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B07D3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b/>
          <w:bCs/>
          <w:color w:val="002060"/>
          <w:sz w:val="16"/>
          <w:szCs w:val="16"/>
        </w:rPr>
      </w:pPr>
      <w:r w:rsidRPr="00C2525C">
        <w:rPr>
          <w:rFonts w:ascii="Times New Roman" w:hAnsi="Times New Roman" w:cs="Times New Roman"/>
          <w:b/>
          <w:bCs/>
          <w:color w:val="002060"/>
          <w:sz w:val="16"/>
          <w:szCs w:val="16"/>
        </w:rPr>
        <w:t>1926</w:t>
      </w:r>
    </w:p>
    <w:p w14:paraId="4EC0DFE7" w14:textId="77777777" w:rsidR="008729E1" w:rsidRPr="00C2525C" w:rsidRDefault="008729E1" w:rsidP="00C2525C">
      <w:pPr>
        <w:shd w:val="clear" w:color="auto" w:fill="FFFFFF"/>
        <w:autoSpaceDE w:val="0"/>
        <w:autoSpaceDN w:val="0"/>
        <w:adjustRightInd w:val="0"/>
        <w:spacing w:after="0" w:line="240" w:lineRule="auto"/>
        <w:jc w:val="both"/>
        <w:rPr>
          <w:rFonts w:ascii="Times New Roman" w:hAnsi="Times New Roman" w:cs="Times New Roman"/>
          <w:i/>
          <w:iCs/>
          <w:color w:val="002060"/>
          <w:sz w:val="16"/>
          <w:szCs w:val="16"/>
        </w:rPr>
      </w:pPr>
    </w:p>
    <w:p w14:paraId="585A85D8" w14:textId="77777777" w:rsidR="000C5850" w:rsidRPr="00C2525C" w:rsidRDefault="00FC778A" w:rsidP="00C2525C">
      <w:pPr>
        <w:shd w:val="clear" w:color="auto" w:fill="FFFFFF"/>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23CDA30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iCs/>
          <w:color w:val="002060"/>
          <w:sz w:val="16"/>
          <w:szCs w:val="16"/>
        </w:rPr>
      </w:pPr>
    </w:p>
    <w:p w14:paraId="22F3610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К 1926 году был готов проект, именовавшийся в документах “бронеавтомобиль АМО Ф15 ГУВП”, </w:t>
      </w:r>
      <w:r w:rsidR="005C13A0" w:rsidRPr="00C2525C">
        <w:rPr>
          <w:rFonts w:ascii="Times New Roman" w:hAnsi="Times New Roman" w:cs="Times New Roman"/>
          <w:color w:val="002060"/>
          <w:sz w:val="16"/>
          <w:szCs w:val="16"/>
        </w:rPr>
        <w:t>к</w:t>
      </w:r>
      <w:r w:rsidRPr="00C2525C">
        <w:rPr>
          <w:rFonts w:ascii="Times New Roman" w:hAnsi="Times New Roman" w:cs="Times New Roman"/>
          <w:color w:val="002060"/>
          <w:sz w:val="16"/>
          <w:szCs w:val="16"/>
        </w:rPr>
        <w:t>оторый представлял собой 2-тонную машину с 4-8 мм броней, вооружением -6,5-мм спаренный пулемет Федорова — во вращающейся башне и экипажем из двух человек. Однако этот броневик остался на бумаге — по целому ряду причин он не понра</w:t>
      </w:r>
      <w:r w:rsidRPr="00C2525C">
        <w:rPr>
          <w:rFonts w:ascii="Times New Roman" w:hAnsi="Times New Roman" w:cs="Times New Roman"/>
          <w:color w:val="002060"/>
          <w:sz w:val="16"/>
          <w:szCs w:val="16"/>
        </w:rPr>
        <w:softHyphen/>
        <w:t>вился военным. С началом производства в Москве отечественных 1,5-тонных грузовиков АМО Ф15 конструкторское бюро Главного управления военной промышленности (ГУВП) получает от артиллерийского управления РККА задание на разработку боевой машины на шасси АМО. Проект, именовавшийся в документах “бронеавтомобиль АМО Ф15 ГУВП”, был готов к 1926 году, и представлял собой 2-тонную машину с 4-8 мм броней, вооружением -6,5-мм спаренный пулемет Федорова — во вращающейся башне и экипажем из двух человек. Однако этот броневик остался на бумаге — по целому ряду причин он не понра</w:t>
      </w:r>
      <w:r w:rsidRPr="00C2525C">
        <w:rPr>
          <w:rFonts w:ascii="Times New Roman" w:hAnsi="Times New Roman" w:cs="Times New Roman"/>
          <w:color w:val="002060"/>
          <w:sz w:val="16"/>
          <w:szCs w:val="16"/>
        </w:rPr>
        <w:softHyphen/>
        <w:t>вился военным (11284).</w:t>
      </w:r>
    </w:p>
    <w:p w14:paraId="6DDD8F6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67D317B1" w14:textId="77777777" w:rsidR="00830D95" w:rsidRPr="00C2525C" w:rsidRDefault="00830D95"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 1926 г. процесс специализации заводов ЭТЗСТ в целом был завершен, что и было зафиксировано в одном из сборников материалов Особого совещания по воспроизводству капитала при Президиуме ВСНХ СССР. В соответствии с этим производственный облик предприятий треста выглядел следующим образом. Производство телефонной аппаратуры было распределено между «Красной зарей» и Нижегородским телефонным заводом им. Ленина. При этом в Нижнем Новгороде изготавливались наиболее массовые типы продукции, а в Ленинграде – более сложные телефонные аппараты, коммутаторы, телефонные станции всех типов и приборы многократной телефонии. На заводе им. Кулакова было полностью сосредоточено производство всей телеграфной аппаратуры. Выпуск гражданской радиопродукции концентрировался на заводе им. Козицкого, а радиопродукции специального назначения - на заводе им. Коминтерна в Ленинграде. Электровакуумный завод в Ленинграде сосредоточил у себя выпуск всех вакуумных приборов, а завод «Электроприбор» – электроизмерительных приборов (с 1927 г.). Кроме этого, в том же 1926 г. на телефонно-телеграфном заводе им. Кулакова было в значительной степени сконцентрировано производство проводной аппаратуры связи для флота, а также всех прочих военно-морских приборов (УАО, ПУС, ПУК и др.) (18297).</w:t>
      </w:r>
    </w:p>
    <w:p w14:paraId="2840C0D6" w14:textId="77777777" w:rsidR="00830D95" w:rsidRPr="00C2525C" w:rsidRDefault="00830D95" w:rsidP="00C2525C">
      <w:pPr>
        <w:spacing w:after="0" w:line="240" w:lineRule="auto"/>
        <w:jc w:val="both"/>
        <w:rPr>
          <w:rFonts w:ascii="Times New Roman" w:hAnsi="Times New Roman" w:cs="Times New Roman"/>
          <w:color w:val="002060"/>
          <w:sz w:val="16"/>
          <w:szCs w:val="16"/>
        </w:rPr>
      </w:pPr>
    </w:p>
    <w:p w14:paraId="57329BEC" w14:textId="77777777" w:rsidR="00FB5FE4" w:rsidRPr="00C2525C" w:rsidRDefault="00FB5FE4"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 1926 г. комиссия госфондов (а позднее преем</w:t>
      </w:r>
      <w:r w:rsidRPr="00C2525C">
        <w:rPr>
          <w:rFonts w:ascii="Times New Roman" w:hAnsi="Times New Roman" w:cs="Times New Roman"/>
          <w:color w:val="002060"/>
          <w:sz w:val="16"/>
          <w:szCs w:val="16"/>
        </w:rPr>
        <w:softHyphen/>
        <w:t>ник комиссии госфондов - Комцветфонд) отказалась от намере</w:t>
      </w:r>
      <w:r w:rsidRPr="00C2525C">
        <w:rPr>
          <w:rFonts w:ascii="Times New Roman" w:hAnsi="Times New Roman" w:cs="Times New Roman"/>
          <w:color w:val="002060"/>
          <w:sz w:val="16"/>
          <w:szCs w:val="16"/>
        </w:rPr>
        <w:softHyphen/>
        <w:t>ния руководить судоподъемными работами и настаивала только на определении сроков сдачи прибылей  ЭПРОНа  в Наркомфин (15509).</w:t>
      </w:r>
    </w:p>
    <w:p w14:paraId="4B947FD4" w14:textId="77777777" w:rsidR="00FB5FE4" w:rsidRPr="00C2525C" w:rsidRDefault="00FB5FE4" w:rsidP="00C2525C">
      <w:pPr>
        <w:spacing w:after="0" w:line="240" w:lineRule="auto"/>
        <w:jc w:val="both"/>
        <w:rPr>
          <w:rFonts w:ascii="Times New Roman" w:hAnsi="Times New Roman" w:cs="Times New Roman"/>
          <w:color w:val="002060"/>
          <w:sz w:val="16"/>
          <w:szCs w:val="16"/>
        </w:rPr>
      </w:pPr>
    </w:p>
    <w:p w14:paraId="1AF8D2B7"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Армия:</w:t>
      </w:r>
    </w:p>
    <w:p w14:paraId="56B8832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F8B823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 началу 1926 г. в морской авиации числилось 30 С-16бис. Впоследствии, несмотря на их не</w:t>
      </w:r>
      <w:r w:rsidRPr="00C2525C">
        <w:rPr>
          <w:rFonts w:ascii="Times New Roman" w:hAnsi="Times New Roman" w:cs="Times New Roman"/>
          <w:color w:val="002060"/>
          <w:sz w:val="16"/>
          <w:szCs w:val="16"/>
        </w:rPr>
        <w:softHyphen/>
        <w:t>пригодность, приобрели ещё партию из 50 машин, которые эксп</w:t>
      </w:r>
      <w:r w:rsidRPr="00C2525C">
        <w:rPr>
          <w:rFonts w:ascii="Times New Roman" w:hAnsi="Times New Roman" w:cs="Times New Roman"/>
          <w:color w:val="002060"/>
          <w:sz w:val="16"/>
          <w:szCs w:val="16"/>
        </w:rPr>
        <w:softHyphen/>
        <w:t>луатировались почти до 1935 г. Правда, в последние годы на них отрабатывали только руление по воде (12085).</w:t>
      </w:r>
    </w:p>
    <w:p w14:paraId="260F9A8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FA6F997" w14:textId="77777777" w:rsidR="00830D95" w:rsidRPr="00C2525C" w:rsidRDefault="00830D95"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 началу 1926 г. корпусная разведывательная авиация развернулась из шести звеньев, имевшихся на 1 октября 1925 г., до 17 авиаотрядов, которые продолжали вооружаться в основном цельнометаллическими самолетами Ю-21, так как самолеты Р-1 пока не выпускались в достаточном количестве (19566).</w:t>
      </w:r>
    </w:p>
    <w:p w14:paraId="03C1EE93" w14:textId="77777777" w:rsidR="00830D95" w:rsidRPr="00C2525C" w:rsidRDefault="00830D95" w:rsidP="00C2525C">
      <w:pPr>
        <w:spacing w:after="0" w:line="240" w:lineRule="auto"/>
        <w:jc w:val="both"/>
        <w:rPr>
          <w:rFonts w:ascii="Times New Roman" w:hAnsi="Times New Roman" w:cs="Times New Roman"/>
          <w:color w:val="002060"/>
          <w:sz w:val="16"/>
          <w:szCs w:val="16"/>
        </w:rPr>
      </w:pPr>
    </w:p>
    <w:p w14:paraId="41EA3347" w14:textId="77777777" w:rsidR="00830D95" w:rsidRPr="00C2525C" w:rsidRDefault="00830D95"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 1 января 1926 г. в РККА было 610 тысяч человек в составе:</w:t>
      </w:r>
    </w:p>
    <w:p w14:paraId="50BDF545" w14:textId="77777777" w:rsidR="00830D95" w:rsidRPr="00C2525C" w:rsidRDefault="00830D95"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70 стрелковых дивизий;</w:t>
      </w:r>
    </w:p>
    <w:p w14:paraId="2277470A" w14:textId="77777777" w:rsidR="00830D95" w:rsidRPr="00C2525C" w:rsidRDefault="00830D95"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 13 кадровых дивизий усиленного состава;</w:t>
      </w:r>
    </w:p>
    <w:p w14:paraId="54ECFE7B" w14:textId="77777777" w:rsidR="00830D95" w:rsidRPr="00C2525C" w:rsidRDefault="00830D95"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 22 кадровых дивизий сокращенного состава;</w:t>
      </w:r>
    </w:p>
    <w:p w14:paraId="22EBA933" w14:textId="77777777" w:rsidR="00830D95" w:rsidRPr="00C2525C" w:rsidRDefault="00830D95"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35 территориальных дивизий;</w:t>
      </w:r>
    </w:p>
    <w:p w14:paraId="45C6CE50" w14:textId="77777777" w:rsidR="00830D95" w:rsidRPr="00C2525C" w:rsidRDefault="00830D95"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 7 территориальных резервных стрелковых полков.</w:t>
      </w:r>
    </w:p>
    <w:p w14:paraId="76E5A328" w14:textId="77777777" w:rsidR="00830D95" w:rsidRPr="00C2525C" w:rsidRDefault="00830D95"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11 кавалерийских дивизий.</w:t>
      </w:r>
    </w:p>
    <w:p w14:paraId="62B13C66" w14:textId="77777777" w:rsidR="00830D95" w:rsidRPr="00C2525C" w:rsidRDefault="00830D95"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8 кавалерийских бригад.</w:t>
      </w:r>
    </w:p>
    <w:p w14:paraId="44671375" w14:textId="77777777" w:rsidR="00830D95" w:rsidRPr="00C2525C" w:rsidRDefault="00830D95"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6987 орудий всех калибров.</w:t>
      </w:r>
    </w:p>
    <w:p w14:paraId="416259C1" w14:textId="77777777" w:rsidR="00830D95" w:rsidRPr="00C2525C" w:rsidRDefault="00830D95"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30 162 пулемета.</w:t>
      </w:r>
    </w:p>
    <w:p w14:paraId="751A0A51" w14:textId="77777777" w:rsidR="00830D95" w:rsidRPr="00C2525C" w:rsidRDefault="00830D95"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60 танков.</w:t>
      </w:r>
    </w:p>
    <w:p w14:paraId="030AB107" w14:textId="77777777" w:rsidR="00830D95" w:rsidRPr="00C2525C" w:rsidRDefault="00830D95"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99 бронеавтомобилей.</w:t>
      </w:r>
    </w:p>
    <w:p w14:paraId="4C3606B9" w14:textId="77777777" w:rsidR="00830D95" w:rsidRPr="00C2525C" w:rsidRDefault="00830D95"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 42 бронепоезда.</w:t>
      </w:r>
    </w:p>
    <w:p w14:paraId="4FACD55A" w14:textId="77777777" w:rsidR="00830D95" w:rsidRPr="00C2525C" w:rsidRDefault="00830D95"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 694 самолета.</w:t>
      </w:r>
    </w:p>
    <w:p w14:paraId="3481CEFD" w14:textId="77777777" w:rsidR="00830D95" w:rsidRPr="00C2525C" w:rsidRDefault="00830D95"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 3 линкора, 2 крейсера, 8 эсминцев, 9 подводных лодок, 12 сторожевых катеров (на Балтийском море).</w:t>
      </w:r>
    </w:p>
    <w:p w14:paraId="72EE8BF6" w14:textId="77777777" w:rsidR="00830D95" w:rsidRPr="00C2525C" w:rsidRDefault="00830D95"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 2 крейсера, 4 эсминца, 6 подводных лодок, 21 сторожевой катер (на Черном море) (18415).</w:t>
      </w:r>
    </w:p>
    <w:p w14:paraId="447C4438" w14:textId="77777777" w:rsidR="00830D95" w:rsidRPr="00C2525C" w:rsidRDefault="00830D95" w:rsidP="00C2525C">
      <w:pPr>
        <w:spacing w:after="0" w:line="240" w:lineRule="auto"/>
        <w:jc w:val="both"/>
        <w:rPr>
          <w:rFonts w:ascii="Times New Roman" w:hAnsi="Times New Roman" w:cs="Times New Roman"/>
          <w:color w:val="002060"/>
          <w:sz w:val="16"/>
          <w:szCs w:val="16"/>
        </w:rPr>
      </w:pPr>
    </w:p>
    <w:p w14:paraId="6E51E8E4" w14:textId="77777777" w:rsidR="00830D95" w:rsidRPr="00C2525C" w:rsidRDefault="00830D95"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576056C8" w14:textId="77777777" w:rsidR="00830D95" w:rsidRPr="00C2525C" w:rsidRDefault="00830D95"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25EE1C7C" w14:textId="77777777" w:rsidR="00830D95" w:rsidRPr="00C2525C" w:rsidRDefault="00830D95"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 январю 1926 на Балтике и ЧМ было 17 Ю-20 и их использовали для разведки до конца 1930, а затем были переданы на Белое море, где они эксплуатировались еще 3 года (1085,100).</w:t>
      </w:r>
    </w:p>
    <w:p w14:paraId="3AC7951E" w14:textId="77777777" w:rsidR="00830D95" w:rsidRPr="00C2525C" w:rsidRDefault="00830D95" w:rsidP="00C2525C">
      <w:pPr>
        <w:autoSpaceDE w:val="0"/>
        <w:autoSpaceDN w:val="0"/>
        <w:adjustRightInd w:val="0"/>
        <w:spacing w:after="0" w:line="240" w:lineRule="auto"/>
        <w:jc w:val="both"/>
        <w:rPr>
          <w:rFonts w:ascii="Times New Roman" w:hAnsi="Times New Roman" w:cs="Times New Roman"/>
          <w:color w:val="002060"/>
          <w:sz w:val="16"/>
          <w:szCs w:val="16"/>
        </w:rPr>
      </w:pPr>
    </w:p>
    <w:p w14:paraId="15B07219"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2D15E68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C397A6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января 1926 ГАЗ-1 получил последний вариант окончательной программы на 1925/26 (2378,1).</w:t>
      </w:r>
    </w:p>
    <w:p w14:paraId="041A4F9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06CED5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января 1926 согласно плана на ГАЗ-1 начали проектирование бомбовоза под 2 Райта Т-3 (2278).</w:t>
      </w:r>
    </w:p>
    <w:p w14:paraId="6DDACC8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DE4EBF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 1 января 1926г. самолет 2И-Н1 был го</w:t>
      </w:r>
      <w:r w:rsidRPr="00C2525C">
        <w:rPr>
          <w:rFonts w:ascii="Times New Roman" w:hAnsi="Times New Roman" w:cs="Times New Roman"/>
          <w:color w:val="002060"/>
          <w:sz w:val="16"/>
          <w:szCs w:val="16"/>
        </w:rPr>
        <w:softHyphen/>
        <w:t xml:space="preserve">тов на 90%. К этому времени </w:t>
      </w:r>
      <w:r w:rsidRPr="00C2525C">
        <w:rPr>
          <w:rFonts w:ascii="Times New Roman" w:hAnsi="Times New Roman" w:cs="Times New Roman"/>
          <w:iCs/>
          <w:color w:val="002060"/>
          <w:sz w:val="16"/>
          <w:szCs w:val="16"/>
        </w:rPr>
        <w:t xml:space="preserve">прибыл </w:t>
      </w:r>
      <w:r w:rsidRPr="00C2525C">
        <w:rPr>
          <w:rFonts w:ascii="Times New Roman" w:hAnsi="Times New Roman" w:cs="Times New Roman"/>
          <w:color w:val="002060"/>
          <w:sz w:val="16"/>
          <w:szCs w:val="16"/>
        </w:rPr>
        <w:t>новый двигатель “Нэпир-Лайон”, приобретенный в Англии в декабре 1925 г. (11134).</w:t>
      </w:r>
    </w:p>
    <w:p w14:paraId="523CA25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7B2DC8EF" w14:textId="77777777" w:rsidR="005C13A0" w:rsidRPr="00C2525C" w:rsidRDefault="005C13A0"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состо</w:t>
      </w:r>
      <w:r w:rsidRPr="00C2525C">
        <w:rPr>
          <w:rFonts w:ascii="Times New Roman" w:hAnsi="Times New Roman" w:cs="Times New Roman"/>
          <w:color w:val="002060"/>
          <w:sz w:val="16"/>
          <w:szCs w:val="16"/>
        </w:rPr>
        <w:softHyphen/>
        <w:t>янию на 1 января 1926 г. самолет 2И-Н1 оценивал</w:t>
      </w:r>
      <w:r w:rsidRPr="00C2525C">
        <w:rPr>
          <w:rFonts w:ascii="Times New Roman" w:hAnsi="Times New Roman" w:cs="Times New Roman"/>
          <w:color w:val="002060"/>
          <w:sz w:val="16"/>
          <w:szCs w:val="16"/>
        </w:rPr>
        <w:softHyphen/>
        <w:t>ся готовым на 90%. К этому времени прибыл новый двигатель «Нэпир-Лайон», приобре</w:t>
      </w:r>
      <w:r w:rsidRPr="00C2525C">
        <w:rPr>
          <w:rFonts w:ascii="Times New Roman" w:hAnsi="Times New Roman" w:cs="Times New Roman"/>
          <w:color w:val="002060"/>
          <w:sz w:val="16"/>
          <w:szCs w:val="16"/>
        </w:rPr>
        <w:softHyphen/>
        <w:t>тенный в Англии в декабре 1925 г.</w:t>
      </w:r>
    </w:p>
    <w:p w14:paraId="26828265" w14:textId="77777777" w:rsidR="005C13A0" w:rsidRPr="00C2525C" w:rsidRDefault="005C13A0"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Изготовление 2И-Н1 в заводских цехах полностью закончилось 8 февраля 1926 г., а 9 февраля разобранный аппарат перевезли на Центральный аэродром Москвы, где не</w:t>
      </w:r>
      <w:r w:rsidRPr="00C2525C">
        <w:rPr>
          <w:rFonts w:ascii="Times New Roman" w:hAnsi="Times New Roman" w:cs="Times New Roman"/>
          <w:color w:val="002060"/>
          <w:sz w:val="16"/>
          <w:szCs w:val="16"/>
        </w:rPr>
        <w:softHyphen/>
        <w:t>медленно приступили к его сборке и регу</w:t>
      </w:r>
      <w:r w:rsidRPr="00C2525C">
        <w:rPr>
          <w:rFonts w:ascii="Times New Roman" w:hAnsi="Times New Roman" w:cs="Times New Roman"/>
          <w:color w:val="002060"/>
          <w:sz w:val="16"/>
          <w:szCs w:val="16"/>
        </w:rPr>
        <w:softHyphen/>
        <w:t>лировке. Затем самолет установили на лы</w:t>
      </w:r>
      <w:r w:rsidRPr="00C2525C">
        <w:rPr>
          <w:rFonts w:ascii="Times New Roman" w:hAnsi="Times New Roman" w:cs="Times New Roman"/>
          <w:color w:val="002060"/>
          <w:sz w:val="16"/>
          <w:szCs w:val="16"/>
        </w:rPr>
        <w:softHyphen/>
        <w:t>жи и 25 февраля 1926 г. летчик Филиппов вы</w:t>
      </w:r>
      <w:r w:rsidRPr="00C2525C">
        <w:rPr>
          <w:rFonts w:ascii="Times New Roman" w:hAnsi="Times New Roman" w:cs="Times New Roman"/>
          <w:color w:val="002060"/>
          <w:sz w:val="16"/>
          <w:szCs w:val="16"/>
        </w:rPr>
        <w:softHyphen/>
        <w:t>полнил на нем два первых полета. На следу</w:t>
      </w:r>
      <w:r w:rsidRPr="00C2525C">
        <w:rPr>
          <w:rFonts w:ascii="Times New Roman" w:hAnsi="Times New Roman" w:cs="Times New Roman"/>
          <w:color w:val="002060"/>
          <w:sz w:val="16"/>
          <w:szCs w:val="16"/>
        </w:rPr>
        <w:softHyphen/>
        <w:t>ющий день 26-го Филиппов выполнил весь комплекс фигур пилотажа, после чего оце</w:t>
      </w:r>
      <w:r w:rsidRPr="00C2525C">
        <w:rPr>
          <w:rFonts w:ascii="Times New Roman" w:hAnsi="Times New Roman" w:cs="Times New Roman"/>
          <w:color w:val="002060"/>
          <w:sz w:val="16"/>
          <w:szCs w:val="16"/>
        </w:rPr>
        <w:softHyphen/>
        <w:t>нил 2И-Н1 на отлично (12295).</w:t>
      </w:r>
    </w:p>
    <w:p w14:paraId="77D1230C" w14:textId="77777777" w:rsidR="005C13A0" w:rsidRPr="00C2525C" w:rsidRDefault="005C13A0" w:rsidP="00C2525C">
      <w:pPr>
        <w:spacing w:after="0" w:line="240" w:lineRule="auto"/>
        <w:jc w:val="both"/>
        <w:rPr>
          <w:rFonts w:ascii="Times New Roman" w:hAnsi="Times New Roman" w:cs="Times New Roman"/>
          <w:color w:val="002060"/>
          <w:sz w:val="16"/>
          <w:szCs w:val="16"/>
        </w:rPr>
      </w:pPr>
    </w:p>
    <w:p w14:paraId="2D3A72B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 1 января 1926 был готов предварительный проект и 30% рабочих чертежей РОМ - однолодочного полутороплана под два Лорен-Дитрих 450 нр Д.П.Г., разработанный на ГАЗ-3 согласно требований, утвержденных 17 июня 1925 НК УВВС (2278).</w:t>
      </w:r>
    </w:p>
    <w:p w14:paraId="364F3A3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879D74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января 1926 Авиатрест дал ГАЗ-3 КЛ окончательное задание на морской разведчик - лодку - усовершенствованный МРЛ или МР-II (2183,6).</w:t>
      </w:r>
    </w:p>
    <w:p w14:paraId="1544A39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543FDA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 1 января 1926 г. опытный образец М-10 сделали лишь напо</w:t>
      </w:r>
      <w:r w:rsidRPr="00C2525C">
        <w:rPr>
          <w:rFonts w:ascii="Times New Roman" w:hAnsi="Times New Roman" w:cs="Times New Roman"/>
          <w:color w:val="002060"/>
          <w:sz w:val="16"/>
          <w:szCs w:val="16"/>
        </w:rPr>
        <w:softHyphen/>
        <w:t>ловину. На 1924 г. было выдано техническое задание на «М-5 с углом 60 градусов» (впоследствии его обо</w:t>
      </w:r>
      <w:r w:rsidRPr="00C2525C">
        <w:rPr>
          <w:rFonts w:ascii="Times New Roman" w:hAnsi="Times New Roman" w:cs="Times New Roman"/>
          <w:color w:val="002060"/>
          <w:sz w:val="16"/>
          <w:szCs w:val="16"/>
        </w:rPr>
        <w:softHyphen/>
        <w:t>значили М-10). В конце того же года правление Авиатреста утвердило проект такой переделки, выполненный на заводе «Икар». Опытный образец должен был быть готов еще в 1925 г. Поскольку к этому времени в СССР уже наладили выпуск элементов системы зажигания для М-5, то такой мотор вроде бы стал уже не нужен и с плана 1926 г. его сняли. Тем не менее в августе 1926 г. сборку М-10 завершили и испытали его в сентябре — декабре того же года. Потом еще раз вернулись к этой идее, когда в феврале 1928 г. ГЭЭИ и завод № 24 (слитые воедино «Икар» и «Мотор») предложили проект «М-5 с магнето». В ноябре того же года изготовили опытный экземпляр такого мотора, а в декабре 1928 г. — ноябре 1929 г. он проходил завод</w:t>
      </w:r>
      <w:r w:rsidRPr="00C2525C">
        <w:rPr>
          <w:rFonts w:ascii="Times New Roman" w:hAnsi="Times New Roman" w:cs="Times New Roman"/>
          <w:color w:val="002060"/>
          <w:sz w:val="16"/>
          <w:szCs w:val="16"/>
        </w:rPr>
        <w:softHyphen/>
        <w:t>ские испытания. Однако к этому времени выпуск М-5 уже сворачивали и серийно этот вариант не производили. Основные усилия конструкторов были приложены к увеличению мощ</w:t>
      </w:r>
      <w:r w:rsidRPr="00C2525C">
        <w:rPr>
          <w:rFonts w:ascii="Times New Roman" w:hAnsi="Times New Roman" w:cs="Times New Roman"/>
          <w:color w:val="002060"/>
          <w:sz w:val="16"/>
          <w:szCs w:val="16"/>
        </w:rPr>
        <w:softHyphen/>
        <w:t>ности мотора. Здесь шли по трем путям: количественному (увеличение количества цилиндров с сохранением основных параметров рабочего про</w:t>
      </w:r>
      <w:r w:rsidRPr="00C2525C">
        <w:rPr>
          <w:rFonts w:ascii="Times New Roman" w:hAnsi="Times New Roman" w:cs="Times New Roman"/>
          <w:color w:val="002060"/>
          <w:sz w:val="16"/>
          <w:szCs w:val="16"/>
        </w:rPr>
        <w:softHyphen/>
        <w:t>цесса «Либерти»), качественному (сохранение общей компоновки с форси</w:t>
      </w:r>
      <w:r w:rsidRPr="00C2525C">
        <w:rPr>
          <w:rFonts w:ascii="Times New Roman" w:hAnsi="Times New Roman" w:cs="Times New Roman"/>
          <w:color w:val="002060"/>
          <w:sz w:val="16"/>
          <w:szCs w:val="16"/>
        </w:rPr>
        <w:softHyphen/>
        <w:t>рованием по оборотам, степени сжатия и наддуву) и используя различные комбинации двух предыдущих.</w:t>
      </w:r>
    </w:p>
    <w:p w14:paraId="1C66621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Характеристики:</w:t>
      </w:r>
    </w:p>
    <w:p w14:paraId="1ECE845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12-цилиндровый, рядный У-образный, четырехтактный, водяного охлаждения;</w:t>
      </w:r>
    </w:p>
    <w:p w14:paraId="73B8ECD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 мощность 400/440 л.с.;</w:t>
      </w:r>
    </w:p>
    <w:p w14:paraId="1862635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диаметр цилиндра/ход поршня 127/178 мм;</w:t>
      </w:r>
    </w:p>
    <w:p w14:paraId="1189269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объем 27,01 л;</w:t>
      </w:r>
    </w:p>
    <w:p w14:paraId="559B4F7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степень сжатия 5,4;</w:t>
      </w:r>
    </w:p>
    <w:p w14:paraId="424480C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безредукторный.</w:t>
      </w:r>
    </w:p>
    <w:p w14:paraId="590DA93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Существовали два более поздних мотора под тем же обозначением Это двигатель ОКБ-478, созданный в 1948 г. под руководством А Г. Ив</w:t>
      </w:r>
      <w:r w:rsidRPr="00C2525C">
        <w:rPr>
          <w:rFonts w:ascii="Times New Roman" w:hAnsi="Times New Roman" w:cs="Times New Roman"/>
          <w:color w:val="002060"/>
          <w:sz w:val="16"/>
          <w:szCs w:val="16"/>
        </w:rPr>
        <w:softHyphen/>
        <w:t>ченко, и двигатель ВСУ самолета Ту-4, скопированный с американского образца (11852).</w:t>
      </w:r>
    </w:p>
    <w:p w14:paraId="7C206E2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032FA917" w14:textId="77777777" w:rsidR="00E70A33"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Армия:</w:t>
      </w:r>
    </w:p>
    <w:p w14:paraId="56768AD5" w14:textId="77777777" w:rsidR="00E70A33" w:rsidRPr="00C2525C" w:rsidRDefault="00E70A33"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1CB8DF0E" w14:textId="77777777" w:rsidR="00E70A33" w:rsidRPr="00C2525C" w:rsidRDefault="00E70A33" w:rsidP="00C2525C">
      <w:pPr>
        <w:spacing w:after="0" w:line="240" w:lineRule="auto"/>
        <w:jc w:val="both"/>
        <w:textAlignment w:val="top"/>
        <w:rPr>
          <w:rFonts w:ascii="Times New Roman" w:eastAsia="Times New Roman" w:hAnsi="Times New Roman" w:cs="Times New Roman"/>
          <w:color w:val="002060"/>
          <w:sz w:val="16"/>
          <w:szCs w:val="16"/>
          <w:lang w:eastAsia="ru-RU"/>
        </w:rPr>
      </w:pPr>
      <w:r w:rsidRPr="00C2525C">
        <w:rPr>
          <w:rFonts w:ascii="Times New Roman" w:eastAsia="Times New Roman" w:hAnsi="Times New Roman" w:cs="Times New Roman"/>
          <w:color w:val="002060"/>
          <w:sz w:val="16"/>
          <w:szCs w:val="16"/>
          <w:lang w:eastAsia="ru-RU"/>
        </w:rPr>
        <w:t>На 1 января 1926 года в РККА было 610 тысяч человек в составе:</w:t>
      </w:r>
    </w:p>
    <w:p w14:paraId="7B51E61D" w14:textId="77777777" w:rsidR="00E70A33" w:rsidRPr="00C2525C" w:rsidRDefault="00E70A33" w:rsidP="00C2525C">
      <w:pPr>
        <w:spacing w:after="0" w:line="240" w:lineRule="auto"/>
        <w:jc w:val="both"/>
        <w:textAlignment w:val="top"/>
        <w:rPr>
          <w:rFonts w:ascii="Times New Roman" w:eastAsia="Times New Roman" w:hAnsi="Times New Roman" w:cs="Times New Roman"/>
          <w:color w:val="002060"/>
          <w:sz w:val="16"/>
          <w:szCs w:val="16"/>
          <w:lang w:eastAsia="ru-RU"/>
        </w:rPr>
      </w:pPr>
      <w:r w:rsidRPr="00C2525C">
        <w:rPr>
          <w:rFonts w:ascii="Times New Roman" w:eastAsia="Times New Roman" w:hAnsi="Times New Roman" w:cs="Times New Roman"/>
          <w:color w:val="002060"/>
          <w:sz w:val="16"/>
          <w:szCs w:val="16"/>
          <w:lang w:eastAsia="ru-RU"/>
        </w:rPr>
        <w:t>1. 70 стрелковых дивизий:</w:t>
      </w:r>
    </w:p>
    <w:p w14:paraId="0FF5D20F" w14:textId="77777777" w:rsidR="00E70A33" w:rsidRPr="00C2525C" w:rsidRDefault="00E70A33" w:rsidP="00C2525C">
      <w:pPr>
        <w:spacing w:after="0" w:line="240" w:lineRule="auto"/>
        <w:jc w:val="both"/>
        <w:textAlignment w:val="top"/>
        <w:rPr>
          <w:rFonts w:ascii="Times New Roman" w:eastAsia="Times New Roman" w:hAnsi="Times New Roman" w:cs="Times New Roman"/>
          <w:color w:val="002060"/>
          <w:sz w:val="16"/>
          <w:szCs w:val="16"/>
          <w:lang w:eastAsia="ru-RU"/>
        </w:rPr>
      </w:pPr>
      <w:r w:rsidRPr="00C2525C">
        <w:rPr>
          <w:rFonts w:ascii="Times New Roman" w:eastAsia="Times New Roman" w:hAnsi="Times New Roman" w:cs="Times New Roman"/>
          <w:color w:val="002060"/>
          <w:sz w:val="16"/>
          <w:szCs w:val="16"/>
          <w:lang w:eastAsia="ru-RU"/>
        </w:rPr>
        <w:t>а) 13 кадровых дивизий усиленного состава;</w:t>
      </w:r>
    </w:p>
    <w:p w14:paraId="64885619" w14:textId="77777777" w:rsidR="00E70A33" w:rsidRPr="00C2525C" w:rsidRDefault="00E70A33" w:rsidP="00C2525C">
      <w:pPr>
        <w:spacing w:after="0" w:line="240" w:lineRule="auto"/>
        <w:jc w:val="both"/>
        <w:textAlignment w:val="top"/>
        <w:rPr>
          <w:rFonts w:ascii="Times New Roman" w:eastAsia="Times New Roman" w:hAnsi="Times New Roman" w:cs="Times New Roman"/>
          <w:color w:val="002060"/>
          <w:sz w:val="16"/>
          <w:szCs w:val="16"/>
          <w:lang w:eastAsia="ru-RU"/>
        </w:rPr>
      </w:pPr>
      <w:r w:rsidRPr="00C2525C">
        <w:rPr>
          <w:rFonts w:ascii="Times New Roman" w:eastAsia="Times New Roman" w:hAnsi="Times New Roman" w:cs="Times New Roman"/>
          <w:color w:val="002060"/>
          <w:sz w:val="16"/>
          <w:szCs w:val="16"/>
          <w:lang w:eastAsia="ru-RU"/>
        </w:rPr>
        <w:t>б) 22 кадровых дивизий сокращенного состава;</w:t>
      </w:r>
    </w:p>
    <w:p w14:paraId="5D5BF651" w14:textId="77777777" w:rsidR="00E70A33" w:rsidRPr="00C2525C" w:rsidRDefault="00E70A33" w:rsidP="00C2525C">
      <w:pPr>
        <w:spacing w:after="0" w:line="240" w:lineRule="auto"/>
        <w:jc w:val="both"/>
        <w:textAlignment w:val="top"/>
        <w:rPr>
          <w:rFonts w:ascii="Times New Roman" w:eastAsia="Times New Roman" w:hAnsi="Times New Roman" w:cs="Times New Roman"/>
          <w:color w:val="002060"/>
          <w:sz w:val="16"/>
          <w:szCs w:val="16"/>
          <w:lang w:eastAsia="ru-RU"/>
        </w:rPr>
      </w:pPr>
      <w:r w:rsidRPr="00C2525C">
        <w:rPr>
          <w:rFonts w:ascii="Times New Roman" w:eastAsia="Times New Roman" w:hAnsi="Times New Roman" w:cs="Times New Roman"/>
          <w:color w:val="002060"/>
          <w:sz w:val="16"/>
          <w:szCs w:val="16"/>
          <w:lang w:eastAsia="ru-RU"/>
        </w:rPr>
        <w:t>в) 35 территориальных дивизий;</w:t>
      </w:r>
    </w:p>
    <w:p w14:paraId="2C055738" w14:textId="77777777" w:rsidR="00E70A33" w:rsidRPr="00C2525C" w:rsidRDefault="00E70A33" w:rsidP="00C2525C">
      <w:pPr>
        <w:spacing w:after="0" w:line="240" w:lineRule="auto"/>
        <w:jc w:val="both"/>
        <w:textAlignment w:val="top"/>
        <w:rPr>
          <w:rFonts w:ascii="Times New Roman" w:eastAsia="Times New Roman" w:hAnsi="Times New Roman" w:cs="Times New Roman"/>
          <w:color w:val="002060"/>
          <w:sz w:val="16"/>
          <w:szCs w:val="16"/>
          <w:lang w:eastAsia="ru-RU"/>
        </w:rPr>
      </w:pPr>
      <w:r w:rsidRPr="00C2525C">
        <w:rPr>
          <w:rFonts w:ascii="Times New Roman" w:eastAsia="Times New Roman" w:hAnsi="Times New Roman" w:cs="Times New Roman"/>
          <w:color w:val="002060"/>
          <w:sz w:val="16"/>
          <w:szCs w:val="16"/>
          <w:lang w:eastAsia="ru-RU"/>
        </w:rPr>
        <w:t>г) 7 территориальных резервных стрелковых полков.</w:t>
      </w:r>
    </w:p>
    <w:p w14:paraId="63EFD85B" w14:textId="77777777" w:rsidR="00E70A33" w:rsidRPr="00C2525C" w:rsidRDefault="00E70A33" w:rsidP="00C2525C">
      <w:pPr>
        <w:spacing w:after="0" w:line="240" w:lineRule="auto"/>
        <w:jc w:val="both"/>
        <w:textAlignment w:val="top"/>
        <w:rPr>
          <w:rFonts w:ascii="Times New Roman" w:eastAsia="Times New Roman" w:hAnsi="Times New Roman" w:cs="Times New Roman"/>
          <w:color w:val="002060"/>
          <w:sz w:val="16"/>
          <w:szCs w:val="16"/>
          <w:lang w:eastAsia="ru-RU"/>
        </w:rPr>
      </w:pPr>
      <w:r w:rsidRPr="00C2525C">
        <w:rPr>
          <w:rFonts w:ascii="Times New Roman" w:eastAsia="Times New Roman" w:hAnsi="Times New Roman" w:cs="Times New Roman"/>
          <w:color w:val="002060"/>
          <w:sz w:val="16"/>
          <w:szCs w:val="16"/>
          <w:lang w:eastAsia="ru-RU"/>
        </w:rPr>
        <w:t>2. 11 кавалерийских дивизий.</w:t>
      </w:r>
    </w:p>
    <w:p w14:paraId="034C132C" w14:textId="77777777" w:rsidR="00E70A33" w:rsidRPr="00C2525C" w:rsidRDefault="00E70A33" w:rsidP="00C2525C">
      <w:pPr>
        <w:spacing w:after="0" w:line="240" w:lineRule="auto"/>
        <w:jc w:val="both"/>
        <w:textAlignment w:val="top"/>
        <w:rPr>
          <w:rFonts w:ascii="Times New Roman" w:eastAsia="Times New Roman" w:hAnsi="Times New Roman" w:cs="Times New Roman"/>
          <w:color w:val="002060"/>
          <w:sz w:val="16"/>
          <w:szCs w:val="16"/>
          <w:lang w:eastAsia="ru-RU"/>
        </w:rPr>
      </w:pPr>
      <w:r w:rsidRPr="00C2525C">
        <w:rPr>
          <w:rFonts w:ascii="Times New Roman" w:eastAsia="Times New Roman" w:hAnsi="Times New Roman" w:cs="Times New Roman"/>
          <w:color w:val="002060"/>
          <w:sz w:val="16"/>
          <w:szCs w:val="16"/>
          <w:lang w:eastAsia="ru-RU"/>
        </w:rPr>
        <w:t>3. 8 кавалерийских бригад.</w:t>
      </w:r>
    </w:p>
    <w:p w14:paraId="188838FB" w14:textId="77777777" w:rsidR="00E70A33" w:rsidRPr="00C2525C" w:rsidRDefault="00E70A33" w:rsidP="00C2525C">
      <w:pPr>
        <w:spacing w:after="0" w:line="240" w:lineRule="auto"/>
        <w:jc w:val="both"/>
        <w:textAlignment w:val="top"/>
        <w:rPr>
          <w:rFonts w:ascii="Times New Roman" w:eastAsia="Times New Roman" w:hAnsi="Times New Roman" w:cs="Times New Roman"/>
          <w:color w:val="002060"/>
          <w:sz w:val="16"/>
          <w:szCs w:val="16"/>
          <w:lang w:eastAsia="ru-RU"/>
        </w:rPr>
      </w:pPr>
      <w:r w:rsidRPr="00C2525C">
        <w:rPr>
          <w:rFonts w:ascii="Times New Roman" w:eastAsia="Times New Roman" w:hAnsi="Times New Roman" w:cs="Times New Roman"/>
          <w:color w:val="002060"/>
          <w:sz w:val="16"/>
          <w:szCs w:val="16"/>
          <w:lang w:eastAsia="ru-RU"/>
        </w:rPr>
        <w:t>4. 6987 орудий всех калибров.</w:t>
      </w:r>
    </w:p>
    <w:p w14:paraId="3CFEBF4A" w14:textId="77777777" w:rsidR="00E70A33" w:rsidRPr="00C2525C" w:rsidRDefault="00E70A33" w:rsidP="00C2525C">
      <w:pPr>
        <w:spacing w:after="0" w:line="240" w:lineRule="auto"/>
        <w:jc w:val="both"/>
        <w:textAlignment w:val="top"/>
        <w:rPr>
          <w:rFonts w:ascii="Times New Roman" w:eastAsia="Times New Roman" w:hAnsi="Times New Roman" w:cs="Times New Roman"/>
          <w:color w:val="002060"/>
          <w:sz w:val="16"/>
          <w:szCs w:val="16"/>
          <w:lang w:eastAsia="ru-RU"/>
        </w:rPr>
      </w:pPr>
      <w:r w:rsidRPr="00C2525C">
        <w:rPr>
          <w:rFonts w:ascii="Times New Roman" w:eastAsia="Times New Roman" w:hAnsi="Times New Roman" w:cs="Times New Roman"/>
          <w:color w:val="002060"/>
          <w:sz w:val="16"/>
          <w:szCs w:val="16"/>
          <w:lang w:eastAsia="ru-RU"/>
        </w:rPr>
        <w:t>5. 30 162 пулемета.</w:t>
      </w:r>
    </w:p>
    <w:p w14:paraId="13FD5D04" w14:textId="77777777" w:rsidR="00E70A33" w:rsidRPr="00C2525C" w:rsidRDefault="00E70A33" w:rsidP="00C2525C">
      <w:pPr>
        <w:spacing w:after="0" w:line="240" w:lineRule="auto"/>
        <w:jc w:val="both"/>
        <w:textAlignment w:val="top"/>
        <w:rPr>
          <w:rFonts w:ascii="Times New Roman" w:eastAsia="Times New Roman" w:hAnsi="Times New Roman" w:cs="Times New Roman"/>
          <w:color w:val="002060"/>
          <w:sz w:val="16"/>
          <w:szCs w:val="16"/>
          <w:lang w:eastAsia="ru-RU"/>
        </w:rPr>
      </w:pPr>
      <w:r w:rsidRPr="00C2525C">
        <w:rPr>
          <w:rFonts w:ascii="Times New Roman" w:eastAsia="Times New Roman" w:hAnsi="Times New Roman" w:cs="Times New Roman"/>
          <w:color w:val="002060"/>
          <w:sz w:val="16"/>
          <w:szCs w:val="16"/>
          <w:lang w:eastAsia="ru-RU"/>
        </w:rPr>
        <w:t>6. 60 танков.</w:t>
      </w:r>
    </w:p>
    <w:p w14:paraId="79E621D7" w14:textId="77777777" w:rsidR="00E70A33" w:rsidRPr="00C2525C" w:rsidRDefault="00E70A33" w:rsidP="00C2525C">
      <w:pPr>
        <w:spacing w:after="0" w:line="240" w:lineRule="auto"/>
        <w:jc w:val="both"/>
        <w:textAlignment w:val="top"/>
        <w:rPr>
          <w:rFonts w:ascii="Times New Roman" w:eastAsia="Times New Roman" w:hAnsi="Times New Roman" w:cs="Times New Roman"/>
          <w:color w:val="002060"/>
          <w:sz w:val="16"/>
          <w:szCs w:val="16"/>
          <w:lang w:eastAsia="ru-RU"/>
        </w:rPr>
      </w:pPr>
      <w:r w:rsidRPr="00C2525C">
        <w:rPr>
          <w:rFonts w:ascii="Times New Roman" w:eastAsia="Times New Roman" w:hAnsi="Times New Roman" w:cs="Times New Roman"/>
          <w:color w:val="002060"/>
          <w:sz w:val="16"/>
          <w:szCs w:val="16"/>
          <w:lang w:eastAsia="ru-RU"/>
        </w:rPr>
        <w:t>7. 99 бронеавтомобилей.</w:t>
      </w:r>
    </w:p>
    <w:p w14:paraId="0CAD2893" w14:textId="77777777" w:rsidR="00E70A33" w:rsidRPr="00C2525C" w:rsidRDefault="00E70A33" w:rsidP="00C2525C">
      <w:pPr>
        <w:spacing w:after="0" w:line="240" w:lineRule="auto"/>
        <w:jc w:val="both"/>
        <w:textAlignment w:val="top"/>
        <w:rPr>
          <w:rFonts w:ascii="Times New Roman" w:eastAsia="Times New Roman" w:hAnsi="Times New Roman" w:cs="Times New Roman"/>
          <w:color w:val="002060"/>
          <w:sz w:val="16"/>
          <w:szCs w:val="16"/>
          <w:lang w:eastAsia="ru-RU"/>
        </w:rPr>
      </w:pPr>
      <w:r w:rsidRPr="00C2525C">
        <w:rPr>
          <w:rFonts w:ascii="Times New Roman" w:eastAsia="Times New Roman" w:hAnsi="Times New Roman" w:cs="Times New Roman"/>
          <w:color w:val="002060"/>
          <w:sz w:val="16"/>
          <w:szCs w:val="16"/>
          <w:lang w:eastAsia="ru-RU"/>
        </w:rPr>
        <w:t>8. 42 бронепоезда.</w:t>
      </w:r>
    </w:p>
    <w:p w14:paraId="69FA3F6E" w14:textId="77777777" w:rsidR="00E70A33" w:rsidRPr="00C2525C" w:rsidRDefault="00E70A33" w:rsidP="00C2525C">
      <w:pPr>
        <w:spacing w:after="0" w:line="240" w:lineRule="auto"/>
        <w:jc w:val="both"/>
        <w:textAlignment w:val="top"/>
        <w:rPr>
          <w:rFonts w:ascii="Times New Roman" w:eastAsia="Times New Roman" w:hAnsi="Times New Roman" w:cs="Times New Roman"/>
          <w:color w:val="002060"/>
          <w:sz w:val="16"/>
          <w:szCs w:val="16"/>
          <w:lang w:eastAsia="ru-RU"/>
        </w:rPr>
      </w:pPr>
      <w:r w:rsidRPr="00C2525C">
        <w:rPr>
          <w:rFonts w:ascii="Times New Roman" w:eastAsia="Times New Roman" w:hAnsi="Times New Roman" w:cs="Times New Roman"/>
          <w:color w:val="002060"/>
          <w:sz w:val="16"/>
          <w:szCs w:val="16"/>
          <w:lang w:eastAsia="ru-RU"/>
        </w:rPr>
        <w:t>9. 694 самолета.</w:t>
      </w:r>
    </w:p>
    <w:p w14:paraId="4060495C" w14:textId="77777777" w:rsidR="00E70A33" w:rsidRPr="00C2525C" w:rsidRDefault="00E70A33" w:rsidP="00C2525C">
      <w:pPr>
        <w:spacing w:after="0" w:line="240" w:lineRule="auto"/>
        <w:jc w:val="both"/>
        <w:textAlignment w:val="top"/>
        <w:rPr>
          <w:rFonts w:ascii="Times New Roman" w:eastAsia="Times New Roman" w:hAnsi="Times New Roman" w:cs="Times New Roman"/>
          <w:color w:val="002060"/>
          <w:sz w:val="16"/>
          <w:szCs w:val="16"/>
          <w:lang w:eastAsia="ru-RU"/>
        </w:rPr>
      </w:pPr>
      <w:r w:rsidRPr="00C2525C">
        <w:rPr>
          <w:rFonts w:ascii="Times New Roman" w:eastAsia="Times New Roman" w:hAnsi="Times New Roman" w:cs="Times New Roman"/>
          <w:color w:val="002060"/>
          <w:sz w:val="16"/>
          <w:szCs w:val="16"/>
          <w:lang w:eastAsia="ru-RU"/>
        </w:rPr>
        <w:t>10. 3 линкора, 2 крейсера, 8 эсминцев, 9 подводных лодок, 12 сторожевых катеров (на Балтийском море).</w:t>
      </w:r>
    </w:p>
    <w:p w14:paraId="48EB2590" w14:textId="77777777" w:rsidR="00E70A33" w:rsidRPr="00C2525C" w:rsidRDefault="00E70A33" w:rsidP="00C2525C">
      <w:pPr>
        <w:spacing w:after="0" w:line="240" w:lineRule="auto"/>
        <w:jc w:val="both"/>
        <w:textAlignment w:val="top"/>
        <w:rPr>
          <w:rFonts w:ascii="Times New Roman" w:eastAsia="Times New Roman" w:hAnsi="Times New Roman" w:cs="Times New Roman"/>
          <w:color w:val="002060"/>
          <w:sz w:val="16"/>
          <w:szCs w:val="16"/>
          <w:lang w:eastAsia="ru-RU"/>
        </w:rPr>
      </w:pPr>
      <w:r w:rsidRPr="00C2525C">
        <w:rPr>
          <w:rFonts w:ascii="Times New Roman" w:eastAsia="Times New Roman" w:hAnsi="Times New Roman" w:cs="Times New Roman"/>
          <w:color w:val="002060"/>
          <w:sz w:val="16"/>
          <w:szCs w:val="16"/>
          <w:lang w:eastAsia="ru-RU"/>
        </w:rPr>
        <w:t>11. 2 крейсера, 4 эсминца, 6 подводных лодок, 21 сторожевой катер (на Черном море).</w:t>
      </w:r>
    </w:p>
    <w:p w14:paraId="000CE8AC" w14:textId="77777777" w:rsidR="00E70A33" w:rsidRPr="00C2525C" w:rsidRDefault="00E70A33" w:rsidP="00C2525C">
      <w:pPr>
        <w:spacing w:after="0" w:line="240" w:lineRule="auto"/>
        <w:jc w:val="both"/>
        <w:textAlignment w:val="top"/>
        <w:rPr>
          <w:rFonts w:ascii="Times New Roman" w:eastAsia="Times New Roman" w:hAnsi="Times New Roman" w:cs="Times New Roman"/>
          <w:color w:val="002060"/>
          <w:sz w:val="16"/>
          <w:szCs w:val="16"/>
          <w:lang w:eastAsia="ru-RU"/>
        </w:rPr>
      </w:pPr>
      <w:r w:rsidRPr="00C2525C">
        <w:rPr>
          <w:rFonts w:ascii="Times New Roman" w:eastAsia="Times New Roman" w:hAnsi="Times New Roman" w:cs="Times New Roman"/>
          <w:color w:val="002060"/>
          <w:sz w:val="16"/>
          <w:szCs w:val="16"/>
          <w:lang w:eastAsia="ru-RU"/>
        </w:rPr>
        <w:t>Список большой – но на самом деле этот список был не манифестом мощи Красной Армии, а эпикризом тяжело больного военного организма.</w:t>
      </w:r>
    </w:p>
    <w:p w14:paraId="0A46BC6B" w14:textId="77777777" w:rsidR="00E70A33" w:rsidRPr="00C2525C" w:rsidRDefault="00E70A33" w:rsidP="00C2525C">
      <w:pPr>
        <w:spacing w:after="0" w:line="240" w:lineRule="auto"/>
        <w:jc w:val="both"/>
        <w:textAlignment w:val="top"/>
        <w:rPr>
          <w:rFonts w:ascii="Times New Roman" w:eastAsia="Times New Roman" w:hAnsi="Times New Roman" w:cs="Times New Roman"/>
          <w:color w:val="002060"/>
          <w:sz w:val="16"/>
          <w:szCs w:val="16"/>
          <w:lang w:eastAsia="ru-RU"/>
        </w:rPr>
      </w:pPr>
      <w:r w:rsidRPr="00C2525C">
        <w:rPr>
          <w:rFonts w:ascii="Times New Roman" w:eastAsia="Times New Roman" w:hAnsi="Times New Roman" w:cs="Times New Roman"/>
          <w:color w:val="002060"/>
          <w:sz w:val="16"/>
          <w:szCs w:val="16"/>
          <w:lang w:eastAsia="ru-RU"/>
        </w:rPr>
        <w:t>Цифра в 70 стрелковых дивизий – очень лукавая цифра, и товарищ Тухачевский знал это очень хорошо. Потому что из семидесяти дивизий лишь тридцать пять (13 кадровых полного состава и 22 кадровых сокращенного состава) могут реально принять участие в активном отражении агрессии Польши и Румынии – все остальные так называемые «стрелковые дивизии» есть продукт военной реформы товарища Фрунзе, то бишь – дивизии «территориальные», ни на что, кроме обороны своей территории (и то – спустя тричетыре месяца с момента объявления войны и начала мобилизации), не пригодные!</w:t>
      </w:r>
    </w:p>
    <w:p w14:paraId="56B7159C" w14:textId="77777777" w:rsidR="00E70A33" w:rsidRPr="00C2525C" w:rsidRDefault="00E70A33" w:rsidP="00C2525C">
      <w:pPr>
        <w:spacing w:after="0" w:line="240" w:lineRule="auto"/>
        <w:jc w:val="both"/>
        <w:textAlignment w:val="top"/>
        <w:rPr>
          <w:rFonts w:ascii="Times New Roman" w:eastAsia="Times New Roman" w:hAnsi="Times New Roman" w:cs="Times New Roman"/>
          <w:color w:val="002060"/>
          <w:sz w:val="16"/>
          <w:szCs w:val="16"/>
          <w:lang w:eastAsia="ru-RU"/>
        </w:rPr>
      </w:pPr>
      <w:r w:rsidRPr="00C2525C">
        <w:rPr>
          <w:rFonts w:ascii="Times New Roman" w:eastAsia="Times New Roman" w:hAnsi="Times New Roman" w:cs="Times New Roman"/>
          <w:color w:val="002060"/>
          <w:sz w:val="16"/>
          <w:szCs w:val="16"/>
          <w:lang w:eastAsia="ru-RU"/>
        </w:rPr>
        <w:t>А 60 танков, 99 бронеавтомобилей и 694 самолета в составе РККА и 3 линкора (постройки 1914 – 1915 годов), 4 крейсера (еще старше), 12 эсминцев и 15 подводных лодок в составе РККФ ничего, кроме горькой улыбки, вызвать вообще не могут! И оставим в стороне Францию с ее тремя тысячами танков Рено FT17, забудем на время и о Великобритании с ее колоссальным военноморским флотом из пятнадцати линкоров и пятидесяти крейсеров. Обратимся к самым что ни на есть ближайшим соседям Советской России, которые, случись на самом деле военная заваруха, первыми ворвутся в советские пределы.</w:t>
      </w:r>
    </w:p>
    <w:p w14:paraId="48C4E6C5" w14:textId="77777777" w:rsidR="00E70A33" w:rsidRPr="00C2525C" w:rsidRDefault="00E70A33" w:rsidP="00C2525C">
      <w:pPr>
        <w:spacing w:after="0" w:line="240" w:lineRule="auto"/>
        <w:jc w:val="both"/>
        <w:textAlignment w:val="top"/>
        <w:rPr>
          <w:rFonts w:ascii="Times New Roman" w:eastAsia="Times New Roman" w:hAnsi="Times New Roman" w:cs="Times New Roman"/>
          <w:color w:val="002060"/>
          <w:sz w:val="16"/>
          <w:szCs w:val="16"/>
          <w:lang w:eastAsia="ru-RU"/>
        </w:rPr>
      </w:pPr>
      <w:r w:rsidRPr="00C2525C">
        <w:rPr>
          <w:rFonts w:ascii="Times New Roman" w:eastAsia="Times New Roman" w:hAnsi="Times New Roman" w:cs="Times New Roman"/>
          <w:color w:val="002060"/>
          <w:sz w:val="16"/>
          <w:szCs w:val="16"/>
          <w:lang w:eastAsia="ru-RU"/>
        </w:rPr>
        <w:t>Как выглядело соотношение вооруженных сил СССР и его вероятных противников? В случае всеобщей мобилизации ближайшие соседи СССР на западной границе (Польша, Румыния, Финляндия, Литва, Латвия и Эстония) теоретически (по мнению Разведупра РККА) могли выставить 113 стрелковых дивизий и 77 кавалерийских полков общей численностью более 2,5 млн человек. Вероятные противники СССР располагали 5746 полевыми орудиями, 1157 боевыми самолетами и 483 танками. Причем Штабом РККА принималось во внимание, что это – вооруженные силы первого эшелона, за которыми, рано или поздно, встанут вооруженные силы Франции и Великобритании. Кроме того, на Дальнем Востоке со стороны Японии и Маньчжурии против СССР могло быть выставлено 64 пехотные дивизии и 16 конных бригад. На Среднем Востоке со стороны Турции, Персии и Афганистана против СССР могли выступить 52 пехотные дивизии и 8 конных бригад.</w:t>
      </w:r>
    </w:p>
    <w:p w14:paraId="44D5E6D0" w14:textId="77777777" w:rsidR="00E70A33" w:rsidRPr="00C2525C" w:rsidRDefault="00E70A33" w:rsidP="00C2525C">
      <w:pPr>
        <w:spacing w:after="0" w:line="240" w:lineRule="auto"/>
        <w:jc w:val="both"/>
        <w:textAlignment w:val="top"/>
        <w:rPr>
          <w:rFonts w:ascii="Times New Roman" w:eastAsia="Times New Roman" w:hAnsi="Times New Roman" w:cs="Times New Roman"/>
          <w:color w:val="002060"/>
          <w:sz w:val="16"/>
          <w:szCs w:val="16"/>
          <w:lang w:eastAsia="ru-RU"/>
        </w:rPr>
      </w:pPr>
      <w:bookmarkStart w:id="0" w:name="YANDEX_15"/>
      <w:bookmarkEnd w:id="0"/>
      <w:r w:rsidRPr="00C2525C">
        <w:rPr>
          <w:rFonts w:ascii="Times New Roman" w:eastAsia="Times New Roman" w:hAnsi="Times New Roman" w:cs="Times New Roman"/>
          <w:color w:val="002060"/>
          <w:sz w:val="16"/>
          <w:szCs w:val="16"/>
          <w:lang w:eastAsia="ru-RU"/>
        </w:rPr>
        <w:t xml:space="preserve"> Армия  СССР мирного времени, как уже было сказано выше, состояла из 70 стрелковых дивизий общей численностью 610 000 человек. В случае всеобщей мобилизации Красная </w:t>
      </w:r>
      <w:bookmarkStart w:id="1" w:name="YANDEX_16"/>
      <w:bookmarkEnd w:id="1"/>
      <w:r w:rsidRPr="00C2525C">
        <w:rPr>
          <w:rFonts w:ascii="Times New Roman" w:eastAsia="Times New Roman" w:hAnsi="Times New Roman" w:cs="Times New Roman"/>
          <w:color w:val="002060"/>
          <w:sz w:val="16"/>
          <w:szCs w:val="16"/>
          <w:lang w:eastAsia="ru-RU"/>
        </w:rPr>
        <w:t xml:space="preserve"> Армия  могла развернуть 92 стрелковые дивизии и 74 кавалерийских полка общей численностью 1,2 млн человек. Красная </w:t>
      </w:r>
      <w:bookmarkStart w:id="2" w:name="YANDEX_17"/>
      <w:bookmarkEnd w:id="2"/>
      <w:r w:rsidRPr="00C2525C">
        <w:rPr>
          <w:rFonts w:ascii="Times New Roman" w:eastAsia="Times New Roman" w:hAnsi="Times New Roman" w:cs="Times New Roman"/>
          <w:color w:val="002060"/>
          <w:sz w:val="16"/>
          <w:szCs w:val="16"/>
          <w:lang w:eastAsia="ru-RU"/>
        </w:rPr>
        <w:t> Армия  располагала 694 боевыми самолетами, 60 танками, 99 бронеавтомобилями и 42 бронепоездами. На 01.04.</w:t>
      </w:r>
      <w:bookmarkStart w:id="3" w:name="YANDEX_18"/>
      <w:bookmarkEnd w:id="3"/>
      <w:r w:rsidRPr="00C2525C">
        <w:rPr>
          <w:rFonts w:ascii="Times New Roman" w:eastAsia="Times New Roman" w:hAnsi="Times New Roman" w:cs="Times New Roman"/>
          <w:color w:val="002060"/>
          <w:sz w:val="16"/>
          <w:szCs w:val="16"/>
          <w:lang w:eastAsia="ru-RU"/>
        </w:rPr>
        <w:t> 1927  года РККА имела в строю и на хранении стрелковоартиллерийского вооружения:</w:t>
      </w:r>
    </w:p>
    <w:p w14:paraId="5D048BD5" w14:textId="77777777" w:rsidR="00E70A33" w:rsidRPr="00C2525C" w:rsidRDefault="00E70A33" w:rsidP="00C2525C">
      <w:pPr>
        <w:spacing w:after="0" w:line="240" w:lineRule="auto"/>
        <w:jc w:val="both"/>
        <w:textAlignment w:val="top"/>
        <w:rPr>
          <w:rFonts w:ascii="Times New Roman" w:eastAsia="Times New Roman" w:hAnsi="Times New Roman" w:cs="Times New Roman"/>
          <w:color w:val="002060"/>
          <w:sz w:val="16"/>
          <w:szCs w:val="16"/>
          <w:lang w:eastAsia="ru-RU"/>
        </w:rPr>
      </w:pPr>
      <w:r w:rsidRPr="00C2525C">
        <w:rPr>
          <w:rFonts w:ascii="Times New Roman" w:eastAsia="Times New Roman" w:hAnsi="Times New Roman" w:cs="Times New Roman"/>
          <w:color w:val="002060"/>
          <w:sz w:val="16"/>
          <w:szCs w:val="16"/>
          <w:lang w:eastAsia="ru-RU"/>
        </w:rPr>
        <w:t>Винтовки – 1 599 728 шт.</w:t>
      </w:r>
    </w:p>
    <w:p w14:paraId="12755528" w14:textId="77777777" w:rsidR="00E70A33" w:rsidRPr="00C2525C" w:rsidRDefault="00E70A33" w:rsidP="00C2525C">
      <w:pPr>
        <w:spacing w:after="0" w:line="240" w:lineRule="auto"/>
        <w:jc w:val="both"/>
        <w:textAlignment w:val="top"/>
        <w:rPr>
          <w:rFonts w:ascii="Times New Roman" w:eastAsia="Times New Roman" w:hAnsi="Times New Roman" w:cs="Times New Roman"/>
          <w:color w:val="002060"/>
          <w:sz w:val="16"/>
          <w:szCs w:val="16"/>
          <w:lang w:eastAsia="ru-RU"/>
        </w:rPr>
      </w:pPr>
      <w:r w:rsidRPr="00C2525C">
        <w:rPr>
          <w:rFonts w:ascii="Times New Roman" w:eastAsia="Times New Roman" w:hAnsi="Times New Roman" w:cs="Times New Roman"/>
          <w:color w:val="002060"/>
          <w:sz w:val="16"/>
          <w:szCs w:val="16"/>
          <w:lang w:eastAsia="ru-RU"/>
        </w:rPr>
        <w:t>Станковые пулеметы – 21 822 шт.</w:t>
      </w:r>
    </w:p>
    <w:p w14:paraId="3A508CCA" w14:textId="77777777" w:rsidR="00E70A33" w:rsidRPr="00C2525C" w:rsidRDefault="00E70A33" w:rsidP="00C2525C">
      <w:pPr>
        <w:spacing w:after="0" w:line="240" w:lineRule="auto"/>
        <w:jc w:val="both"/>
        <w:textAlignment w:val="top"/>
        <w:rPr>
          <w:rFonts w:ascii="Times New Roman" w:eastAsia="Times New Roman" w:hAnsi="Times New Roman" w:cs="Times New Roman"/>
          <w:color w:val="002060"/>
          <w:sz w:val="16"/>
          <w:szCs w:val="16"/>
          <w:lang w:eastAsia="ru-RU"/>
        </w:rPr>
      </w:pPr>
      <w:r w:rsidRPr="00C2525C">
        <w:rPr>
          <w:rFonts w:ascii="Times New Roman" w:eastAsia="Times New Roman" w:hAnsi="Times New Roman" w:cs="Times New Roman"/>
          <w:color w:val="002060"/>
          <w:sz w:val="16"/>
          <w:szCs w:val="16"/>
          <w:lang w:eastAsia="ru-RU"/>
        </w:rPr>
        <w:t>Ручные пулеметы – 9 998 шт.</w:t>
      </w:r>
    </w:p>
    <w:p w14:paraId="3F35F022" w14:textId="77777777" w:rsidR="00E70A33" w:rsidRPr="00C2525C" w:rsidRDefault="00E70A33" w:rsidP="00C2525C">
      <w:pPr>
        <w:spacing w:after="0" w:line="240" w:lineRule="auto"/>
        <w:jc w:val="both"/>
        <w:textAlignment w:val="top"/>
        <w:rPr>
          <w:rFonts w:ascii="Times New Roman" w:eastAsia="Times New Roman" w:hAnsi="Times New Roman" w:cs="Times New Roman"/>
          <w:color w:val="002060"/>
          <w:sz w:val="16"/>
          <w:szCs w:val="16"/>
          <w:lang w:eastAsia="ru-RU"/>
        </w:rPr>
      </w:pPr>
      <w:r w:rsidRPr="00C2525C">
        <w:rPr>
          <w:rFonts w:ascii="Times New Roman" w:eastAsia="Times New Roman" w:hAnsi="Times New Roman" w:cs="Times New Roman"/>
          <w:color w:val="002060"/>
          <w:sz w:val="16"/>
          <w:szCs w:val="16"/>
          <w:lang w:eastAsia="ru-RU"/>
        </w:rPr>
        <w:t>Револьверы – 121 817 шт.</w:t>
      </w:r>
    </w:p>
    <w:p w14:paraId="134A1E86" w14:textId="77777777" w:rsidR="00E70A33" w:rsidRPr="00C2525C" w:rsidRDefault="00E70A33" w:rsidP="00C2525C">
      <w:pPr>
        <w:spacing w:after="0" w:line="240" w:lineRule="auto"/>
        <w:jc w:val="both"/>
        <w:textAlignment w:val="top"/>
        <w:rPr>
          <w:rFonts w:ascii="Times New Roman" w:eastAsia="Times New Roman" w:hAnsi="Times New Roman" w:cs="Times New Roman"/>
          <w:color w:val="002060"/>
          <w:sz w:val="16"/>
          <w:szCs w:val="16"/>
          <w:lang w:eastAsia="ru-RU"/>
        </w:rPr>
      </w:pPr>
      <w:r w:rsidRPr="00C2525C">
        <w:rPr>
          <w:rFonts w:ascii="Times New Roman" w:eastAsia="Times New Roman" w:hAnsi="Times New Roman" w:cs="Times New Roman"/>
          <w:color w:val="002060"/>
          <w:sz w:val="16"/>
          <w:szCs w:val="16"/>
          <w:lang w:eastAsia="ru-RU"/>
        </w:rPr>
        <w:t>76мм пушки полковой и дивизионной артиллерии – 3 725 шт.</w:t>
      </w:r>
    </w:p>
    <w:p w14:paraId="1D81A9D0" w14:textId="77777777" w:rsidR="00E70A33" w:rsidRPr="00C2525C" w:rsidRDefault="00E70A33" w:rsidP="00C2525C">
      <w:pPr>
        <w:spacing w:after="0" w:line="240" w:lineRule="auto"/>
        <w:jc w:val="both"/>
        <w:textAlignment w:val="top"/>
        <w:rPr>
          <w:rFonts w:ascii="Times New Roman" w:eastAsia="Times New Roman" w:hAnsi="Times New Roman" w:cs="Times New Roman"/>
          <w:color w:val="002060"/>
          <w:sz w:val="16"/>
          <w:szCs w:val="16"/>
          <w:lang w:eastAsia="ru-RU"/>
        </w:rPr>
      </w:pPr>
      <w:r w:rsidRPr="00C2525C">
        <w:rPr>
          <w:rFonts w:ascii="Times New Roman" w:eastAsia="Times New Roman" w:hAnsi="Times New Roman" w:cs="Times New Roman"/>
          <w:color w:val="002060"/>
          <w:sz w:val="16"/>
          <w:szCs w:val="16"/>
          <w:lang w:eastAsia="ru-RU"/>
        </w:rPr>
        <w:t>76мм пушки горные – 373 шт.</w:t>
      </w:r>
    </w:p>
    <w:p w14:paraId="125C4DB5" w14:textId="77777777" w:rsidR="00E70A33" w:rsidRPr="00C2525C" w:rsidRDefault="00E70A33" w:rsidP="00C2525C">
      <w:pPr>
        <w:spacing w:after="0" w:line="240" w:lineRule="auto"/>
        <w:jc w:val="both"/>
        <w:textAlignment w:val="top"/>
        <w:rPr>
          <w:rFonts w:ascii="Times New Roman" w:eastAsia="Times New Roman" w:hAnsi="Times New Roman" w:cs="Times New Roman"/>
          <w:color w:val="002060"/>
          <w:sz w:val="16"/>
          <w:szCs w:val="16"/>
          <w:lang w:eastAsia="ru-RU"/>
        </w:rPr>
      </w:pPr>
      <w:r w:rsidRPr="00C2525C">
        <w:rPr>
          <w:rFonts w:ascii="Times New Roman" w:eastAsia="Times New Roman" w:hAnsi="Times New Roman" w:cs="Times New Roman"/>
          <w:color w:val="002060"/>
          <w:sz w:val="16"/>
          <w:szCs w:val="16"/>
          <w:lang w:eastAsia="ru-RU"/>
        </w:rPr>
        <w:t>76мм пушки зенитные – 405 шт.</w:t>
      </w:r>
    </w:p>
    <w:p w14:paraId="7A1DD49E" w14:textId="77777777" w:rsidR="00E70A33" w:rsidRPr="00C2525C" w:rsidRDefault="00E70A33" w:rsidP="00C2525C">
      <w:pPr>
        <w:spacing w:after="0" w:line="240" w:lineRule="auto"/>
        <w:jc w:val="both"/>
        <w:textAlignment w:val="top"/>
        <w:rPr>
          <w:rFonts w:ascii="Times New Roman" w:eastAsia="Times New Roman" w:hAnsi="Times New Roman" w:cs="Times New Roman"/>
          <w:color w:val="002060"/>
          <w:sz w:val="16"/>
          <w:szCs w:val="16"/>
          <w:lang w:eastAsia="ru-RU"/>
        </w:rPr>
      </w:pPr>
      <w:r w:rsidRPr="00C2525C">
        <w:rPr>
          <w:rFonts w:ascii="Times New Roman" w:eastAsia="Times New Roman" w:hAnsi="Times New Roman" w:cs="Times New Roman"/>
          <w:color w:val="002060"/>
          <w:sz w:val="16"/>
          <w:szCs w:val="16"/>
          <w:lang w:eastAsia="ru-RU"/>
        </w:rPr>
        <w:t>107мм корпусные пушки – 376 шт.</w:t>
      </w:r>
    </w:p>
    <w:p w14:paraId="6572B69E" w14:textId="77777777" w:rsidR="00E70A33" w:rsidRPr="00C2525C" w:rsidRDefault="00E70A33" w:rsidP="00C2525C">
      <w:pPr>
        <w:spacing w:after="0" w:line="240" w:lineRule="auto"/>
        <w:jc w:val="both"/>
        <w:textAlignment w:val="top"/>
        <w:rPr>
          <w:rFonts w:ascii="Times New Roman" w:eastAsia="Times New Roman" w:hAnsi="Times New Roman" w:cs="Times New Roman"/>
          <w:color w:val="002060"/>
          <w:sz w:val="16"/>
          <w:szCs w:val="16"/>
          <w:lang w:eastAsia="ru-RU"/>
        </w:rPr>
      </w:pPr>
      <w:r w:rsidRPr="00C2525C">
        <w:rPr>
          <w:rFonts w:ascii="Times New Roman" w:eastAsia="Times New Roman" w:hAnsi="Times New Roman" w:cs="Times New Roman"/>
          <w:color w:val="002060"/>
          <w:sz w:val="16"/>
          <w:szCs w:val="16"/>
          <w:lang w:eastAsia="ru-RU"/>
        </w:rPr>
        <w:t>122мм гаубицы – 1 138 шт.</w:t>
      </w:r>
    </w:p>
    <w:p w14:paraId="7CD4CA19" w14:textId="77777777" w:rsidR="00E70A33" w:rsidRPr="00C2525C" w:rsidRDefault="00E70A33" w:rsidP="00C2525C">
      <w:pPr>
        <w:spacing w:after="0" w:line="240" w:lineRule="auto"/>
        <w:jc w:val="both"/>
        <w:textAlignment w:val="top"/>
        <w:rPr>
          <w:rFonts w:ascii="Times New Roman" w:eastAsia="Times New Roman" w:hAnsi="Times New Roman" w:cs="Times New Roman"/>
          <w:color w:val="002060"/>
          <w:sz w:val="16"/>
          <w:szCs w:val="16"/>
          <w:lang w:eastAsia="ru-RU"/>
        </w:rPr>
      </w:pPr>
      <w:r w:rsidRPr="00C2525C">
        <w:rPr>
          <w:rFonts w:ascii="Times New Roman" w:eastAsia="Times New Roman" w:hAnsi="Times New Roman" w:cs="Times New Roman"/>
          <w:color w:val="002060"/>
          <w:sz w:val="16"/>
          <w:szCs w:val="16"/>
          <w:lang w:eastAsia="ru-RU"/>
        </w:rPr>
        <w:t>152мм гаубицы – 396 шт.</w:t>
      </w:r>
    </w:p>
    <w:p w14:paraId="0A5A2735" w14:textId="77777777" w:rsidR="00E70A33" w:rsidRPr="00C2525C" w:rsidRDefault="00E70A33" w:rsidP="00C2525C">
      <w:pPr>
        <w:spacing w:after="0" w:line="240" w:lineRule="auto"/>
        <w:jc w:val="both"/>
        <w:textAlignment w:val="top"/>
        <w:rPr>
          <w:rFonts w:ascii="Times New Roman" w:eastAsia="Times New Roman" w:hAnsi="Times New Roman" w:cs="Times New Roman"/>
          <w:color w:val="002060"/>
          <w:sz w:val="16"/>
          <w:szCs w:val="16"/>
          <w:lang w:eastAsia="ru-RU"/>
        </w:rPr>
      </w:pPr>
      <w:r w:rsidRPr="00C2525C">
        <w:rPr>
          <w:rFonts w:ascii="Times New Roman" w:eastAsia="Times New Roman" w:hAnsi="Times New Roman" w:cs="Times New Roman"/>
          <w:color w:val="002060"/>
          <w:sz w:val="16"/>
          <w:szCs w:val="16"/>
          <w:lang w:eastAsia="ru-RU"/>
        </w:rPr>
        <w:t xml:space="preserve">Всего орудий: 6 413 шт. </w:t>
      </w:r>
    </w:p>
    <w:p w14:paraId="3F9ED520" w14:textId="77777777" w:rsidR="00E70A33" w:rsidRPr="00C2525C" w:rsidRDefault="00E70A33" w:rsidP="00C2525C">
      <w:pPr>
        <w:spacing w:after="0" w:line="240" w:lineRule="auto"/>
        <w:jc w:val="both"/>
        <w:textAlignment w:val="top"/>
        <w:rPr>
          <w:rFonts w:ascii="Times New Roman" w:eastAsia="Times New Roman" w:hAnsi="Times New Roman" w:cs="Times New Roman"/>
          <w:color w:val="002060"/>
          <w:sz w:val="16"/>
          <w:szCs w:val="16"/>
          <w:lang w:eastAsia="ru-RU"/>
        </w:rPr>
      </w:pPr>
      <w:r w:rsidRPr="00C2525C">
        <w:rPr>
          <w:rFonts w:ascii="Times New Roman" w:eastAsia="Times New Roman" w:hAnsi="Times New Roman" w:cs="Times New Roman"/>
          <w:color w:val="002060"/>
          <w:sz w:val="16"/>
          <w:szCs w:val="16"/>
          <w:lang w:eastAsia="ru-RU"/>
        </w:rPr>
        <w:t>76мм выстрелы к дивизионным пушкам – 9 286 892 шт.</w:t>
      </w:r>
    </w:p>
    <w:p w14:paraId="4B63014B" w14:textId="77777777" w:rsidR="00E70A33" w:rsidRPr="00C2525C" w:rsidRDefault="00E70A33" w:rsidP="00C2525C">
      <w:pPr>
        <w:spacing w:after="0" w:line="240" w:lineRule="auto"/>
        <w:jc w:val="both"/>
        <w:textAlignment w:val="top"/>
        <w:rPr>
          <w:rFonts w:ascii="Times New Roman" w:eastAsia="Times New Roman" w:hAnsi="Times New Roman" w:cs="Times New Roman"/>
          <w:color w:val="002060"/>
          <w:sz w:val="16"/>
          <w:szCs w:val="16"/>
          <w:lang w:eastAsia="ru-RU"/>
        </w:rPr>
      </w:pPr>
      <w:r w:rsidRPr="00C2525C">
        <w:rPr>
          <w:rFonts w:ascii="Times New Roman" w:eastAsia="Times New Roman" w:hAnsi="Times New Roman" w:cs="Times New Roman"/>
          <w:color w:val="002060"/>
          <w:sz w:val="16"/>
          <w:szCs w:val="16"/>
          <w:lang w:eastAsia="ru-RU"/>
        </w:rPr>
        <w:t>76мм выстрелы к горным пушкам – 524 194 шт.</w:t>
      </w:r>
    </w:p>
    <w:p w14:paraId="30357DD4" w14:textId="77777777" w:rsidR="00E70A33" w:rsidRPr="00C2525C" w:rsidRDefault="00E70A33" w:rsidP="00C2525C">
      <w:pPr>
        <w:spacing w:after="0" w:line="240" w:lineRule="auto"/>
        <w:jc w:val="both"/>
        <w:textAlignment w:val="top"/>
        <w:rPr>
          <w:rFonts w:ascii="Times New Roman" w:eastAsia="Times New Roman" w:hAnsi="Times New Roman" w:cs="Times New Roman"/>
          <w:color w:val="002060"/>
          <w:sz w:val="16"/>
          <w:szCs w:val="16"/>
          <w:lang w:eastAsia="ru-RU"/>
        </w:rPr>
      </w:pPr>
      <w:r w:rsidRPr="00C2525C">
        <w:rPr>
          <w:rFonts w:ascii="Times New Roman" w:eastAsia="Times New Roman" w:hAnsi="Times New Roman" w:cs="Times New Roman"/>
          <w:color w:val="002060"/>
          <w:sz w:val="16"/>
          <w:szCs w:val="16"/>
          <w:lang w:eastAsia="ru-RU"/>
        </w:rPr>
        <w:t>122мм гаубичные выстрелы – 671 794 шт.</w:t>
      </w:r>
    </w:p>
    <w:p w14:paraId="0F28F0DB" w14:textId="77777777" w:rsidR="00E70A33" w:rsidRPr="00C2525C" w:rsidRDefault="00E70A33" w:rsidP="00C2525C">
      <w:pPr>
        <w:spacing w:after="0" w:line="240" w:lineRule="auto"/>
        <w:jc w:val="both"/>
        <w:textAlignment w:val="top"/>
        <w:rPr>
          <w:rFonts w:ascii="Times New Roman" w:eastAsia="Times New Roman" w:hAnsi="Times New Roman" w:cs="Times New Roman"/>
          <w:color w:val="002060"/>
          <w:sz w:val="16"/>
          <w:szCs w:val="16"/>
          <w:lang w:eastAsia="ru-RU"/>
        </w:rPr>
      </w:pPr>
      <w:r w:rsidRPr="00C2525C">
        <w:rPr>
          <w:rFonts w:ascii="Times New Roman" w:eastAsia="Times New Roman" w:hAnsi="Times New Roman" w:cs="Times New Roman"/>
          <w:color w:val="002060"/>
          <w:sz w:val="16"/>
          <w:szCs w:val="16"/>
          <w:lang w:eastAsia="ru-RU"/>
        </w:rPr>
        <w:t>152мм гаубичные выстрелы – 215 125 шт.</w:t>
      </w:r>
    </w:p>
    <w:p w14:paraId="30ACB5EF" w14:textId="77777777" w:rsidR="00E70A33" w:rsidRPr="00C2525C" w:rsidRDefault="00E70A33" w:rsidP="00C2525C">
      <w:pPr>
        <w:spacing w:after="0" w:line="240" w:lineRule="auto"/>
        <w:jc w:val="both"/>
        <w:textAlignment w:val="top"/>
        <w:rPr>
          <w:rFonts w:ascii="Times New Roman" w:eastAsia="Times New Roman" w:hAnsi="Times New Roman" w:cs="Times New Roman"/>
          <w:color w:val="002060"/>
          <w:sz w:val="16"/>
          <w:szCs w:val="16"/>
          <w:lang w:eastAsia="ru-RU"/>
        </w:rPr>
      </w:pPr>
      <w:r w:rsidRPr="00C2525C">
        <w:rPr>
          <w:rFonts w:ascii="Times New Roman" w:eastAsia="Times New Roman" w:hAnsi="Times New Roman" w:cs="Times New Roman"/>
          <w:color w:val="002060"/>
          <w:sz w:val="16"/>
          <w:szCs w:val="16"/>
          <w:lang w:eastAsia="ru-RU"/>
        </w:rPr>
        <w:t>107мм пушечные выстрелы – 287 515 шт.</w:t>
      </w:r>
    </w:p>
    <w:p w14:paraId="6CCC6A63" w14:textId="77777777" w:rsidR="00E70A33" w:rsidRPr="00C2525C" w:rsidRDefault="00E70A33" w:rsidP="00C2525C">
      <w:pPr>
        <w:spacing w:after="0" w:line="240" w:lineRule="auto"/>
        <w:jc w:val="both"/>
        <w:textAlignment w:val="top"/>
        <w:rPr>
          <w:rFonts w:ascii="Times New Roman" w:eastAsia="Times New Roman" w:hAnsi="Times New Roman" w:cs="Times New Roman"/>
          <w:color w:val="002060"/>
          <w:sz w:val="16"/>
          <w:szCs w:val="16"/>
          <w:lang w:eastAsia="ru-RU"/>
        </w:rPr>
      </w:pPr>
      <w:r w:rsidRPr="00C2525C">
        <w:rPr>
          <w:rFonts w:ascii="Times New Roman" w:eastAsia="Times New Roman" w:hAnsi="Times New Roman" w:cs="Times New Roman"/>
          <w:color w:val="002060"/>
          <w:sz w:val="16"/>
          <w:szCs w:val="16"/>
          <w:lang w:eastAsia="ru-RU"/>
        </w:rPr>
        <w:t xml:space="preserve">Всего артвыстрелов: 10 985 520 шт. </w:t>
      </w:r>
    </w:p>
    <w:p w14:paraId="791A4CA0" w14:textId="77777777" w:rsidR="00E70A33" w:rsidRPr="00C2525C" w:rsidRDefault="00E70A33" w:rsidP="00C2525C">
      <w:pPr>
        <w:spacing w:after="0" w:line="240" w:lineRule="auto"/>
        <w:jc w:val="both"/>
        <w:textAlignment w:val="top"/>
        <w:rPr>
          <w:rFonts w:ascii="Times New Roman" w:eastAsia="Times New Roman" w:hAnsi="Times New Roman" w:cs="Times New Roman"/>
          <w:color w:val="002060"/>
          <w:sz w:val="16"/>
          <w:szCs w:val="16"/>
          <w:lang w:eastAsia="ru-RU"/>
        </w:rPr>
      </w:pPr>
      <w:r w:rsidRPr="00C2525C">
        <w:rPr>
          <w:rFonts w:ascii="Times New Roman" w:eastAsia="Times New Roman" w:hAnsi="Times New Roman" w:cs="Times New Roman"/>
          <w:color w:val="002060"/>
          <w:sz w:val="16"/>
          <w:szCs w:val="16"/>
          <w:lang w:eastAsia="ru-RU"/>
        </w:rPr>
        <w:t>Винтовочные патроны – 1 749 000 000 шт.</w:t>
      </w:r>
    </w:p>
    <w:p w14:paraId="00FA8F4A" w14:textId="77777777" w:rsidR="00E70A33" w:rsidRPr="00C2525C" w:rsidRDefault="00E70A33" w:rsidP="00C2525C">
      <w:pPr>
        <w:spacing w:after="0" w:line="240" w:lineRule="auto"/>
        <w:jc w:val="both"/>
        <w:textAlignment w:val="top"/>
        <w:rPr>
          <w:rFonts w:ascii="Times New Roman" w:eastAsia="Times New Roman" w:hAnsi="Times New Roman" w:cs="Times New Roman"/>
          <w:color w:val="002060"/>
          <w:sz w:val="16"/>
          <w:szCs w:val="16"/>
          <w:lang w:eastAsia="ru-RU"/>
        </w:rPr>
      </w:pPr>
      <w:r w:rsidRPr="00C2525C">
        <w:rPr>
          <w:rFonts w:ascii="Times New Roman" w:eastAsia="Times New Roman" w:hAnsi="Times New Roman" w:cs="Times New Roman"/>
          <w:color w:val="002060"/>
          <w:sz w:val="16"/>
          <w:szCs w:val="16"/>
          <w:lang w:eastAsia="ru-RU"/>
        </w:rPr>
        <w:t>Бинокли – 23 194 шт.</w:t>
      </w:r>
    </w:p>
    <w:p w14:paraId="2757B26C" w14:textId="77777777" w:rsidR="00E70A33" w:rsidRPr="00C2525C" w:rsidRDefault="00E70A33" w:rsidP="00C2525C">
      <w:pPr>
        <w:spacing w:after="0" w:line="240" w:lineRule="auto"/>
        <w:jc w:val="both"/>
        <w:textAlignment w:val="top"/>
        <w:rPr>
          <w:rFonts w:ascii="Times New Roman" w:eastAsia="Times New Roman" w:hAnsi="Times New Roman" w:cs="Times New Roman"/>
          <w:color w:val="002060"/>
          <w:sz w:val="16"/>
          <w:szCs w:val="16"/>
          <w:lang w:eastAsia="ru-RU"/>
        </w:rPr>
      </w:pPr>
      <w:r w:rsidRPr="00C2525C">
        <w:rPr>
          <w:rFonts w:ascii="Times New Roman" w:eastAsia="Times New Roman" w:hAnsi="Times New Roman" w:cs="Times New Roman"/>
          <w:color w:val="002060"/>
          <w:sz w:val="16"/>
          <w:szCs w:val="16"/>
          <w:lang w:eastAsia="ru-RU"/>
        </w:rPr>
        <w:t>Стереотрубы – 2373 шт. (17201).</w:t>
      </w:r>
    </w:p>
    <w:p w14:paraId="6A6496F9" w14:textId="77777777" w:rsidR="00E70A33" w:rsidRPr="00C2525C" w:rsidRDefault="00E70A33"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000CD93" w14:textId="77777777" w:rsidR="00830D95" w:rsidRPr="00C2525C" w:rsidRDefault="00830D95"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состоянию на 1 января 1926 г. в составе Рабоче-Крестьянской Красной Армии (РККА) насчитывалось 70 стрелковых дивизий, 22 скрытые кадровые стрелковые дивизии и 7 территориальных стрелковых резервных полков, 11 кавалерийских дивизий и 8 кавалерийских бригад общей численностью 610 тыс. человек. На вооружении РККА имелось 6987 орудий всех калибров, 30 162 пулемета, 60 танков, 99 бронеавтомобилей, 42 бронепоезда и 694 боевых самолета. Военно-морские силы СССР на Балтийском море представляли 3 линкора, 2 крейсера, 8 эсминцев, 9 подводных лодок, 12 сторожевых катеров. На Черном море имелось 2 крейсера, 4 эсминца, 6 подводных лодок, 21 сторожевой катер (18413).</w:t>
      </w:r>
    </w:p>
    <w:p w14:paraId="29DB4CFB" w14:textId="77777777" w:rsidR="00830D95" w:rsidRPr="00C2525C" w:rsidRDefault="00830D95" w:rsidP="00C2525C">
      <w:pPr>
        <w:spacing w:after="0" w:line="240" w:lineRule="auto"/>
        <w:jc w:val="both"/>
        <w:rPr>
          <w:rFonts w:ascii="Times New Roman" w:hAnsi="Times New Roman" w:cs="Times New Roman"/>
          <w:color w:val="002060"/>
          <w:sz w:val="16"/>
          <w:szCs w:val="16"/>
        </w:rPr>
      </w:pPr>
    </w:p>
    <w:p w14:paraId="5D250516"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7040F6E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074CFAE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января 1926 мировой парк легковых автомобилей насчитывал 20 799 357 машин - примерно столько же сегодня в России. Тогда 83% парка приходилось на США (11275).</w:t>
      </w:r>
    </w:p>
    <w:p w14:paraId="2F43051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FEC4789" w14:textId="77777777" w:rsidR="00BC08FB" w:rsidRPr="00C2525C" w:rsidRDefault="00BC08FB"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 xml:space="preserve">На 1 января 1926 г. в РККА насчитывалось 610 тыс. человек оснащенных почти 7 тыс. артиллерийских орудий и 30 тыс. пулеметов. Новые виды вооружения были представлены 694 самолетами, 99 бронемашинами и 60 танками. На Балтийском и Черном морях СССР располагал 3 линейными кораблями, 4 крейсерами, 12 эсминцами и 15 подводными лодками (Минаков С. Т. Сталин и его маршалы. М., 2004. С. 374. Основные соединения РККА мирного времени составляли: 70 стрелковых дивизий (13 кадровых дивизий усиленного состава, 22 кадровые дивизии сокращенного состава и 35 территориальных дивизий), 11 кавалерийских дивизий и К кавалерийских бригад (Там же; ср.: Simonov N. S. The 'War Scare of 1927 </w:t>
      </w:r>
      <w:r w:rsidRPr="00C2525C">
        <w:rPr>
          <w:rFonts w:ascii="Times New Roman" w:eastAsia="Times New Roman" w:hAnsi="Times New Roman" w:cs="Times New Roman"/>
          <w:color w:val="0070C0"/>
          <w:sz w:val="16"/>
          <w:szCs w:val="16"/>
          <w:lang w:val="en-US" w:eastAsia="ru-RU"/>
        </w:rPr>
        <w:t>and</w:t>
      </w:r>
      <w:r w:rsidRPr="00C2525C">
        <w:rPr>
          <w:rFonts w:ascii="Times New Roman" w:eastAsia="Times New Roman" w:hAnsi="Times New Roman" w:cs="Times New Roman"/>
          <w:color w:val="0070C0"/>
          <w:sz w:val="16"/>
          <w:szCs w:val="16"/>
          <w:lang w:eastAsia="ru-RU"/>
        </w:rPr>
        <w:t xml:space="preserve"> </w:t>
      </w:r>
      <w:r w:rsidRPr="00C2525C">
        <w:rPr>
          <w:rFonts w:ascii="Times New Roman" w:eastAsia="Times New Roman" w:hAnsi="Times New Roman" w:cs="Times New Roman"/>
          <w:color w:val="0070C0"/>
          <w:sz w:val="16"/>
          <w:szCs w:val="16"/>
          <w:lang w:val="en-US" w:eastAsia="ru-RU"/>
        </w:rPr>
        <w:t>the</w:t>
      </w:r>
      <w:r w:rsidRPr="00C2525C">
        <w:rPr>
          <w:rFonts w:ascii="Times New Roman" w:eastAsia="Times New Roman" w:hAnsi="Times New Roman" w:cs="Times New Roman"/>
          <w:color w:val="0070C0"/>
          <w:sz w:val="16"/>
          <w:szCs w:val="16"/>
          <w:lang w:eastAsia="ru-RU"/>
        </w:rPr>
        <w:t xml:space="preserve"> </w:t>
      </w:r>
      <w:r w:rsidRPr="00C2525C">
        <w:rPr>
          <w:rFonts w:ascii="Times New Roman" w:eastAsia="Times New Roman" w:hAnsi="Times New Roman" w:cs="Times New Roman"/>
          <w:color w:val="0070C0"/>
          <w:sz w:val="16"/>
          <w:szCs w:val="16"/>
          <w:lang w:val="en-US" w:eastAsia="ru-RU"/>
        </w:rPr>
        <w:t>Birth</w:t>
      </w:r>
      <w:r w:rsidRPr="00C2525C">
        <w:rPr>
          <w:rFonts w:ascii="Times New Roman" w:eastAsia="Times New Roman" w:hAnsi="Times New Roman" w:cs="Times New Roman"/>
          <w:color w:val="0070C0"/>
          <w:sz w:val="16"/>
          <w:szCs w:val="16"/>
          <w:lang w:eastAsia="ru-RU"/>
        </w:rPr>
        <w:t xml:space="preserve"> </w:t>
      </w:r>
      <w:r w:rsidRPr="00C2525C">
        <w:rPr>
          <w:rFonts w:ascii="Times New Roman" w:eastAsia="Times New Roman" w:hAnsi="Times New Roman" w:cs="Times New Roman"/>
          <w:color w:val="0070C0"/>
          <w:sz w:val="16"/>
          <w:szCs w:val="16"/>
          <w:lang w:val="en-US" w:eastAsia="ru-RU"/>
        </w:rPr>
        <w:t>of</w:t>
      </w:r>
      <w:r w:rsidRPr="00C2525C">
        <w:rPr>
          <w:rFonts w:ascii="Times New Roman" w:eastAsia="Times New Roman" w:hAnsi="Times New Roman" w:cs="Times New Roman"/>
          <w:color w:val="0070C0"/>
          <w:sz w:val="16"/>
          <w:szCs w:val="16"/>
          <w:lang w:eastAsia="ru-RU"/>
        </w:rPr>
        <w:t xml:space="preserve"> </w:t>
      </w:r>
      <w:r w:rsidRPr="00C2525C">
        <w:rPr>
          <w:rFonts w:ascii="Times New Roman" w:eastAsia="Times New Roman" w:hAnsi="Times New Roman" w:cs="Times New Roman"/>
          <w:color w:val="0070C0"/>
          <w:sz w:val="16"/>
          <w:szCs w:val="16"/>
          <w:lang w:val="en-US" w:eastAsia="ru-RU"/>
        </w:rPr>
        <w:t>the</w:t>
      </w:r>
      <w:r w:rsidRPr="00C2525C">
        <w:rPr>
          <w:rFonts w:ascii="Times New Roman" w:eastAsia="Times New Roman" w:hAnsi="Times New Roman" w:cs="Times New Roman"/>
          <w:color w:val="0070C0"/>
          <w:sz w:val="16"/>
          <w:szCs w:val="16"/>
          <w:lang w:eastAsia="ru-RU"/>
        </w:rPr>
        <w:t xml:space="preserve"> </w:t>
      </w:r>
      <w:r w:rsidRPr="00C2525C">
        <w:rPr>
          <w:rFonts w:ascii="Times New Roman" w:eastAsia="Times New Roman" w:hAnsi="Times New Roman" w:cs="Times New Roman"/>
          <w:color w:val="0070C0"/>
          <w:sz w:val="16"/>
          <w:szCs w:val="16"/>
          <w:lang w:val="en-US" w:eastAsia="ru-RU"/>
        </w:rPr>
        <w:t>Defence</w:t>
      </w:r>
      <w:r w:rsidRPr="00C2525C">
        <w:rPr>
          <w:rFonts w:ascii="Times New Roman" w:eastAsia="Times New Roman" w:hAnsi="Times New Roman" w:cs="Times New Roman"/>
          <w:color w:val="0070C0"/>
          <w:sz w:val="16"/>
          <w:szCs w:val="16"/>
          <w:lang w:eastAsia="ru-RU"/>
        </w:rPr>
        <w:t>-</w:t>
      </w:r>
      <w:r w:rsidRPr="00C2525C">
        <w:rPr>
          <w:rFonts w:ascii="Times New Roman" w:eastAsia="Times New Roman" w:hAnsi="Times New Roman" w:cs="Times New Roman"/>
          <w:color w:val="0070C0"/>
          <w:sz w:val="16"/>
          <w:szCs w:val="16"/>
          <w:lang w:val="en-US" w:eastAsia="ru-RU"/>
        </w:rPr>
        <w:t>Industry</w:t>
      </w:r>
      <w:r w:rsidRPr="00C2525C">
        <w:rPr>
          <w:rFonts w:ascii="Times New Roman" w:eastAsia="Times New Roman" w:hAnsi="Times New Roman" w:cs="Times New Roman"/>
          <w:color w:val="0070C0"/>
          <w:sz w:val="16"/>
          <w:szCs w:val="16"/>
          <w:lang w:eastAsia="ru-RU"/>
        </w:rPr>
        <w:t xml:space="preserve"> </w:t>
      </w:r>
      <w:r w:rsidRPr="00C2525C">
        <w:rPr>
          <w:rFonts w:ascii="Times New Roman" w:eastAsia="Times New Roman" w:hAnsi="Times New Roman" w:cs="Times New Roman"/>
          <w:color w:val="0070C0"/>
          <w:sz w:val="16"/>
          <w:szCs w:val="16"/>
          <w:lang w:val="en-US" w:eastAsia="ru-RU"/>
        </w:rPr>
        <w:t>Complex</w:t>
      </w:r>
      <w:r w:rsidRPr="00C2525C">
        <w:rPr>
          <w:rFonts w:ascii="Times New Roman" w:eastAsia="Times New Roman" w:hAnsi="Times New Roman" w:cs="Times New Roman"/>
          <w:color w:val="0070C0"/>
          <w:sz w:val="16"/>
          <w:szCs w:val="16"/>
          <w:lang w:eastAsia="ru-RU"/>
        </w:rPr>
        <w:t>. P. 35-36).</w:t>
      </w:r>
    </w:p>
    <w:p w14:paraId="66811B4C" w14:textId="77777777" w:rsidR="00BC08FB" w:rsidRPr="00C2525C" w:rsidRDefault="00BC08FB"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 xml:space="preserve">Доля военнослужащих в общей численности населения была в СССР одной из самых низких в Европе - 0,38% (X лет Красной Армии-. Альбом диаграмм. Н., 1928. С. 5)). Согласно мобилизационному плану 1926 г. (MP № "5-зе"), в случае войны вооруженные силы возрастали до 3 313 тыс. человек (См.: Доклад Заместителя </w:t>
      </w:r>
      <w:r w:rsidRPr="00C2525C">
        <w:rPr>
          <w:rFonts w:ascii="Times New Roman" w:eastAsia="Times New Roman" w:hAnsi="Times New Roman" w:cs="Times New Roman"/>
          <w:color w:val="0070C0"/>
          <w:sz w:val="16"/>
          <w:szCs w:val="16"/>
          <w:lang w:eastAsia="ru-RU"/>
        </w:rPr>
        <w:lastRenderedPageBreak/>
        <w:t>Начальника штаба РККА Триандафиллова Председателю РВС СССР Ворошилову "О состоянии разработки и материального обеспечения мобрасписания № 8", 4.02.1929 // РГВА. Ф. 4. On. 1. Д 929. л. 1. В докладе Штаба августа 1926 г. фигурировала иная цифра - 3170 тыс. человек (Stone D. Op. cit. P. 22).</w:t>
      </w:r>
    </w:p>
    <w:p w14:paraId="02012C39" w14:textId="77777777" w:rsidR="00BC08FB" w:rsidRPr="00C2525C" w:rsidRDefault="00BC08FB"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Предшествующие четыре варианта мобразвертывания, составленные Штабом РККА в 1922-1925 гг., по оценке И. Ф. Цветкова (вероятно, повторяющего мнение руководящего сотрудника Штаба РККА конца 20-х гг.), "носили сугубо теоретический характер" (Цветков И. Ф. Указ. соч. С. 325)) (22725).</w:t>
      </w:r>
    </w:p>
    <w:p w14:paraId="020A329E" w14:textId="77777777" w:rsidR="00BC08FB" w:rsidRPr="00C2525C" w:rsidRDefault="00BC08FB" w:rsidP="00C2525C">
      <w:pPr>
        <w:shd w:val="clear" w:color="auto" w:fill="FFFFFF"/>
        <w:spacing w:after="0" w:line="240" w:lineRule="auto"/>
        <w:jc w:val="both"/>
        <w:rPr>
          <w:rFonts w:ascii="Times New Roman" w:hAnsi="Times New Roman" w:cs="Times New Roman"/>
          <w:color w:val="0070C0"/>
          <w:sz w:val="16"/>
          <w:szCs w:val="16"/>
        </w:rPr>
      </w:pPr>
    </w:p>
    <w:p w14:paraId="3926A5D6" w14:textId="77777777" w:rsidR="00FB5FE4"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Жизнь и внутренняя политика:</w:t>
      </w:r>
    </w:p>
    <w:p w14:paraId="1AB4C6DB" w14:textId="77777777" w:rsidR="00FB5FE4" w:rsidRPr="00C2525C" w:rsidRDefault="00FB5FE4"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243D774F" w14:textId="77777777" w:rsidR="00FB5FE4" w:rsidRPr="00C2525C" w:rsidRDefault="00FB5FE4"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1 января</w:t>
      </w:r>
      <w:r w:rsidRPr="00C2525C">
        <w:rPr>
          <w:rFonts w:ascii="Times New Roman" w:hAnsi="Times New Roman" w:cs="Times New Roman"/>
          <w:color w:val="002060"/>
          <w:sz w:val="16"/>
          <w:szCs w:val="16"/>
        </w:rPr>
        <w:t xml:space="preserve"> в 1926 году Ленинградское радио впервые начало передавать сигналы точного времени. Петровскую традицию палить из пушки в полдень восстановили намного позже - в 1957 году (14996).</w:t>
      </w:r>
    </w:p>
    <w:p w14:paraId="6516CA91" w14:textId="77777777" w:rsidR="00FB5FE4" w:rsidRPr="00C2525C" w:rsidRDefault="00FB5FE4" w:rsidP="00C2525C">
      <w:pPr>
        <w:spacing w:after="0" w:line="240" w:lineRule="auto"/>
        <w:jc w:val="both"/>
        <w:rPr>
          <w:rFonts w:ascii="Times New Roman" w:hAnsi="Times New Roman" w:cs="Times New Roman"/>
          <w:color w:val="002060"/>
          <w:sz w:val="16"/>
          <w:szCs w:val="16"/>
        </w:rPr>
      </w:pPr>
    </w:p>
    <w:p w14:paraId="366617B5"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05A85E5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2737CC1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января 1926 ЦАГИ письмом Фланкермана N 5с А.И.Рыкову, Ф.Э.Дзержинскому, Г.Л.Пятакову, Л.Д.Троцкому и К.Е.Ворошилову послал альбом со снимками опытных самолетов ЦАГИ АНТ-3 и АНТ-4 и ходатайствовал о награждении ОКЗ (1026,15).</w:t>
      </w:r>
    </w:p>
    <w:p w14:paraId="229CF60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A965CE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января 1926 г. было подготовлено Письмо Центрального аэрогидродинамического института им. Н. Е. Жуковского № 5/с руководству обороной СССР о заслугах института в создании опытных металлических самолетов</w:t>
      </w:r>
    </w:p>
    <w:p w14:paraId="7577E4C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Секретно.</w:t>
      </w:r>
    </w:p>
    <w:p w14:paraId="138FDFA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Посылаю вам два альбома со снимками опытных металлических самолетов, построен</w:t>
      </w:r>
      <w:r w:rsidRPr="00C2525C">
        <w:rPr>
          <w:rFonts w:ascii="Times New Roman" w:hAnsi="Times New Roman" w:cs="Times New Roman"/>
          <w:color w:val="002060"/>
          <w:sz w:val="16"/>
          <w:szCs w:val="16"/>
        </w:rPr>
        <w:softHyphen/>
        <w:t>ных Центральным аэрогидродинамическим институтом: 1. Самолета АНТ-3, разведчик под мотор “Либерти” в 420 л. с. 2. АНТ-4, бомбовоз под два мотора “Непир” общей мощностью в 900 л. с.</w:t>
      </w:r>
    </w:p>
    <w:p w14:paraId="11833F1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Постройка и удачное испытание этих двух самолетов знаменует собой большое дости</w:t>
      </w:r>
      <w:r w:rsidRPr="00C2525C">
        <w:rPr>
          <w:rFonts w:ascii="Times New Roman" w:hAnsi="Times New Roman" w:cs="Times New Roman"/>
          <w:color w:val="002060"/>
          <w:sz w:val="16"/>
          <w:szCs w:val="16"/>
        </w:rPr>
        <w:softHyphen/>
        <w:t>жение в деле создания советского воздушного флота и авиапромышленности. Можно счи</w:t>
      </w:r>
      <w:r w:rsidRPr="00C2525C">
        <w:rPr>
          <w:rFonts w:ascii="Times New Roman" w:hAnsi="Times New Roman" w:cs="Times New Roman"/>
          <w:color w:val="002060"/>
          <w:sz w:val="16"/>
          <w:szCs w:val="16"/>
        </w:rPr>
        <w:softHyphen/>
        <w:t>тать окончательно разрешенной проблему советского металлического самолетостроения.</w:t>
      </w:r>
    </w:p>
    <w:p w14:paraId="73191FA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ЦАГИ работал над разрешением этой проблемы приблизительно два года. Тогда Кольчугинским заводом были получены первые образцы сплава кольчугалюминия, совпадающе</w:t>
      </w:r>
      <w:r w:rsidRPr="00C2525C">
        <w:rPr>
          <w:rFonts w:ascii="Times New Roman" w:hAnsi="Times New Roman" w:cs="Times New Roman"/>
          <w:color w:val="002060"/>
          <w:sz w:val="16"/>
          <w:szCs w:val="16"/>
        </w:rPr>
        <w:softHyphen/>
        <w:t>го по своему составу с дюралюминием. Институтом были изучены способы обработки этого металла, был выработан сортамент различных профилей, необходимых для авиастроитель</w:t>
      </w:r>
      <w:r w:rsidRPr="00C2525C">
        <w:rPr>
          <w:rFonts w:ascii="Times New Roman" w:hAnsi="Times New Roman" w:cs="Times New Roman"/>
          <w:color w:val="002060"/>
          <w:sz w:val="16"/>
          <w:szCs w:val="16"/>
        </w:rPr>
        <w:softHyphen/>
        <w:t>ства, налажена на Кольчугинском заводе их прокатка. Институт изучил работу этих профи</w:t>
      </w:r>
      <w:r w:rsidRPr="00C2525C">
        <w:rPr>
          <w:rFonts w:ascii="Times New Roman" w:hAnsi="Times New Roman" w:cs="Times New Roman"/>
          <w:color w:val="002060"/>
          <w:sz w:val="16"/>
          <w:szCs w:val="16"/>
        </w:rPr>
        <w:softHyphen/>
        <w:t>лей при различных типах нагрузки и только после этого приступил к разработке и построй</w:t>
      </w:r>
      <w:r w:rsidRPr="00C2525C">
        <w:rPr>
          <w:rFonts w:ascii="Times New Roman" w:hAnsi="Times New Roman" w:cs="Times New Roman"/>
          <w:color w:val="002060"/>
          <w:sz w:val="16"/>
          <w:szCs w:val="16"/>
        </w:rPr>
        <w:softHyphen/>
        <w:t>ке опытных конструкций. Поведение нового металла изучалось первоначально на конструк</w:t>
      </w:r>
      <w:r w:rsidRPr="00C2525C">
        <w:rPr>
          <w:rFonts w:ascii="Times New Roman" w:hAnsi="Times New Roman" w:cs="Times New Roman"/>
          <w:color w:val="002060"/>
          <w:sz w:val="16"/>
          <w:szCs w:val="16"/>
        </w:rPr>
        <w:softHyphen/>
        <w:t>циях аэросаней; это было легче и дешевле. Лишь после испытания и целого ряда пробегов ме</w:t>
      </w:r>
      <w:r w:rsidRPr="00C2525C">
        <w:rPr>
          <w:rFonts w:ascii="Times New Roman" w:hAnsi="Times New Roman" w:cs="Times New Roman"/>
          <w:color w:val="002060"/>
          <w:sz w:val="16"/>
          <w:szCs w:val="16"/>
        </w:rPr>
        <w:softHyphen/>
        <w:t>таллических аэросаней ЦАГИ перешел к построению металлических самолетов.</w:t>
      </w:r>
    </w:p>
    <w:p w14:paraId="25DFA3D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Первым был построен маленький самолет всего лишь в 35 л. с., у которого основные час</w:t>
      </w:r>
      <w:r w:rsidRPr="00C2525C">
        <w:rPr>
          <w:rFonts w:ascii="Times New Roman" w:hAnsi="Times New Roman" w:cs="Times New Roman"/>
          <w:color w:val="002060"/>
          <w:sz w:val="16"/>
          <w:szCs w:val="16"/>
        </w:rPr>
        <w:softHyphen/>
        <w:t>ти были еще из дерева и лишь только оперение и нервюры были выполнены из металла Вторым был построен уже целиком из металла пассажирский самолет под мотор 100 л. с. Са</w:t>
      </w:r>
      <w:r w:rsidRPr="00C2525C">
        <w:rPr>
          <w:rFonts w:ascii="Times New Roman" w:hAnsi="Times New Roman" w:cs="Times New Roman"/>
          <w:color w:val="002060"/>
          <w:sz w:val="16"/>
          <w:szCs w:val="16"/>
        </w:rPr>
        <w:softHyphen/>
        <w:t>молет прошел испытание, дал хорошие результаты, и в настоящее время Кольчугинский завод строит небольшую серию в количестве 5 штук. Далее институтом построены целиком ме</w:t>
      </w:r>
      <w:r w:rsidRPr="00C2525C">
        <w:rPr>
          <w:rFonts w:ascii="Times New Roman" w:hAnsi="Times New Roman" w:cs="Times New Roman"/>
          <w:color w:val="002060"/>
          <w:sz w:val="16"/>
          <w:szCs w:val="16"/>
        </w:rPr>
        <w:softHyphen/>
        <w:t>таллический военный самолет типа “разведчик” под мотор в 420 л. с. и бомбовоз по специ</w:t>
      </w:r>
      <w:r w:rsidRPr="00C2525C">
        <w:rPr>
          <w:rFonts w:ascii="Times New Roman" w:hAnsi="Times New Roman" w:cs="Times New Roman"/>
          <w:color w:val="002060"/>
          <w:sz w:val="16"/>
          <w:szCs w:val="16"/>
        </w:rPr>
        <w:softHyphen/>
        <w:t>альному заданию для Остехбюро в 900 л. с. (Снимки с обоих самолетов даны в альбомах.)</w:t>
      </w:r>
    </w:p>
    <w:p w14:paraId="0F9CE05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Когда потребовался большой самолет для специальных надобностей Остехбюро, было решено заказать его в Англии. Англичане до этого времени не строили таких больших само</w:t>
      </w:r>
      <w:r w:rsidRPr="00C2525C">
        <w:rPr>
          <w:rFonts w:ascii="Times New Roman" w:hAnsi="Times New Roman" w:cs="Times New Roman"/>
          <w:color w:val="002060"/>
          <w:sz w:val="16"/>
          <w:szCs w:val="16"/>
        </w:rPr>
        <w:softHyphen/>
        <w:t>летов из металла. Они согласились взять заказ и обещали дать самолет через полтора года за 400-500 тыс. руб. Мы построили этот самолет всего лишь за 200 тыс. руб. и выполнили его в 9 месяцев. УВВС дал заказ Авиатресту на изготовление серии металлических разведчиков в ЦАГИ в количестве 30 штук. Институт совместно с Авиатрестом организует первое серий</w:t>
      </w:r>
      <w:r w:rsidRPr="00C2525C">
        <w:rPr>
          <w:rFonts w:ascii="Times New Roman" w:hAnsi="Times New Roman" w:cs="Times New Roman"/>
          <w:color w:val="002060"/>
          <w:sz w:val="16"/>
          <w:szCs w:val="16"/>
        </w:rPr>
        <w:softHyphen/>
        <w:t>ное производство металлических боевых машин для нашего воздушного флота.</w:t>
      </w:r>
    </w:p>
    <w:p w14:paraId="1057722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Таким образом, на протяжении двух лет проделана большая научно-исследовательская и экспериментальная работа. От получения и испытания первых образцов металла мы дош</w:t>
      </w:r>
      <w:r w:rsidRPr="00C2525C">
        <w:rPr>
          <w:rFonts w:ascii="Times New Roman" w:hAnsi="Times New Roman" w:cs="Times New Roman"/>
          <w:color w:val="002060"/>
          <w:sz w:val="16"/>
          <w:szCs w:val="16"/>
        </w:rPr>
        <w:softHyphen/>
        <w:t>ли до создания оригинальных типов конструкций своих самолетов и до постройки их в се</w:t>
      </w:r>
      <w:r w:rsidRPr="00C2525C">
        <w:rPr>
          <w:rFonts w:ascii="Times New Roman" w:hAnsi="Times New Roman" w:cs="Times New Roman"/>
          <w:color w:val="002060"/>
          <w:sz w:val="16"/>
          <w:szCs w:val="16"/>
        </w:rPr>
        <w:softHyphen/>
        <w:t>рийном масштабе на заводах Авиатреста. В деле создания сильного советского воздушного флота и организации авиапромышленности эти достижения института являются громадным успехом.</w:t>
      </w:r>
    </w:p>
    <w:p w14:paraId="05C20D8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Доводя об этом до Вашего сведения, я полагаю, что было бы справедливо и целесооб</w:t>
      </w:r>
      <w:r w:rsidRPr="00C2525C">
        <w:rPr>
          <w:rFonts w:ascii="Times New Roman" w:hAnsi="Times New Roman" w:cs="Times New Roman"/>
          <w:color w:val="002060"/>
          <w:sz w:val="16"/>
          <w:szCs w:val="16"/>
        </w:rPr>
        <w:softHyphen/>
        <w:t>разно отметить эти заслуги института. Поэтому ходатайствую о награждении ЦАГИ за эти достижения орденом Красного Трудового Знамени.</w:t>
      </w:r>
    </w:p>
    <w:p w14:paraId="008D5D4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Директор ЦАГИ Ю. Флаксерман</w:t>
      </w:r>
    </w:p>
    <w:p w14:paraId="4A3FCB2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ГА РФ. Ф. Р-5446. Оп. 55. Д. 1064. Л. 13-12. Подлинник (10711,531).</w:t>
      </w:r>
    </w:p>
    <w:p w14:paraId="0C615BA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ЦГАКА, ф. 4, оп. 2, д. 101, л. 112.</w:t>
      </w:r>
    </w:p>
    <w:p w14:paraId="0E05FBB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1696AAD2" w14:textId="77777777" w:rsidR="00FB5FE4"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Армия:</w:t>
      </w:r>
    </w:p>
    <w:p w14:paraId="2D240020" w14:textId="77777777" w:rsidR="00FB5FE4" w:rsidRPr="00C2525C" w:rsidRDefault="00FB5FE4"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9258A30" w14:textId="77777777" w:rsidR="00FB5FE4" w:rsidRPr="00C2525C" w:rsidRDefault="00FB5FE4"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2 января 1926 г. Протокол РВС №6</w:t>
      </w:r>
    </w:p>
    <w:p w14:paraId="103346FB" w14:textId="77777777" w:rsidR="00FB5FE4" w:rsidRPr="00C2525C" w:rsidRDefault="00FB5FE4"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 xml:space="preserve">1. Доклад об итогах территориальных сборов в 1925 году и перспективы терсборов на 1926 год. </w:t>
      </w:r>
      <w:r w:rsidRPr="00C2525C">
        <w:rPr>
          <w:rFonts w:ascii="Times New Roman" w:hAnsi="Times New Roman" w:cs="Times New Roman"/>
          <w:bCs/>
          <w:iCs/>
          <w:color w:val="002060"/>
          <w:sz w:val="16"/>
          <w:szCs w:val="16"/>
        </w:rPr>
        <w:t>(Левичев)</w:t>
      </w:r>
      <w:r w:rsidRPr="00C2525C">
        <w:rPr>
          <w:rFonts w:ascii="Times New Roman" w:hAnsi="Times New Roman" w:cs="Times New Roman"/>
          <w:bCs/>
          <w:color w:val="002060"/>
          <w:sz w:val="16"/>
          <w:szCs w:val="16"/>
        </w:rPr>
        <w:t>.</w:t>
      </w:r>
    </w:p>
    <w:p w14:paraId="1A36C21C" w14:textId="77777777" w:rsidR="00FB5FE4" w:rsidRPr="00C2525C" w:rsidRDefault="00FB5FE4"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2. Доклад Комиссии о результатах пересмотра плана строительства и разасигновании средств по § 25 сметы (17150).</w:t>
      </w:r>
    </w:p>
    <w:p w14:paraId="41C1651E" w14:textId="77777777" w:rsidR="00FB5FE4" w:rsidRPr="00C2525C" w:rsidRDefault="00FB5FE4" w:rsidP="00C2525C">
      <w:pPr>
        <w:spacing w:after="0" w:line="240" w:lineRule="auto"/>
        <w:jc w:val="both"/>
        <w:rPr>
          <w:rFonts w:ascii="Times New Roman" w:hAnsi="Times New Roman" w:cs="Times New Roman"/>
          <w:bCs/>
          <w:color w:val="002060"/>
          <w:sz w:val="16"/>
          <w:szCs w:val="16"/>
        </w:rPr>
      </w:pPr>
    </w:p>
    <w:p w14:paraId="33510B89"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4734663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042A8A5"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января 1926 Муссолини основан Королевскую академию Италии (4962).</w:t>
      </w:r>
    </w:p>
    <w:p w14:paraId="584C9928"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0D9C7DDC" w14:textId="77777777" w:rsidR="00830D95" w:rsidRPr="00C2525C" w:rsidRDefault="00830D95"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Жизнь и внутренняя политика:</w:t>
      </w:r>
    </w:p>
    <w:p w14:paraId="47950ABB" w14:textId="77777777" w:rsidR="00830D95" w:rsidRPr="00C2525C" w:rsidRDefault="00830D95"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BC98F69" w14:textId="77777777" w:rsidR="00830D95" w:rsidRPr="00C2525C" w:rsidRDefault="00830D95"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января 1926. Газета "Рабочая Москва" сообщала: "Галошный кризис в последнее время значительно ослабел. Очереди почти ликвидированы. Наблюдающиеся у некоторых магазинов небольшие очереди составляются, главным образом, из перекупщиков. Резинотрест через свои розничные магазины продает ежедневно до 6000 пар галош. Начиная с 30 декабря, когда началась оттепель, возле магазинов снова образовались очереди. в эти дни Резинотрест продавал до 9000 пар галош ежедневно" (18714).</w:t>
      </w:r>
    </w:p>
    <w:p w14:paraId="3E8F8311" w14:textId="77777777" w:rsidR="00830D95" w:rsidRPr="00C2525C" w:rsidRDefault="00830D95" w:rsidP="00C2525C">
      <w:pPr>
        <w:spacing w:after="0" w:line="240" w:lineRule="auto"/>
        <w:jc w:val="both"/>
        <w:rPr>
          <w:rFonts w:ascii="Times New Roman" w:hAnsi="Times New Roman" w:cs="Times New Roman"/>
          <w:color w:val="002060"/>
          <w:sz w:val="16"/>
          <w:szCs w:val="16"/>
        </w:rPr>
      </w:pPr>
    </w:p>
    <w:p w14:paraId="22A3E770"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04F2796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527088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января 1926 в Греции Т.Пангалос объявляет себя диктатором и в апреле 1926 становится президентом (3907,141).</w:t>
      </w:r>
    </w:p>
    <w:p w14:paraId="257E124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09030B1"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66A8DCA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725D14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января 1926 была подготовлена:</w:t>
      </w:r>
    </w:p>
    <w:p w14:paraId="00DB60A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ПОВЕСТКА заседания пленума Научного Комитета и его секций УВВС</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376"/>
        <w:gridCol w:w="3828"/>
        <w:gridCol w:w="2693"/>
        <w:gridCol w:w="2389"/>
      </w:tblGrid>
      <w:tr w:rsidR="00BD609C" w:rsidRPr="00C2525C" w14:paraId="05050CBB" w14:textId="77777777">
        <w:tc>
          <w:tcPr>
            <w:tcW w:w="2376" w:type="dxa"/>
            <w:tcBorders>
              <w:top w:val="single" w:sz="12" w:space="0" w:color="auto"/>
            </w:tcBorders>
          </w:tcPr>
          <w:p w14:paraId="7B16921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Пленум Н.Комитета 7/1-26 г.</w:t>
            </w:r>
          </w:p>
        </w:tc>
        <w:tc>
          <w:tcPr>
            <w:tcW w:w="3828" w:type="dxa"/>
            <w:tcBorders>
              <w:top w:val="single" w:sz="12" w:space="0" w:color="auto"/>
            </w:tcBorders>
          </w:tcPr>
          <w:p w14:paraId="2BEF96D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Секция Применения 5/1-26 г.</w:t>
            </w:r>
          </w:p>
        </w:tc>
        <w:tc>
          <w:tcPr>
            <w:tcW w:w="2693" w:type="dxa"/>
            <w:tcBorders>
              <w:top w:val="single" w:sz="12" w:space="0" w:color="auto"/>
            </w:tcBorders>
          </w:tcPr>
          <w:p w14:paraId="217B49C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Секция Техническая 6/1-26 г.</w:t>
            </w:r>
          </w:p>
        </w:tc>
        <w:tc>
          <w:tcPr>
            <w:tcW w:w="2389" w:type="dxa"/>
            <w:tcBorders>
              <w:top w:val="single" w:sz="12" w:space="0" w:color="auto"/>
            </w:tcBorders>
          </w:tcPr>
          <w:p w14:paraId="11C9C7D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Секция вооружения 7/1-26 г.</w:t>
            </w:r>
          </w:p>
        </w:tc>
      </w:tr>
      <w:tr w:rsidR="00BD609C" w:rsidRPr="00C2525C" w14:paraId="700331A5" w14:textId="77777777">
        <w:tc>
          <w:tcPr>
            <w:tcW w:w="2376" w:type="dxa"/>
            <w:tcBorders>
              <w:bottom w:val="single" w:sz="12" w:space="0" w:color="auto"/>
            </w:tcBorders>
          </w:tcPr>
          <w:p w14:paraId="2DC6123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Чтение журналов секций</w:t>
            </w:r>
          </w:p>
          <w:p w14:paraId="22B4946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3828" w:type="dxa"/>
            <w:tcBorders>
              <w:bottom w:val="single" w:sz="12" w:space="0" w:color="auto"/>
            </w:tcBorders>
          </w:tcPr>
          <w:p w14:paraId="04AD180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О маскировке аэродромов</w:t>
            </w:r>
          </w:p>
          <w:p w14:paraId="7F7F35E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О расчете транспорта авиачастей</w:t>
            </w:r>
          </w:p>
          <w:p w14:paraId="4E44DB8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О программе руководства по боевому применению корпусной авиации</w:t>
            </w:r>
          </w:p>
          <w:p w14:paraId="42A7A63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О ТУ на подсобное техническое имущество (тележки для складов)</w:t>
            </w:r>
          </w:p>
          <w:p w14:paraId="34A128D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Об инструкциях летчику по авиагарнизону, аэродрому и полетам</w:t>
            </w:r>
          </w:p>
        </w:tc>
        <w:tc>
          <w:tcPr>
            <w:tcW w:w="2693" w:type="dxa"/>
            <w:tcBorders>
              <w:bottom w:val="single" w:sz="12" w:space="0" w:color="auto"/>
            </w:tcBorders>
          </w:tcPr>
          <w:p w14:paraId="25A94A5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О нормах усадки амортизационного шнура при хранении</w:t>
            </w:r>
          </w:p>
          <w:p w14:paraId="6A953A2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О применении сибирской сосны в аэропланостроении</w:t>
            </w:r>
          </w:p>
          <w:p w14:paraId="79E4C88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О ТУ на стальные ленты</w:t>
            </w:r>
          </w:p>
          <w:p w14:paraId="58ECCAA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Об изменеиях в чертежах Р1</w:t>
            </w:r>
          </w:p>
        </w:tc>
        <w:tc>
          <w:tcPr>
            <w:tcW w:w="2389" w:type="dxa"/>
            <w:tcBorders>
              <w:bottom w:val="single" w:sz="12" w:space="0" w:color="auto"/>
            </w:tcBorders>
          </w:tcPr>
          <w:p w14:paraId="0F26BE0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Об испытании распределительного щитка к зарядному агрегату</w:t>
            </w:r>
          </w:p>
          <w:p w14:paraId="5C552B8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О чертежах полеметов Т3 и А2</w:t>
            </w:r>
          </w:p>
          <w:p w14:paraId="4A74704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Об описании пулеметной установки</w:t>
            </w:r>
          </w:p>
        </w:tc>
      </w:tr>
    </w:tbl>
    <w:p w14:paraId="4594847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(2265,28).</w:t>
      </w:r>
    </w:p>
    <w:p w14:paraId="6DA9ECD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AEFF5B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 4 января 1926 три бомбардировщика Фарман “Голиаф” уже были готовы к полётам (11984).</w:t>
      </w:r>
    </w:p>
    <w:p w14:paraId="52B2EA1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4CA4D91"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500E80C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76F289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4 января 1926 г. Приказом Правления ЭТЗСТ начальником ЦРЛ был назначен один из старейших деятелей отечественной радиотехники Николай Николаевич Циклинский, до этого много лет и плодотворно работавший на за воде им. Коминтерна в должности главного инженера. Уже через месяц он представил на имя директора-распорядителя Треста докладную записку о по ложении в лаборатории и необходимых мерах по совершенствованию ее дея тельности. В записке подчеркивалось, что сложилось ненормальное положе ние со специальными отделами лаборатории, расположенными в Гавани на за воде им. Коминтерна. Положение это характеризуется полной неопределенно стью, недостаточным техническим руководством, как со стороны руководства лаборатории, так и завода, а также отсутствием должного взаимодействия с другими отделами ЦРЛ. Реакция со стороны руководства треста последовала немедленно: 9 февраля 1926 г. был издан приказ № 242. Приказ четко опреде лил структуру специальных отделов ЦРЛ, расположенных на заводе им. Ко минтерна: Военного во главе с А.Т. Угловым, Морского во главе с В.А. Гуро вым и отдела специальных аппаратов (ОСА) во главе с А.Ф. Шориным. Все три отдела в техническом и технически-административном отношении подчинялись директору ЦРЛ, а в административно-хозяйственном – директору заво да. Директору ЦРЛ вменялось в обязанность непосредственное техническое руководство деятельностью специальных отделов на заводе им. Коминтерна.</w:t>
      </w:r>
    </w:p>
    <w:p w14:paraId="5E75CC1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 этом на него возлагались также обязанности уполномоченного по воен ным заказам и мобилизации ЦРЛ. Вместе с тем, директор освобождался от ад министративно-хозяйственной работы, для чего в штат лаборатории вводилась должность помощника директора по административной части (ЦГА СПб., ф. 2205, оп. 2, д. 8, л. 137.). В январе-феврале 1926 г. Военный отдел был в срочном порядке попол нен восьмью новыми специалистами, в основном конструкторами и чертеж никами. К марту 1926 г. в его составе уже насчитывался 31 сотрудник инже нерно-технического персонала и двенадцать рабочих, в т.ч. главный конструк тор, шесть лаборантов-конструкторов, два лаборанта, шесть радиотехников (ЦГА СПб., ф. 2205, оп. 2, д. 8, л. 104.). В течение 1924-1925 гг. в Военный отдел пришли многие способные радиоспе циалисты, которые внесли весомый вклад и в разработки отдела, и в после дующее развитие отечественной радиотехники. Среди них можно назвать Л.В.Виткевича, И.В. Довгвилло, А.Н. Князева, А.Г. Шмидта, А.А. Петренко, Д.Ф.Масанова, Н.А. Траскина и др. В целях разгрузки Военного отдела часть заказов ВТУ была передана в другие отделы ЦРЛ. Так, заказы на разработку двух вагонных радиостанций для штаба фронта были переданы в Технический отдел, откуда, в свою оче редь, заказы для ВМФ были переданы в Морской отдел (ЦГА СПб., ф. 2205, оп. 2, д. 8, л. 128.). Однако на этом реорганизация ЦРЛ не завершилась. 28 марта 1926 г. Правлением ЭТЗСТ был издан приказ № 348, согласно которому Военный от дел лаборатории в полном составе переводился на завод им. Коминтерна и пе редавался в ведение заводоуправления (ЦГА СПб., ф. 2205, оп. 2, д. 1, л. 46.). Эта мера позволила устранить целый ряд трудностей, вытекавших из раздельного размещения самой ЦРЛ и ее спецотдела, устраняла их двойственное положение, укрепляла, с одной сторо ны, промышленную базу самого отдела, а с другой, научно- исследовательскую базу радиозавода им. Коминтерна. Изменился статус ЦРЛ, и А.Т. Углов становится техническим директором радиозавода и уполномо ченным по военным заказам. На должность заведующего Военным отделом назначается А.В. Дикарев. В течение 1926 г. с учетом новых технических достижений уточнялись технические условия на те станции, которые уже находились в разработке. А накануне нового 1926/1927 хозяйственного года, 30 сентября 1926 г. последо вало заключение между ВТУ и ЭТЗСТ новой серии договоров, которые с фев раля 1927 г. поступили в разработку завода им. Коминтерна. Все они получили наименование с приставкой «ТРИ», т.к. это были третьи модификации перво начальных образцов (ЦГА СПб., ф. 945, оп. 3, д. 33, л. 6.). Это были артиллерийские радиостанции ГОРА1, ГОРА2, ГОРА3, ГОРА4, кавалерийские станции ЛУГА1 и ЛУГА2, станции для стрелковых частей и соединений ПОЛЕ, ЛЕС1 и ЛЕС2, авиационные станции ВОЗ3, ВОЗ4 и РОВНО3, а также несколько типов пеленгаторов (КОЛ3, КОЛ4, ОТВЕС2, ОТВЕС3, ОТВЕС4). Вследствие этого по состоянию на 1 марта 1927 г. завод им. Коминтерна имел в разработке и производстве уже 42 заказа на радиостанции для всех ви дов и родов войск, при этом общий объем изготавливаемых радиостанций до стиг 315 комплектов (ЦГА СПб., ф. 945, оп. 3, д. 33, л. 241.). В конце же 1926/1927 хозяйственного года в разработке завода находилось уже 172 военных заказа на радиосредства. Среди них: 26 заказов на изготовление, испытание и сдачу различных типов радиостанций общей численностью около 140 комплектов; одиннадцать заказов на разработ ку новых типов станций (ЦГА СПб., ф. 945, оп. 3, д. 57, л. 15.). Если же говорить в целом об объеме военного радиопроизводства ЭТЗСТ, то весьма красноречивую картину дает производственная программа на 1927/1928 хозяйственного года. Программа предусматривала изготовление для ВТУ РККА на заводе им. Коминтерна радиостанций 36 типов различных модификаций (общей численностью 328 единиц), два типа дуплексных при способлений (45 единиц), два типа приемо-передатчиков (25 единиц), два типа искровых радиостанций (четыре единицы) и значительное количество другого радиоимущества (ЦГА СПб., ф. 945, оп. 3, д. 58, л. 9.). Кроме того, эта же программа предусматривала выпуск ра диоаппаратным заводом им. Козицкого 170 самолетных радиостанций четы рех типов (ЦГА СПб., ф. 945, оп. 3, д. 58, л. 33.). Еще более впечатляющей была программа следующего 1928/1929 хо зяйственного года. Она предусматривала выполнение 29 заказов либо перене сенных с предыдущих лет, либо заключенных в самом конце 1928 года. Общее количество радиостанций по этим заказам – 430 единиц (ЦГА СПб., ф. 945, оп. 3, д. 87, л. 45.). Кроме этого, заводу ставилась задача на разработку 27 типов образцовых радиостанций, в том чис ле пять – в КВ диапазоне. Но и это не все. Шесть типов радиостанций были определены для завода в качестве серийных, и в январе 1929 г. на них посту пили заказы в общем количестве 297 изделий (ЦГА СПб., ф. 945, оп. 3, д. 87, л. 63.). Таким образом, заводу опреде лена программа в количестве 727 радиостанций серийного и образцово серийного производства, а также пятьдесят станций новых образцов. В ходе разработки и производства радиостанций первой системы радио вооружения завод им. Коминтерна столкнулся со значительными трудностя ми, которые существенно задерживали реализацию подписанных трестом до говоров с ВТУ. Наиболее характерными из них были следующие:</w:t>
      </w:r>
    </w:p>
    <w:p w14:paraId="6823DCB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Нехватка многих импортных узлов и агрегатов, которые отечествен ной промышленностью еще не производились. Прежде всего, это динамо машины, аккумуляторы, зарядные агрегаты, конденсаторы, агрегаты для пита ния ламп, умформеры и другие. Поставки же импортного оборудования шли с большими задержками, что в свою очередь вызывало большие задержки с вы пуском готовых образцов радиостанций. Так, в феврале 1927 г. из 25 заказов, которые уже находились в работе от 17 до 10 месяцев, не могли быть уком плектованы из-за отсутствия следующего импортного имущества: - двигателей – одиннадцать изделий; - аккумуляторов – четырнадцать изделий;  - динамо-машин – пятнадцать изделий; - инструмента – шесть изделий (ЦГА СПб., ф. 945, оп. 3, д. 33, л. 159.). Более или менее регулярное поступление импортного имущества нача лось только с февраля 1927 г. (ЦГА СПб., ф. 945, оп. 3, д. 58, л. 115.)</w:t>
      </w:r>
    </w:p>
    <w:p w14:paraId="42D6EEB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Нехватка квалифицированных кадров в Военном отделе для выполне ния все возрастающего объема наукоемких разработок. Хотя численность его и была доведена в марте 1926 г. до 31 человека, однако новые заказы требова ли все больше и больше специалистов. Не хватало даже чертежников, что за частую приводило к тому, что образец той или иной станции производился ранее, чем был изготовлен ее чертеж (ЦГА СПб., ф. 945, оп. 3, д. 16, л. 66.).</w:t>
      </w:r>
    </w:p>
    <w:p w14:paraId="4A917A1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3) От уровня решаемых задач значительно отставала отечественная электровакуумная промышленность, сконцентрированная на Электровакуум ном заводе (11870). </w:t>
      </w:r>
    </w:p>
    <w:p w14:paraId="4A067FE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664B04E" w14:textId="77777777" w:rsidR="00830D95" w:rsidRPr="00C2525C" w:rsidRDefault="00830D95"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января 1926 г. Приказом Правления ЭТЗСТ начальником ЦРЛ был назначен один из старейших деятелей отечественной радиотехники Николай Николаевич Циклинский, до этого много лет и плодотворно работавший на за</w:t>
      </w:r>
      <w:r w:rsidRPr="00C2525C">
        <w:rPr>
          <w:rFonts w:ascii="Times New Roman" w:hAnsi="Times New Roman" w:cs="Times New Roman"/>
          <w:color w:val="002060"/>
          <w:sz w:val="16"/>
          <w:szCs w:val="16"/>
        </w:rPr>
        <w:softHyphen/>
        <w:t>воде им. Коминтерна в должности главного инженера. Уже через месяц он представил на имя директора-распорядителя Треста докладную записку о по</w:t>
      </w:r>
      <w:r w:rsidRPr="00C2525C">
        <w:rPr>
          <w:rFonts w:ascii="Times New Roman" w:hAnsi="Times New Roman" w:cs="Times New Roman"/>
          <w:color w:val="002060"/>
          <w:sz w:val="16"/>
          <w:szCs w:val="16"/>
        </w:rPr>
        <w:softHyphen/>
        <w:t>ложении в лаборатории и необходимых мерах по совершенствованию ее дея</w:t>
      </w:r>
      <w:r w:rsidRPr="00C2525C">
        <w:rPr>
          <w:rFonts w:ascii="Times New Roman" w:hAnsi="Times New Roman" w:cs="Times New Roman"/>
          <w:color w:val="002060"/>
          <w:sz w:val="16"/>
          <w:szCs w:val="16"/>
        </w:rPr>
        <w:softHyphen/>
        <w:t>тельности. В записке подчеркивалось, что сложилось ненормальное положе</w:t>
      </w:r>
      <w:r w:rsidRPr="00C2525C">
        <w:rPr>
          <w:rFonts w:ascii="Times New Roman" w:hAnsi="Times New Roman" w:cs="Times New Roman"/>
          <w:color w:val="002060"/>
          <w:sz w:val="16"/>
          <w:szCs w:val="16"/>
        </w:rPr>
        <w:softHyphen/>
        <w:t>ние со специальными отделами лаборатории, расположенными в Гавани на за</w:t>
      </w:r>
      <w:r w:rsidRPr="00C2525C">
        <w:rPr>
          <w:rFonts w:ascii="Times New Roman" w:hAnsi="Times New Roman" w:cs="Times New Roman"/>
          <w:color w:val="002060"/>
          <w:sz w:val="16"/>
          <w:szCs w:val="16"/>
        </w:rPr>
        <w:softHyphen/>
        <w:t>воде им. Коминтерна. Положение это характеризуется полной неопределенно</w:t>
      </w:r>
      <w:r w:rsidRPr="00C2525C">
        <w:rPr>
          <w:rFonts w:ascii="Times New Roman" w:hAnsi="Times New Roman" w:cs="Times New Roman"/>
          <w:color w:val="002060"/>
          <w:sz w:val="16"/>
          <w:szCs w:val="16"/>
        </w:rPr>
        <w:softHyphen/>
        <w:t>стью, недостаточным техническим руководством, как со стороны руководства лаборатории, так и завода, а также отсутствием должного взаимодействия с другими отделами ЦРЛ. Реакция со стороны руководства треста последовала немедленно: 9 февраля 1926 г. был издан приказ № 242. Приказ четко опреде</w:t>
      </w:r>
      <w:r w:rsidRPr="00C2525C">
        <w:rPr>
          <w:rFonts w:ascii="Times New Roman" w:hAnsi="Times New Roman" w:cs="Times New Roman"/>
          <w:color w:val="002060"/>
          <w:sz w:val="16"/>
          <w:szCs w:val="16"/>
        </w:rPr>
        <w:softHyphen/>
        <w:t>лил структуру специальных отделов ЦРЛ, расположенных на заводе им. Ко</w:t>
      </w:r>
      <w:r w:rsidRPr="00C2525C">
        <w:rPr>
          <w:rFonts w:ascii="Times New Roman" w:hAnsi="Times New Roman" w:cs="Times New Roman"/>
          <w:color w:val="002060"/>
          <w:sz w:val="16"/>
          <w:szCs w:val="16"/>
        </w:rPr>
        <w:softHyphen/>
        <w:t>минтерна: Военного во главе с А.Т. Угловым, Морского во главе с В.А. Гуро</w:t>
      </w:r>
      <w:r w:rsidRPr="00C2525C">
        <w:rPr>
          <w:rFonts w:ascii="Times New Roman" w:hAnsi="Times New Roman" w:cs="Times New Roman"/>
          <w:color w:val="002060"/>
          <w:sz w:val="16"/>
          <w:szCs w:val="16"/>
        </w:rPr>
        <w:softHyphen/>
        <w:t>вым и отдела специальных аппаратов (ОСА) во главе с А.Ф. Шориным. Все нялись директору ЦРЛ, а в административно-хозяйственном - директору заво</w:t>
      </w:r>
      <w:r w:rsidRPr="00C2525C">
        <w:rPr>
          <w:rFonts w:ascii="Times New Roman" w:hAnsi="Times New Roman" w:cs="Times New Roman"/>
          <w:color w:val="002060"/>
          <w:sz w:val="16"/>
          <w:szCs w:val="16"/>
        </w:rPr>
        <w:softHyphen/>
        <w:t>да. Директору ЦРЛ вменялось в обязанность непосредственное техническое руководство деятельностью специальных отделов на заводе им. Коминтерна. При этом на него возлагались также обязанности уполномоченного по воен</w:t>
      </w:r>
      <w:r w:rsidRPr="00C2525C">
        <w:rPr>
          <w:rFonts w:ascii="Times New Roman" w:hAnsi="Times New Roman" w:cs="Times New Roman"/>
          <w:color w:val="002060"/>
          <w:sz w:val="16"/>
          <w:szCs w:val="16"/>
        </w:rPr>
        <w:softHyphen/>
        <w:t>ным заказам и мобилизации ЦРЛ. Вместе с тем, директор освобождался от ад</w:t>
      </w:r>
      <w:r w:rsidRPr="00C2525C">
        <w:rPr>
          <w:rFonts w:ascii="Times New Roman" w:hAnsi="Times New Roman" w:cs="Times New Roman"/>
          <w:color w:val="002060"/>
          <w:sz w:val="16"/>
          <w:szCs w:val="16"/>
        </w:rPr>
        <w:softHyphen/>
        <w:t>министративно-хозяйственной работы, для чего в штат лаборатории вводилась должность помощника директора по административной части (19098).</w:t>
      </w:r>
    </w:p>
    <w:p w14:paraId="0FCC8AD0" w14:textId="77777777" w:rsidR="00830D95" w:rsidRPr="00C2525C" w:rsidRDefault="00830D95" w:rsidP="00C2525C">
      <w:pPr>
        <w:spacing w:after="0" w:line="240" w:lineRule="auto"/>
        <w:jc w:val="both"/>
        <w:rPr>
          <w:rFonts w:ascii="Times New Roman" w:hAnsi="Times New Roman" w:cs="Times New Roman"/>
          <w:color w:val="002060"/>
          <w:sz w:val="16"/>
          <w:szCs w:val="16"/>
        </w:rPr>
      </w:pPr>
    </w:p>
    <w:p w14:paraId="34F60563" w14:textId="77777777" w:rsidR="00830D95" w:rsidRPr="00C2525C" w:rsidRDefault="00830D95"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января 1926 г. Приказом правления ЭТЗСТ начальником ЦРЛ был назначен один из старейших деятелей отечественной радиотехники Николай Николаевич Циклинский, до этого много лет и плодотворно работавший на заводе им. Коминтерна в должности главного инженера. Уже через месяц он представил на имя директора-распорядителя Треста докладную записку о положении в лаборатории и необходимых мерах по совершенствованию ее деятельности. В записке подчеркивалось, что сложилось ненормальное положение со специальными отделами лаборатории, расположенными в Гавани на заводе им. Коминтерна. Положение это характеризуется полной неопределенностью, недостаточным техническим руководством, как со стороны руководства лаборатории, так и завода, а также отсутствием должного взаимодействия с другими отделами ЦРЛ. Реакция со стороны руководства треста последовала немедленно: 9 февраля 1926 г. был издан приказ № 242. Приказ четко определил структуру специальных отделов ЦРЛ, расположенных на заводе им. Коминтерна: Военного во главе с А.Т. Угловым, Морского во главе с В.А. Гуровым и ОСА во главе с А.Ф. Шориным. Все три отдела в техническом и техническиадминистративном отношении подчинялись директору ЦРЛ, а в административно-хозяйственном – директору завода. Директору ЦРЛ вменялось в обязанность непосредственное техническое руководство деятельностью специальных отделов на заводе им. Коминтерна. При этом на него возлагались также обязанности уполномоченного по военным заказам и мобилизации ЦРЛ. Вместе с тем, директор освобождался от административно-хозяйственной работы, для чего в штат лаборатории вводилась должность помощника директора по административной части (18297).</w:t>
      </w:r>
    </w:p>
    <w:p w14:paraId="5D3966CD" w14:textId="77777777" w:rsidR="00830D95" w:rsidRPr="00C2525C" w:rsidRDefault="00830D95" w:rsidP="00C2525C">
      <w:pPr>
        <w:spacing w:after="0" w:line="240" w:lineRule="auto"/>
        <w:jc w:val="both"/>
        <w:rPr>
          <w:rFonts w:ascii="Times New Roman" w:hAnsi="Times New Roman" w:cs="Times New Roman"/>
          <w:color w:val="002060"/>
          <w:sz w:val="16"/>
          <w:szCs w:val="16"/>
        </w:rPr>
      </w:pPr>
    </w:p>
    <w:p w14:paraId="7E29BD61"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22533C8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E46F96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января 1926 в Болгарии было сформировано умеренное правительство и была объявлена амнистия всем политическим заключенным кроме коммунистов (3907,141).</w:t>
      </w:r>
    </w:p>
    <w:p w14:paraId="33DB2B9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24AD5BA" w14:textId="77777777" w:rsidR="003D4583" w:rsidRPr="00C2525C" w:rsidRDefault="003D4583"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lastRenderedPageBreak/>
        <w:t>За рубежом:</w:t>
      </w:r>
    </w:p>
    <w:p w14:paraId="2BF60595" w14:textId="77777777" w:rsidR="003D4583" w:rsidRPr="00C2525C" w:rsidRDefault="003D4583"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5CA0608" w14:textId="77777777" w:rsidR="003D4583" w:rsidRPr="00C2525C" w:rsidRDefault="003D4583"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5 января 1926 - Первый полёт экспериментального самолета Ape, разработанный английской фирмой Sir W.G. Armstrong Whitworth Aircraft Ltd. Самолет был создан для исследований аэродинамики полета.</w:t>
      </w:r>
    </w:p>
    <w:p w14:paraId="125642D7" w14:textId="77777777" w:rsidR="003D4583" w:rsidRPr="00C2525C" w:rsidRDefault="003D4583"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Для этих целей его фюзеляж и хвостовую часть сделали так, чтоб можно было менять их конфигурацию.</w:t>
      </w:r>
    </w:p>
    <w:p w14:paraId="124EF518" w14:textId="77777777" w:rsidR="003D4583" w:rsidRPr="00C2525C" w:rsidRDefault="003D4583"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Уже в феврале была начата большая программа исследовательских полетов, однако выполнить ее всю не удалось из-за аварии самолета. Как выяснилось основной причиной аварии стал двигатель Lynx III, мощности которого (180 л.с.) не хватало довольно тяжелой машине. После восстановления самолета двигатель был заменен на более мощный, однако это не решило проблемы, так как и собственный вес двигателя тоже вырос довольно значительно. Несмотря на трудности полеты Ape продолжались еще в течении нескольких лет, после чего он был разобран (22679).</w:t>
      </w:r>
    </w:p>
    <w:p w14:paraId="7A1D5C07" w14:textId="77777777" w:rsidR="003D4583" w:rsidRPr="00C2525C" w:rsidRDefault="003D4583" w:rsidP="00C2525C">
      <w:pPr>
        <w:spacing w:after="0" w:line="240" w:lineRule="auto"/>
        <w:jc w:val="both"/>
        <w:rPr>
          <w:rFonts w:ascii="Times New Roman" w:hAnsi="Times New Roman" w:cs="Times New Roman"/>
          <w:color w:val="0070C0"/>
          <w:sz w:val="16"/>
          <w:szCs w:val="16"/>
        </w:rPr>
      </w:pPr>
    </w:p>
    <w:p w14:paraId="7A239F1C"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439BE6E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EF66EA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января 1926 ЦАГИ заключил договор с УВВС на разработку дальнего морского разведчика. Параллельно то же задание получил и Д.П.Г. ЦАГИ был занят и не делал до 1929 (1076,885).</w:t>
      </w:r>
    </w:p>
    <w:p w14:paraId="5F00001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E10632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января 1926 Техническая секция НК УВВС рассмотрела вопросы: 4. Об изменениях в чертежах Р-1 и др. (2265,25).</w:t>
      </w:r>
    </w:p>
    <w:p w14:paraId="75B7844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C59DCA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января 1926 состоялось 3 совместное заседание представителей Авиатреста и ЦАГИ, на котором В.М.П. докладывал о конструкции нижнего крыла АНТ-3 (1077,70).</w:t>
      </w:r>
    </w:p>
    <w:p w14:paraId="3E73A6B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5CEF04C" w14:textId="77777777" w:rsidR="00FB5FE4"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Армия:</w:t>
      </w:r>
    </w:p>
    <w:p w14:paraId="1EE59A8F" w14:textId="77777777" w:rsidR="00FB5FE4" w:rsidRPr="00C2525C" w:rsidRDefault="00FB5FE4"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96718AB" w14:textId="77777777" w:rsidR="00FB5FE4" w:rsidRPr="00C2525C" w:rsidRDefault="00FB5FE4"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6 января 1926 г. Постановление №7 РВС СССР от по вопросу о выборе издательства для печатания, экспедирования и продажи уставов, в связи с предстоящим заключением договора на новый бюджетный год (17150).</w:t>
      </w:r>
    </w:p>
    <w:p w14:paraId="332A4538" w14:textId="77777777" w:rsidR="00FB5FE4" w:rsidRPr="00C2525C" w:rsidRDefault="00FB5FE4" w:rsidP="00C2525C">
      <w:pPr>
        <w:spacing w:after="0" w:line="240" w:lineRule="auto"/>
        <w:jc w:val="both"/>
        <w:rPr>
          <w:rFonts w:ascii="Times New Roman" w:hAnsi="Times New Roman" w:cs="Times New Roman"/>
          <w:bCs/>
          <w:color w:val="002060"/>
          <w:sz w:val="16"/>
          <w:szCs w:val="16"/>
        </w:rPr>
      </w:pPr>
    </w:p>
    <w:p w14:paraId="77AE3ACD" w14:textId="77777777" w:rsidR="00830D95" w:rsidRPr="00C2525C" w:rsidRDefault="00830D95"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Жизнь и внутренняя политика:</w:t>
      </w:r>
    </w:p>
    <w:p w14:paraId="7212B2EC" w14:textId="77777777" w:rsidR="00830D95" w:rsidRPr="00C2525C" w:rsidRDefault="00830D95"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266E9AA" w14:textId="77777777" w:rsidR="00830D95" w:rsidRPr="00C2525C" w:rsidRDefault="00830D95" w:rsidP="00C2525C">
      <w:pPr>
        <w:spacing w:after="0" w:line="240" w:lineRule="auto"/>
        <w:jc w:val="both"/>
        <w:rPr>
          <w:rFonts w:ascii="Times New Roman" w:eastAsia="Times New Roman" w:hAnsi="Times New Roman" w:cs="Times New Roman"/>
          <w:color w:val="002060"/>
          <w:sz w:val="16"/>
          <w:szCs w:val="16"/>
          <w:lang w:eastAsia="ru-RU"/>
        </w:rPr>
      </w:pPr>
      <w:r w:rsidRPr="00C2525C">
        <w:rPr>
          <w:rFonts w:ascii="Times New Roman" w:eastAsia="Times New Roman" w:hAnsi="Times New Roman" w:cs="Times New Roman"/>
          <w:color w:val="002060"/>
          <w:sz w:val="16"/>
          <w:szCs w:val="16"/>
          <w:lang w:eastAsia="ru-RU"/>
        </w:rPr>
        <w:t>6 января 1926 г. постановлением СНК СССР было объявлено о выпуске новой мелкой монеты из бронзы. Тип бронзовой монеты, установленный постановлением 1926 г., остался без изменения до 1935 г. В 1935 г. был изменен рисунок лицевой стороны К С 1931 г. вместо серебряной монеты стали чеканить никелевую (19552).</w:t>
      </w:r>
    </w:p>
    <w:p w14:paraId="511F082E" w14:textId="77777777" w:rsidR="00830D95" w:rsidRPr="00C2525C" w:rsidRDefault="00830D95" w:rsidP="00C2525C">
      <w:pPr>
        <w:spacing w:after="0" w:line="240" w:lineRule="auto"/>
        <w:jc w:val="both"/>
        <w:rPr>
          <w:rFonts w:ascii="Times New Roman" w:eastAsia="Times New Roman" w:hAnsi="Times New Roman" w:cs="Times New Roman"/>
          <w:color w:val="002060"/>
          <w:sz w:val="16"/>
          <w:szCs w:val="16"/>
          <w:lang w:eastAsia="ru-RU"/>
        </w:rPr>
      </w:pPr>
    </w:p>
    <w:p w14:paraId="2E89BC5B"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750BBB4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E1BC8C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января 1926 была основана Люфтганза (2100).</w:t>
      </w:r>
    </w:p>
    <w:p w14:paraId="6AF1CF5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9ACD330"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января 1926 в Германии основана авиакомпания “Люфтганза” (4962).</w:t>
      </w:r>
    </w:p>
    <w:p w14:paraId="562EBF76"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5A7408B4" w14:textId="77777777" w:rsidR="00FB5FE4" w:rsidRPr="00C2525C" w:rsidRDefault="00FB5FE4"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6 января</w:t>
      </w:r>
      <w:r w:rsidRPr="00C2525C">
        <w:rPr>
          <w:rFonts w:ascii="Times New Roman" w:hAnsi="Times New Roman" w:cs="Times New Roman"/>
          <w:color w:val="002060"/>
          <w:sz w:val="16"/>
          <w:szCs w:val="16"/>
        </w:rPr>
        <w:t xml:space="preserve"> в 1926 году путем слияния крупнейших немецких авиакомпаний «Junkers Luftverkehrs AG» и «Deutscher Aero-Lloyd» была создана «Deutsche Luft Hansa AG». От ''Deutscher Aero-Lloyd'' ей досталась в наследство знаменитая эмблема в виде летящего аиста (15001).</w:t>
      </w:r>
    </w:p>
    <w:p w14:paraId="307EBE61" w14:textId="77777777" w:rsidR="00FB5FE4" w:rsidRPr="00C2525C" w:rsidRDefault="00FB5FE4" w:rsidP="00C2525C">
      <w:pPr>
        <w:spacing w:after="0" w:line="240" w:lineRule="auto"/>
        <w:jc w:val="both"/>
        <w:rPr>
          <w:rFonts w:ascii="Times New Roman" w:hAnsi="Times New Roman" w:cs="Times New Roman"/>
          <w:color w:val="002060"/>
          <w:sz w:val="16"/>
          <w:szCs w:val="16"/>
        </w:rPr>
      </w:pPr>
    </w:p>
    <w:p w14:paraId="48E8DC39" w14:textId="77777777" w:rsidR="003D4583" w:rsidRPr="00C2525C" w:rsidRDefault="003D4583"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6 января 1926 Deutsche Luft Hansa образована в результате слияния компаний Deutscher Aero Lloyd и Junkers Luftverkehr (20358).</w:t>
      </w:r>
    </w:p>
    <w:p w14:paraId="28554190" w14:textId="77777777" w:rsidR="003D4583" w:rsidRPr="00C2525C" w:rsidRDefault="003D4583" w:rsidP="00C2525C">
      <w:pPr>
        <w:spacing w:after="0" w:line="240" w:lineRule="auto"/>
        <w:jc w:val="both"/>
        <w:rPr>
          <w:rFonts w:ascii="Times New Roman" w:hAnsi="Times New Roman" w:cs="Times New Roman"/>
          <w:color w:val="0070C0"/>
          <w:sz w:val="16"/>
          <w:szCs w:val="16"/>
        </w:rPr>
      </w:pPr>
    </w:p>
    <w:p w14:paraId="095A52AD"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69227C9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B13244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начале января 1926 заводу ГАЗ-9, который к 1 октября оформил КБ для разработки мотора типа ИС в 450-500 нр, было предложено работы прекратить, а КБ расформировать (2278).</w:t>
      </w:r>
    </w:p>
    <w:p w14:paraId="58633C5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20F98C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C начала января 1926 г. велась постройка ИЛ-3 в двух экземплярах, с заводскими номерами 2888 и 2889, а параллельно По</w:t>
      </w:r>
      <w:r w:rsidRPr="00C2525C">
        <w:rPr>
          <w:rFonts w:ascii="Times New Roman" w:hAnsi="Times New Roman" w:cs="Times New Roman"/>
          <w:color w:val="002060"/>
          <w:sz w:val="16"/>
          <w:szCs w:val="16"/>
        </w:rPr>
        <w:softHyphen/>
        <w:t>ликарпов занимался проектированием морской модификации истребителя на поплавковом шасси. Предполагалось, что после испытаний ИЛ-3 с июля 1926 г. можно будет приступить к изготовлению морско</w:t>
      </w:r>
      <w:r w:rsidRPr="00C2525C">
        <w:rPr>
          <w:rFonts w:ascii="Times New Roman" w:hAnsi="Times New Roman" w:cs="Times New Roman"/>
          <w:color w:val="002060"/>
          <w:sz w:val="16"/>
          <w:szCs w:val="16"/>
        </w:rPr>
        <w:softHyphen/>
        <w:t>го самолета (10667).</w:t>
      </w:r>
    </w:p>
    <w:p w14:paraId="5B64A75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F7586E8" w14:textId="77777777" w:rsidR="00AE68D5" w:rsidRPr="00C2525C" w:rsidRDefault="00AE68D5"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1AC5503E" w14:textId="77777777" w:rsidR="00AE68D5" w:rsidRPr="00C2525C" w:rsidRDefault="00AE68D5"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1EA42BD3" w14:textId="77777777" w:rsidR="00AE68D5" w:rsidRPr="00C2525C" w:rsidRDefault="00AE68D5" w:rsidP="00C2525C">
      <w:pPr>
        <w:pStyle w:val="ae"/>
        <w:shd w:val="clear" w:color="auto" w:fill="FFFFFF"/>
        <w:spacing w:before="0" w:after="0"/>
        <w:jc w:val="both"/>
        <w:rPr>
          <w:color w:val="002060"/>
          <w:sz w:val="16"/>
          <w:szCs w:val="16"/>
        </w:rPr>
      </w:pPr>
      <w:r w:rsidRPr="00C2525C">
        <w:rPr>
          <w:color w:val="002060"/>
          <w:sz w:val="16"/>
          <w:szCs w:val="16"/>
        </w:rPr>
        <w:t>В начале января 1926 года размер заказа на МС увеличился до двух танков.</w:t>
      </w:r>
    </w:p>
    <w:p w14:paraId="1B31F434" w14:textId="77777777" w:rsidR="00AE68D5" w:rsidRPr="00C2525C" w:rsidRDefault="00AE68D5" w:rsidP="00C2525C">
      <w:pPr>
        <w:pStyle w:val="ae"/>
        <w:shd w:val="clear" w:color="auto" w:fill="FFFFFF"/>
        <w:spacing w:before="0" w:after="0"/>
        <w:jc w:val="both"/>
        <w:rPr>
          <w:color w:val="002060"/>
          <w:sz w:val="16"/>
          <w:szCs w:val="16"/>
        </w:rPr>
      </w:pPr>
      <w:r w:rsidRPr="00C2525C">
        <w:rPr>
          <w:color w:val="002060"/>
          <w:sz w:val="16"/>
          <w:szCs w:val="16"/>
        </w:rPr>
        <w:t>Помимо монолитного листа толщиной 16 мм, рассматривался и другой вариант бронезащиты. «Броня Рожкова» представляла собой двухслойный лист: первый слой из мягкой «крупповской» стали, второй — из более твердой молибденовой. Появился и проект трёхслойной брони всё того же инженера А.З. Рожкова.</w:t>
      </w:r>
    </w:p>
    <w:p w14:paraId="66722B5B" w14:textId="77777777" w:rsidR="00AE68D5" w:rsidRPr="00C2525C" w:rsidRDefault="00AE68D5" w:rsidP="00C2525C">
      <w:pPr>
        <w:pStyle w:val="ae"/>
        <w:shd w:val="clear" w:color="auto" w:fill="FFFFFF"/>
        <w:spacing w:before="0" w:after="0"/>
        <w:jc w:val="both"/>
        <w:rPr>
          <w:color w:val="002060"/>
          <w:sz w:val="16"/>
          <w:szCs w:val="16"/>
        </w:rPr>
      </w:pPr>
      <w:r w:rsidRPr="00C2525C">
        <w:rPr>
          <w:color w:val="002060"/>
          <w:sz w:val="16"/>
          <w:szCs w:val="16"/>
        </w:rPr>
        <w:t>Впрочем, для того, чтобы не задерживать изготовление опытного танка, его собирались строить из однослойной брони. Работы, связанные с бронёй, велись весной и летом 1926 года.</w:t>
      </w:r>
    </w:p>
    <w:p w14:paraId="44F6324D" w14:textId="77777777" w:rsidR="00AE68D5" w:rsidRPr="00C2525C" w:rsidRDefault="00AE68D5" w:rsidP="00C2525C">
      <w:pPr>
        <w:pStyle w:val="ae"/>
        <w:shd w:val="clear" w:color="auto" w:fill="FFFFFF"/>
        <w:spacing w:before="0" w:after="0"/>
        <w:jc w:val="both"/>
        <w:rPr>
          <w:color w:val="002060"/>
          <w:sz w:val="16"/>
          <w:szCs w:val="16"/>
        </w:rPr>
      </w:pPr>
      <w:r w:rsidRPr="00C2525C">
        <w:rPr>
          <w:color w:val="002060"/>
          <w:sz w:val="16"/>
          <w:szCs w:val="16"/>
        </w:rPr>
        <w:t>Параллельно с этим изменения вносились и в другие элементы танка (17718).</w:t>
      </w:r>
    </w:p>
    <w:p w14:paraId="33F4918F" w14:textId="77777777" w:rsidR="00AE68D5" w:rsidRPr="00C2525C" w:rsidRDefault="00AE68D5" w:rsidP="00C2525C">
      <w:pPr>
        <w:spacing w:after="0" w:line="240" w:lineRule="auto"/>
        <w:jc w:val="both"/>
        <w:rPr>
          <w:rFonts w:ascii="Times New Roman" w:eastAsia="Times New Roman" w:hAnsi="Times New Roman" w:cs="Times New Roman"/>
          <w:color w:val="002060"/>
          <w:sz w:val="16"/>
          <w:szCs w:val="16"/>
          <w:lang w:eastAsia="ru-RU"/>
        </w:rPr>
      </w:pPr>
    </w:p>
    <w:p w14:paraId="4880EFC5"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157B23B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0162AC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января 1926 Секция вооружения НК УВВС рассмотрела: 2. О чертежах пулеметов ТЗ и А2; 3. Об описании пулеметных установок и др. (2265,25).</w:t>
      </w:r>
    </w:p>
    <w:p w14:paraId="5D74D5F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6410FE3"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690B694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5D2C59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января 1926 г. была подготовлена Докладная записка начальника Военно-технического управления РККА И. А. Халепского начальнику снабжения РККА Д. П. Оськину о передаче руководства подведомственными заводами ВСНХ СССР</w:t>
      </w:r>
    </w:p>
    <w:p w14:paraId="31F4562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Секретно.</w:t>
      </w:r>
    </w:p>
    <w:p w14:paraId="0599031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 № 1788 от 24 декабря 1925 г. Управления делами РВС СССР по вопросу о руковод</w:t>
      </w:r>
      <w:r w:rsidRPr="00C2525C">
        <w:rPr>
          <w:rFonts w:ascii="Times New Roman" w:hAnsi="Times New Roman" w:cs="Times New Roman"/>
          <w:color w:val="002060"/>
          <w:sz w:val="16"/>
          <w:szCs w:val="16"/>
        </w:rPr>
        <w:softHyphen/>
        <w:t>стве подведомственными Военно-техническому управлению военными заводами доклады</w:t>
      </w:r>
      <w:r w:rsidRPr="00C2525C">
        <w:rPr>
          <w:rFonts w:ascii="Times New Roman" w:hAnsi="Times New Roman" w:cs="Times New Roman"/>
          <w:color w:val="002060"/>
          <w:sz w:val="16"/>
          <w:szCs w:val="16"/>
        </w:rPr>
        <w:softHyphen/>
        <w:t>ваю, что недостаточное руководство данными заводами, отмеченное комиссией РКИ от 4 де</w:t>
      </w:r>
      <w:r w:rsidRPr="00C2525C">
        <w:rPr>
          <w:rFonts w:ascii="Times New Roman" w:hAnsi="Times New Roman" w:cs="Times New Roman"/>
          <w:color w:val="002060"/>
          <w:sz w:val="16"/>
          <w:szCs w:val="16"/>
        </w:rPr>
        <w:softHyphen/>
        <w:t>кабря сего года, произошло по следующим причинам:</w:t>
      </w:r>
    </w:p>
    <w:p w14:paraId="5A18275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Как Вам известно, с расформированием ГВИУ и УСКА и созданием единого Военно-технического управления все производственные предприятия выше названных управлений перешли в распоряжение Военно-технического управления. Таких предприятий перешло до 10. Эти производственные предприятия, особенно бывшие в ведении ГВИУ, которое имело до 6 мастерских, представляли собой не оформившиеся ни с точки зрения производственной, ни юридической организации, жившие совершенно бесконтрольно на хозяйственном расче</w:t>
      </w:r>
      <w:r w:rsidRPr="00C2525C">
        <w:rPr>
          <w:rFonts w:ascii="Times New Roman" w:hAnsi="Times New Roman" w:cs="Times New Roman"/>
          <w:color w:val="002060"/>
          <w:sz w:val="16"/>
          <w:szCs w:val="16"/>
        </w:rPr>
        <w:softHyphen/>
        <w:t>те и находящиеся в самом ужасном состоянии, благодаря чему сейчас же поставить вопрос о свертывании и ликвидации этих предприятий.</w:t>
      </w:r>
    </w:p>
    <w:p w14:paraId="6BA98E2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 год с лишним работы нам удалось из 10 предприятий сделать только 4, которые в настоящее время действительно похожи на заводские предприятия и которые можно пере</w:t>
      </w:r>
      <w:r w:rsidRPr="00C2525C">
        <w:rPr>
          <w:rFonts w:ascii="Times New Roman" w:hAnsi="Times New Roman" w:cs="Times New Roman"/>
          <w:color w:val="002060"/>
          <w:sz w:val="16"/>
          <w:szCs w:val="16"/>
        </w:rPr>
        <w:softHyphen/>
        <w:t>дать в те или иные крупные трестированные производственные организации.</w:t>
      </w:r>
    </w:p>
    <w:p w14:paraId="62BFDA7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Попытка передать эти учреждения в ведение ВСНХ не увенчалась успехом, ибо как ВСНХ, так и Главэлектро и ряд других гражданских учреждений категорически отказыва</w:t>
      </w:r>
      <w:r w:rsidRPr="00C2525C">
        <w:rPr>
          <w:rFonts w:ascii="Times New Roman" w:hAnsi="Times New Roman" w:cs="Times New Roman"/>
          <w:color w:val="002060"/>
          <w:sz w:val="16"/>
          <w:szCs w:val="16"/>
        </w:rPr>
        <w:softHyphen/>
        <w:t>лись от приема таких маломощных, с разнообразным производством и недостаточно хозяйственных учреждений. Повторяю, что в настоящее же время эти заводы в составе 4 единиц с точки зрения производственной приведены в такое состояние, что их передать представляет</w:t>
      </w:r>
      <w:r w:rsidRPr="00C2525C">
        <w:rPr>
          <w:rFonts w:ascii="Times New Roman" w:hAnsi="Times New Roman" w:cs="Times New Roman"/>
          <w:color w:val="002060"/>
          <w:sz w:val="16"/>
          <w:szCs w:val="16"/>
        </w:rPr>
        <w:softHyphen/>
        <w:t>ся возможным в любое трестированное предприятие.</w:t>
      </w:r>
    </w:p>
    <w:p w14:paraId="752DE9B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Основные недочеты, которые усмотрело РКИ, отмечая недостаточное руководство, -это слабая отчетность на заводах и отсутствие надлежащего контроля по данному вопросу со стороны начальника заводов. Причиной является то, что центр внимания был сосредоточен на вопросах чисто производственного характера, с одной стороны, и, с другой стороны, недос</w:t>
      </w:r>
      <w:r w:rsidRPr="00C2525C">
        <w:rPr>
          <w:rFonts w:ascii="Times New Roman" w:hAnsi="Times New Roman" w:cs="Times New Roman"/>
          <w:color w:val="002060"/>
          <w:sz w:val="16"/>
          <w:szCs w:val="16"/>
        </w:rPr>
        <w:softHyphen/>
        <w:t>таточность аппарата самого начальника заводов, который выражался в трех человеках. Аппа</w:t>
      </w:r>
      <w:r w:rsidRPr="00C2525C">
        <w:rPr>
          <w:rFonts w:ascii="Times New Roman" w:hAnsi="Times New Roman" w:cs="Times New Roman"/>
          <w:color w:val="002060"/>
          <w:sz w:val="16"/>
          <w:szCs w:val="16"/>
        </w:rPr>
        <w:softHyphen/>
        <w:t>рат начальника заводов увеличивать я не разрешил, так как Военно-техническое управление не покидала мысль заставить органы ВСНХ принять в свои объединения эти заводы.</w:t>
      </w:r>
    </w:p>
    <w:p w14:paraId="7D6BF86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4. Все то, что обнаружило РКИ, ни в коем случае не является откровением для Военно-технического управления, ибо по инициативе самого Военно-технического управления реви</w:t>
      </w:r>
      <w:r w:rsidRPr="00C2525C">
        <w:rPr>
          <w:rFonts w:ascii="Times New Roman" w:hAnsi="Times New Roman" w:cs="Times New Roman"/>
          <w:color w:val="002060"/>
          <w:sz w:val="16"/>
          <w:szCs w:val="16"/>
        </w:rPr>
        <w:softHyphen/>
        <w:t>зионная комиссия ВТУ все эти недочеты обнаружила до ревизии РКИ и представила весь этот материал в распоряжение ревизующей комиссии РКИ.</w:t>
      </w:r>
    </w:p>
    <w:p w14:paraId="322683F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Докладываю, что ревизия РКИ никаких особых криминалов не обнаружила и убытков республике не принесено, а наоборот, в общей сложности от оборотов всех заводов есть даже соответствующие доходы. Докладываю, что, с точки зрения ВТУ, никогда не ставилось целью иметь собственные предприятия, и если они существовали до сих пор, то помимо желания ВТУ и в целом всего Наркомвоенмора. Все наши попытки передать их, как я уже доложил, не увенчались успехом. В настоящее время я принял самые решительные меры, опираясь на постановление РКИ, [чтобы] во что бы то ни стало передать их в соответствующие хозяй</w:t>
      </w:r>
      <w:r w:rsidRPr="00C2525C">
        <w:rPr>
          <w:rFonts w:ascii="Times New Roman" w:hAnsi="Times New Roman" w:cs="Times New Roman"/>
          <w:color w:val="002060"/>
          <w:sz w:val="16"/>
          <w:szCs w:val="16"/>
        </w:rPr>
        <w:softHyphen/>
        <w:t>ственные трестированные объединения, тем более, что они в таком виде, что представляют собою действительно производственные организации, а не кустарные случайные мастерские, как это было полтора года тому назад. В настоящее время данный вопрос находится на раз</w:t>
      </w:r>
      <w:r w:rsidRPr="00C2525C">
        <w:rPr>
          <w:rFonts w:ascii="Times New Roman" w:hAnsi="Times New Roman" w:cs="Times New Roman"/>
          <w:color w:val="002060"/>
          <w:sz w:val="16"/>
          <w:szCs w:val="16"/>
        </w:rPr>
        <w:softHyphen/>
        <w:t>решении Главного экономического управления ВСНХ, где мы настоятельно требуем приня</w:t>
      </w:r>
      <w:r w:rsidRPr="00C2525C">
        <w:rPr>
          <w:rFonts w:ascii="Times New Roman" w:hAnsi="Times New Roman" w:cs="Times New Roman"/>
          <w:color w:val="002060"/>
          <w:sz w:val="16"/>
          <w:szCs w:val="16"/>
        </w:rPr>
        <w:softHyphen/>
        <w:t>тия этих заводов, о чем я уже Вам докладывал. Однако независимо от этого все недочеты, ука</w:t>
      </w:r>
      <w:r w:rsidRPr="00C2525C">
        <w:rPr>
          <w:rFonts w:ascii="Times New Roman" w:hAnsi="Times New Roman" w:cs="Times New Roman"/>
          <w:color w:val="002060"/>
          <w:sz w:val="16"/>
          <w:szCs w:val="16"/>
        </w:rPr>
        <w:softHyphen/>
        <w:t>занные РКИ, устраняются нами, и ряд из них уже устранен. Часть лиц подвергнуты админи</w:t>
      </w:r>
      <w:r w:rsidRPr="00C2525C">
        <w:rPr>
          <w:rFonts w:ascii="Times New Roman" w:hAnsi="Times New Roman" w:cs="Times New Roman"/>
          <w:color w:val="002060"/>
          <w:sz w:val="16"/>
          <w:szCs w:val="16"/>
        </w:rPr>
        <w:softHyphen/>
        <w:t>стративному взысканию, как-то: смещению и увеличению. Судебных же криминалов ника</w:t>
      </w:r>
      <w:r w:rsidRPr="00C2525C">
        <w:rPr>
          <w:rFonts w:ascii="Times New Roman" w:hAnsi="Times New Roman" w:cs="Times New Roman"/>
          <w:color w:val="002060"/>
          <w:sz w:val="16"/>
          <w:szCs w:val="16"/>
        </w:rPr>
        <w:softHyphen/>
        <w:t>ких нет.</w:t>
      </w:r>
    </w:p>
    <w:p w14:paraId="0AA1FCF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Начальник Военно-технического управления РККА И. А. Халепский</w:t>
      </w:r>
    </w:p>
    <w:p w14:paraId="03716B5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РГВА. Ф. 4. Оп. 2. Д. 12. Л. 206-206 об. Подлинник (10711,532).</w:t>
      </w:r>
    </w:p>
    <w:p w14:paraId="312FAE8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0D46C37D" w14:textId="77777777" w:rsidR="0042738D" w:rsidRPr="00C2525C" w:rsidRDefault="0042738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января 1926 г. договор о техническом содействии, заключенный между «АЕГ» и ГЭТ в Берлине, был одобрен Пленумом ГКК и внесен на утверждение в Совет народных комиссаров СССР. Последний одобрил договор 2 февраля 1926 г. [там же, л. 10]. Однако по обоюдному согласию сторон он вступил в силу 1 апреля 1926 г., то есть с момента получения германской стороной первого взноса от ГЭТ за техническую помощь [9, л. 11, 19]. Согласно предмету договора, германская компания предоставляла ГЭТ на территории СССР исключительное право изготавливать по ее образцам продукцию сильноточного производства. Для этой цели «АЕГ» должна была передать советской стороне копии чертежей, технические данные, информацию производственного и лабораторного характера относительно имеющихся у нее разработок, методов производства и выпускаемой продукции [9, л. 21]. Действие договора распространялось исключительно на машиностроительную группу предприятий ГЭТ, в которую входили следующие заводы: Харьковский электромеханический завод, «Электросила», «Динамо», «Электрик», «Электроаппарат», «Электрозавод», «Вольта».</w:t>
      </w:r>
    </w:p>
    <w:p w14:paraId="6EC65B76" w14:textId="77777777" w:rsidR="0042738D" w:rsidRPr="00C2525C" w:rsidRDefault="0042738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1926/1927 г. (первый год действия договора) акцент был сделан на пересмотр технических параметров уже существующих видов продукции и внесение коренных изменений в их конструкцию. В итоге удалось значительно сократить вес выпускаемых моделей, существенно сэкономить сырье и комплектующие, большая часть которых закупалась за границей. Таким образом, экономились не только материалы, но и иностранная валюта. Внедрение новых методов и способов производства, заимствованных у «АЕГ», позволило электромашиностроительным предприятиям ГЭТ в 1926/1927 г. увеличить выпуск своей продукции на 71%. Производительность труда по отношению к уровню предыдущего года возросла на 17,6%. Число занятых в машиностроительном производстве увеличилось на 16% вместо предусмотренных производственной программой 23%. Снижение себестоимости по отдельным видам продукции было следующим: трансформаторы - 30%, машины переменного тока - 20%, распределительные устройства - 20%, электромоторы - 14,5% [22, с. 78]. Это стало прямым следствием использования технического опыта и методов производства германской фирмы, а также свидетельствовало о том, что советской стороной были верно выбраны основные формы реализации договора о техническом содействии. С учетом приведенных данных руководство ГЭТ определило, что экономический эффект от действия договора в 1926/1927 г. составил 530 088 руб. [5, л. 32 об.; 14, л. 4]. В качестве отчислений «АЕГ» за этот операционный год получила 440 тыс. руб. [13, л. 14 об.]. В 1927/1928 г. технические данные и опыт фирмы применялись ГЭТ преимущественно для организации новых видов производства. В течение этого операционного года «АЕГ» передала ГЭТ 49 955 чертежей и 716 технических отчетов, на заводы концерна за данный операционный год было командировано 76 специалистов советского треста [14, л. 3]. В результате экономический эффект от использования машиностроительными предприятиями ГЭТ материалов, предоставленных самой фирмой или полученных в ходе командировок, составил 1 581 042 руб. Таким образом, продуктивность использования советской стороной договора о техническом содействии возросла по сравнению с периодом с 1 апреля 1926 г. по 1 октября 1927 г. на 197%. Расходы по соглашению с «АЕГ» в 1927/1928 г. равнялись 461 130 руб., то есть по отношению к уровню предыдущего года они возросли лишь на 4,8%. Приведенные выше показатели экономической эффективности являются далеко неполными, поскольку они не учитывают эффект от улучшения качества изделий, повышения квалификации рабочих и служащих, введения норм и методов испытания, экономии собственных средств на исследовательскую работу и постановки новых видов производства, то есть тех пунктов, которые нельзя было оценить в денежном эквиваленте. Необходимо также отметить тот факт, что реализация договора в 1926/1927 г. и 1927/ 1928 г. осуществлялась по двум принципиально разным направлениям. Так, если в первый год действия договора опыт фирмы использовался преимущественно для улучшения имеющихся видов конструкций, то в следующий год основное внимание было сконцентрировано на постановке новых типов и методов производства. Смена приоритетов в использовании технической помощи свидетельствовала о начавшейся индустриализации в области сильноточного производства [5, л. 32-32 об.]. Наряду с положительными результатами технического содействия в 1927/1928 г. были и недочеты. Так, Берлинская концессионная комиссия отмечала, что на предприятиях ГЭТ в неполном объеме использовался опыт «АЕГ», в особенности по линии расчетно-конструкторских работ. Перегруженность программ командируемых стала основной причиной невыполнения специалистами треста необходимого объема работ по изучению современных методов производства. При этом указывалось на отсутствие совместной работы по выполнению одного задания. Другим негативным моментом было недостаточное привлечение специалистов германской компании для работы на заводах ГЭТ [6, л. 2]. В последующие два с половиной года материалы и опыт германской фирмы использовались исключительно для разработки новых моделей электромашин, которые отличались от предыдущих конструкций большей мощностью и экономичностью в использовании материалов. Общий экономический эффект от использования соглашения о техническом содействии с «АЕГ» за 1928/1929 г. и 1929/1930 г. составил 3,5 млн руб. За это время в распоряжение предприятий ГЭТ фирмой было передано 84 459 чертежей и других технических сведений. Однако, по мнению руководства сильноточного треста, опыт компании не удалось использовать в полном объеме. Основной причиной было сокращение количества командируемых в Германию на заводы концерна. За указанный выше период число специалистов ГЭТ, посетивших предприятия «АЕГ», сократилось по сравнению с 1927/1928 г. на 47,2% [14, л. 3] (18647).</w:t>
      </w:r>
    </w:p>
    <w:p w14:paraId="4AAFC1E4" w14:textId="77777777" w:rsidR="0042738D" w:rsidRPr="00C2525C" w:rsidRDefault="0042738D" w:rsidP="00C2525C">
      <w:pPr>
        <w:spacing w:after="0" w:line="240" w:lineRule="auto"/>
        <w:jc w:val="both"/>
        <w:rPr>
          <w:rFonts w:ascii="Times New Roman" w:hAnsi="Times New Roman" w:cs="Times New Roman"/>
          <w:color w:val="002060"/>
          <w:sz w:val="16"/>
          <w:szCs w:val="16"/>
        </w:rPr>
      </w:pPr>
    </w:p>
    <w:p w14:paraId="53AE23C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января 1926 г. был подготовлен протокол № 1 заседания Морской комиссии Реввоенсовета СССР о распределении бюджетных средств Управления морских сил Наркомата по военным и морским делам СССР на 1925/26 г.</w:t>
      </w:r>
    </w:p>
    <w:p w14:paraId="5A9EEB2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Совершенно секретно.</w:t>
      </w:r>
    </w:p>
    <w:p w14:paraId="1DB0D01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Слушали: 1.0 распределении средств, отпущенных Управлению морских сил по бюд</w:t>
      </w:r>
      <w:r w:rsidRPr="00C2525C">
        <w:rPr>
          <w:rFonts w:ascii="Times New Roman" w:hAnsi="Times New Roman" w:cs="Times New Roman"/>
          <w:color w:val="002060"/>
          <w:sz w:val="16"/>
          <w:szCs w:val="16"/>
        </w:rPr>
        <w:softHyphen/>
        <w:t>жету 1925/26 г.</w:t>
      </w:r>
    </w:p>
    <w:p w14:paraId="232B419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Начальник технического управления т. Власьев докладывает проект Управления морс</w:t>
      </w:r>
      <w:r w:rsidRPr="00C2525C">
        <w:rPr>
          <w:rFonts w:ascii="Times New Roman" w:hAnsi="Times New Roman" w:cs="Times New Roman"/>
          <w:color w:val="002060"/>
          <w:sz w:val="16"/>
          <w:szCs w:val="16"/>
        </w:rPr>
        <w:softHyphen/>
        <w:t>ких сил распределения 30 млн, отпущенных по бюджету 1925/26 г. Из них предназначается:</w:t>
      </w:r>
    </w:p>
    <w:tbl>
      <w:tblPr>
        <w:tblW w:w="0" w:type="auto"/>
        <w:tblInd w:w="40" w:type="dxa"/>
        <w:tblLayout w:type="fixed"/>
        <w:tblCellMar>
          <w:left w:w="40" w:type="dxa"/>
          <w:right w:w="40" w:type="dxa"/>
        </w:tblCellMar>
        <w:tblLook w:val="0000" w:firstRow="0" w:lastRow="0" w:firstColumn="0" w:lastColumn="0" w:noHBand="0" w:noVBand="0"/>
      </w:tblPr>
      <w:tblGrid>
        <w:gridCol w:w="5232"/>
        <w:gridCol w:w="2717"/>
      </w:tblGrid>
      <w:tr w:rsidR="00BD609C" w:rsidRPr="00C2525C" w14:paraId="0B4B4646" w14:textId="77777777">
        <w:trPr>
          <w:trHeight w:val="288"/>
        </w:trPr>
        <w:tc>
          <w:tcPr>
            <w:tcW w:w="5232" w:type="dxa"/>
            <w:tcBorders>
              <w:top w:val="single" w:sz="6" w:space="0" w:color="auto"/>
              <w:left w:val="single" w:sz="6" w:space="0" w:color="auto"/>
              <w:bottom w:val="single" w:sz="6" w:space="0" w:color="auto"/>
              <w:right w:val="single" w:sz="6" w:space="0" w:color="auto"/>
            </w:tcBorders>
          </w:tcPr>
          <w:p w14:paraId="4D8126A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27-1. На новое судостроение</w:t>
            </w:r>
          </w:p>
        </w:tc>
        <w:tc>
          <w:tcPr>
            <w:tcW w:w="2717" w:type="dxa"/>
            <w:tcBorders>
              <w:top w:val="single" w:sz="6" w:space="0" w:color="auto"/>
              <w:left w:val="single" w:sz="6" w:space="0" w:color="auto"/>
              <w:bottom w:val="single" w:sz="6" w:space="0" w:color="auto"/>
              <w:right w:val="single" w:sz="6" w:space="0" w:color="auto"/>
            </w:tcBorders>
          </w:tcPr>
          <w:p w14:paraId="6EB405B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3 900 000</w:t>
            </w:r>
          </w:p>
        </w:tc>
      </w:tr>
      <w:tr w:rsidR="00BD609C" w:rsidRPr="00C2525C" w14:paraId="0E0C1461" w14:textId="77777777">
        <w:trPr>
          <w:trHeight w:val="288"/>
        </w:trPr>
        <w:tc>
          <w:tcPr>
            <w:tcW w:w="5232" w:type="dxa"/>
            <w:tcBorders>
              <w:top w:val="single" w:sz="6" w:space="0" w:color="auto"/>
              <w:left w:val="single" w:sz="6" w:space="0" w:color="auto"/>
              <w:bottom w:val="single" w:sz="6" w:space="0" w:color="auto"/>
              <w:right w:val="single" w:sz="6" w:space="0" w:color="auto"/>
            </w:tcBorders>
          </w:tcPr>
          <w:p w14:paraId="61D39F5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 Достройка и восстановление по программе ВПК</w:t>
            </w:r>
          </w:p>
        </w:tc>
        <w:tc>
          <w:tcPr>
            <w:tcW w:w="2717" w:type="dxa"/>
            <w:tcBorders>
              <w:top w:val="single" w:sz="6" w:space="0" w:color="auto"/>
              <w:left w:val="single" w:sz="6" w:space="0" w:color="auto"/>
              <w:bottom w:val="single" w:sz="6" w:space="0" w:color="auto"/>
              <w:right w:val="single" w:sz="6" w:space="0" w:color="auto"/>
            </w:tcBorders>
          </w:tcPr>
          <w:p w14:paraId="0E953B2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8 558 000</w:t>
            </w:r>
          </w:p>
        </w:tc>
      </w:tr>
      <w:tr w:rsidR="00BD609C" w:rsidRPr="00C2525C" w14:paraId="730E0339" w14:textId="77777777">
        <w:trPr>
          <w:trHeight w:val="269"/>
        </w:trPr>
        <w:tc>
          <w:tcPr>
            <w:tcW w:w="5232" w:type="dxa"/>
            <w:tcBorders>
              <w:top w:val="single" w:sz="6" w:space="0" w:color="auto"/>
              <w:left w:val="single" w:sz="6" w:space="0" w:color="auto"/>
              <w:bottom w:val="single" w:sz="6" w:space="0" w:color="auto"/>
              <w:right w:val="single" w:sz="6" w:space="0" w:color="auto"/>
            </w:tcBorders>
          </w:tcPr>
          <w:p w14:paraId="0076775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III. Модернизация</w:t>
            </w:r>
          </w:p>
        </w:tc>
        <w:tc>
          <w:tcPr>
            <w:tcW w:w="2717" w:type="dxa"/>
            <w:tcBorders>
              <w:top w:val="single" w:sz="6" w:space="0" w:color="auto"/>
              <w:left w:val="single" w:sz="6" w:space="0" w:color="auto"/>
              <w:bottom w:val="single" w:sz="6" w:space="0" w:color="auto"/>
              <w:right w:val="single" w:sz="6" w:space="0" w:color="auto"/>
            </w:tcBorders>
          </w:tcPr>
          <w:p w14:paraId="5BCD6E5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1725700</w:t>
            </w:r>
          </w:p>
        </w:tc>
      </w:tr>
      <w:tr w:rsidR="00BD609C" w:rsidRPr="00C2525C" w14:paraId="53202077" w14:textId="77777777">
        <w:trPr>
          <w:trHeight w:val="278"/>
        </w:trPr>
        <w:tc>
          <w:tcPr>
            <w:tcW w:w="5232" w:type="dxa"/>
            <w:tcBorders>
              <w:top w:val="single" w:sz="6" w:space="0" w:color="auto"/>
              <w:left w:val="single" w:sz="6" w:space="0" w:color="auto"/>
              <w:bottom w:val="single" w:sz="6" w:space="0" w:color="auto"/>
              <w:right w:val="single" w:sz="6" w:space="0" w:color="auto"/>
            </w:tcBorders>
          </w:tcPr>
          <w:p w14:paraId="7B9E994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IV Достройка и восстановление сверх программы ВПК</w:t>
            </w:r>
          </w:p>
        </w:tc>
        <w:tc>
          <w:tcPr>
            <w:tcW w:w="2717" w:type="dxa"/>
            <w:tcBorders>
              <w:top w:val="single" w:sz="6" w:space="0" w:color="auto"/>
              <w:left w:val="single" w:sz="6" w:space="0" w:color="auto"/>
              <w:bottom w:val="single" w:sz="6" w:space="0" w:color="auto"/>
              <w:right w:val="single" w:sz="6" w:space="0" w:color="auto"/>
            </w:tcBorders>
          </w:tcPr>
          <w:p w14:paraId="0E6BA83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3 650 000</w:t>
            </w:r>
          </w:p>
        </w:tc>
      </w:tr>
      <w:tr w:rsidR="00BD609C" w:rsidRPr="00C2525C" w14:paraId="00D937AE" w14:textId="77777777">
        <w:trPr>
          <w:trHeight w:val="288"/>
        </w:trPr>
        <w:tc>
          <w:tcPr>
            <w:tcW w:w="5232" w:type="dxa"/>
            <w:tcBorders>
              <w:top w:val="single" w:sz="6" w:space="0" w:color="auto"/>
              <w:left w:val="single" w:sz="6" w:space="0" w:color="auto"/>
              <w:bottom w:val="single" w:sz="6" w:space="0" w:color="auto"/>
              <w:right w:val="single" w:sz="6" w:space="0" w:color="auto"/>
            </w:tcBorders>
          </w:tcPr>
          <w:p w14:paraId="128A45B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V Вооружение</w:t>
            </w:r>
          </w:p>
        </w:tc>
        <w:tc>
          <w:tcPr>
            <w:tcW w:w="2717" w:type="dxa"/>
            <w:tcBorders>
              <w:top w:val="single" w:sz="6" w:space="0" w:color="auto"/>
              <w:left w:val="single" w:sz="6" w:space="0" w:color="auto"/>
              <w:bottom w:val="single" w:sz="6" w:space="0" w:color="auto"/>
              <w:right w:val="single" w:sz="6" w:space="0" w:color="auto"/>
            </w:tcBorders>
          </w:tcPr>
          <w:p w14:paraId="5DA0E76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1 208 400</w:t>
            </w:r>
          </w:p>
        </w:tc>
      </w:tr>
      <w:tr w:rsidR="00BD609C" w:rsidRPr="00C2525C" w14:paraId="0FC5C0DE" w14:textId="77777777">
        <w:trPr>
          <w:trHeight w:val="269"/>
        </w:trPr>
        <w:tc>
          <w:tcPr>
            <w:tcW w:w="5232" w:type="dxa"/>
            <w:tcBorders>
              <w:top w:val="single" w:sz="6" w:space="0" w:color="auto"/>
              <w:left w:val="single" w:sz="6" w:space="0" w:color="auto"/>
              <w:bottom w:val="single" w:sz="6" w:space="0" w:color="auto"/>
              <w:right w:val="single" w:sz="6" w:space="0" w:color="auto"/>
            </w:tcBorders>
          </w:tcPr>
          <w:p w14:paraId="2839AD9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VI. Судоподъемные работы</w:t>
            </w:r>
          </w:p>
        </w:tc>
        <w:tc>
          <w:tcPr>
            <w:tcW w:w="2717" w:type="dxa"/>
            <w:tcBorders>
              <w:top w:val="single" w:sz="6" w:space="0" w:color="auto"/>
              <w:left w:val="single" w:sz="6" w:space="0" w:color="auto"/>
              <w:bottom w:val="single" w:sz="6" w:space="0" w:color="auto"/>
              <w:right w:val="single" w:sz="6" w:space="0" w:color="auto"/>
            </w:tcBorders>
          </w:tcPr>
          <w:p w14:paraId="47C5F14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150 000</w:t>
            </w:r>
          </w:p>
        </w:tc>
      </w:tr>
      <w:tr w:rsidR="00BD609C" w:rsidRPr="00C2525C" w14:paraId="0108C617" w14:textId="77777777">
        <w:trPr>
          <w:trHeight w:val="278"/>
        </w:trPr>
        <w:tc>
          <w:tcPr>
            <w:tcW w:w="5232" w:type="dxa"/>
            <w:tcBorders>
              <w:top w:val="single" w:sz="6" w:space="0" w:color="auto"/>
              <w:left w:val="single" w:sz="6" w:space="0" w:color="auto"/>
              <w:bottom w:val="single" w:sz="6" w:space="0" w:color="auto"/>
              <w:right w:val="single" w:sz="6" w:space="0" w:color="auto"/>
            </w:tcBorders>
          </w:tcPr>
          <w:p w14:paraId="3084C9E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VII. Перевооружение</w:t>
            </w:r>
          </w:p>
        </w:tc>
        <w:tc>
          <w:tcPr>
            <w:tcW w:w="2717" w:type="dxa"/>
            <w:tcBorders>
              <w:top w:val="single" w:sz="6" w:space="0" w:color="auto"/>
              <w:left w:val="single" w:sz="6" w:space="0" w:color="auto"/>
              <w:bottom w:val="single" w:sz="6" w:space="0" w:color="auto"/>
              <w:right w:val="single" w:sz="6" w:space="0" w:color="auto"/>
            </w:tcBorders>
          </w:tcPr>
          <w:p w14:paraId="7141B6A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150000</w:t>
            </w:r>
          </w:p>
        </w:tc>
      </w:tr>
      <w:tr w:rsidR="00BD609C" w:rsidRPr="00C2525C" w14:paraId="686ABAB3" w14:textId="77777777">
        <w:trPr>
          <w:trHeight w:val="278"/>
        </w:trPr>
        <w:tc>
          <w:tcPr>
            <w:tcW w:w="5232" w:type="dxa"/>
            <w:tcBorders>
              <w:top w:val="single" w:sz="6" w:space="0" w:color="auto"/>
              <w:left w:val="single" w:sz="6" w:space="0" w:color="auto"/>
              <w:bottom w:val="single" w:sz="6" w:space="0" w:color="auto"/>
              <w:right w:val="single" w:sz="6" w:space="0" w:color="auto"/>
            </w:tcBorders>
          </w:tcPr>
          <w:p w14:paraId="48A4146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27-2. Заготовление вооружения и боеприпасов</w:t>
            </w:r>
          </w:p>
        </w:tc>
        <w:tc>
          <w:tcPr>
            <w:tcW w:w="2717" w:type="dxa"/>
            <w:tcBorders>
              <w:top w:val="single" w:sz="6" w:space="0" w:color="auto"/>
              <w:left w:val="single" w:sz="6" w:space="0" w:color="auto"/>
              <w:bottom w:val="single" w:sz="6" w:space="0" w:color="auto"/>
              <w:right w:val="single" w:sz="6" w:space="0" w:color="auto"/>
            </w:tcBorders>
          </w:tcPr>
          <w:p w14:paraId="59B0A30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1 477 854</w:t>
            </w:r>
          </w:p>
        </w:tc>
      </w:tr>
      <w:tr w:rsidR="00BD609C" w:rsidRPr="00C2525C" w14:paraId="6766C378" w14:textId="77777777">
        <w:trPr>
          <w:trHeight w:val="278"/>
        </w:trPr>
        <w:tc>
          <w:tcPr>
            <w:tcW w:w="5232" w:type="dxa"/>
            <w:tcBorders>
              <w:top w:val="single" w:sz="6" w:space="0" w:color="auto"/>
              <w:left w:val="single" w:sz="6" w:space="0" w:color="auto"/>
              <w:bottom w:val="single" w:sz="6" w:space="0" w:color="auto"/>
              <w:right w:val="single" w:sz="6" w:space="0" w:color="auto"/>
            </w:tcBorders>
          </w:tcPr>
          <w:p w14:paraId="6189549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27-3. Ремонт</w:t>
            </w:r>
          </w:p>
        </w:tc>
        <w:tc>
          <w:tcPr>
            <w:tcW w:w="2717" w:type="dxa"/>
            <w:tcBorders>
              <w:top w:val="single" w:sz="6" w:space="0" w:color="auto"/>
              <w:left w:val="single" w:sz="6" w:space="0" w:color="auto"/>
              <w:bottom w:val="single" w:sz="6" w:space="0" w:color="auto"/>
              <w:right w:val="single" w:sz="6" w:space="0" w:color="auto"/>
            </w:tcBorders>
          </w:tcPr>
          <w:p w14:paraId="6C7F36D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5 800 000</w:t>
            </w:r>
          </w:p>
        </w:tc>
      </w:tr>
      <w:tr w:rsidR="00BD609C" w:rsidRPr="00C2525C" w14:paraId="7E98656F" w14:textId="77777777">
        <w:trPr>
          <w:trHeight w:val="278"/>
        </w:trPr>
        <w:tc>
          <w:tcPr>
            <w:tcW w:w="5232" w:type="dxa"/>
            <w:tcBorders>
              <w:top w:val="single" w:sz="6" w:space="0" w:color="auto"/>
              <w:left w:val="single" w:sz="6" w:space="0" w:color="auto"/>
              <w:bottom w:val="single" w:sz="6" w:space="0" w:color="auto"/>
              <w:right w:val="single" w:sz="6" w:space="0" w:color="auto"/>
            </w:tcBorders>
          </w:tcPr>
          <w:p w14:paraId="6C65C0D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27-4. Секретные опыты и проектирования</w:t>
            </w:r>
          </w:p>
        </w:tc>
        <w:tc>
          <w:tcPr>
            <w:tcW w:w="2717" w:type="dxa"/>
            <w:tcBorders>
              <w:top w:val="single" w:sz="6" w:space="0" w:color="auto"/>
              <w:left w:val="single" w:sz="6" w:space="0" w:color="auto"/>
              <w:bottom w:val="single" w:sz="6" w:space="0" w:color="auto"/>
              <w:right w:val="single" w:sz="6" w:space="0" w:color="auto"/>
            </w:tcBorders>
          </w:tcPr>
          <w:p w14:paraId="16A2CCD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350 000</w:t>
            </w:r>
          </w:p>
        </w:tc>
      </w:tr>
      <w:tr w:rsidR="00BD609C" w:rsidRPr="00C2525C" w14:paraId="37D59277" w14:textId="77777777">
        <w:trPr>
          <w:trHeight w:val="278"/>
        </w:trPr>
        <w:tc>
          <w:tcPr>
            <w:tcW w:w="5232" w:type="dxa"/>
            <w:tcBorders>
              <w:top w:val="single" w:sz="6" w:space="0" w:color="auto"/>
              <w:left w:val="single" w:sz="6" w:space="0" w:color="auto"/>
              <w:bottom w:val="single" w:sz="6" w:space="0" w:color="auto"/>
              <w:right w:val="single" w:sz="6" w:space="0" w:color="auto"/>
            </w:tcBorders>
          </w:tcPr>
          <w:p w14:paraId="377848A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§27-5. Практические стрельбы и испытания</w:t>
            </w:r>
          </w:p>
        </w:tc>
        <w:tc>
          <w:tcPr>
            <w:tcW w:w="2717" w:type="dxa"/>
            <w:tcBorders>
              <w:top w:val="single" w:sz="6" w:space="0" w:color="auto"/>
              <w:left w:val="single" w:sz="6" w:space="0" w:color="auto"/>
              <w:bottom w:val="single" w:sz="6" w:space="0" w:color="auto"/>
              <w:right w:val="single" w:sz="6" w:space="0" w:color="auto"/>
            </w:tcBorders>
          </w:tcPr>
          <w:p w14:paraId="1C88669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406 034</w:t>
            </w:r>
          </w:p>
        </w:tc>
      </w:tr>
      <w:tr w:rsidR="00BD609C" w:rsidRPr="00C2525C" w14:paraId="2D30364A" w14:textId="77777777">
        <w:trPr>
          <w:trHeight w:val="269"/>
        </w:trPr>
        <w:tc>
          <w:tcPr>
            <w:tcW w:w="5232" w:type="dxa"/>
            <w:tcBorders>
              <w:top w:val="single" w:sz="6" w:space="0" w:color="auto"/>
              <w:left w:val="single" w:sz="6" w:space="0" w:color="auto"/>
              <w:bottom w:val="single" w:sz="6" w:space="0" w:color="auto"/>
              <w:right w:val="single" w:sz="6" w:space="0" w:color="auto"/>
            </w:tcBorders>
          </w:tcPr>
          <w:p w14:paraId="1760BB9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27-6. Храпение судов</w:t>
            </w:r>
          </w:p>
        </w:tc>
        <w:tc>
          <w:tcPr>
            <w:tcW w:w="2717" w:type="dxa"/>
            <w:tcBorders>
              <w:top w:val="single" w:sz="6" w:space="0" w:color="auto"/>
              <w:left w:val="single" w:sz="6" w:space="0" w:color="auto"/>
              <w:bottom w:val="single" w:sz="6" w:space="0" w:color="auto"/>
              <w:right w:val="single" w:sz="6" w:space="0" w:color="auto"/>
            </w:tcBorders>
          </w:tcPr>
          <w:p w14:paraId="750A74D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28012</w:t>
            </w:r>
          </w:p>
        </w:tc>
      </w:tr>
      <w:tr w:rsidR="00BD609C" w:rsidRPr="00C2525C" w14:paraId="71E7CF60" w14:textId="77777777">
        <w:trPr>
          <w:trHeight w:val="278"/>
        </w:trPr>
        <w:tc>
          <w:tcPr>
            <w:tcW w:w="5232" w:type="dxa"/>
            <w:tcBorders>
              <w:top w:val="single" w:sz="6" w:space="0" w:color="auto"/>
              <w:left w:val="single" w:sz="6" w:space="0" w:color="auto"/>
              <w:bottom w:val="single" w:sz="6" w:space="0" w:color="auto"/>
              <w:right w:val="single" w:sz="6" w:space="0" w:color="auto"/>
            </w:tcBorders>
          </w:tcPr>
          <w:p w14:paraId="2D9F8FE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27-7. Накопление оперативного и мобзапаса</w:t>
            </w:r>
          </w:p>
        </w:tc>
        <w:tc>
          <w:tcPr>
            <w:tcW w:w="2717" w:type="dxa"/>
            <w:tcBorders>
              <w:top w:val="single" w:sz="6" w:space="0" w:color="auto"/>
              <w:left w:val="single" w:sz="6" w:space="0" w:color="auto"/>
              <w:bottom w:val="single" w:sz="6" w:space="0" w:color="auto"/>
              <w:right w:val="single" w:sz="6" w:space="0" w:color="auto"/>
            </w:tcBorders>
          </w:tcPr>
          <w:p w14:paraId="5D611EC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1986000</w:t>
            </w:r>
          </w:p>
        </w:tc>
      </w:tr>
      <w:tr w:rsidR="00BD609C" w:rsidRPr="00C2525C" w14:paraId="480520C7" w14:textId="77777777">
        <w:trPr>
          <w:trHeight w:val="278"/>
        </w:trPr>
        <w:tc>
          <w:tcPr>
            <w:tcW w:w="5232" w:type="dxa"/>
            <w:tcBorders>
              <w:top w:val="single" w:sz="6" w:space="0" w:color="auto"/>
              <w:left w:val="single" w:sz="6" w:space="0" w:color="auto"/>
              <w:bottom w:val="single" w:sz="6" w:space="0" w:color="auto"/>
              <w:right w:val="single" w:sz="6" w:space="0" w:color="auto"/>
            </w:tcBorders>
          </w:tcPr>
          <w:p w14:paraId="650B907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27. Валютная смета</w:t>
            </w:r>
          </w:p>
        </w:tc>
        <w:tc>
          <w:tcPr>
            <w:tcW w:w="2717" w:type="dxa"/>
            <w:tcBorders>
              <w:top w:val="single" w:sz="6" w:space="0" w:color="auto"/>
              <w:left w:val="single" w:sz="6" w:space="0" w:color="auto"/>
              <w:bottom w:val="single" w:sz="6" w:space="0" w:color="auto"/>
              <w:right w:val="single" w:sz="6" w:space="0" w:color="auto"/>
            </w:tcBorders>
          </w:tcPr>
          <w:p w14:paraId="07B1B8A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690 000</w:t>
            </w:r>
          </w:p>
        </w:tc>
      </w:tr>
      <w:tr w:rsidR="00BD609C" w:rsidRPr="00C2525C" w14:paraId="4AEEFB89" w14:textId="77777777">
        <w:trPr>
          <w:trHeight w:val="298"/>
        </w:trPr>
        <w:tc>
          <w:tcPr>
            <w:tcW w:w="5232" w:type="dxa"/>
            <w:tcBorders>
              <w:top w:val="single" w:sz="6" w:space="0" w:color="auto"/>
              <w:left w:val="single" w:sz="6" w:space="0" w:color="auto"/>
              <w:bottom w:val="single" w:sz="6" w:space="0" w:color="auto"/>
              <w:right w:val="single" w:sz="6" w:space="0" w:color="auto"/>
            </w:tcBorders>
          </w:tcPr>
          <w:p w14:paraId="07C74AC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[Итого]</w:t>
            </w:r>
          </w:p>
        </w:tc>
        <w:tc>
          <w:tcPr>
            <w:tcW w:w="2717" w:type="dxa"/>
            <w:tcBorders>
              <w:top w:val="single" w:sz="6" w:space="0" w:color="auto"/>
              <w:left w:val="single" w:sz="6" w:space="0" w:color="auto"/>
              <w:bottom w:val="single" w:sz="6" w:space="0" w:color="auto"/>
              <w:right w:val="single" w:sz="6" w:space="0" w:color="auto"/>
            </w:tcBorders>
          </w:tcPr>
          <w:p w14:paraId="038CC85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30080000</w:t>
            </w:r>
          </w:p>
        </w:tc>
      </w:tr>
    </w:tbl>
    <w:p w14:paraId="4D34A49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Докладчик указывает на недостаточность отпущенных средств, при которых даже мо</w:t>
      </w:r>
      <w:r w:rsidRPr="00C2525C">
        <w:rPr>
          <w:rFonts w:ascii="Times New Roman" w:hAnsi="Times New Roman" w:cs="Times New Roman"/>
          <w:color w:val="002060"/>
          <w:sz w:val="16"/>
          <w:szCs w:val="16"/>
        </w:rPr>
        <w:softHyphen/>
        <w:t>дернизация флота не может быть достаточно развернута.</w:t>
      </w:r>
    </w:p>
    <w:p w14:paraId="779BFFD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Тов. Зоф указывает, что первоначальная смета в сумме составляла 52 млн руб. При та</w:t>
      </w:r>
      <w:r w:rsidRPr="00C2525C">
        <w:rPr>
          <w:rFonts w:ascii="Times New Roman" w:hAnsi="Times New Roman" w:cs="Times New Roman"/>
          <w:color w:val="002060"/>
          <w:sz w:val="16"/>
          <w:szCs w:val="16"/>
        </w:rPr>
        <w:softHyphen/>
        <w:t>ком резком сокращении Управление морских сил вынуждено отказаться от закладки новых кораблей, согласно проекту Комиссии т. Рыкова, и сократить вооружение, сохранив без из</w:t>
      </w:r>
      <w:r w:rsidRPr="00C2525C">
        <w:rPr>
          <w:rFonts w:ascii="Times New Roman" w:hAnsi="Times New Roman" w:cs="Times New Roman"/>
          <w:color w:val="002060"/>
          <w:sz w:val="16"/>
          <w:szCs w:val="16"/>
        </w:rPr>
        <w:softHyphen/>
        <w:t>менения суммы, отпущенные на судоремонт.</w:t>
      </w:r>
    </w:p>
    <w:p w14:paraId="36B1B42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 Тухачевский. В основном с распределением средств можно согласиться. Однако не</w:t>
      </w:r>
      <w:r w:rsidRPr="00C2525C">
        <w:rPr>
          <w:rFonts w:ascii="Times New Roman" w:hAnsi="Times New Roman" w:cs="Times New Roman"/>
          <w:color w:val="002060"/>
          <w:sz w:val="16"/>
          <w:szCs w:val="16"/>
        </w:rPr>
        <w:softHyphen/>
        <w:t>обходимо отказаться от постройки мониторов, а возможно, и “Полтавы”, обратив экономию на подлодки и сторожевые катера.</w:t>
      </w:r>
    </w:p>
    <w:p w14:paraId="5A5994C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 Оськин констатирует, что исполнительный план Управления морских сил предс</w:t>
      </w:r>
      <w:r w:rsidRPr="00C2525C">
        <w:rPr>
          <w:rFonts w:ascii="Times New Roman" w:hAnsi="Times New Roman" w:cs="Times New Roman"/>
          <w:color w:val="002060"/>
          <w:sz w:val="16"/>
          <w:szCs w:val="16"/>
        </w:rPr>
        <w:softHyphen/>
        <w:t>тавлен, помимо начснаба, непосредственно зампреду. В смету необходимо включить задол</w:t>
      </w:r>
      <w:r w:rsidRPr="00C2525C">
        <w:rPr>
          <w:rFonts w:ascii="Times New Roman" w:hAnsi="Times New Roman" w:cs="Times New Roman"/>
          <w:color w:val="002060"/>
          <w:sz w:val="16"/>
          <w:szCs w:val="16"/>
        </w:rPr>
        <w:softHyphen/>
        <w:t>женность 800 тыс. руб., на снятие которой требуется еще разрешение СНК. Тов. Оськин ос</w:t>
      </w:r>
      <w:r w:rsidRPr="00C2525C">
        <w:rPr>
          <w:rFonts w:ascii="Times New Roman" w:hAnsi="Times New Roman" w:cs="Times New Roman"/>
          <w:color w:val="002060"/>
          <w:sz w:val="16"/>
          <w:szCs w:val="16"/>
        </w:rPr>
        <w:softHyphen/>
        <w:t>танавливается на суммах, проектируемых на судостроение, указывая, что в следующем году Управление морских сил не может рассчитывать на получение больше 35-40 млн.</w:t>
      </w:r>
    </w:p>
    <w:p w14:paraId="39ADC19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 Уншлихт указывает на отсутствие увязки в программе судостроения с общим фи</w:t>
      </w:r>
      <w:r w:rsidRPr="00C2525C">
        <w:rPr>
          <w:rFonts w:ascii="Times New Roman" w:hAnsi="Times New Roman" w:cs="Times New Roman"/>
          <w:color w:val="002060"/>
          <w:sz w:val="16"/>
          <w:szCs w:val="16"/>
        </w:rPr>
        <w:softHyphen/>
        <w:t>нансовым состоянием военного ведомства, в частности, с продовольственным и вещевым до</w:t>
      </w:r>
      <w:r w:rsidRPr="00C2525C">
        <w:rPr>
          <w:rFonts w:ascii="Times New Roman" w:hAnsi="Times New Roman" w:cs="Times New Roman"/>
          <w:color w:val="002060"/>
          <w:sz w:val="16"/>
          <w:szCs w:val="16"/>
        </w:rPr>
        <w:softHyphen/>
        <w:t>вольствием.</w:t>
      </w:r>
    </w:p>
    <w:p w14:paraId="59E82D7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 Тухачевский. Недопустимо, чтобы развитие морских сил шло за счет сухопутных и воздушных. Управление морских сил может в ближайшие три года рассчитывать примерно на 100 млн руб., что хватит лишь на модернизацию и судоремонт. Судостроение в эту сумму не укладывается.</w:t>
      </w:r>
    </w:p>
    <w:p w14:paraId="3B2450B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 Левичев указывает на отсутствие средств на содержание личного состава проекти</w:t>
      </w:r>
      <w:r w:rsidRPr="00C2525C">
        <w:rPr>
          <w:rFonts w:ascii="Times New Roman" w:hAnsi="Times New Roman" w:cs="Times New Roman"/>
          <w:color w:val="002060"/>
          <w:sz w:val="16"/>
          <w:szCs w:val="16"/>
        </w:rPr>
        <w:softHyphen/>
        <w:t>руемых кораблей.</w:t>
      </w:r>
    </w:p>
    <w:p w14:paraId="7B3988A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 Каменев поддерживает необходимость сохранения сумм на судостроение.</w:t>
      </w:r>
    </w:p>
    <w:p w14:paraId="693D028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предложению т. Уншлихта комиссия приступила к обсуждению вопроса об исклю</w:t>
      </w:r>
      <w:r w:rsidRPr="00C2525C">
        <w:rPr>
          <w:rFonts w:ascii="Times New Roman" w:hAnsi="Times New Roman" w:cs="Times New Roman"/>
          <w:color w:val="002060"/>
          <w:sz w:val="16"/>
          <w:szCs w:val="16"/>
        </w:rPr>
        <w:softHyphen/>
        <w:t>чении сумм на постройку мониторов.</w:t>
      </w:r>
    </w:p>
    <w:p w14:paraId="6497D3E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 Тухачевский поддерживает свое предложение о необходимости отказа от построй</w:t>
      </w:r>
      <w:r w:rsidRPr="00C2525C">
        <w:rPr>
          <w:rFonts w:ascii="Times New Roman" w:hAnsi="Times New Roman" w:cs="Times New Roman"/>
          <w:color w:val="002060"/>
          <w:sz w:val="16"/>
          <w:szCs w:val="16"/>
        </w:rPr>
        <w:softHyphen/>
        <w:t>ки новых кораблей.</w:t>
      </w:r>
    </w:p>
    <w:p w14:paraId="2FAA433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 Зоф защищает необходимость оставления проектируемых сумм, так как мониторы - самые дешевые корабли; пушки и броня уже есть; мониторы можно использовать на Ладо</w:t>
      </w:r>
      <w:r w:rsidRPr="00C2525C">
        <w:rPr>
          <w:rFonts w:ascii="Times New Roman" w:hAnsi="Times New Roman" w:cs="Times New Roman"/>
          <w:color w:val="002060"/>
          <w:sz w:val="16"/>
          <w:szCs w:val="16"/>
        </w:rPr>
        <w:softHyphen/>
        <w:t>жском озере и для десантных операций.</w:t>
      </w:r>
    </w:p>
    <w:p w14:paraId="31E0F16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 Каменев. Мониторы нужны именно для тех частных задач, которые выпадают на долю флота в обороне.</w:t>
      </w:r>
    </w:p>
    <w:p w14:paraId="1D99587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 Пугачев. Штаб РККА поддерживал проект постройки мониторов лишь в том слу</w:t>
      </w:r>
      <w:r w:rsidRPr="00C2525C">
        <w:rPr>
          <w:rFonts w:ascii="Times New Roman" w:hAnsi="Times New Roman" w:cs="Times New Roman"/>
          <w:color w:val="002060"/>
          <w:sz w:val="16"/>
          <w:szCs w:val="16"/>
        </w:rPr>
        <w:softHyphen/>
        <w:t>чае, если будут отпущены дополнительные средства. Вопрос об орудиях является спорным, так как они нужны и для Караваддайской батареи. В Ладожском озере мы сможем приспосо</w:t>
      </w:r>
      <w:r w:rsidRPr="00C2525C">
        <w:rPr>
          <w:rFonts w:ascii="Times New Roman" w:hAnsi="Times New Roman" w:cs="Times New Roman"/>
          <w:color w:val="002060"/>
          <w:sz w:val="16"/>
          <w:szCs w:val="16"/>
        </w:rPr>
        <w:softHyphen/>
        <w:t>бить любой торговый корабль. Кроме требуемых в этом году сумм, придется еще отпустить около 13 млн в будущем. Лучше использовать эти средства на подводные лодки.</w:t>
      </w:r>
    </w:p>
    <w:p w14:paraId="1EE32CC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 Власьев мотивирует проект Управления морских сил данными о боевых качествах мониторов.</w:t>
      </w:r>
    </w:p>
    <w:p w14:paraId="0C3A024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 Тошаков указывает, что без мониторов морской флот не сможет обезопасить своей коммуникации в случае боя у Гогланда.</w:t>
      </w:r>
    </w:p>
    <w:p w14:paraId="2875F67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 Вольпе. Вопрос, получим ли мы еще бесплатную броню. Необходимо предвари</w:t>
      </w:r>
      <w:r w:rsidRPr="00C2525C">
        <w:rPr>
          <w:rFonts w:ascii="Times New Roman" w:hAnsi="Times New Roman" w:cs="Times New Roman"/>
          <w:color w:val="002060"/>
          <w:sz w:val="16"/>
          <w:szCs w:val="16"/>
        </w:rPr>
        <w:softHyphen/>
        <w:t>тельно всесторонне изучить трехлетний план.</w:t>
      </w:r>
    </w:p>
    <w:p w14:paraId="507C440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 Тухачевский. Никто не возражает, что имегь мониторы желательно. Оценка их Управ</w:t>
      </w:r>
      <w:r w:rsidRPr="00C2525C">
        <w:rPr>
          <w:rFonts w:ascii="Times New Roman" w:hAnsi="Times New Roman" w:cs="Times New Roman"/>
          <w:color w:val="002060"/>
          <w:sz w:val="16"/>
          <w:szCs w:val="16"/>
        </w:rPr>
        <w:softHyphen/>
        <w:t>лением морских сил слишком оптимистична. У Гогланда мы не удержимся, придется отступать к Кронштадту. В сухопутной армии мы ничего не дополняем; у нас недостаток дивизий.</w:t>
      </w:r>
    </w:p>
    <w:p w14:paraId="4A4AF83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 Триандафилов. Оперативное управление Штаба РККА поддерживало проект постройки мониторов при другом соотношении основных сил флота. При настоящих усло</w:t>
      </w:r>
      <w:r w:rsidRPr="00C2525C">
        <w:rPr>
          <w:rFonts w:ascii="Times New Roman" w:hAnsi="Times New Roman" w:cs="Times New Roman"/>
          <w:color w:val="002060"/>
          <w:sz w:val="16"/>
          <w:szCs w:val="16"/>
        </w:rPr>
        <w:softHyphen/>
        <w:t>виях строительство флота нам не по силам.</w:t>
      </w:r>
    </w:p>
    <w:p w14:paraId="3920515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 Уншлихт, подводя итоги, констатирует, что никто не возражает против мониторов вообще. Но, отпуская в этом году тот минимум, который просит Управление морских сил, мы должны включить гораздо большие суммы в смету будущего года. Между тем максимум, на что может рассчитывать Управление морских сил в ближайшие три года, это 100 млн, то есть не более 35 млн в год.</w:t>
      </w:r>
    </w:p>
    <w:p w14:paraId="27DDFCE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Комиссия приступает к обсуждению вопроса о шести миллионах, отпущенных на топ</w:t>
      </w:r>
      <w:r w:rsidRPr="00C2525C">
        <w:rPr>
          <w:rFonts w:ascii="Times New Roman" w:hAnsi="Times New Roman" w:cs="Times New Roman"/>
          <w:color w:val="002060"/>
          <w:sz w:val="16"/>
          <w:szCs w:val="16"/>
        </w:rPr>
        <w:softHyphen/>
        <w:t>ливо. После информации т. Власьева т. Зоф указывает на тяжелое положение в связи с недос</w:t>
      </w:r>
      <w:r w:rsidRPr="00C2525C">
        <w:rPr>
          <w:rFonts w:ascii="Times New Roman" w:hAnsi="Times New Roman" w:cs="Times New Roman"/>
          <w:color w:val="002060"/>
          <w:sz w:val="16"/>
          <w:szCs w:val="16"/>
        </w:rPr>
        <w:softHyphen/>
        <w:t>таточностью отпускаемых средств.</w:t>
      </w:r>
    </w:p>
    <w:p w14:paraId="0A3D0D6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Постановили: а) сверх отпущенных 30 млн никаких дополнительных ассигнований Уп</w:t>
      </w:r>
      <w:r w:rsidRPr="00C2525C">
        <w:rPr>
          <w:rFonts w:ascii="Times New Roman" w:hAnsi="Times New Roman" w:cs="Times New Roman"/>
          <w:color w:val="002060"/>
          <w:sz w:val="16"/>
          <w:szCs w:val="16"/>
        </w:rPr>
        <w:softHyphen/>
        <w:t>равлению морских сил не предоставлять. Ввиду неподготовленности снабжения детальное обсуждение сметы отложить;</w:t>
      </w:r>
    </w:p>
    <w:p w14:paraId="633710B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 отказаться от постройки мониторов в этом году (против голосуют т. Зоф и Каменев);</w:t>
      </w:r>
    </w:p>
    <w:p w14:paraId="5288109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к достройке “Полтавы” в этом году не приступать; отпущенные суммы использовать только для доковых работ;</w:t>
      </w:r>
    </w:p>
    <w:p w14:paraId="48F17D3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 вопрос о достройке кр[ейсера] “Лазарев”, кр[ейсера] “Бутаков”, э[скадренных] м[иноносцев] “Новик” и “Белли” перенести к рассмотрению трехлетнего плана;</w:t>
      </w:r>
    </w:p>
    <w:p w14:paraId="735CC92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 освобождающиеся таким образом суммы прежде всего использовать на оплату задол</w:t>
      </w:r>
      <w:r w:rsidRPr="00C2525C">
        <w:rPr>
          <w:rFonts w:ascii="Times New Roman" w:hAnsi="Times New Roman" w:cs="Times New Roman"/>
          <w:color w:val="002060"/>
          <w:sz w:val="16"/>
          <w:szCs w:val="16"/>
        </w:rPr>
        <w:softHyphen/>
        <w:t>женности в 800 тыс., если таковая не будет снята СНК. Остальные средства обратить на рас</w:t>
      </w:r>
      <w:r w:rsidRPr="00C2525C">
        <w:rPr>
          <w:rFonts w:ascii="Times New Roman" w:hAnsi="Times New Roman" w:cs="Times New Roman"/>
          <w:color w:val="002060"/>
          <w:sz w:val="16"/>
          <w:szCs w:val="16"/>
        </w:rPr>
        <w:softHyphen/>
        <w:t>ширение работ по подводным лодкам;</w:t>
      </w:r>
    </w:p>
    <w:p w14:paraId="499E66F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е) смету на топливо утвердить в размере 6 млн руб. Войти с ходатайством о погашении задолженности Управления морских сил за топливо. Если это не удастся, войти с ходатай</w:t>
      </w:r>
      <w:r w:rsidRPr="00C2525C">
        <w:rPr>
          <w:rFonts w:ascii="Times New Roman" w:hAnsi="Times New Roman" w:cs="Times New Roman"/>
          <w:color w:val="002060"/>
          <w:sz w:val="16"/>
          <w:szCs w:val="16"/>
        </w:rPr>
        <w:softHyphen/>
        <w:t>ством о разрешении новой задолженности в счет сметы будущего года...</w:t>
      </w:r>
    </w:p>
    <w:p w14:paraId="5CDFE9D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Председатель комиссии Уншлихт Секретарь комиссии Галактионов</w:t>
      </w:r>
    </w:p>
    <w:p w14:paraId="1519CE9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РГВА. Ф. 4. Оп. 2. Д. 180. Л. 5-8. Подлинник (10711,533).</w:t>
      </w:r>
    </w:p>
    <w:p w14:paraId="1A1764A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0E7C2BF0" w14:textId="77777777" w:rsidR="0042738D" w:rsidRPr="00C2525C" w:rsidRDefault="0042738D"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Внешняя политика:</w:t>
      </w:r>
    </w:p>
    <w:p w14:paraId="4CAE598C" w14:textId="77777777" w:rsidR="0042738D" w:rsidRPr="00C2525C" w:rsidRDefault="0042738D"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7AE3503" w14:textId="77777777" w:rsidR="0042738D" w:rsidRPr="00C2525C" w:rsidRDefault="0042738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января 1926 года Политбюро дало согласие на приглашение Лиги наций принять участие в международной конференции по разоружению. Усиление позиций Литвинова было связано и с тем, что Германия высказалась за прозападную ориентацию, подписав на конференции в Локарно Рейнский пакт, гарантировавший ее западные границы и открывший путь для вступления в Лигу наций. Советское руководство вновь почувствовало себя во внешнеполитической изоляции, в прессе Локарно называли не иначе как прелюдией к пересмотру восточноевропейских границ (18416).</w:t>
      </w:r>
    </w:p>
    <w:p w14:paraId="5134962C" w14:textId="77777777" w:rsidR="0042738D" w:rsidRPr="00C2525C" w:rsidRDefault="0042738D" w:rsidP="00C2525C">
      <w:pPr>
        <w:spacing w:after="0" w:line="240" w:lineRule="auto"/>
        <w:jc w:val="both"/>
        <w:rPr>
          <w:rFonts w:ascii="Times New Roman" w:hAnsi="Times New Roman" w:cs="Times New Roman"/>
          <w:color w:val="002060"/>
          <w:sz w:val="16"/>
          <w:szCs w:val="16"/>
        </w:rPr>
      </w:pPr>
    </w:p>
    <w:p w14:paraId="6971E6E8" w14:textId="77777777" w:rsidR="0042738D" w:rsidRPr="00C2525C" w:rsidRDefault="0042738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января 1926 Политбюро приняло решение о коллективном руководстве в ИККИ, Зиновьев в свою очередь пообещал «беречь Коминтерн» и не информировать компартии о своих разногласиях со сталинской фракцией. Все спорные вопросы следовало предварительно обсуждать на заседаниях делегации представителей ВКП(б) в ИККИ, чтобы затем выходить на заседания Президиума и Исполкома с единым мнением. Зиновьев сохранил пост председателя, но отныне попадал под пристальное наблюдение своих оппонентов, составлявших большинство «русской делегации».</w:t>
      </w:r>
    </w:p>
    <w:p w14:paraId="51B432B7" w14:textId="77777777" w:rsidR="0042738D" w:rsidRPr="00C2525C" w:rsidRDefault="0042738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Так родился орган, не упоминавшийся ни в одном из официальных документов Коминтерна и вообще известный лишь в узком кругу его высших функционеров, но сосредоточивший тем не менее бразды правления международным коммунистическим движением во второй половине 1920-х годов. Сама постановка вопроса о «нежелательности» обсуждения в зарубежных компартиях разногласий в Политбюро свидетельствовала как о подчиненном положении всех других партий по отношению к ВКП(б), так и об использовании последней методов административного давления для устранения носителей иного мнения среди коммунистов.</w:t>
      </w:r>
    </w:p>
    <w:p w14:paraId="090A678E" w14:textId="77777777" w:rsidR="0042738D" w:rsidRPr="00C2525C" w:rsidRDefault="0042738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Не прошло и недели после первого заседания делегации, как конфликт в ней вспыхнул с новой силой. Сразу же после XIV съезда Сталин отправил, в Германию своего соратника В. Ломинадзе, чтобы тот в нужном ключе проинструктировал Э. Тельмана и других функционеров компартии Германии. Выступления Ломинадзе попали в прессу, Зиновьев завалил делегацию письменными протестами, после чего Сталин 6 февраля все же был вынужден телеграммой попросить Ломинадзе прекратить доклады, выступления в печати и немедленно выехать в Москву (18416).</w:t>
      </w:r>
    </w:p>
    <w:p w14:paraId="6F337A97" w14:textId="77777777" w:rsidR="0042738D" w:rsidRPr="00C2525C" w:rsidRDefault="0042738D" w:rsidP="00C2525C">
      <w:pPr>
        <w:spacing w:after="0" w:line="240" w:lineRule="auto"/>
        <w:jc w:val="both"/>
        <w:rPr>
          <w:rFonts w:ascii="Times New Roman" w:hAnsi="Times New Roman" w:cs="Times New Roman"/>
          <w:color w:val="002060"/>
          <w:sz w:val="16"/>
          <w:szCs w:val="16"/>
        </w:rPr>
      </w:pPr>
    </w:p>
    <w:p w14:paraId="24F2E20D"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14D6D57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10C8917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 января 1926 Техсовет Авиатреста утвердил смету ОССЦКБ (2378,49).</w:t>
      </w:r>
    </w:p>
    <w:p w14:paraId="798194D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B38CE2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 января 1926 Секция применения НК УВВС рассмотрела вопросы: 1. О маскировке аэродромов и др. (2265,25).</w:t>
      </w:r>
    </w:p>
    <w:p w14:paraId="4D4AAA2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46D91B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 января 1926 вышел циркуляр РВС СССР о необходимости соблюдения строгой конспирации в отношении Липецкой школы (1795,35).</w:t>
      </w:r>
    </w:p>
    <w:p w14:paraId="3A7C48F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D07EEA4"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445AEB4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F0123F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 января 1925 после завоевания Аравии и отречения короля Хиджаза Хуссейна ибн Али 5 октября 1924 новым королем Хиджаза в Мекке стал Ибн Сауд (3907,141).</w:t>
      </w:r>
    </w:p>
    <w:p w14:paraId="19CD896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D1D2A20" w14:textId="77777777" w:rsidR="007940F2" w:rsidRPr="00C2525C" w:rsidRDefault="007940F2"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62E61B8A" w14:textId="77777777" w:rsidR="007940F2" w:rsidRPr="00C2525C" w:rsidRDefault="007940F2"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0BB582C" w14:textId="77777777" w:rsidR="007940F2" w:rsidRPr="00C2525C" w:rsidRDefault="007940F2"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9 января 1926 года Комиссия Политбюро по спецзаказам, занимавшаяся советско-германскими военными контактами, пришла к выводу, что сотрудничество с рейхсвером «за истекшее время не дало никаких реальных результатов для развития нашей военной промышленности и вооружения Красной Армии». В июле 1926 года были начаты переговоры о прекращении концессий с германскими фирмами «Юнкерс», построившей авиастроительный завод в Филях, и «Берсоль», занимавшейся изготовлением отравляющих веществ. Несмотря на неоднократные решения о приостановке военного сотрудничества, обучение офицеров рейхсвера в советских военных школах продолжалось вплоть до 1933 года. Когда в начале 1927 года в Германии были вскрыты факты поставок снарядов из СССР, Политбюро </w:t>
      </w:r>
      <w:r w:rsidRPr="00C2525C">
        <w:rPr>
          <w:rFonts w:ascii="Times New Roman" w:hAnsi="Times New Roman" w:cs="Times New Roman"/>
          <w:color w:val="002060"/>
          <w:sz w:val="16"/>
          <w:szCs w:val="16"/>
        </w:rPr>
        <w:lastRenderedPageBreak/>
        <w:t>рекомендовало немецким коммунистам «сосредоточить центр внимания на политической стороне дела, что же касается фактической стороны, то доказывать ложность утверждений, что правительство СССР направляло гранаты в Германию» (18416).</w:t>
      </w:r>
    </w:p>
    <w:p w14:paraId="1E325E10" w14:textId="77777777" w:rsidR="007940F2" w:rsidRPr="00C2525C" w:rsidRDefault="007940F2" w:rsidP="00C2525C">
      <w:pPr>
        <w:spacing w:after="0" w:line="240" w:lineRule="auto"/>
        <w:jc w:val="both"/>
        <w:rPr>
          <w:rFonts w:ascii="Times New Roman" w:hAnsi="Times New Roman" w:cs="Times New Roman"/>
          <w:color w:val="002060"/>
          <w:sz w:val="16"/>
          <w:szCs w:val="16"/>
        </w:rPr>
      </w:pPr>
    </w:p>
    <w:p w14:paraId="0D4F49A2"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35C879B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6F1F4E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 января 1926 г. Комиссия Политбюро ЦК ВКП(б) по спецзаказам приняла решение о расторжении договора со Штольценбергом. 30 июня 1926 г. эта же комиссия постановила (протокол № 39) «считать необходимым взять окончательную линию на разрыв с ними (немцами. — С. Г. ) по делу «Берсоли», тем более что немцы сами предложили передать все работы на заводе «Берсоль» до их окончания «в руки советской стороны за счет немецкой». «Метахиму» было предложено «немедленно приступить к пере- и дооборудованию завода» (11784).</w:t>
      </w:r>
    </w:p>
    <w:p w14:paraId="6B4C840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171D908" w14:textId="77777777" w:rsidR="00FB5FE4"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Жизнь и внутренняя политика:</w:t>
      </w:r>
    </w:p>
    <w:p w14:paraId="379FF5AD" w14:textId="77777777" w:rsidR="00FB5FE4" w:rsidRPr="00C2525C" w:rsidRDefault="00FB5FE4"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0EA0CBBC" w14:textId="77777777" w:rsidR="00FB5FE4" w:rsidRPr="00C2525C" w:rsidRDefault="00FB5FE4"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9 января</w:t>
      </w:r>
      <w:r w:rsidRPr="00C2525C">
        <w:rPr>
          <w:rFonts w:ascii="Times New Roman" w:hAnsi="Times New Roman" w:cs="Times New Roman"/>
          <w:color w:val="002060"/>
          <w:sz w:val="16"/>
          <w:szCs w:val="16"/>
        </w:rPr>
        <w:t xml:space="preserve"> в 1926 году Сокольническая радиостанция имени Попова провела первую в Европе передачу на коротких волнах. Для ускорения начала регулярного вещания требовался мощный стимул, причем на государственном уровне. Таким стимулом стало постановление СНК СССР от 28 июля 1924 года «О частных приемных радиостанциях», согласно которому частным пользователям разрешалось иметь приемные радиоустройства, а радиолюбителям - конструировать радиоприемники. Кроме того, постановление стимулировало развертывание промышленной базы по выпуску радиовещательных приемников. 12 октября 1924 года Бюро содействия радиолюбительству МГСПС начало систематическое радиовещание через арендованную Сокольническую радиостанцию (станция имени А.Попова). Первая передача началась в 12 часов дня докладом «О роли В.И.Ленина в развитии советской радиотехники и задачах рабочего радиолюбительства». Затем строитель радиостанции А.Л.Минц сделал сообщение о технике радиовещания. После перерыва состоялся концерт студентов Московской государственной консерватории. С этого времени радиовещание велось регулярно, по строгому расписанию, которое заранее публиковалось в газетах. 9 января 1926 года Сокольническая радиостанция начала регулярную работу на коротких волнах (90 м). Регулярного радиовещания на коротких волнах в это время в Европе еще не было. Активному развитию любительства на коротких волнах содействовало новое постановление СНК от 5 февраля 1926 года, разрешившее любителям постройку передатчиков (15004).</w:t>
      </w:r>
    </w:p>
    <w:p w14:paraId="49B4B5A0" w14:textId="77777777" w:rsidR="00FB5FE4" w:rsidRPr="00C2525C" w:rsidRDefault="00FB5FE4" w:rsidP="00C2525C">
      <w:pPr>
        <w:spacing w:after="0" w:line="240" w:lineRule="auto"/>
        <w:jc w:val="both"/>
        <w:rPr>
          <w:rFonts w:ascii="Times New Roman" w:hAnsi="Times New Roman" w:cs="Times New Roman"/>
          <w:color w:val="002060"/>
          <w:sz w:val="16"/>
          <w:szCs w:val="16"/>
        </w:rPr>
      </w:pPr>
    </w:p>
    <w:p w14:paraId="0EE609F5" w14:textId="77777777" w:rsidR="003D4583" w:rsidRPr="00C2525C" w:rsidRDefault="003D4583"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2A18AF08" w14:textId="77777777" w:rsidR="003D4583" w:rsidRPr="00C2525C" w:rsidRDefault="003D4583"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16C21154" w14:textId="77777777" w:rsidR="003D4583" w:rsidRPr="00C2525C" w:rsidRDefault="003D4583" w:rsidP="00C2525C">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10 января 1926 года в центральных газетах появилось сообщение о предстоящих в 1926 году перелетах. Председатель комиссии по организации перелетов С.С. Каменев сообщил, что запланированы перелеты в Западную Европу «… задевая территории СССР, Германию, Францию, Италию, Австрию и Польшу, при чем большинство из них рассчитано на скорость, точно так же, как и перелеты в Турцию и Персию» (21249).</w:t>
      </w:r>
    </w:p>
    <w:p w14:paraId="2E1F8707" w14:textId="77777777" w:rsidR="003D4583" w:rsidRPr="00C2525C" w:rsidRDefault="003D4583" w:rsidP="00C2525C">
      <w:pPr>
        <w:spacing w:after="0" w:line="240" w:lineRule="auto"/>
        <w:jc w:val="both"/>
        <w:rPr>
          <w:rFonts w:ascii="Times New Roman" w:hAnsi="Times New Roman" w:cs="Times New Roman"/>
          <w:color w:val="0070C0"/>
          <w:sz w:val="16"/>
          <w:szCs w:val="16"/>
        </w:rPr>
      </w:pPr>
    </w:p>
    <w:p w14:paraId="34A89C28"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437B8CF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5DC934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 января 1926 г. была подготовлена Докладная записка Военно-промышленного управления в Президиум ВСНХ СССР о передаче Авиатреста в ведение управления</w:t>
      </w:r>
    </w:p>
    <w:p w14:paraId="2A0C2FE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функции Военно-промышленного управления при Президиуме ВСНХ СССР, сог</w:t>
      </w:r>
      <w:r w:rsidRPr="00C2525C">
        <w:rPr>
          <w:rFonts w:ascii="Times New Roman" w:hAnsi="Times New Roman" w:cs="Times New Roman"/>
          <w:color w:val="002060"/>
          <w:sz w:val="16"/>
          <w:szCs w:val="16"/>
        </w:rPr>
        <w:softHyphen/>
        <w:t>ласно постановлению СТО от 25 ноября 1925 г., между прочими входит также руководство и непосредственное ведение военной промышленностью. В настоящее время в ведении ВПУ находится один Военпром, бывший ГУВП, согласно упомянутому постановлению СТО и приказу по ВСНХ № 202 от 18 декабря 1925 г.</w:t>
      </w:r>
    </w:p>
    <w:p w14:paraId="309610C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Следующим шагом в деле развития функций ВПУ по управлению трестами военного значения следует признать передачу в его ведение Государственного треста авиационной промышленности - Авиатреста, устав которого утвержден СТО, и находящегося в ведении ГУМП.</w:t>
      </w:r>
    </w:p>
    <w:p w14:paraId="080E58B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Необходимость изъятия Авиатреста из ведения ГУМП и передача его в ведение ВПУ вызывается следующими соображениями:</w:t>
      </w:r>
    </w:p>
    <w:p w14:paraId="296D533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Согласно утвержденному уставу Авиатреста последний организован для производ</w:t>
      </w:r>
      <w:r w:rsidRPr="00C2525C">
        <w:rPr>
          <w:rFonts w:ascii="Times New Roman" w:hAnsi="Times New Roman" w:cs="Times New Roman"/>
          <w:color w:val="002060"/>
          <w:sz w:val="16"/>
          <w:szCs w:val="16"/>
        </w:rPr>
        <w:softHyphen/>
        <w:t>ства предметов боевого снабжения военной авиации и воздухоплавания и предметов гражда</w:t>
      </w:r>
      <w:r w:rsidRPr="00C2525C">
        <w:rPr>
          <w:rFonts w:ascii="Times New Roman" w:hAnsi="Times New Roman" w:cs="Times New Roman"/>
          <w:color w:val="002060"/>
          <w:sz w:val="16"/>
          <w:szCs w:val="16"/>
        </w:rPr>
        <w:softHyphen/>
        <w:t>нской авиации и воздухоплавания, а также для приобретения их на внутреннем и внешнем рынках. Но поскольку гражданская авиация в военное время полностью будет мобилизова</w:t>
      </w:r>
      <w:r w:rsidRPr="00C2525C">
        <w:rPr>
          <w:rFonts w:ascii="Times New Roman" w:hAnsi="Times New Roman" w:cs="Times New Roman"/>
          <w:color w:val="002060"/>
          <w:sz w:val="16"/>
          <w:szCs w:val="16"/>
        </w:rPr>
        <w:softHyphen/>
        <w:t>на для военных нужд, следует признать, что Авиатрест представляет продукцию исключи</w:t>
      </w:r>
      <w:r w:rsidRPr="00C2525C">
        <w:rPr>
          <w:rFonts w:ascii="Times New Roman" w:hAnsi="Times New Roman" w:cs="Times New Roman"/>
          <w:color w:val="002060"/>
          <w:sz w:val="16"/>
          <w:szCs w:val="16"/>
        </w:rPr>
        <w:softHyphen/>
        <w:t>тельно военного значения; в настоящее же время он загружен почти целиком заказами воен-веда.</w:t>
      </w:r>
    </w:p>
    <w:p w14:paraId="621D774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Продукция Авиатреста, наряду с военной химией, имеет в деле обороны исключи</w:t>
      </w:r>
      <w:r w:rsidRPr="00C2525C">
        <w:rPr>
          <w:rFonts w:ascii="Times New Roman" w:hAnsi="Times New Roman" w:cs="Times New Roman"/>
          <w:color w:val="002060"/>
          <w:sz w:val="16"/>
          <w:szCs w:val="16"/>
        </w:rPr>
        <w:softHyphen/>
        <w:t>тельно важное значение для возможности ведения войны по современным методам, и ско</w:t>
      </w:r>
      <w:r w:rsidRPr="00C2525C">
        <w:rPr>
          <w:rFonts w:ascii="Times New Roman" w:hAnsi="Times New Roman" w:cs="Times New Roman"/>
          <w:color w:val="002060"/>
          <w:sz w:val="16"/>
          <w:szCs w:val="16"/>
        </w:rPr>
        <w:softHyphen/>
        <w:t>рейшая организация авиапромышленности является одной из наисущнейших задач по обо</w:t>
      </w:r>
      <w:r w:rsidRPr="00C2525C">
        <w:rPr>
          <w:rFonts w:ascii="Times New Roman" w:hAnsi="Times New Roman" w:cs="Times New Roman"/>
          <w:color w:val="002060"/>
          <w:sz w:val="16"/>
          <w:szCs w:val="16"/>
        </w:rPr>
        <w:softHyphen/>
        <w:t>роне СССР.</w:t>
      </w:r>
    </w:p>
    <w:p w14:paraId="1F76085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По указанным выше соображениям план развертывания авиапромышленности име</w:t>
      </w:r>
      <w:r w:rsidRPr="00C2525C">
        <w:rPr>
          <w:rFonts w:ascii="Times New Roman" w:hAnsi="Times New Roman" w:cs="Times New Roman"/>
          <w:color w:val="002060"/>
          <w:sz w:val="16"/>
          <w:szCs w:val="16"/>
        </w:rPr>
        <w:softHyphen/>
        <w:t>ет быть включен в план развития военной промышленности.</w:t>
      </w:r>
    </w:p>
    <w:p w14:paraId="0E2B66E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Нахождение Авиатреста в ведении ГУМП имеет то организационное неудобство, что основные вопросы снабжения авиапромышленности (вопросы авиаметаллургии, приборов зажигания, авиаприборов, авиалеса, алюминия и прочие) и вопросы расширения и организа</w:t>
      </w:r>
      <w:r w:rsidRPr="00C2525C">
        <w:rPr>
          <w:rFonts w:ascii="Times New Roman" w:hAnsi="Times New Roman" w:cs="Times New Roman"/>
          <w:color w:val="002060"/>
          <w:sz w:val="16"/>
          <w:szCs w:val="16"/>
        </w:rPr>
        <w:softHyphen/>
        <w:t>ции новых авиапроизводств (металлическое самолетостроение) проходят в ВСНХ без соот</w:t>
      </w:r>
      <w:r w:rsidRPr="00C2525C">
        <w:rPr>
          <w:rFonts w:ascii="Times New Roman" w:hAnsi="Times New Roman" w:cs="Times New Roman"/>
          <w:color w:val="002060"/>
          <w:sz w:val="16"/>
          <w:szCs w:val="16"/>
        </w:rPr>
        <w:softHyphen/>
        <w:t>ветственного руководства и направления со стороны ВПУ, то есть того органа, который по постановлению СТО от 25 ноября 1925 г. несет ответственность за мобилизационную готов</w:t>
      </w:r>
      <w:r w:rsidRPr="00C2525C">
        <w:rPr>
          <w:rFonts w:ascii="Times New Roman" w:hAnsi="Times New Roman" w:cs="Times New Roman"/>
          <w:color w:val="002060"/>
          <w:sz w:val="16"/>
          <w:szCs w:val="16"/>
        </w:rPr>
        <w:softHyphen/>
        <w:t>ность промышленности.</w:t>
      </w:r>
    </w:p>
    <w:p w14:paraId="321839B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В отношении секретности производства и делопроизводства, учета рабсилы, вопро</w:t>
      </w:r>
      <w:r w:rsidRPr="00C2525C">
        <w:rPr>
          <w:rFonts w:ascii="Times New Roman" w:hAnsi="Times New Roman" w:cs="Times New Roman"/>
          <w:color w:val="002060"/>
          <w:sz w:val="16"/>
          <w:szCs w:val="16"/>
        </w:rPr>
        <w:softHyphen/>
        <w:t>сов подготовки рабочего и техперсонала к условиям мобилизационного периода, в вопросах взаимоотношения между “мирной” и “военной” продукцией и взаимоотношениях с военве-дом и гражданской промышленностью Авиатрест находится в условиях, аналогичных с Во-енпромом, и управление ими, как и всей военной промышленностью, должно быть организо</w:t>
      </w:r>
      <w:r w:rsidRPr="00C2525C">
        <w:rPr>
          <w:rFonts w:ascii="Times New Roman" w:hAnsi="Times New Roman" w:cs="Times New Roman"/>
          <w:color w:val="002060"/>
          <w:sz w:val="16"/>
          <w:szCs w:val="16"/>
        </w:rPr>
        <w:softHyphen/>
        <w:t>вано ВПУ по одним и тем же методам в отличие от методов управления предприятиями гражданскими.</w:t>
      </w:r>
    </w:p>
    <w:p w14:paraId="666BBE8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Наконец, авиамоторостроением занимается авиаотдел завода “Большевик”, а авиа</w:t>
      </w:r>
      <w:r w:rsidRPr="00C2525C">
        <w:rPr>
          <w:rFonts w:ascii="Times New Roman" w:hAnsi="Times New Roman" w:cs="Times New Roman"/>
          <w:color w:val="002060"/>
          <w:sz w:val="16"/>
          <w:szCs w:val="16"/>
        </w:rPr>
        <w:softHyphen/>
        <w:t>металлургией - этот же завод, а также Пермский и Ижевский, находящиеся в ведении Военпрома, и передача Авиатреста в ведение ВПУ способствовала бы, таким образом, объеди</w:t>
      </w:r>
      <w:r w:rsidRPr="00C2525C">
        <w:rPr>
          <w:rFonts w:ascii="Times New Roman" w:hAnsi="Times New Roman" w:cs="Times New Roman"/>
          <w:color w:val="002060"/>
          <w:sz w:val="16"/>
          <w:szCs w:val="16"/>
        </w:rPr>
        <w:softHyphen/>
        <w:t>нению управления авиапромышленностью СССР.</w:t>
      </w:r>
    </w:p>
    <w:p w14:paraId="4E78599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Разделение управления авиа- и автопромышленности, ныне объединяемое автоавиаот-делом ГУ МП, вполне допустимо, поскольку производства эти переплетаются лишь в части организации производства сырья и полуфабрикатов, задания же Авто- и Авиатрестов в мир</w:t>
      </w:r>
      <w:r w:rsidRPr="00C2525C">
        <w:rPr>
          <w:rFonts w:ascii="Times New Roman" w:hAnsi="Times New Roman" w:cs="Times New Roman"/>
          <w:color w:val="002060"/>
          <w:sz w:val="16"/>
          <w:szCs w:val="16"/>
        </w:rPr>
        <w:softHyphen/>
        <w:t>ное и военное время между собою не связаны.</w:t>
      </w:r>
    </w:p>
    <w:p w14:paraId="7A10EF6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Передача управления Авиатрестом из ведения ГУ МП в ведение ВПУ может быть про</w:t>
      </w:r>
      <w:r w:rsidRPr="00C2525C">
        <w:rPr>
          <w:rFonts w:ascii="Times New Roman" w:hAnsi="Times New Roman" w:cs="Times New Roman"/>
          <w:color w:val="002060"/>
          <w:sz w:val="16"/>
          <w:szCs w:val="16"/>
        </w:rPr>
        <w:softHyphen/>
        <w:t>изведена безболезненно теперь же при условии передачи в распоряжение ВПУ соответству</w:t>
      </w:r>
      <w:r w:rsidRPr="00C2525C">
        <w:rPr>
          <w:rFonts w:ascii="Times New Roman" w:hAnsi="Times New Roman" w:cs="Times New Roman"/>
          <w:color w:val="002060"/>
          <w:sz w:val="16"/>
          <w:szCs w:val="16"/>
        </w:rPr>
        <w:softHyphen/>
        <w:t>ющих штатов ГУМП - 3-4 чел. из 7 чел. по авто-авиаотделу. Особого постановления СТО по этому вопросу не потребуется, так как утвержденным СТО уставом Авиатреста предусмат</w:t>
      </w:r>
      <w:r w:rsidRPr="00C2525C">
        <w:rPr>
          <w:rFonts w:ascii="Times New Roman" w:hAnsi="Times New Roman" w:cs="Times New Roman"/>
          <w:color w:val="002060"/>
          <w:sz w:val="16"/>
          <w:szCs w:val="16"/>
        </w:rPr>
        <w:softHyphen/>
        <w:t>ривается подчинение его ВСНХ как наркомату и не оговаривается подчинение тому или ино</w:t>
      </w:r>
      <w:r w:rsidRPr="00C2525C">
        <w:rPr>
          <w:rFonts w:ascii="Times New Roman" w:hAnsi="Times New Roman" w:cs="Times New Roman"/>
          <w:color w:val="002060"/>
          <w:sz w:val="16"/>
          <w:szCs w:val="16"/>
        </w:rPr>
        <w:softHyphen/>
        <w:t>му управлению ВСНХ.</w:t>
      </w:r>
    </w:p>
    <w:p w14:paraId="76BE546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 основании вышеизложенного ВПУ просит Президиум ВСНХ издать следующий приказ по ВСНХ:</w:t>
      </w:r>
    </w:p>
    <w:p w14:paraId="7EB906F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На основе постановления СТО от 25 ноября 1925 г. о Военно-промышленном управ</w:t>
      </w:r>
      <w:r w:rsidRPr="00C2525C">
        <w:rPr>
          <w:rFonts w:ascii="Times New Roman" w:hAnsi="Times New Roman" w:cs="Times New Roman"/>
          <w:color w:val="002060"/>
          <w:sz w:val="16"/>
          <w:szCs w:val="16"/>
        </w:rPr>
        <w:softHyphen/>
        <w:t>лении при Президиуме ВСНХ передать Авиатрест из ведения ГУМП в ведение ВПУ.</w:t>
      </w:r>
    </w:p>
    <w:p w14:paraId="1B4C8B2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Штаты ГУМП по автоавиаотделу передать в части, обслуживающей Авиатрест, с 1 февраля сего года ВПУ по отделу военной промышленности.</w:t>
      </w:r>
    </w:p>
    <w:p w14:paraId="6282CF7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Член Президиума ВСНХ СССР и начальник Военно-промышленного управления Аванесов</w:t>
      </w:r>
    </w:p>
    <w:p w14:paraId="4F5D53C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Член коллегии ВПУ и начальник отдела военной промышленности Дмитриев</w:t>
      </w:r>
    </w:p>
    <w:p w14:paraId="4A63F3C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РГАСПИ. Ф. 76. Оп. 2. Д. 392. Л. 63-64. Заверенная копия (10711,536).</w:t>
      </w:r>
    </w:p>
    <w:p w14:paraId="778CD8A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715FC4E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 января 1926 была подготовлена:</w:t>
      </w:r>
    </w:p>
    <w:p w14:paraId="021183C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ПОВЕСТКА заседания пленума Научного Комитета и его секций УВВС</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376"/>
        <w:gridCol w:w="4253"/>
        <w:gridCol w:w="2693"/>
        <w:gridCol w:w="1964"/>
      </w:tblGrid>
      <w:tr w:rsidR="00BD609C" w:rsidRPr="00C2525C" w14:paraId="6FBF1D42" w14:textId="77777777">
        <w:tc>
          <w:tcPr>
            <w:tcW w:w="2376" w:type="dxa"/>
            <w:tcBorders>
              <w:top w:val="single" w:sz="12" w:space="0" w:color="auto"/>
            </w:tcBorders>
          </w:tcPr>
          <w:p w14:paraId="74F8084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Пленум Н.Комитета 15/1-26 г.</w:t>
            </w:r>
          </w:p>
        </w:tc>
        <w:tc>
          <w:tcPr>
            <w:tcW w:w="4253" w:type="dxa"/>
            <w:tcBorders>
              <w:top w:val="single" w:sz="12" w:space="0" w:color="auto"/>
            </w:tcBorders>
          </w:tcPr>
          <w:p w14:paraId="6A62A07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Секция Применения 12/1-26 г.</w:t>
            </w:r>
          </w:p>
        </w:tc>
        <w:tc>
          <w:tcPr>
            <w:tcW w:w="2693" w:type="dxa"/>
            <w:tcBorders>
              <w:top w:val="single" w:sz="12" w:space="0" w:color="auto"/>
            </w:tcBorders>
          </w:tcPr>
          <w:p w14:paraId="64B25B1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Секция Техническая 13/1-26 г.</w:t>
            </w:r>
          </w:p>
        </w:tc>
        <w:tc>
          <w:tcPr>
            <w:tcW w:w="1964" w:type="dxa"/>
            <w:tcBorders>
              <w:top w:val="single" w:sz="12" w:space="0" w:color="auto"/>
            </w:tcBorders>
          </w:tcPr>
          <w:p w14:paraId="295CFF6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Секция вооружения 14/1-26 г.</w:t>
            </w:r>
          </w:p>
        </w:tc>
      </w:tr>
      <w:tr w:rsidR="00BD609C" w:rsidRPr="00C2525C" w14:paraId="02235F67" w14:textId="77777777">
        <w:tc>
          <w:tcPr>
            <w:tcW w:w="2376" w:type="dxa"/>
            <w:tcBorders>
              <w:bottom w:val="single" w:sz="12" w:space="0" w:color="auto"/>
            </w:tcBorders>
          </w:tcPr>
          <w:p w14:paraId="11D25D1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Чтение журналов секций</w:t>
            </w:r>
          </w:p>
          <w:p w14:paraId="4E494B3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4253" w:type="dxa"/>
            <w:tcBorders>
              <w:bottom w:val="single" w:sz="12" w:space="0" w:color="auto"/>
            </w:tcBorders>
          </w:tcPr>
          <w:p w14:paraId="6CD64D7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Семафорная сигнализация</w:t>
            </w:r>
          </w:p>
          <w:p w14:paraId="7467F1E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О нормах для ремонта автолебедки и саликолевого завода</w:t>
            </w:r>
          </w:p>
          <w:p w14:paraId="52B812F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О привязных поясах для летсостава фирмы “Иохны” и “Гуэ”</w:t>
            </w:r>
          </w:p>
          <w:p w14:paraId="7ABD7FA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О программе инструкции по фотографированию с привязного аэростата</w:t>
            </w:r>
          </w:p>
          <w:p w14:paraId="52D6FA4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О ТУ на специальный рабочий костюм для гидроавиации</w:t>
            </w:r>
          </w:p>
        </w:tc>
        <w:tc>
          <w:tcPr>
            <w:tcW w:w="2693" w:type="dxa"/>
            <w:tcBorders>
              <w:bottom w:val="single" w:sz="12" w:space="0" w:color="auto"/>
            </w:tcBorders>
          </w:tcPr>
          <w:p w14:paraId="1C4CD3C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О лыжах Адамчика</w:t>
            </w:r>
          </w:p>
          <w:p w14:paraId="4A66676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Об испытании зажигания Делько</w:t>
            </w:r>
          </w:p>
          <w:p w14:paraId="5599543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О программе испытания Фарман-Голиаф</w:t>
            </w:r>
          </w:p>
          <w:p w14:paraId="763FFF7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О постановке мотора Лоррен Дитрих на Савойю</w:t>
            </w:r>
          </w:p>
        </w:tc>
        <w:tc>
          <w:tcPr>
            <w:tcW w:w="1964" w:type="dxa"/>
            <w:tcBorders>
              <w:bottom w:val="single" w:sz="12" w:space="0" w:color="auto"/>
            </w:tcBorders>
          </w:tcPr>
          <w:p w14:paraId="103786D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Об осмотре сдвоенной вилки Ковровского завода</w:t>
            </w:r>
          </w:p>
          <w:p w14:paraId="3D3DAD0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О требованиях к походным лабораториям</w:t>
            </w:r>
          </w:p>
        </w:tc>
      </w:tr>
    </w:tbl>
    <w:p w14:paraId="220FA9F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(2265,28).</w:t>
      </w:r>
    </w:p>
    <w:p w14:paraId="4DF74CE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34D4BC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 и 18 января 1926 состоялись Заседания Комиссии по вопросу производства ацетилцеллюлозовых лаков(8906,84).</w:t>
      </w:r>
    </w:p>
    <w:p w14:paraId="6760C45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6584C05"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lastRenderedPageBreak/>
        <w:t>Авиапромышленность:</w:t>
      </w:r>
    </w:p>
    <w:p w14:paraId="0469013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B601A3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 января 1926 была подготовлена Справка по моторостроению и в т.ч. по:</w:t>
      </w:r>
    </w:p>
    <w:p w14:paraId="40DB2A5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ГАЗ-2 Икар</w:t>
      </w:r>
    </w:p>
    <w:p w14:paraId="32F339F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Мотору М9-400 (Старостина).</w:t>
      </w:r>
    </w:p>
    <w:p w14:paraId="3802CE8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Мотору 600-700 нр Проект завода Икар</w:t>
      </w:r>
    </w:p>
    <w:p w14:paraId="5EBB0F0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Мотор 600-700 нр Проект НАМИ</w:t>
      </w:r>
    </w:p>
    <w:p w14:paraId="493C598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Перевернутый Либерти</w:t>
      </w:r>
    </w:p>
    <w:p w14:paraId="2B43960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М5-400</w:t>
      </w:r>
    </w:p>
    <w:p w14:paraId="5ADEE89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Перепроектирование М5-400</w:t>
      </w:r>
    </w:p>
    <w:p w14:paraId="348E2AE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Завод 4 Мотор</w:t>
      </w:r>
    </w:p>
    <w:p w14:paraId="4D11647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Мотор М8-750 (РАМ).</w:t>
      </w:r>
    </w:p>
    <w:p w14:paraId="2F47328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Мотор для учебного самолета 100 нр с воздушным охлаждением 5 цилиндров</w:t>
      </w:r>
    </w:p>
    <w:p w14:paraId="596AE32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Опытный мотор</w:t>
      </w:r>
    </w:p>
    <w:p w14:paraId="74981A4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Мотор М7-20 (и Бессонова).</w:t>
      </w:r>
    </w:p>
    <w:p w14:paraId="0A3576A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ГАЗ-9 Большевик (Запорожье).</w:t>
      </w:r>
    </w:p>
    <w:p w14:paraId="4015C28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Мотор 100 нр для учебного самолета по проекту НАМИ</w:t>
      </w:r>
    </w:p>
    <w:p w14:paraId="1DD58BE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Мотор типа ИС 450-500 нр (2178).</w:t>
      </w:r>
    </w:p>
    <w:p w14:paraId="2465710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Мотор М9-400 (СТАРОСТИНА).</w:t>
      </w:r>
    </w:p>
    <w:p w14:paraId="62AE6F1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Чертежи мотора изготовлены конструктором Старостиным по зака</w:t>
      </w:r>
      <w:r w:rsidRPr="00C2525C">
        <w:rPr>
          <w:rFonts w:ascii="Times New Roman" w:hAnsi="Times New Roman" w:cs="Times New Roman"/>
          <w:color w:val="002060"/>
          <w:sz w:val="16"/>
          <w:szCs w:val="16"/>
        </w:rPr>
        <w:softHyphen/>
        <w:t>зу ГУВП, в составе которого в то время находился Авиаотдел. Рас</w:t>
      </w:r>
      <w:r w:rsidRPr="00C2525C">
        <w:rPr>
          <w:rFonts w:ascii="Times New Roman" w:hAnsi="Times New Roman" w:cs="Times New Roman"/>
          <w:color w:val="002060"/>
          <w:sz w:val="16"/>
          <w:szCs w:val="16"/>
        </w:rPr>
        <w:softHyphen/>
        <w:t>смотрение проекта мотора было произведено в Техническом Комитете ГУВП"а 11 Января 1923 г. Постановлением Коллегии ГУВП'а от 8-9 Февраля 1923 г. (протокол № 3) была начата постройка этого мотора Авиаотделом и 15 Марта был выписан наряд на его постройку за № 4100-В. Для наблюдения за постройкой этого мотора конструктор его Старостин был принят на службу Авиаотдела по заводу Икар (о жалованием сначала 100 руб., а затем 180 руб. в месяц). Против первоначальных чертежей Старостина в процессе постройки его мото</w:t>
      </w:r>
      <w:r w:rsidRPr="00C2525C">
        <w:rPr>
          <w:rFonts w:ascii="Times New Roman" w:hAnsi="Times New Roman" w:cs="Times New Roman"/>
          <w:color w:val="002060"/>
          <w:sz w:val="16"/>
          <w:szCs w:val="16"/>
        </w:rPr>
        <w:softHyphen/>
        <w:t>ра были внесены многочисленные изменения. Изготовление же отдель</w:t>
      </w:r>
      <w:r w:rsidRPr="00C2525C">
        <w:rPr>
          <w:rFonts w:ascii="Times New Roman" w:hAnsi="Times New Roman" w:cs="Times New Roman"/>
          <w:color w:val="002060"/>
          <w:sz w:val="16"/>
          <w:szCs w:val="16"/>
        </w:rPr>
        <w:softHyphen/>
        <w:t>ных частей, например ротативной части со сложнойкривой, было свя</w:t>
      </w:r>
      <w:r w:rsidRPr="00C2525C">
        <w:rPr>
          <w:rFonts w:ascii="Times New Roman" w:hAnsi="Times New Roman" w:cs="Times New Roman"/>
          <w:color w:val="002060"/>
          <w:sz w:val="16"/>
          <w:szCs w:val="16"/>
        </w:rPr>
        <w:softHyphen/>
        <w:t>зано с серьезными производственными затруднениями. Эти обстоятель</w:t>
      </w:r>
      <w:r w:rsidRPr="00C2525C">
        <w:rPr>
          <w:rFonts w:ascii="Times New Roman" w:hAnsi="Times New Roman" w:cs="Times New Roman"/>
          <w:color w:val="002060"/>
          <w:sz w:val="16"/>
          <w:szCs w:val="16"/>
        </w:rPr>
        <w:softHyphen/>
        <w:t>ства послужили в значительной степени причиной того, что изготов</w:t>
      </w:r>
      <w:r w:rsidRPr="00C2525C">
        <w:rPr>
          <w:rFonts w:ascii="Times New Roman" w:hAnsi="Times New Roman" w:cs="Times New Roman"/>
          <w:color w:val="002060"/>
          <w:sz w:val="16"/>
          <w:szCs w:val="16"/>
        </w:rPr>
        <w:softHyphen/>
        <w:t>ление этого мотора было закончено лишь в конце 1925 г. После по</w:t>
      </w:r>
      <w:r w:rsidRPr="00C2525C">
        <w:rPr>
          <w:rFonts w:ascii="Times New Roman" w:hAnsi="Times New Roman" w:cs="Times New Roman"/>
          <w:color w:val="002060"/>
          <w:sz w:val="16"/>
          <w:szCs w:val="16"/>
        </w:rPr>
        <w:softHyphen/>
        <w:t>становки этого штора под привод (без компрессии) в нем поломались два шариковых подшипника,изготовление которых займет около двух месяцев. Мотор в настоящее время разобран (для извлечения поломав</w:t>
      </w:r>
      <w:r w:rsidRPr="00C2525C">
        <w:rPr>
          <w:rFonts w:ascii="Times New Roman" w:hAnsi="Times New Roman" w:cs="Times New Roman"/>
          <w:color w:val="002060"/>
          <w:sz w:val="16"/>
          <w:szCs w:val="16"/>
        </w:rPr>
        <w:softHyphen/>
        <w:t>шихся подшипников) и по получении таковых от завода СКФ, где они изготовляются, будет поставлен на испытание. Срока окончания его постройкн обусловлено не было.</w:t>
      </w:r>
    </w:p>
    <w:p w14:paraId="58E892C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Мотор является в значительное степени новый изобретение и работает по новому принципу, существенно отличающемуся от применяю</w:t>
      </w:r>
      <w:r w:rsidRPr="00C2525C">
        <w:rPr>
          <w:rFonts w:ascii="Times New Roman" w:hAnsi="Times New Roman" w:cs="Times New Roman"/>
          <w:color w:val="002060"/>
          <w:sz w:val="16"/>
          <w:szCs w:val="16"/>
        </w:rPr>
        <w:softHyphen/>
        <w:t>щегося, и потому строился исключительно как опытныймотор, не предусматривая вопроса о его установке на тот или иной самолет. На осуществлении этого мотора настаивали представителя Союза Металлистов (тов.Стрижевский) и требовали ускорения его выполнения.</w:t>
      </w:r>
    </w:p>
    <w:p w14:paraId="6D52E84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Мотор 600-700 л.с. Проект завода "ИКАР"</w:t>
      </w:r>
    </w:p>
    <w:p w14:paraId="20A6CB4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Согласно заданиям Научного Комитета УВВС заводу в июне 1925 было поручено Авиатрестом спроектировать и построить мощный мо</w:t>
      </w:r>
      <w:r w:rsidRPr="00C2525C">
        <w:rPr>
          <w:rFonts w:ascii="Times New Roman" w:hAnsi="Times New Roman" w:cs="Times New Roman"/>
          <w:color w:val="002060"/>
          <w:sz w:val="16"/>
          <w:szCs w:val="16"/>
        </w:rPr>
        <w:softHyphen/>
        <w:t>тор 600-700 д.с. специально для боевых самолетов, причем проект должен был быть готов к 1 Января 1926 г., постройка же должна быть закончена к Февралю 1927 г.</w:t>
      </w:r>
    </w:p>
    <w:p w14:paraId="39D165F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Постановлением расширенного пленума Научного Комитета УВВС проект мотора завода ИКАР бнл признав подлежащим осуществлению в качестве опытного мотора и был включен в программу опытного моторостроения Авиатреста на 1925-23 г. с вышеуказанными сроками. Но в конце Декабря 1925 г. программа, вследствие сокращения кре</w:t>
      </w:r>
      <w:r w:rsidRPr="00C2525C">
        <w:rPr>
          <w:rFonts w:ascii="Times New Roman" w:hAnsi="Times New Roman" w:cs="Times New Roman"/>
          <w:color w:val="002060"/>
          <w:sz w:val="16"/>
          <w:szCs w:val="16"/>
        </w:rPr>
        <w:softHyphen/>
        <w:t>дитов, была подвергнута сокращению и от постройки данного мотора Авиатрест принужден был отказаться.</w:t>
      </w:r>
    </w:p>
    <w:p w14:paraId="31429D2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Проект в настоящее время заканчивается и окончание всей ра</w:t>
      </w:r>
      <w:r w:rsidRPr="00C2525C">
        <w:rPr>
          <w:rFonts w:ascii="Times New Roman" w:hAnsi="Times New Roman" w:cs="Times New Roman"/>
          <w:color w:val="002060"/>
          <w:sz w:val="16"/>
          <w:szCs w:val="16"/>
        </w:rPr>
        <w:softHyphen/>
        <w:t>боты ожидается к середине Февраля с.г., с опозданием против на</w:t>
      </w:r>
      <w:r w:rsidRPr="00C2525C">
        <w:rPr>
          <w:rFonts w:ascii="Times New Roman" w:hAnsi="Times New Roman" w:cs="Times New Roman"/>
          <w:color w:val="002060"/>
          <w:sz w:val="16"/>
          <w:szCs w:val="16"/>
        </w:rPr>
        <w:softHyphen/>
        <w:t>меченного срока в II” месяца, вследствие производившихся измене</w:t>
      </w:r>
      <w:r w:rsidRPr="00C2525C">
        <w:rPr>
          <w:rFonts w:ascii="Times New Roman" w:hAnsi="Times New Roman" w:cs="Times New Roman"/>
          <w:color w:val="002060"/>
          <w:sz w:val="16"/>
          <w:szCs w:val="16"/>
        </w:rPr>
        <w:softHyphen/>
        <w:t>ний коне тру кции.</w:t>
      </w:r>
    </w:p>
    <w:p w14:paraId="639315B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Мотор 600-700 л. о. по проекту "НАМИ".</w:t>
      </w:r>
    </w:p>
    <w:p w14:paraId="1CB4EAB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заказу Авиатреста Научным Автомоторным Институтом был спроектирован мотор в 600-700 л. с., который должен быть изго</w:t>
      </w:r>
      <w:r w:rsidRPr="00C2525C">
        <w:rPr>
          <w:rFonts w:ascii="Times New Roman" w:hAnsi="Times New Roman" w:cs="Times New Roman"/>
          <w:color w:val="002060"/>
          <w:sz w:val="16"/>
          <w:szCs w:val="16"/>
        </w:rPr>
        <w:softHyphen/>
        <w:t>товлен в течение 1926 г. на заводе ИКАР в 2-х экз. и затем по</w:t>
      </w:r>
      <w:r w:rsidRPr="00C2525C">
        <w:rPr>
          <w:rFonts w:ascii="Times New Roman" w:hAnsi="Times New Roman" w:cs="Times New Roman"/>
          <w:color w:val="002060"/>
          <w:sz w:val="16"/>
          <w:szCs w:val="16"/>
        </w:rPr>
        <w:softHyphen/>
        <w:t>ставлен на серийное производство на Госавиазаводе № 6 (в Рыбин</w:t>
      </w:r>
      <w:r w:rsidRPr="00C2525C">
        <w:rPr>
          <w:rFonts w:ascii="Times New Roman" w:hAnsi="Times New Roman" w:cs="Times New Roman"/>
          <w:color w:val="002060"/>
          <w:sz w:val="16"/>
          <w:szCs w:val="16"/>
        </w:rPr>
        <w:softHyphen/>
        <w:t>ске). Этот проект также рассматривался на вышеупомянутом пленуме НК УВВС и признан подлежащих изготовлению в первую очередь. Про</w:t>
      </w:r>
      <w:r w:rsidRPr="00C2525C">
        <w:rPr>
          <w:rFonts w:ascii="Times New Roman" w:hAnsi="Times New Roman" w:cs="Times New Roman"/>
          <w:color w:val="002060"/>
          <w:sz w:val="16"/>
          <w:szCs w:val="16"/>
        </w:rPr>
        <w:softHyphen/>
        <w:t>ект через Конструкторское Бюро Авиатреста не проходил. Представи</w:t>
      </w:r>
      <w:r w:rsidRPr="00C2525C">
        <w:rPr>
          <w:rFonts w:ascii="Times New Roman" w:hAnsi="Times New Roman" w:cs="Times New Roman"/>
          <w:color w:val="002060"/>
          <w:sz w:val="16"/>
          <w:szCs w:val="16"/>
        </w:rPr>
        <w:softHyphen/>
        <w:t>тели Конструкторского Бюро приглашались на отдельные совещания по этому мотору в начальной стадии. Этим делом руководит лично Член Правления тов. А. А. АДАМС.</w:t>
      </w:r>
    </w:p>
    <w:p w14:paraId="639C60A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Перевернутый Либерти</w:t>
      </w:r>
    </w:p>
    <w:p w14:paraId="0134535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Согласно задании УВВС заводу дано задание спроектировать перевернутый цилиндрами вниз мотор Либерти. Означенное задание включено в программу по опытному моторостроению на 1926 г. Срок окончания работы - июоль 1926 г. Завод в Январе приступает к работе.</w:t>
      </w:r>
    </w:p>
    <w:p w14:paraId="4F6DE95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Мотор.М-5 400 л.с. под углом</w:t>
      </w:r>
    </w:p>
    <w:p w14:paraId="469D024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ИКАР на 1924 г. было дано заданна спроектировать и построить мотор М5-400 под углом в 60°, дабы на ней возможно было установить зажигание с помощью нормальных магнето, взамен практикующегося зажигания сист. Дедько, которое оказалось весьма затруднительным в производстве.</w:t>
      </w:r>
    </w:p>
    <w:p w14:paraId="106C222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конце 1924 г. был утвержден представленный заводом проект переделки мотора М5-400 под этим углом и завод должен был в те</w:t>
      </w:r>
      <w:r w:rsidRPr="00C2525C">
        <w:rPr>
          <w:rFonts w:ascii="Times New Roman" w:hAnsi="Times New Roman" w:cs="Times New Roman"/>
          <w:color w:val="002060"/>
          <w:sz w:val="16"/>
          <w:szCs w:val="16"/>
        </w:rPr>
        <w:softHyphen/>
        <w:t>чение 1925 года построить означенный мотор. Работа к 1 Января 1926 г. оказалась исполненной на 50%. В то же самое время начали поступать первые комплекты зажигания сист. Делько отечественного производства, на постановку производства его были отпущены суммы, и вследствие этого, а также ввиду вышеуказанного сокращения кредитов эта работа снята с программы 1926 года.</w:t>
      </w:r>
    </w:p>
    <w:p w14:paraId="1F67D26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Перепроектирование мотора М5-400</w:t>
      </w:r>
    </w:p>
    <w:p w14:paraId="6D0023F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Эта работа была включена в программу 1924-25 г., закончета в конце 1925 г. и в настояще. время комплекты чертежей этого мотора рассылаются по заводам и учреждениям.</w:t>
      </w:r>
    </w:p>
    <w:p w14:paraId="396FC2E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Проект инж. ГОРОХОВА был одобрен Научным Комитетом УВВС от 3 Апреля 1924 г. и Горохову согласно постановления Техничес комитета .ГУВП от 10 Ноября 1923 г. было выдано 2.500 руб. для к составления расчета и оплаты сделанных им чертежей (расчет был произведен НАМИ). Расчеты были представлены в Конструкт. Бюро лишь в Марте 1925 г. К постройке мотора приступлено не было вви</w:t>
      </w:r>
      <w:r w:rsidRPr="00C2525C">
        <w:rPr>
          <w:rFonts w:ascii="Times New Roman" w:hAnsi="Times New Roman" w:cs="Times New Roman"/>
          <w:color w:val="002060"/>
          <w:sz w:val="16"/>
          <w:szCs w:val="16"/>
        </w:rPr>
        <w:softHyphen/>
        <w:t>ду большой его сложности а производстве.</w:t>
      </w:r>
    </w:p>
    <w:p w14:paraId="0F95A0A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ЗАВОД № 4 "МОТОР".</w:t>
      </w:r>
    </w:p>
    <w:p w14:paraId="7A40834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Мотор М8-750 (РАМ)</w:t>
      </w:r>
    </w:p>
    <w:p w14:paraId="17FA050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Проект исходил от группы иженеров завода и был утвержден постановлением Научного Коиитета УВВС от 26 Октября 1923 г. жур</w:t>
      </w:r>
      <w:r w:rsidRPr="00C2525C">
        <w:rPr>
          <w:rFonts w:ascii="Times New Roman" w:hAnsi="Times New Roman" w:cs="Times New Roman"/>
          <w:color w:val="002060"/>
          <w:sz w:val="16"/>
          <w:szCs w:val="16"/>
        </w:rPr>
        <w:softHyphen/>
        <w:t>нал № 43. Тогда же цриступлено к постройке. Таковая задержалась отчести переездом завода в новое помещение(из-за Даниловской застывы на Семеновскую заставу), отчасти вследствие забракования двух партий поковок шатунов, полученных с завода БОЛЬШЕВИК и с завода ИКАР, а также вследствие вносимых переделок и изменений в процессе работы и отдельных неполадок. В настоящее время заканчивается его сборка и установка на холодное испытание (под трансмиссией), после чего начнется испытание на бензине, каковое предполагается начать в первых числах Февраля с. г. Мотор предназначается для установки на двухмоторном бомбовозе.</w:t>
      </w:r>
    </w:p>
    <w:p w14:paraId="6D9EBDB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Мотор для учебного самолета 100 л.с. с воздушным охдандением, 5 цилиндров.</w:t>
      </w:r>
    </w:p>
    <w:p w14:paraId="7DE12B2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основу заданий на этот мотор были полонены задания Н.К. У.В.В.С. от 27 Сентября 1924 г. и в Октябре 24 г. специадьная комиссия Конструкторского Бюро Авиаотдела в ряде заседаний и руководя работой Конструкторского Бюро завода "МОТОР" детально разработала основные тхнические детали и общие очертания этого мотора. Конструкторское Бюро завода МОТОР разработало рабочие чертежи этого мотора, которые были представлены на утверждение в НК УВВС и по утверждении ихбыло приступлене к изготовлению моделей и заготовок в Марте 1925 г.</w:t>
      </w:r>
    </w:p>
    <w:p w14:paraId="4242A74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Первый мотор из числа намеченных к постройке моторов было предположено закончить в Сентябре 1925 г., но фактически он был закончен сборкой и пущен в ход 4 ноября 1925 г. Происшедшая за</w:t>
      </w:r>
      <w:r w:rsidRPr="00C2525C">
        <w:rPr>
          <w:rFonts w:ascii="Times New Roman" w:hAnsi="Times New Roman" w:cs="Times New Roman"/>
          <w:color w:val="002060"/>
          <w:sz w:val="16"/>
          <w:szCs w:val="16"/>
        </w:rPr>
        <w:softHyphen/>
        <w:t>держка об"ясняется трудностями в изготовлении модели для отдивки цилиндров с ребрами.</w:t>
      </w:r>
    </w:p>
    <w:p w14:paraId="12183CB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Преполагалось к изготовлению4 варианта мотора. Начало испытаний было отложено вследствие того, что не была готова установка для испытания мотора (труба с вентилятором) и введствие того, что завод еце раз решил перелить картер. Начало испытаний 1-го экзеыпллра предполагается в 20-25 числах Января. </w:t>
      </w:r>
    </w:p>
    <w:p w14:paraId="46DDFDD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w:t>
      </w:r>
    </w:p>
    <w:p w14:paraId="4D60E8C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Мотор предназначался специально для установки на учебные самолеты и должен заменить снимаемый со снабжения мотор РОН 120 л.с.</w:t>
      </w:r>
    </w:p>
    <w:p w14:paraId="19CE8D1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моторе осуществлен совершенно новый процесс работы и он является исключительно опытным мотором непредназначенным еще для определенного вила самолета. Окончание его постройки было предусмотрено к 15-ХП-25 г., но вследствие, главным образом, не</w:t>
      </w:r>
      <w:r w:rsidRPr="00C2525C">
        <w:rPr>
          <w:rFonts w:ascii="Times New Roman" w:hAnsi="Times New Roman" w:cs="Times New Roman"/>
          <w:color w:val="002060"/>
          <w:sz w:val="16"/>
          <w:szCs w:val="16"/>
        </w:rPr>
        <w:softHyphen/>
        <w:t>удач при отливках и переделки моделей он изготовлен к настоящему моменту примерно на 50-60 55.</w:t>
      </w:r>
    </w:p>
    <w:p w14:paraId="24081FD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Мотор М7-20 (инж. Бессонова)</w:t>
      </w:r>
    </w:p>
    <w:p w14:paraId="66BA95E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Мотор строился по чертежам инж. Бессонрва по заказу УВВС от 5 Мая 1923 г. за № 798-3695 и в конце 1924 г. был совершенно закончен и продемонстрирован перед Комиссией в работе. В 1925 г. УВВС передал этот мотор в распоряжение Академии Воздушного Фло</w:t>
      </w:r>
      <w:r w:rsidRPr="00C2525C">
        <w:rPr>
          <w:rFonts w:ascii="Times New Roman" w:hAnsi="Times New Roman" w:cs="Times New Roman"/>
          <w:color w:val="002060"/>
          <w:sz w:val="16"/>
          <w:szCs w:val="16"/>
        </w:rPr>
        <w:softHyphen/>
        <w:t>та, где он и находится. Мотор этот двухцилиндровый и предназ</w:t>
      </w:r>
      <w:r w:rsidRPr="00C2525C">
        <w:rPr>
          <w:rFonts w:ascii="Times New Roman" w:hAnsi="Times New Roman" w:cs="Times New Roman"/>
          <w:color w:val="002060"/>
          <w:sz w:val="16"/>
          <w:szCs w:val="16"/>
        </w:rPr>
        <w:softHyphen/>
        <w:t>начался для авиетки.</w:t>
      </w:r>
    </w:p>
    <w:p w14:paraId="1F15C97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ГАЗ № 9 "БОЛЬШЕВИК" ( Запорожье)</w:t>
      </w:r>
    </w:p>
    <w:p w14:paraId="21DE881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Мотор 100 л.с. для учебного самолета, по проекту НАМИ.</w:t>
      </w:r>
    </w:p>
    <w:p w14:paraId="7117941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Заказ был передан на завод в Июне 1925 г. Мотор спроектиро</w:t>
      </w:r>
      <w:r w:rsidRPr="00C2525C">
        <w:rPr>
          <w:rFonts w:ascii="Times New Roman" w:hAnsi="Times New Roman" w:cs="Times New Roman"/>
          <w:color w:val="002060"/>
          <w:sz w:val="16"/>
          <w:szCs w:val="16"/>
        </w:rPr>
        <w:softHyphen/>
        <w:t>ван Научным Авто-Моторным Институтом по тем же заданиям НК УВВС, как ивышеназванный мотрор, построенный заводом МОТОР. Строился з 2-х экземплярах. Окончание первого экземпляра завод предполагает к 1 Февраля с.г.</w:t>
      </w:r>
    </w:p>
    <w:p w14:paraId="309A6B3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Мотор типа Испано-Суиза 450-500 л.с.</w:t>
      </w:r>
    </w:p>
    <w:p w14:paraId="2F0EE91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Июне 1925 г. заводу было дано задание - разработать про</w:t>
      </w:r>
      <w:r w:rsidRPr="00C2525C">
        <w:rPr>
          <w:rFonts w:ascii="Times New Roman" w:hAnsi="Times New Roman" w:cs="Times New Roman"/>
          <w:color w:val="002060"/>
          <w:sz w:val="16"/>
          <w:szCs w:val="16"/>
        </w:rPr>
        <w:softHyphen/>
        <w:t>ект мотора 450-500 л.с. типа Испано-Суиза, причем ввиду отсут</w:t>
      </w:r>
      <w:r w:rsidRPr="00C2525C">
        <w:rPr>
          <w:rFonts w:ascii="Times New Roman" w:hAnsi="Times New Roman" w:cs="Times New Roman"/>
          <w:color w:val="002060"/>
          <w:sz w:val="16"/>
          <w:szCs w:val="16"/>
        </w:rPr>
        <w:softHyphen/>
        <w:t>ствия на заводе Конструкторского Бюро по моторам ему было пред</w:t>
      </w:r>
      <w:r w:rsidRPr="00C2525C">
        <w:rPr>
          <w:rFonts w:ascii="Times New Roman" w:hAnsi="Times New Roman" w:cs="Times New Roman"/>
          <w:color w:val="002060"/>
          <w:sz w:val="16"/>
          <w:szCs w:val="16"/>
        </w:rPr>
        <w:softHyphen/>
        <w:t>ложено сформировать Конструкторское Бюро, что им и было исполне</w:t>
      </w:r>
      <w:r w:rsidRPr="00C2525C">
        <w:rPr>
          <w:rFonts w:ascii="Times New Roman" w:hAnsi="Times New Roman" w:cs="Times New Roman"/>
          <w:color w:val="002060"/>
          <w:sz w:val="16"/>
          <w:szCs w:val="16"/>
        </w:rPr>
        <w:softHyphen/>
        <w:t>но к 1 Октября 1925 г. и тогда же представлена смета на разработ</w:t>
      </w:r>
      <w:r w:rsidRPr="00C2525C">
        <w:rPr>
          <w:rFonts w:ascii="Times New Roman" w:hAnsi="Times New Roman" w:cs="Times New Roman"/>
          <w:color w:val="002060"/>
          <w:sz w:val="16"/>
          <w:szCs w:val="16"/>
        </w:rPr>
        <w:softHyphen/>
        <w:t>ку означенного проекта. Работа была включена в программу 1925-26 г. и в трехлетний план, но в начале Января было предписано заводу означенную р аботу прекратить и Конструкторское Бюро расформировать. Новый мотор на производство означенного завода...</w:t>
      </w:r>
    </w:p>
    <w:p w14:paraId="6A10798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Трехлетний план опытного строительства, составленный вИюне 1925 г. при сем прилагается (ныпе он несколько изменен).</w:t>
      </w:r>
    </w:p>
    <w:p w14:paraId="15134B5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ВОПРОСУ 4.</w:t>
      </w:r>
    </w:p>
    <w:p w14:paraId="203F43B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Штаты Конструкторских Бюро по моторостроительным заводам были утверждены Правлением Треста лииь 31 июля 1925 г. - до то</w:t>
      </w:r>
      <w:r w:rsidRPr="00C2525C">
        <w:rPr>
          <w:rFonts w:ascii="Times New Roman" w:hAnsi="Times New Roman" w:cs="Times New Roman"/>
          <w:color w:val="002060"/>
          <w:sz w:val="16"/>
          <w:szCs w:val="16"/>
        </w:rPr>
        <w:softHyphen/>
        <w:t>го времени они вообще не были оформлены. Они утверждены в сильно сокращенном виде, как видно из прилагаемой таблицы; по заводу № 2 6 человек, по зав. № 4 - 6 человек и по заводу № 9 - 5 человек (ныне расформировывается). Фактически же заводы строгого распре</w:t>
      </w:r>
      <w:r w:rsidRPr="00C2525C">
        <w:rPr>
          <w:rFonts w:ascii="Times New Roman" w:hAnsi="Times New Roman" w:cs="Times New Roman"/>
          <w:color w:val="002060"/>
          <w:sz w:val="16"/>
          <w:szCs w:val="16"/>
        </w:rPr>
        <w:softHyphen/>
        <w:t>деления функций не проводят и перебрасывают чертежников, а иног</w:t>
      </w:r>
      <w:r w:rsidRPr="00C2525C">
        <w:rPr>
          <w:rFonts w:ascii="Times New Roman" w:hAnsi="Times New Roman" w:cs="Times New Roman"/>
          <w:color w:val="002060"/>
          <w:sz w:val="16"/>
          <w:szCs w:val="16"/>
        </w:rPr>
        <w:softHyphen/>
        <w:t>да и конструкторов на работу по производству.</w:t>
      </w:r>
    </w:p>
    <w:p w14:paraId="3616ADC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Положения о Инструкторских Б:юро моторных заводов не имеется.</w:t>
      </w:r>
    </w:p>
    <w:p w14:paraId="1F14CE3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Непрерывные изменения в программах по опытному моторостроению создают понижение интереса у заводов к этой работе и крайне бо</w:t>
      </w:r>
      <w:r w:rsidRPr="00C2525C">
        <w:rPr>
          <w:rFonts w:ascii="Times New Roman" w:hAnsi="Times New Roman" w:cs="Times New Roman"/>
          <w:color w:val="002060"/>
          <w:sz w:val="16"/>
          <w:szCs w:val="16"/>
        </w:rPr>
        <w:softHyphen/>
        <w:t>лезненно отзываются на подготовке кадра конструкторов; вопрос идет уже не о подготовке кадра конструкторов, с о том, что и имеющимся скоро будет нечего делать: на заводе № 9 только что образованное Конструкторское Бъро расформировывается. На заводе ИКАР с Июня по конец года не предусмотрено вообде заданий по Конструкторскому Бюро, а придется сокращать и без того ничтожный его состав или переводить на работу по производству. Завод № 4 МОТОР - вообще в этом году не имеет никаких задач по проектиро</w:t>
      </w:r>
      <w:r w:rsidRPr="00C2525C">
        <w:rPr>
          <w:rFonts w:ascii="Times New Roman" w:hAnsi="Times New Roman" w:cs="Times New Roman"/>
          <w:color w:val="002060"/>
          <w:sz w:val="16"/>
          <w:szCs w:val="16"/>
        </w:rPr>
        <w:softHyphen/>
        <w:t>ванию новых моторов и вероятно ппереведет все Конструкторское Бюро на работу по производству, или же просто сократит его.</w:t>
      </w:r>
    </w:p>
    <w:p w14:paraId="7C3896B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Таким образом ни о каком "плане по подготовке новых молодых кон отрукторов" говорить не приходится: для большинства имеющихса даже в текущем году - уже нет задании.</w:t>
      </w:r>
    </w:p>
    <w:p w14:paraId="21FA7F7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Чрезвычайно характерным обстоятельетвом является то, что теперь превалирующими работами по опытным моторам являетсяра</w:t>
      </w:r>
      <w:r w:rsidRPr="00C2525C">
        <w:rPr>
          <w:rFonts w:ascii="Times New Roman" w:hAnsi="Times New Roman" w:cs="Times New Roman"/>
          <w:color w:val="002060"/>
          <w:sz w:val="16"/>
          <w:szCs w:val="16"/>
        </w:rPr>
        <w:softHyphen/>
        <w:t>бота не Конструкторских Бюро заводов, а проекты рззработанные Научным АвтомоторнымИнститутом: из ПЯТИ моторов, которые будут строиться, ...</w:t>
      </w:r>
    </w:p>
    <w:p w14:paraId="21F8A65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...центра тяжести проектирования авиамоторов в НАМИ и, вместе с тем сокрацение кредитов по Конструкторскому Бюро заводов ведет вполне есте</w:t>
      </w:r>
      <w:r w:rsidRPr="00C2525C">
        <w:rPr>
          <w:rFonts w:ascii="Times New Roman" w:hAnsi="Times New Roman" w:cs="Times New Roman"/>
          <w:color w:val="002060"/>
          <w:sz w:val="16"/>
          <w:szCs w:val="16"/>
        </w:rPr>
        <w:softHyphen/>
        <w:t>ственно к свертывании Конструкторских Бюро авиамоторных заводов.</w:t>
      </w:r>
    </w:p>
    <w:p w14:paraId="5B1119B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 самолетостроительных заводах уже удалось ввыделить опытные отделы, в которых сосредоточено строительство опытных самолетов, проектируемых на этих заводах, что безусловно послужило к весьма большой пользе для дела. На моторостроительных же заводах таковые отделы, если бы были выдагены, свелись бы фактически, на 75%, к исполнению создаваемых в НАМИ проектов.</w:t>
      </w:r>
    </w:p>
    <w:p w14:paraId="3A1536D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ВОПРОСУ 5.</w:t>
      </w:r>
    </w:p>
    <w:p w14:paraId="5AE66F8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Руководство Констр. Бюро Авиатреста работой Конструкторских Бюро моторных заводов состоит в составлении заданий (на основа</w:t>
      </w:r>
      <w:r w:rsidRPr="00C2525C">
        <w:rPr>
          <w:rFonts w:ascii="Times New Roman" w:hAnsi="Times New Roman" w:cs="Times New Roman"/>
          <w:color w:val="002060"/>
          <w:sz w:val="16"/>
          <w:szCs w:val="16"/>
        </w:rPr>
        <w:softHyphen/>
        <w:t>нии потребности УВВС и по согласованна с ним) и распределении их по заводам, наблюдением за разработкой проектов, их выполнением и сроками, проверкой и утверждением чертежей и расчетов тех из них, которые проходят через Конструкторское Бюро (некоторые, напр., мотор Старостина и проекты НАМИ через Конструкт. Бюре не проходили), участием в испытаниях этих моторов и оценкой их результатов, пред</w:t>
      </w:r>
      <w:r w:rsidRPr="00C2525C">
        <w:rPr>
          <w:rFonts w:ascii="Times New Roman" w:hAnsi="Times New Roman" w:cs="Times New Roman"/>
          <w:color w:val="002060"/>
          <w:sz w:val="16"/>
          <w:szCs w:val="16"/>
        </w:rPr>
        <w:softHyphen/>
        <w:t>ставительство в соответствующих учреждениях по рассмотрению, раз</w:t>
      </w:r>
      <w:r w:rsidRPr="00C2525C">
        <w:rPr>
          <w:rFonts w:ascii="Times New Roman" w:hAnsi="Times New Roman" w:cs="Times New Roman"/>
          <w:color w:val="002060"/>
          <w:sz w:val="16"/>
          <w:szCs w:val="16"/>
        </w:rPr>
        <w:softHyphen/>
        <w:t>работке и исследованию авиамоторов (НК УВВС, НАМИ, ЦАГИ и др.), систематизирование материалов по проектированию и испытанию мо</w:t>
      </w:r>
      <w:r w:rsidRPr="00C2525C">
        <w:rPr>
          <w:rFonts w:ascii="Times New Roman" w:hAnsi="Times New Roman" w:cs="Times New Roman"/>
          <w:color w:val="002060"/>
          <w:sz w:val="16"/>
          <w:szCs w:val="16"/>
        </w:rPr>
        <w:softHyphen/>
        <w:t>торов и снабжения ими заводов, организация самих Констр. Бюро (где их еще нет), составлением их штатов и т.д.</w:t>
      </w:r>
    </w:p>
    <w:p w14:paraId="5551BDE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Вся эта работа совершается не только путем переписки, но главным образои путем личного контакта с заводами, совецаний, сов</w:t>
      </w:r>
      <w:r w:rsidRPr="00C2525C">
        <w:rPr>
          <w:rFonts w:ascii="Times New Roman" w:hAnsi="Times New Roman" w:cs="Times New Roman"/>
          <w:color w:val="002060"/>
          <w:sz w:val="16"/>
          <w:szCs w:val="16"/>
        </w:rPr>
        <w:softHyphen/>
        <w:t>местных обсуждений и т.д. Наиболее характерно это выразилось в проведении проектирования мотора в 100 л.с. для учебных самолетов, который является продуктом организационной совместной работы Конструкторского Бюро Авиатреста и технического коллектива завода № 4. Мотор закончен постройкой в Ноябре 1925 г. и на днях начинается его длительное всестороннее испытание.</w:t>
      </w:r>
    </w:p>
    <w:p w14:paraId="3BEF064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....(а ранее Авиаотдела) располагало не более, чем одним льшь человеком, ведущим в то же время всю переписку как по вопросам опытного моторостроения, так и по некоторым другим вопросам. Был период когда не было ни одного человека специально по моторам, а переписка по этим вопросам велась лишь одним их инженеров по самолетостроению Неоднократные представления Правлению о прибавлении еще хотя бы двух инженеров по опытному моторостроению не привели ни к чему до сих пор и это обстоятельство весьма тормозит работу КБ по опытному моторостроению (2278). </w:t>
      </w:r>
    </w:p>
    <w:p w14:paraId="1B6A7BC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54D8ED35" w14:textId="77777777" w:rsidR="00577A30" w:rsidRPr="00C2525C" w:rsidRDefault="00577A30"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12 января 1926 г.</w:t>
      </w:r>
    </w:p>
    <w:p w14:paraId="2110E359" w14:textId="77777777" w:rsidR="00577A30" w:rsidRPr="00C2525C" w:rsidRDefault="00577A30"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Записка И.С. Уншлихта в Политбюро ЦК В КП (б) с предложением изменить состав Комиссии Политбюро ЦК В КП (б) по особым заказам*</w:t>
      </w:r>
    </w:p>
    <w:p w14:paraId="1FEE7FB0" w14:textId="77777777" w:rsidR="00577A30" w:rsidRPr="00C2525C" w:rsidRDefault="00577A30"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 90с/с</w:t>
      </w:r>
      <w:r w:rsidRPr="00C2525C">
        <w:rPr>
          <w:rFonts w:ascii="Times New Roman" w:hAnsi="Times New Roman" w:cs="Times New Roman"/>
          <w:color w:val="0070C0"/>
          <w:sz w:val="16"/>
          <w:szCs w:val="16"/>
        </w:rPr>
        <w:tab/>
        <w:t>12 января 1926 г.</w:t>
      </w:r>
    </w:p>
    <w:p w14:paraId="1BA538D0" w14:textId="77777777" w:rsidR="00577A30" w:rsidRPr="00C2525C" w:rsidRDefault="00577A30"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Сов. секретно</w:t>
      </w:r>
    </w:p>
    <w:p w14:paraId="2C814E0B" w14:textId="77777777" w:rsidR="00577A30" w:rsidRPr="00C2525C" w:rsidRDefault="00577A30"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В Политбюро ЦК ВКП(б)</w:t>
      </w:r>
    </w:p>
    <w:p w14:paraId="779BC499" w14:textId="77777777" w:rsidR="00577A30" w:rsidRPr="00C2525C" w:rsidRDefault="00577A30"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Членами Комиссии ПБ по спецзаказам утверждены в качестве представителя ГУВПа - Богданов и Управления военных воздушных сил РККА - пом. начальника управления тов. Гамбург.</w:t>
      </w:r>
    </w:p>
    <w:p w14:paraId="2DD22229" w14:textId="77777777" w:rsidR="00577A30" w:rsidRPr="00C2525C" w:rsidRDefault="00577A30"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В связи с уходом тов. Богданов из ГУВПа и назначением начальником Управления военной промышленности тов. Аванесова прошу утвердить последнего членом комиссии вместо тов. Богданова.</w:t>
      </w:r>
    </w:p>
    <w:p w14:paraId="71754D0B" w14:textId="77777777" w:rsidR="00577A30" w:rsidRPr="00C2525C" w:rsidRDefault="00577A30"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Так как в лице тов. Аванесова будет представлена вся военная промышленность, объединяющая и Авиатрест, и ввиду того, что к работе комиссии некоторые вопросы воздушного флота имеют тесное касательство, прошу вместо тов. Гамбурга, ушедшего в Авиатрест, назначить членом комиссии начальника Управления военно-воздушных сил РККА тов. Баранова.</w:t>
      </w:r>
    </w:p>
    <w:p w14:paraId="3C198A25" w14:textId="77777777" w:rsidR="00577A30" w:rsidRPr="00C2525C" w:rsidRDefault="00577A30"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Одновременно ставлю в известность Политбюро о том, что т. Пятаков, являющийся членом комиссии, за время работы комиссии не посетил ни одного из заседания таковой.</w:t>
      </w:r>
    </w:p>
    <w:p w14:paraId="3AD57DB1" w14:textId="77777777" w:rsidR="00577A30" w:rsidRPr="00C2525C" w:rsidRDefault="00577A30"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Приложение: Список комиссии на 1 л.</w:t>
      </w:r>
    </w:p>
    <w:p w14:paraId="2B43B762" w14:textId="77777777" w:rsidR="00577A30" w:rsidRPr="00C2525C" w:rsidRDefault="00577A30"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С коммунистическим приветом</w:t>
      </w:r>
    </w:p>
    <w:p w14:paraId="5FDEFA66" w14:textId="77777777" w:rsidR="00577A30" w:rsidRPr="00C2525C" w:rsidRDefault="00577A30"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Председатель Комиссии по спецзаказам Уншлихт</w:t>
      </w:r>
    </w:p>
    <w:p w14:paraId="0839060E" w14:textId="77777777" w:rsidR="00577A30" w:rsidRPr="00C2525C" w:rsidRDefault="00577A30"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АП РФ. Ф. 3. On. 64. Д. 649. Л. 107. Подлинник (20974).</w:t>
      </w:r>
    </w:p>
    <w:p w14:paraId="0EAA0940" w14:textId="77777777" w:rsidR="00577A30" w:rsidRPr="00C2525C" w:rsidRDefault="00577A30" w:rsidP="00C2525C">
      <w:pPr>
        <w:spacing w:after="0" w:line="240" w:lineRule="auto"/>
        <w:jc w:val="both"/>
        <w:rPr>
          <w:rFonts w:ascii="Times New Roman" w:hAnsi="Times New Roman" w:cs="Times New Roman"/>
          <w:color w:val="0070C0"/>
          <w:sz w:val="16"/>
          <w:szCs w:val="16"/>
        </w:rPr>
      </w:pPr>
    </w:p>
    <w:p w14:paraId="5F1BD7D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 января 1926 Секция Применения НК УВВС рассмотрела вопросы: 1. Семафорная сигнализация и др. (2265,26).</w:t>
      </w:r>
    </w:p>
    <w:p w14:paraId="4A3321D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6A57EA2"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35F7E4A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020C497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13 января 1926 Техническая Секция НК УВВС рассмотрела: 3. О программе испытаний Фарман-Голиаф; 4. О постановке ЛД на Савойю и др. (2265,26).</w:t>
      </w:r>
    </w:p>
    <w:p w14:paraId="2C6B2FC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7158F96" w14:textId="77777777" w:rsidR="007940F2" w:rsidRPr="00C2525C" w:rsidRDefault="007940F2"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Жизнь и внутренняя политика:</w:t>
      </w:r>
    </w:p>
    <w:p w14:paraId="01323C3F" w14:textId="77777777" w:rsidR="007940F2" w:rsidRPr="00C2525C" w:rsidRDefault="007940F2"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F3DECB0" w14:textId="77777777" w:rsidR="007940F2" w:rsidRPr="00C2525C" w:rsidRDefault="007940F2"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13 января 1926. ВЦИК постановил передать в ведение управления московскими гостиницами 1-й и 2-й Дома Советов ("Метрополь" и "Националь") (18714).</w:t>
      </w:r>
    </w:p>
    <w:p w14:paraId="05AE17CD" w14:textId="77777777" w:rsidR="007940F2" w:rsidRPr="00C2525C" w:rsidRDefault="007940F2" w:rsidP="00C2525C">
      <w:pPr>
        <w:spacing w:after="0" w:line="240" w:lineRule="auto"/>
        <w:jc w:val="both"/>
        <w:rPr>
          <w:rFonts w:ascii="Times New Roman" w:hAnsi="Times New Roman" w:cs="Times New Roman"/>
          <w:color w:val="002060"/>
          <w:sz w:val="16"/>
          <w:szCs w:val="16"/>
        </w:rPr>
      </w:pPr>
    </w:p>
    <w:p w14:paraId="02D3B5DE" w14:textId="77777777" w:rsidR="004211BD" w:rsidRPr="00C2525C" w:rsidRDefault="004211BD"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Жизнь и внутренняя политика:</w:t>
      </w:r>
    </w:p>
    <w:p w14:paraId="0EF4C770" w14:textId="77777777" w:rsidR="004211BD" w:rsidRPr="00C2525C" w:rsidRDefault="004211BD"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F93D999" w14:textId="77777777" w:rsidR="004211BD" w:rsidRPr="00C2525C" w:rsidRDefault="004211B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14 января 1926. Пожарным отделом АОМСа разрешена установка на площадях Ногина и Революции специальных цистерн для снабжения автобусов бензином (18714).</w:t>
      </w:r>
    </w:p>
    <w:p w14:paraId="460F9F1E" w14:textId="77777777" w:rsidR="004211BD" w:rsidRPr="00C2525C" w:rsidRDefault="004211BD" w:rsidP="00C2525C">
      <w:pPr>
        <w:spacing w:after="0" w:line="240" w:lineRule="auto"/>
        <w:jc w:val="both"/>
        <w:rPr>
          <w:rFonts w:ascii="Times New Roman" w:hAnsi="Times New Roman" w:cs="Times New Roman"/>
          <w:color w:val="002060"/>
          <w:sz w:val="16"/>
          <w:szCs w:val="16"/>
        </w:rPr>
      </w:pPr>
    </w:p>
    <w:p w14:paraId="60582840"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310CFDB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A6EF10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14 -30 января 1925 Дания, Швеция, Норвегия и Финляндия заключают договора о мирном разрешении спорных вопросов (3907,141).</w:t>
      </w:r>
    </w:p>
    <w:p w14:paraId="6D20C02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C787DA0"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5578148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AB7673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15 января 1926 Остехбюро заказало поплавки для ТБ-1 - для отработки торпедометания, но выполнение заказа отложили до 1928 (92,350).</w:t>
      </w:r>
    </w:p>
    <w:p w14:paraId="690068D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январе 1926 от Остехбюро встал вопрос о постановке АНТ-4 на поплавки, но А.Н.Т. протянул до 1928 (99,163).</w:t>
      </w:r>
    </w:p>
    <w:p w14:paraId="4FC3370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Ай да А.Н.Т. - волынщик.</w:t>
      </w:r>
    </w:p>
    <w:p w14:paraId="0F2209F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7E5121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 января 1926 г. из ОТБ пришло письмо с просьбой произвести предварительные расчеты поплавкового варианта АНТ-4. Их сделали, но из-за большой занятости АГОС в этот период дальше дело не двинулось (12001).</w:t>
      </w:r>
    </w:p>
    <w:p w14:paraId="19F3A92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3AD7B9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 января 1926 Директор ГАЗ-1 писал письмо N 298с в Авиатрест ВСНХ - КБ о том, что при проектировании ИЛ-4 на основании опыта постройки ИЛ-400-б, рассчитанного согласно американских норм, надо снизить нормы прочности, разработанные ОТО ЦАГИ и утвержденных НК журналом 62, т.к. в противном случае самолет будет перетяжелен и летные характеристики в должной степени не удастся (2227,8).</w:t>
      </w:r>
    </w:p>
    <w:p w14:paraId="216A0BD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 основании опыта постройки самолета ИЛ-400-б, расчитанного при перегрузочных коэф</w:t>
      </w:r>
      <w:r w:rsidRPr="00C2525C">
        <w:rPr>
          <w:rFonts w:ascii="Times New Roman" w:hAnsi="Times New Roman" w:cs="Times New Roman"/>
          <w:color w:val="002060"/>
          <w:sz w:val="16"/>
          <w:szCs w:val="16"/>
        </w:rPr>
        <w:softHyphen/>
        <w:t>фициентах для крыльев, согласно американских норм, при сем прилагаемым, и подтвержденным в отношении достаточности запаса прочности крыль</w:t>
      </w:r>
      <w:r w:rsidRPr="00C2525C">
        <w:rPr>
          <w:rFonts w:ascii="Times New Roman" w:hAnsi="Times New Roman" w:cs="Times New Roman"/>
          <w:color w:val="002060"/>
          <w:sz w:val="16"/>
          <w:szCs w:val="16"/>
        </w:rPr>
        <w:softHyphen/>
        <w:t>ев полетными испытаниями этого самолета как с крыльями с дураллюминиевым покрытием, так и с фанерным покрытием, просим о снижении для самолета ИЛ-4 расчетных норм, разработанных О.Т.О, ЦАГИ и утвержденных Н.К. журналом № 62, до ни жеприведенных величин.</w:t>
      </w:r>
    </w:p>
    <w:p w14:paraId="7C5530B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противном случае никакого улучшения в полетных качествах самолета ИЛ-4, являющегося дальнейшим развитием самолета ИЛ-400-б, со глас</w:t>
      </w:r>
      <w:r w:rsidRPr="00C2525C">
        <w:rPr>
          <w:rFonts w:ascii="Times New Roman" w:hAnsi="Times New Roman" w:cs="Times New Roman"/>
          <w:color w:val="002060"/>
          <w:sz w:val="16"/>
          <w:szCs w:val="16"/>
        </w:rPr>
        <w:softHyphen/>
        <w:t>но указаниям Авиатреста от 20 мая за № 061546, ожидать нельзя, так как перегрузочные коэффи</w:t>
      </w:r>
      <w:r w:rsidRPr="00C2525C">
        <w:rPr>
          <w:rFonts w:ascii="Times New Roman" w:hAnsi="Times New Roman" w:cs="Times New Roman"/>
          <w:color w:val="002060"/>
          <w:sz w:val="16"/>
          <w:szCs w:val="16"/>
        </w:rPr>
        <w:softHyphen/>
        <w:t>циенты новых норм вызывают чрезмерное утяжеле</w:t>
      </w:r>
      <w:r w:rsidRPr="00C2525C">
        <w:rPr>
          <w:rFonts w:ascii="Times New Roman" w:hAnsi="Times New Roman" w:cs="Times New Roman"/>
          <w:color w:val="002060"/>
          <w:sz w:val="16"/>
          <w:szCs w:val="16"/>
        </w:rPr>
        <w:softHyphen/>
        <w:t>ние крыльев, вряд ли, по нашему мнение, оправдаваемое действительностью.</w:t>
      </w:r>
    </w:p>
    <w:p w14:paraId="6B3AAEC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/см. на обороте/</w:t>
      </w:r>
    </w:p>
    <w:p w14:paraId="454EE6A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ПЕРЕГРУЗОЧНЫЕ НОРМЫ ДЛЯ'.САМОЛЕТА ИЛ4.</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59"/>
        <w:gridCol w:w="1276"/>
        <w:gridCol w:w="1984"/>
        <w:gridCol w:w="1318"/>
      </w:tblGrid>
      <w:tr w:rsidR="00BD609C" w:rsidRPr="00C2525C" w14:paraId="4E18B77D" w14:textId="77777777">
        <w:tc>
          <w:tcPr>
            <w:tcW w:w="959" w:type="dxa"/>
            <w:tcBorders>
              <w:top w:val="single" w:sz="12" w:space="0" w:color="auto"/>
            </w:tcBorders>
          </w:tcPr>
          <w:p w14:paraId="7EF4361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smallCaps/>
                <w:color w:val="002060"/>
                <w:sz w:val="16"/>
                <w:szCs w:val="16"/>
              </w:rPr>
              <w:t>случай А</w:t>
            </w:r>
          </w:p>
        </w:tc>
        <w:tc>
          <w:tcPr>
            <w:tcW w:w="1276" w:type="dxa"/>
            <w:tcBorders>
              <w:top w:val="single" w:sz="12" w:space="0" w:color="auto"/>
            </w:tcBorders>
          </w:tcPr>
          <w:p w14:paraId="79CCEA5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ПЕРЕГРУЗКА</w:t>
            </w:r>
          </w:p>
        </w:tc>
        <w:tc>
          <w:tcPr>
            <w:tcW w:w="1984" w:type="dxa"/>
            <w:tcBorders>
              <w:top w:val="single" w:sz="12" w:space="0" w:color="auto"/>
            </w:tcBorders>
          </w:tcPr>
          <w:p w14:paraId="454837D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Точка приложения и направление равно</w:t>
            </w:r>
            <w:r w:rsidRPr="00C2525C">
              <w:rPr>
                <w:rFonts w:ascii="Times New Roman" w:hAnsi="Times New Roman" w:cs="Times New Roman"/>
                <w:color w:val="002060"/>
                <w:sz w:val="16"/>
                <w:szCs w:val="16"/>
              </w:rPr>
              <w:softHyphen/>
              <w:t>действующей сил да</w:t>
            </w:r>
            <w:r w:rsidRPr="00C2525C">
              <w:rPr>
                <w:rFonts w:ascii="Times New Roman" w:hAnsi="Times New Roman" w:cs="Times New Roman"/>
                <w:color w:val="002060"/>
                <w:sz w:val="16"/>
                <w:szCs w:val="16"/>
              </w:rPr>
              <w:softHyphen/>
              <w:t>влен. возд.</w:t>
            </w:r>
          </w:p>
        </w:tc>
        <w:tc>
          <w:tcPr>
            <w:tcW w:w="1318" w:type="dxa"/>
            <w:tcBorders>
              <w:top w:val="single" w:sz="12" w:space="0" w:color="auto"/>
            </w:tcBorders>
          </w:tcPr>
          <w:p w14:paraId="7E92501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ПРИМЕЧАНИЕ</w:t>
            </w:r>
          </w:p>
        </w:tc>
      </w:tr>
      <w:tr w:rsidR="00BD609C" w:rsidRPr="00C2525C" w14:paraId="0D6C1563" w14:textId="77777777">
        <w:tc>
          <w:tcPr>
            <w:tcW w:w="959" w:type="dxa"/>
          </w:tcPr>
          <w:p w14:paraId="2544049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w:t>
            </w:r>
          </w:p>
        </w:tc>
        <w:tc>
          <w:tcPr>
            <w:tcW w:w="1276" w:type="dxa"/>
          </w:tcPr>
          <w:p w14:paraId="3D6FCD1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8,5</w:t>
            </w:r>
          </w:p>
        </w:tc>
        <w:tc>
          <w:tcPr>
            <w:tcW w:w="1984" w:type="dxa"/>
          </w:tcPr>
          <w:p w14:paraId="051C082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Равнодействующая приложена на 30% глубины крыла от пе</w:t>
            </w:r>
            <w:r w:rsidRPr="00C2525C">
              <w:rPr>
                <w:rFonts w:ascii="Times New Roman" w:hAnsi="Times New Roman" w:cs="Times New Roman"/>
                <w:color w:val="002060"/>
                <w:sz w:val="16"/>
                <w:szCs w:val="16"/>
              </w:rPr>
              <w:softHyphen/>
              <w:t>реднего ребра и нак</w:t>
            </w:r>
            <w:r w:rsidRPr="00C2525C">
              <w:rPr>
                <w:rFonts w:ascii="Times New Roman" w:hAnsi="Times New Roman" w:cs="Times New Roman"/>
                <w:color w:val="002060"/>
                <w:sz w:val="16"/>
                <w:szCs w:val="16"/>
              </w:rPr>
              <w:softHyphen/>
              <w:t>лонена на 8°</w:t>
            </w:r>
          </w:p>
        </w:tc>
        <w:tc>
          <w:tcPr>
            <w:tcW w:w="1318" w:type="dxa"/>
          </w:tcPr>
          <w:p w14:paraId="1F72AD3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r>
      <w:tr w:rsidR="00BD609C" w:rsidRPr="00C2525C" w14:paraId="12CFA9C4" w14:textId="77777777">
        <w:tc>
          <w:tcPr>
            <w:tcW w:w="959" w:type="dxa"/>
          </w:tcPr>
          <w:p w14:paraId="067D3AD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w:t>
            </w:r>
          </w:p>
        </w:tc>
        <w:tc>
          <w:tcPr>
            <w:tcW w:w="1276" w:type="dxa"/>
          </w:tcPr>
          <w:p w14:paraId="0D47866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5,5</w:t>
            </w:r>
          </w:p>
        </w:tc>
        <w:tc>
          <w:tcPr>
            <w:tcW w:w="1984" w:type="dxa"/>
          </w:tcPr>
          <w:p w14:paraId="0BFBE2A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Равнодействуюшая при</w:t>
            </w:r>
            <w:r w:rsidRPr="00C2525C">
              <w:rPr>
                <w:rFonts w:ascii="Times New Roman" w:hAnsi="Times New Roman" w:cs="Times New Roman"/>
                <w:color w:val="002060"/>
                <w:sz w:val="16"/>
                <w:szCs w:val="16"/>
              </w:rPr>
              <w:softHyphen/>
              <w:t>ложена на 60 % глу</w:t>
            </w:r>
            <w:r w:rsidRPr="00C2525C">
              <w:rPr>
                <w:rFonts w:ascii="Times New Roman" w:hAnsi="Times New Roman" w:cs="Times New Roman"/>
                <w:color w:val="002060"/>
                <w:sz w:val="16"/>
                <w:szCs w:val="16"/>
              </w:rPr>
              <w:softHyphen/>
              <w:t>бины крыла и накло</w:t>
            </w:r>
            <w:r w:rsidRPr="00C2525C">
              <w:rPr>
                <w:rFonts w:ascii="Times New Roman" w:hAnsi="Times New Roman" w:cs="Times New Roman"/>
                <w:color w:val="002060"/>
                <w:sz w:val="16"/>
                <w:szCs w:val="16"/>
              </w:rPr>
              <w:softHyphen/>
              <w:t>нена на 9°</w:t>
            </w:r>
          </w:p>
        </w:tc>
        <w:tc>
          <w:tcPr>
            <w:tcW w:w="1318" w:type="dxa"/>
          </w:tcPr>
          <w:p w14:paraId="5932F43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r>
      <w:tr w:rsidR="00BD609C" w:rsidRPr="00C2525C" w14:paraId="281211F8" w14:textId="77777777">
        <w:tc>
          <w:tcPr>
            <w:tcW w:w="959" w:type="dxa"/>
          </w:tcPr>
          <w:p w14:paraId="43B0782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w:t>
            </w:r>
          </w:p>
        </w:tc>
        <w:tc>
          <w:tcPr>
            <w:tcW w:w="1276" w:type="dxa"/>
          </w:tcPr>
          <w:p w14:paraId="63FD5F1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1,75</w:t>
            </w:r>
          </w:p>
        </w:tc>
        <w:tc>
          <w:tcPr>
            <w:tcW w:w="1984" w:type="dxa"/>
          </w:tcPr>
          <w:p w14:paraId="0A3675D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Равнодействующая лобовому сопротивле</w:t>
            </w:r>
            <w:r w:rsidRPr="00C2525C">
              <w:rPr>
                <w:rFonts w:ascii="Times New Roman" w:hAnsi="Times New Roman" w:cs="Times New Roman"/>
                <w:color w:val="002060"/>
                <w:sz w:val="16"/>
                <w:szCs w:val="16"/>
              </w:rPr>
              <w:softHyphen/>
              <w:t>нию - весу самолета</w:t>
            </w:r>
          </w:p>
        </w:tc>
        <w:tc>
          <w:tcPr>
            <w:tcW w:w="1318" w:type="dxa"/>
          </w:tcPr>
          <w:p w14:paraId="6653633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Крутящие моменты по нормам О.Т.О., утвержд. НК УВВС журн. № 62</w:t>
            </w:r>
          </w:p>
        </w:tc>
      </w:tr>
      <w:tr w:rsidR="0061590C" w:rsidRPr="00C2525C" w14:paraId="7E22A13D" w14:textId="77777777">
        <w:tc>
          <w:tcPr>
            <w:tcW w:w="959" w:type="dxa"/>
            <w:tcBorders>
              <w:bottom w:val="single" w:sz="12" w:space="0" w:color="auto"/>
            </w:tcBorders>
          </w:tcPr>
          <w:p w14:paraId="58481A8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w:t>
            </w:r>
          </w:p>
        </w:tc>
        <w:tc>
          <w:tcPr>
            <w:tcW w:w="1276" w:type="dxa"/>
            <w:tcBorders>
              <w:bottom w:val="single" w:sz="12" w:space="0" w:color="auto"/>
            </w:tcBorders>
          </w:tcPr>
          <w:p w14:paraId="612E992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3,5</w:t>
            </w:r>
          </w:p>
        </w:tc>
        <w:tc>
          <w:tcPr>
            <w:tcW w:w="1984" w:type="dxa"/>
            <w:tcBorders>
              <w:bottom w:val="single" w:sz="12" w:space="0" w:color="auto"/>
            </w:tcBorders>
          </w:tcPr>
          <w:p w14:paraId="53B6BE3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Равнодействующая приложена на 20% глубины крыла, направлена сверху вниз и на</w:t>
            </w:r>
            <w:r w:rsidRPr="00C2525C">
              <w:rPr>
                <w:rFonts w:ascii="Times New Roman" w:hAnsi="Times New Roman" w:cs="Times New Roman"/>
                <w:color w:val="002060"/>
                <w:sz w:val="16"/>
                <w:szCs w:val="16"/>
              </w:rPr>
              <w:softHyphen/>
              <w:t>клонена. на 14 гр.</w:t>
            </w:r>
          </w:p>
        </w:tc>
        <w:tc>
          <w:tcPr>
            <w:tcW w:w="1318" w:type="dxa"/>
            <w:tcBorders>
              <w:bottom w:val="single" w:sz="12" w:space="0" w:color="auto"/>
            </w:tcBorders>
          </w:tcPr>
          <w:p w14:paraId="24AC3BA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-(2227,7)</w:t>
            </w:r>
          </w:p>
          <w:p w14:paraId="7E78DF7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r>
    </w:tbl>
    <w:p w14:paraId="1190917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229D9F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 января 1926 вышел Бюллетень НК УВВС N 5 и в нем рассматривались проблемы в эксплуатации Ю-21, Ю-13, Таблица характерных данных самолетов, находящихся на вооружении и состоящих в общей эксплуатации в ССР,, Р1-М5, Р1-СП, У1-М2, Фоккер Д-11, моторы М5, Либерти-400, Фиат-300, ИС 300, БМВ 185 нр, СПА тип 6, винты, лыжи, оборудование (2265,49).</w:t>
      </w:r>
    </w:p>
    <w:p w14:paraId="4A9B16F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 января 1926 вышел Бюллетень НТК УВВС РККА:</w:t>
      </w:r>
    </w:p>
    <w:p w14:paraId="3ACC097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ОБЩИЕ УКАЗАНИЯ</w:t>
      </w:r>
    </w:p>
    <w:p w14:paraId="40942C5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О лыжах</w:t>
      </w:r>
    </w:p>
    <w:p w14:paraId="0F75E71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Научным Комитетом предприняты широкие обследования в области установления стандартных типов лыж для самолетов. В конце 1921 инсструкция по эксплоатации лыж, к которой приложена анкета. Необходио в текущем зимнем сезоне тщательно провести учет эксплоатации лыж в частях и школах и заполнить в соответствии с полученный и данными анкету, выслать непосредственно в адрес Научного Комитета к 1-му мая 1026 г. Одновременно с анкетой желательно получить суждение о самой инструкции по эксплоатации лыж (изменения, пожелания, дополнения).</w:t>
      </w:r>
    </w:p>
    <w:p w14:paraId="392F1CE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Осамолетах</w:t>
      </w:r>
    </w:p>
    <w:p w14:paraId="5F74583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От частей, имеющих на вооружении самолеты Ю—21, поступает большое количество различных замечаний по поводу недостатков этого самолета. Большинство замечаний сводятся к следующим основным недостаткам:</w:t>
      </w:r>
    </w:p>
    <w:p w14:paraId="0D699D8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Трудность регулировки металлического безрастяжечного врыла и неудовлетворительность указанного заводом способа регулировки путем выгибания элеронов.</w:t>
      </w:r>
    </w:p>
    <w:p w14:paraId="27CC686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Недостаточная жесткость крепления крыльев к фюзеляжу, что отзывается на изменении регулировки и создает иллюзию непрочности.</w:t>
      </w:r>
    </w:p>
    <w:p w14:paraId="67CE320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Деформация фюзеляжа после грубых посадок.</w:t>
      </w:r>
    </w:p>
    <w:p w14:paraId="6C610A2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Недостаток у некоторых самолетов прочности шасси и его расшатывание в местах соединений.</w:t>
      </w:r>
    </w:p>
    <w:p w14:paraId="61CE95E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Перегруженность самолета и мотора, влекущие за собой удлинение разбега м пробега, крутое планирование, быструю потерю скорости.</w:t>
      </w:r>
    </w:p>
    <w:p w14:paraId="4D5A0AA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Большая часть указанных недочетов является следствием конструктивных особенностей этого самолета и не поддается устранению в уже построенных самолетах: Данный самолет, являясь первым опытом применения у нас металлической конструкции, не мог быть свободным от недостатков, которые выявились лишь во время эксплоатации. Замечания частей, отмечающие его различные недостатки, имеют большую ценность, так как выявление этих недостатков позволит избежать их в буду</w:t>
      </w:r>
      <w:r w:rsidRPr="00C2525C">
        <w:rPr>
          <w:rFonts w:ascii="Times New Roman" w:hAnsi="Times New Roman" w:cs="Times New Roman"/>
          <w:color w:val="002060"/>
          <w:sz w:val="16"/>
          <w:szCs w:val="16"/>
        </w:rPr>
        <w:softHyphen/>
        <w:t>чи конструкциях. Более мелкие конструктивные нодочеты также приняты во вниминие и те из них, которые могут быть устранены в существующих самолетах без крупных переделок, будут освещаться в бюллетенях по мере выяснения способов их устранения.</w:t>
      </w:r>
    </w:p>
    <w:p w14:paraId="1257579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Пра эксплоатации этих самолетов необходимо обратить внимание соблюдение ряда правил и указаний, изложенных в недавно выпущенной „Инструкцин по техническому осмотру металлических самолетов Юнкере и уходу за ними”. (утверждена Н. К., выпущена авиаиздательством).</w:t>
      </w:r>
    </w:p>
    <w:p w14:paraId="3BC7710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частности, в отношении окраски следует подчеркнуть необходимо тщательно следить за состоянием ее и своевременно подновлять. При этом следует избегать перекрывания старой краски. В качестве растворителя можно использовать смесь из 3-х частей бензола, 5 частей денатурированного спирта и этилового спирта. Подлежащая удалению краска покрывается этим раствором 2—3 раза, давая растворителю каждый раз высохнуть. После этого стар удаляется щеткой (ни в коек случае не металлической) и очищенные части промываются бензолом (обращать внимание на легкую воспламеняемость).</w:t>
      </w:r>
    </w:p>
    <w:p w14:paraId="6D46FB9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Применение щелочных протрав, как</w:t>
      </w:r>
      <w:r w:rsidRPr="00C2525C">
        <w:rPr>
          <w:rFonts w:ascii="Times New Roman" w:hAnsi="Times New Roman" w:cs="Times New Roman"/>
          <w:color w:val="002060"/>
          <w:sz w:val="16"/>
          <w:szCs w:val="16"/>
          <w:vertAlign w:val="subscript"/>
        </w:rPr>
        <w:t>:</w:t>
      </w:r>
      <w:r w:rsidRPr="00C2525C">
        <w:rPr>
          <w:rFonts w:ascii="Times New Roman" w:hAnsi="Times New Roman" w:cs="Times New Roman"/>
          <w:color w:val="002060"/>
          <w:sz w:val="16"/>
          <w:szCs w:val="16"/>
        </w:rPr>
        <w:t>то: взвести, едкого натра, соды, и т. п. недопустимо, тан как эти вещества вредно влияют на дураллюминий.</w:t>
      </w:r>
    </w:p>
    <w:p w14:paraId="572ED3F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Большая часть изложенного относится в равной мере и в другим металлическим самолетам Юнкерс (Ю—20, Ю—13 и др.).</w:t>
      </w:r>
    </w:p>
    <w:p w14:paraId="3A861A7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настоящее время заканчивается обработка материалов первого период осмотра состоящах в эксптратации металлическвх самолетов и выводы будут сообщены в одном из бдижайших Бюллетеней.</w:t>
      </w:r>
    </w:p>
    <w:p w14:paraId="45B25DD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О с а м о л е т е Ю — 13.</w:t>
      </w:r>
    </w:p>
    <w:p w14:paraId="66C6B85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 оксплоатации указанного самолета некоторыми отмечается его тенденцию к переходу на нос.</w:t>
      </w:r>
    </w:p>
    <w:p w14:paraId="709A435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данным испытаний модели самолета на устойчивость, произведенной по заданию Н. К. Центральным Аэрогидродияамическии Институтом (ЦАГИ), Ю—13 по устойчивости вполне удрвлетворвтелен. Тенденция переходить на нос появляется при неполной загрузке в при полете на малых оборотах (мевее 1000).</w:t>
      </w:r>
    </w:p>
    <w:p w14:paraId="6916056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данным фирмы самолет Ю—13 выбалансирован при наличии двух человек на пилотских местах и четырех—в кабине, без багажа.- При этом, “выравнивательный " бак (в хвостовой части) не наполняется. При неполной загрузке:</w:t>
      </w:r>
    </w:p>
    <w:p w14:paraId="0CD9D4B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 Каждое незанятое место на передних откидных креслах кабины компенсируется перекачиванием в выравнивательный бак—11 литров горючего (около 8-9 кг) в зависимости от сорта горючего).</w:t>
      </w:r>
    </w:p>
    <w:p w14:paraId="1BC29FA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б) Каждое незанятое место на заднем диване кабины компенс 25 литрами (около 18—20 кг.) горючего в выравнительном баке.</w:t>
      </w:r>
    </w:p>
    <w:p w14:paraId="14740A2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Каждые 10 кг. багажа требуют уменьшения загрузки выравнвтельного ьака на 5,6 литра (ок. 4—6 кг,).</w:t>
      </w:r>
    </w:p>
    <w:p w14:paraId="42B692B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 При пустой кабине выравнительный бак заливается полиостью (72 литра).</w:t>
      </w:r>
    </w:p>
    <w:p w14:paraId="7127962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Указаниые данные позволяют установить правильную загрузку бака, при любом варианте загрузки кабины и тем взбежать тенденции переходить на нос.</w:t>
      </w:r>
    </w:p>
    <w:p w14:paraId="16B832E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Для сведения.</w:t>
      </w:r>
    </w:p>
    <w:p w14:paraId="3386A98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Об'является для сведения таблица характерных данных самолетов, причем для сравнения в нее включены и некоторые устаревшие в снятые с вооружения самолеты.</w:t>
      </w:r>
    </w:p>
    <w:tbl>
      <w:tblPr>
        <w:tblW w:w="0" w:type="auto"/>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134"/>
        <w:gridCol w:w="995"/>
        <w:gridCol w:w="492"/>
        <w:gridCol w:w="560"/>
        <w:gridCol w:w="560"/>
        <w:gridCol w:w="505"/>
        <w:gridCol w:w="474"/>
        <w:gridCol w:w="560"/>
        <w:gridCol w:w="560"/>
        <w:gridCol w:w="485"/>
        <w:gridCol w:w="560"/>
        <w:gridCol w:w="495"/>
        <w:gridCol w:w="560"/>
      </w:tblGrid>
      <w:tr w:rsidR="00BD609C" w:rsidRPr="00C2525C" w14:paraId="00C4D375" w14:textId="77777777">
        <w:trPr>
          <w:trHeight w:val="240"/>
        </w:trPr>
        <w:tc>
          <w:tcPr>
            <w:tcW w:w="1134" w:type="dxa"/>
            <w:tcBorders>
              <w:top w:val="single" w:sz="12" w:space="0" w:color="auto"/>
            </w:tcBorders>
          </w:tcPr>
          <w:p w14:paraId="502199E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Название самолета.</w:t>
            </w:r>
          </w:p>
        </w:tc>
        <w:tc>
          <w:tcPr>
            <w:tcW w:w="995" w:type="dxa"/>
            <w:tcBorders>
              <w:top w:val="single" w:sz="12" w:space="0" w:color="auto"/>
            </w:tcBorders>
          </w:tcPr>
          <w:p w14:paraId="341AC75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Название и мощность мотора.</w:t>
            </w:r>
          </w:p>
        </w:tc>
        <w:tc>
          <w:tcPr>
            <w:tcW w:w="1611" w:type="dxa"/>
            <w:gridSpan w:val="3"/>
            <w:tcBorders>
              <w:top w:val="single" w:sz="12" w:space="0" w:color="auto"/>
            </w:tcBorders>
          </w:tcPr>
          <w:p w14:paraId="025DBE2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Размеры в мт.</w:t>
            </w:r>
          </w:p>
        </w:tc>
        <w:tc>
          <w:tcPr>
            <w:tcW w:w="505" w:type="dxa"/>
            <w:tcBorders>
              <w:top w:val="single" w:sz="12" w:space="0" w:color="auto"/>
            </w:tcBorders>
          </w:tcPr>
          <w:p w14:paraId="6153BEF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Площадь крыла</w:t>
            </w:r>
          </w:p>
        </w:tc>
        <w:tc>
          <w:tcPr>
            <w:tcW w:w="474" w:type="dxa"/>
            <w:tcBorders>
              <w:top w:val="single" w:sz="12" w:space="0" w:color="auto"/>
            </w:tcBorders>
          </w:tcPr>
          <w:p w14:paraId="64D1244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c>
          <w:tcPr>
            <w:tcW w:w="560" w:type="dxa"/>
            <w:tcBorders>
              <w:top w:val="single" w:sz="12" w:space="0" w:color="auto"/>
            </w:tcBorders>
          </w:tcPr>
          <w:p w14:paraId="4669AAE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c>
          <w:tcPr>
            <w:tcW w:w="1044" w:type="dxa"/>
            <w:gridSpan w:val="2"/>
            <w:tcBorders>
              <w:top w:val="single" w:sz="12" w:space="0" w:color="auto"/>
            </w:tcBorders>
          </w:tcPr>
          <w:p w14:paraId="5ECD79F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c>
          <w:tcPr>
            <w:tcW w:w="560" w:type="dxa"/>
            <w:tcBorders>
              <w:top w:val="single" w:sz="12" w:space="0" w:color="auto"/>
            </w:tcBorders>
          </w:tcPr>
          <w:p w14:paraId="0BCBE43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c>
          <w:tcPr>
            <w:tcW w:w="495" w:type="dxa"/>
            <w:tcBorders>
              <w:top w:val="single" w:sz="12" w:space="0" w:color="auto"/>
            </w:tcBorders>
          </w:tcPr>
          <w:p w14:paraId="27FF381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c>
          <w:tcPr>
            <w:tcW w:w="560" w:type="dxa"/>
            <w:tcBorders>
              <w:top w:val="single" w:sz="12" w:space="0" w:color="auto"/>
            </w:tcBorders>
          </w:tcPr>
          <w:p w14:paraId="0517E55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5C01EB30" w14:textId="77777777">
        <w:trPr>
          <w:trHeight w:val="278"/>
        </w:trPr>
        <w:tc>
          <w:tcPr>
            <w:tcW w:w="1134" w:type="dxa"/>
          </w:tcPr>
          <w:p w14:paraId="19F0D51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c>
          <w:tcPr>
            <w:tcW w:w="995" w:type="dxa"/>
          </w:tcPr>
          <w:p w14:paraId="472CC0C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c>
          <w:tcPr>
            <w:tcW w:w="492" w:type="dxa"/>
          </w:tcPr>
          <w:p w14:paraId="1AEC98A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Размах.</w:t>
            </w:r>
          </w:p>
        </w:tc>
        <w:tc>
          <w:tcPr>
            <w:tcW w:w="560" w:type="dxa"/>
          </w:tcPr>
          <w:p w14:paraId="01AA091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Длина</w:t>
            </w:r>
          </w:p>
        </w:tc>
        <w:tc>
          <w:tcPr>
            <w:tcW w:w="560" w:type="dxa"/>
          </w:tcPr>
          <w:p w14:paraId="732C05A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Высота</w:t>
            </w:r>
          </w:p>
        </w:tc>
        <w:tc>
          <w:tcPr>
            <w:tcW w:w="505" w:type="dxa"/>
          </w:tcPr>
          <w:p w14:paraId="7AE0F3D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c>
          <w:tcPr>
            <w:tcW w:w="474" w:type="dxa"/>
          </w:tcPr>
          <w:p w14:paraId="22F84CC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Вес пустого</w:t>
            </w:r>
          </w:p>
        </w:tc>
        <w:tc>
          <w:tcPr>
            <w:tcW w:w="560" w:type="dxa"/>
          </w:tcPr>
          <w:p w14:paraId="2AA5A8D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Полезн. Нагрузка.</w:t>
            </w:r>
          </w:p>
        </w:tc>
        <w:tc>
          <w:tcPr>
            <w:tcW w:w="560" w:type="dxa"/>
          </w:tcPr>
          <w:p w14:paraId="304AE4F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Полн.Нагрузка.</w:t>
            </w:r>
          </w:p>
        </w:tc>
        <w:tc>
          <w:tcPr>
            <w:tcW w:w="485" w:type="dxa"/>
          </w:tcPr>
          <w:p w14:paraId="443EE60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Полный вес</w:t>
            </w:r>
          </w:p>
        </w:tc>
        <w:tc>
          <w:tcPr>
            <w:tcW w:w="560" w:type="dxa"/>
          </w:tcPr>
          <w:p w14:paraId="3C0B252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Нагрузка на м2</w:t>
            </w:r>
          </w:p>
        </w:tc>
        <w:tc>
          <w:tcPr>
            <w:tcW w:w="495" w:type="dxa"/>
          </w:tcPr>
          <w:p w14:paraId="129E4DF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Нагрузка на нр</w:t>
            </w:r>
          </w:p>
        </w:tc>
        <w:tc>
          <w:tcPr>
            <w:tcW w:w="560" w:type="dxa"/>
          </w:tcPr>
          <w:p w14:paraId="5E22116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Макс. скорость</w:t>
            </w:r>
          </w:p>
        </w:tc>
      </w:tr>
      <w:tr w:rsidR="00BD609C" w:rsidRPr="00C2525C" w14:paraId="6BD06B9F" w14:textId="77777777">
        <w:trPr>
          <w:trHeight w:val="278"/>
        </w:trPr>
        <w:tc>
          <w:tcPr>
            <w:tcW w:w="7938" w:type="dxa"/>
            <w:gridSpan w:val="13"/>
          </w:tcPr>
          <w:p w14:paraId="50A883A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 Разведчики</w:t>
            </w:r>
          </w:p>
        </w:tc>
      </w:tr>
      <w:tr w:rsidR="00BD609C" w:rsidRPr="00C2525C" w14:paraId="69CF4D86" w14:textId="77777777">
        <w:trPr>
          <w:trHeight w:val="278"/>
        </w:trPr>
        <w:tc>
          <w:tcPr>
            <w:tcW w:w="1134" w:type="dxa"/>
          </w:tcPr>
          <w:p w14:paraId="35BDA28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ДВ91 (англ.).</w:t>
            </w:r>
          </w:p>
        </w:tc>
        <w:tc>
          <w:tcPr>
            <w:tcW w:w="995" w:type="dxa"/>
          </w:tcPr>
          <w:p w14:paraId="4711FBB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Либерти 400НР.</w:t>
            </w:r>
          </w:p>
        </w:tc>
        <w:tc>
          <w:tcPr>
            <w:tcW w:w="492" w:type="dxa"/>
          </w:tcPr>
          <w:p w14:paraId="17F2D5C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14</w:t>
            </w:r>
          </w:p>
        </w:tc>
        <w:tc>
          <w:tcPr>
            <w:tcW w:w="560" w:type="dxa"/>
          </w:tcPr>
          <w:p w14:paraId="59FF160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9,2</w:t>
            </w:r>
          </w:p>
        </w:tc>
        <w:tc>
          <w:tcPr>
            <w:tcW w:w="560" w:type="dxa"/>
          </w:tcPr>
          <w:p w14:paraId="29FC8D8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3,5</w:t>
            </w:r>
          </w:p>
        </w:tc>
        <w:tc>
          <w:tcPr>
            <w:tcW w:w="505" w:type="dxa"/>
          </w:tcPr>
          <w:p w14:paraId="58CECB2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45,8</w:t>
            </w:r>
          </w:p>
        </w:tc>
        <w:tc>
          <w:tcPr>
            <w:tcW w:w="474" w:type="dxa"/>
          </w:tcPr>
          <w:p w14:paraId="1054D08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1305</w:t>
            </w:r>
          </w:p>
        </w:tc>
        <w:tc>
          <w:tcPr>
            <w:tcW w:w="560" w:type="dxa"/>
          </w:tcPr>
          <w:p w14:paraId="20D1268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255</w:t>
            </w:r>
          </w:p>
        </w:tc>
        <w:tc>
          <w:tcPr>
            <w:tcW w:w="560" w:type="dxa"/>
          </w:tcPr>
          <w:p w14:paraId="12BF240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660</w:t>
            </w:r>
          </w:p>
        </w:tc>
        <w:tc>
          <w:tcPr>
            <w:tcW w:w="485" w:type="dxa"/>
          </w:tcPr>
          <w:p w14:paraId="49D6732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1965</w:t>
            </w:r>
          </w:p>
        </w:tc>
        <w:tc>
          <w:tcPr>
            <w:tcW w:w="560" w:type="dxa"/>
          </w:tcPr>
          <w:p w14:paraId="430D02C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42,2</w:t>
            </w:r>
          </w:p>
        </w:tc>
        <w:tc>
          <w:tcPr>
            <w:tcW w:w="495" w:type="dxa"/>
          </w:tcPr>
          <w:p w14:paraId="6531459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4,9</w:t>
            </w:r>
          </w:p>
        </w:tc>
        <w:tc>
          <w:tcPr>
            <w:tcW w:w="560" w:type="dxa"/>
          </w:tcPr>
          <w:p w14:paraId="2E46B66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205</w:t>
            </w:r>
          </w:p>
        </w:tc>
      </w:tr>
      <w:tr w:rsidR="00BD609C" w:rsidRPr="00C2525C" w14:paraId="2A22EB07" w14:textId="77777777">
        <w:trPr>
          <w:trHeight w:val="278"/>
        </w:trPr>
        <w:tc>
          <w:tcPr>
            <w:tcW w:w="1134" w:type="dxa"/>
          </w:tcPr>
          <w:p w14:paraId="50DE06E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Р1 — М5 (1 сер. газ № 1).</w:t>
            </w:r>
          </w:p>
        </w:tc>
        <w:tc>
          <w:tcPr>
            <w:tcW w:w="995" w:type="dxa"/>
          </w:tcPr>
          <w:p w14:paraId="70BC14C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М-5.</w:t>
            </w:r>
          </w:p>
        </w:tc>
        <w:tc>
          <w:tcPr>
            <w:tcW w:w="492" w:type="dxa"/>
          </w:tcPr>
          <w:p w14:paraId="7A76D57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14</w:t>
            </w:r>
          </w:p>
        </w:tc>
        <w:tc>
          <w:tcPr>
            <w:tcW w:w="560" w:type="dxa"/>
          </w:tcPr>
          <w:p w14:paraId="3BE8EE2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9,2</w:t>
            </w:r>
          </w:p>
        </w:tc>
        <w:tc>
          <w:tcPr>
            <w:tcW w:w="560" w:type="dxa"/>
          </w:tcPr>
          <w:p w14:paraId="720554F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3,5</w:t>
            </w:r>
          </w:p>
        </w:tc>
        <w:tc>
          <w:tcPr>
            <w:tcW w:w="505" w:type="dxa"/>
          </w:tcPr>
          <w:p w14:paraId="519958C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45,8</w:t>
            </w:r>
          </w:p>
        </w:tc>
        <w:tc>
          <w:tcPr>
            <w:tcW w:w="474" w:type="dxa"/>
          </w:tcPr>
          <w:p w14:paraId="02F09EF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1386</w:t>
            </w:r>
          </w:p>
        </w:tc>
        <w:tc>
          <w:tcPr>
            <w:tcW w:w="560" w:type="dxa"/>
          </w:tcPr>
          <w:p w14:paraId="64104D0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310</w:t>
            </w:r>
          </w:p>
        </w:tc>
        <w:tc>
          <w:tcPr>
            <w:tcW w:w="560" w:type="dxa"/>
          </w:tcPr>
          <w:p w14:paraId="60685F8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768</w:t>
            </w:r>
          </w:p>
        </w:tc>
        <w:tc>
          <w:tcPr>
            <w:tcW w:w="485" w:type="dxa"/>
          </w:tcPr>
          <w:p w14:paraId="1F24FE2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2154</w:t>
            </w:r>
          </w:p>
        </w:tc>
        <w:tc>
          <w:tcPr>
            <w:tcW w:w="560" w:type="dxa"/>
          </w:tcPr>
          <w:p w14:paraId="6936142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46,8</w:t>
            </w:r>
          </w:p>
        </w:tc>
        <w:tc>
          <w:tcPr>
            <w:tcW w:w="495" w:type="dxa"/>
          </w:tcPr>
          <w:p w14:paraId="5AAFDFA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5,37</w:t>
            </w:r>
          </w:p>
        </w:tc>
        <w:tc>
          <w:tcPr>
            <w:tcW w:w="560" w:type="dxa"/>
          </w:tcPr>
          <w:p w14:paraId="2824E2F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194,8</w:t>
            </w:r>
          </w:p>
        </w:tc>
      </w:tr>
      <w:tr w:rsidR="00BD609C" w:rsidRPr="00C2525C" w14:paraId="64B6543A" w14:textId="77777777">
        <w:trPr>
          <w:trHeight w:val="317"/>
        </w:trPr>
        <w:tc>
          <w:tcPr>
            <w:tcW w:w="1134" w:type="dxa"/>
          </w:tcPr>
          <w:p w14:paraId="189F3D3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Р1 — М5 (2 сер. газ № 1).</w:t>
            </w:r>
          </w:p>
        </w:tc>
        <w:tc>
          <w:tcPr>
            <w:tcW w:w="995" w:type="dxa"/>
          </w:tcPr>
          <w:p w14:paraId="2FFC405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М-5.</w:t>
            </w:r>
          </w:p>
        </w:tc>
        <w:tc>
          <w:tcPr>
            <w:tcW w:w="492" w:type="dxa"/>
          </w:tcPr>
          <w:p w14:paraId="7B3E4AB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14</w:t>
            </w:r>
          </w:p>
        </w:tc>
        <w:tc>
          <w:tcPr>
            <w:tcW w:w="560" w:type="dxa"/>
          </w:tcPr>
          <w:p w14:paraId="1FC6006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9,2</w:t>
            </w:r>
          </w:p>
        </w:tc>
        <w:tc>
          <w:tcPr>
            <w:tcW w:w="560" w:type="dxa"/>
          </w:tcPr>
          <w:p w14:paraId="0A0AAE9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3,5</w:t>
            </w:r>
          </w:p>
        </w:tc>
        <w:tc>
          <w:tcPr>
            <w:tcW w:w="505" w:type="dxa"/>
          </w:tcPr>
          <w:p w14:paraId="56D78BC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45,8</w:t>
            </w:r>
          </w:p>
        </w:tc>
        <w:tc>
          <w:tcPr>
            <w:tcW w:w="474" w:type="dxa"/>
          </w:tcPr>
          <w:p w14:paraId="261B07D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1323</w:t>
            </w:r>
          </w:p>
        </w:tc>
        <w:tc>
          <w:tcPr>
            <w:tcW w:w="560" w:type="dxa"/>
          </w:tcPr>
          <w:p w14:paraId="7609CC0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330</w:t>
            </w:r>
          </w:p>
        </w:tc>
        <w:tc>
          <w:tcPr>
            <w:tcW w:w="560" w:type="dxa"/>
          </w:tcPr>
          <w:p w14:paraId="70E5167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750</w:t>
            </w:r>
          </w:p>
        </w:tc>
        <w:tc>
          <w:tcPr>
            <w:tcW w:w="485" w:type="dxa"/>
          </w:tcPr>
          <w:p w14:paraId="1F9B98B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2073</w:t>
            </w:r>
          </w:p>
        </w:tc>
        <w:tc>
          <w:tcPr>
            <w:tcW w:w="560" w:type="dxa"/>
          </w:tcPr>
          <w:p w14:paraId="2F3D807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45,2</w:t>
            </w:r>
          </w:p>
        </w:tc>
        <w:tc>
          <w:tcPr>
            <w:tcW w:w="495" w:type="dxa"/>
          </w:tcPr>
          <w:p w14:paraId="6576179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5,00</w:t>
            </w:r>
          </w:p>
        </w:tc>
        <w:tc>
          <w:tcPr>
            <w:tcW w:w="560" w:type="dxa"/>
          </w:tcPr>
          <w:p w14:paraId="7E74DFB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201,9</w:t>
            </w:r>
          </w:p>
        </w:tc>
      </w:tr>
      <w:tr w:rsidR="00BD609C" w:rsidRPr="00C2525C" w14:paraId="6EF960DC" w14:textId="77777777">
        <w:trPr>
          <w:trHeight w:val="298"/>
        </w:trPr>
        <w:tc>
          <w:tcPr>
            <w:tcW w:w="1134" w:type="dxa"/>
          </w:tcPr>
          <w:p w14:paraId="41CA277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Р1 - М5 а сер. газ № 10).</w:t>
            </w:r>
          </w:p>
        </w:tc>
        <w:tc>
          <w:tcPr>
            <w:tcW w:w="995" w:type="dxa"/>
          </w:tcPr>
          <w:p w14:paraId="0359A7E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М—5.</w:t>
            </w:r>
          </w:p>
        </w:tc>
        <w:tc>
          <w:tcPr>
            <w:tcW w:w="492" w:type="dxa"/>
          </w:tcPr>
          <w:p w14:paraId="218AF2F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14</w:t>
            </w:r>
          </w:p>
        </w:tc>
        <w:tc>
          <w:tcPr>
            <w:tcW w:w="560" w:type="dxa"/>
          </w:tcPr>
          <w:p w14:paraId="6A9750A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9,а</w:t>
            </w:r>
          </w:p>
        </w:tc>
        <w:tc>
          <w:tcPr>
            <w:tcW w:w="560" w:type="dxa"/>
          </w:tcPr>
          <w:p w14:paraId="49FE2AF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3,5</w:t>
            </w:r>
          </w:p>
        </w:tc>
        <w:tc>
          <w:tcPr>
            <w:tcW w:w="505" w:type="dxa"/>
          </w:tcPr>
          <w:p w14:paraId="36C2980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45,8</w:t>
            </w:r>
          </w:p>
        </w:tc>
        <w:tc>
          <w:tcPr>
            <w:tcW w:w="474" w:type="dxa"/>
          </w:tcPr>
          <w:p w14:paraId="624EFFA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1824</w:t>
            </w:r>
          </w:p>
        </w:tc>
        <w:tc>
          <w:tcPr>
            <w:tcW w:w="560" w:type="dxa"/>
          </w:tcPr>
          <w:p w14:paraId="0BB2DC4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331</w:t>
            </w:r>
          </w:p>
        </w:tc>
        <w:tc>
          <w:tcPr>
            <w:tcW w:w="560" w:type="dxa"/>
          </w:tcPr>
          <w:p w14:paraId="67BA2AA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750</w:t>
            </w:r>
          </w:p>
        </w:tc>
        <w:tc>
          <w:tcPr>
            <w:tcW w:w="485" w:type="dxa"/>
          </w:tcPr>
          <w:p w14:paraId="6C02F06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2071</w:t>
            </w:r>
          </w:p>
        </w:tc>
        <w:tc>
          <w:tcPr>
            <w:tcW w:w="560" w:type="dxa"/>
          </w:tcPr>
          <w:p w14:paraId="47CC9D6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45,3</w:t>
            </w:r>
          </w:p>
        </w:tc>
        <w:tc>
          <w:tcPr>
            <w:tcW w:w="495" w:type="dxa"/>
          </w:tcPr>
          <w:p w14:paraId="0FBFE62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5,00</w:t>
            </w:r>
          </w:p>
        </w:tc>
        <w:tc>
          <w:tcPr>
            <w:tcW w:w="560" w:type="dxa"/>
          </w:tcPr>
          <w:p w14:paraId="4FEDC05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204,5</w:t>
            </w:r>
          </w:p>
        </w:tc>
      </w:tr>
      <w:tr w:rsidR="00BD609C" w:rsidRPr="00C2525C" w14:paraId="20DD0C17" w14:textId="77777777">
        <w:trPr>
          <w:trHeight w:val="278"/>
        </w:trPr>
        <w:tc>
          <w:tcPr>
            <w:tcW w:w="1134" w:type="dxa"/>
          </w:tcPr>
          <w:p w14:paraId="7005D72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Р1 — М5 (2 сер. газ № 10).</w:t>
            </w:r>
          </w:p>
        </w:tc>
        <w:tc>
          <w:tcPr>
            <w:tcW w:w="995" w:type="dxa"/>
          </w:tcPr>
          <w:p w14:paraId="2B1BB72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М—5.</w:t>
            </w:r>
          </w:p>
        </w:tc>
        <w:tc>
          <w:tcPr>
            <w:tcW w:w="492" w:type="dxa"/>
          </w:tcPr>
          <w:p w14:paraId="614D3D3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"14</w:t>
            </w:r>
          </w:p>
        </w:tc>
        <w:tc>
          <w:tcPr>
            <w:tcW w:w="560" w:type="dxa"/>
          </w:tcPr>
          <w:p w14:paraId="6B33153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9,2</w:t>
            </w:r>
          </w:p>
        </w:tc>
        <w:tc>
          <w:tcPr>
            <w:tcW w:w="560" w:type="dxa"/>
          </w:tcPr>
          <w:p w14:paraId="21C2BB5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3,5</w:t>
            </w:r>
          </w:p>
        </w:tc>
        <w:tc>
          <w:tcPr>
            <w:tcW w:w="505" w:type="dxa"/>
          </w:tcPr>
          <w:p w14:paraId="469923D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45,8</w:t>
            </w:r>
          </w:p>
        </w:tc>
        <w:tc>
          <w:tcPr>
            <w:tcW w:w="474" w:type="dxa"/>
          </w:tcPr>
          <w:p w14:paraId="7C019E6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1360</w:t>
            </w:r>
          </w:p>
        </w:tc>
        <w:tc>
          <w:tcPr>
            <w:tcW w:w="560" w:type="dxa"/>
          </w:tcPr>
          <w:p w14:paraId="65272D2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330</w:t>
            </w:r>
          </w:p>
        </w:tc>
        <w:tc>
          <w:tcPr>
            <w:tcW w:w="560" w:type="dxa"/>
          </w:tcPr>
          <w:p w14:paraId="2AFB6F7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750</w:t>
            </w:r>
          </w:p>
        </w:tc>
        <w:tc>
          <w:tcPr>
            <w:tcW w:w="485" w:type="dxa"/>
          </w:tcPr>
          <w:p w14:paraId="0AEFA9E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2110</w:t>
            </w:r>
          </w:p>
        </w:tc>
        <w:tc>
          <w:tcPr>
            <w:tcW w:w="560" w:type="dxa"/>
          </w:tcPr>
          <w:p w14:paraId="2754F66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46,07</w:t>
            </w:r>
          </w:p>
        </w:tc>
        <w:tc>
          <w:tcPr>
            <w:tcW w:w="495" w:type="dxa"/>
          </w:tcPr>
          <w:p w14:paraId="017E9DB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5,2</w:t>
            </w:r>
          </w:p>
        </w:tc>
        <w:tc>
          <w:tcPr>
            <w:tcW w:w="560" w:type="dxa"/>
          </w:tcPr>
          <w:p w14:paraId="7174974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204</w:t>
            </w:r>
          </w:p>
        </w:tc>
      </w:tr>
      <w:tr w:rsidR="00BD609C" w:rsidRPr="00C2525C" w14:paraId="2D9B894B" w14:textId="77777777">
        <w:trPr>
          <w:trHeight w:val="240"/>
        </w:trPr>
        <w:tc>
          <w:tcPr>
            <w:tcW w:w="1134" w:type="dxa"/>
          </w:tcPr>
          <w:p w14:paraId="5B25865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ДН4 бис.</w:t>
            </w:r>
          </w:p>
        </w:tc>
        <w:tc>
          <w:tcPr>
            <w:tcW w:w="995" w:type="dxa"/>
          </w:tcPr>
          <w:p w14:paraId="499F124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Либерти 400НР.</w:t>
            </w:r>
          </w:p>
        </w:tc>
        <w:tc>
          <w:tcPr>
            <w:tcW w:w="492" w:type="dxa"/>
          </w:tcPr>
          <w:p w14:paraId="768D8F8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13,04</w:t>
            </w:r>
          </w:p>
        </w:tc>
        <w:tc>
          <w:tcPr>
            <w:tcW w:w="560" w:type="dxa"/>
          </w:tcPr>
          <w:p w14:paraId="2FC8F8E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560" w:type="dxa"/>
          </w:tcPr>
          <w:p w14:paraId="4C027AB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505" w:type="dxa"/>
          </w:tcPr>
          <w:p w14:paraId="162B419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474" w:type="dxa"/>
          </w:tcPr>
          <w:p w14:paraId="147FCF5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1302</w:t>
            </w:r>
          </w:p>
        </w:tc>
        <w:tc>
          <w:tcPr>
            <w:tcW w:w="560" w:type="dxa"/>
          </w:tcPr>
          <w:p w14:paraId="0641164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_</w:t>
            </w:r>
          </w:p>
        </w:tc>
        <w:tc>
          <w:tcPr>
            <w:tcW w:w="560" w:type="dxa"/>
          </w:tcPr>
          <w:p w14:paraId="09FFFF4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601</w:t>
            </w:r>
          </w:p>
        </w:tc>
        <w:tc>
          <w:tcPr>
            <w:tcW w:w="485" w:type="dxa"/>
          </w:tcPr>
          <w:p w14:paraId="3CF01E3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1908</w:t>
            </w:r>
          </w:p>
        </w:tc>
        <w:tc>
          <w:tcPr>
            <w:tcW w:w="560" w:type="dxa"/>
          </w:tcPr>
          <w:p w14:paraId="62C3969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__</w:t>
            </w:r>
          </w:p>
        </w:tc>
        <w:tc>
          <w:tcPr>
            <w:tcW w:w="495" w:type="dxa"/>
          </w:tcPr>
          <w:p w14:paraId="0474252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4,7</w:t>
            </w:r>
          </w:p>
        </w:tc>
        <w:tc>
          <w:tcPr>
            <w:tcW w:w="560" w:type="dxa"/>
          </w:tcPr>
          <w:p w14:paraId="76C2E36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191</w:t>
            </w:r>
          </w:p>
        </w:tc>
      </w:tr>
      <w:tr w:rsidR="00BD609C" w:rsidRPr="00C2525C" w14:paraId="3A85E480" w14:textId="77777777">
        <w:trPr>
          <w:trHeight w:val="211"/>
        </w:trPr>
        <w:tc>
          <w:tcPr>
            <w:tcW w:w="1134" w:type="dxa"/>
          </w:tcPr>
          <w:p w14:paraId="42EEBAD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Фоккер С IV.</w:t>
            </w:r>
          </w:p>
        </w:tc>
        <w:tc>
          <w:tcPr>
            <w:tcW w:w="995" w:type="dxa"/>
          </w:tcPr>
          <w:p w14:paraId="5B81C31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Либерти 400НР.</w:t>
            </w:r>
          </w:p>
        </w:tc>
        <w:tc>
          <w:tcPr>
            <w:tcW w:w="492" w:type="dxa"/>
          </w:tcPr>
          <w:p w14:paraId="1C25F0B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12,51</w:t>
            </w:r>
          </w:p>
        </w:tc>
        <w:tc>
          <w:tcPr>
            <w:tcW w:w="560" w:type="dxa"/>
          </w:tcPr>
          <w:p w14:paraId="768F9E0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7,26</w:t>
            </w:r>
          </w:p>
        </w:tc>
        <w:tc>
          <w:tcPr>
            <w:tcW w:w="560" w:type="dxa"/>
          </w:tcPr>
          <w:p w14:paraId="7EAD4ED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2,88</w:t>
            </w:r>
          </w:p>
        </w:tc>
        <w:tc>
          <w:tcPr>
            <w:tcW w:w="505" w:type="dxa"/>
          </w:tcPr>
          <w:p w14:paraId="59B5D2F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40,5</w:t>
            </w:r>
          </w:p>
        </w:tc>
        <w:tc>
          <w:tcPr>
            <w:tcW w:w="474" w:type="dxa"/>
          </w:tcPr>
          <w:p w14:paraId="2F6C01C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1408</w:t>
            </w:r>
          </w:p>
        </w:tc>
        <w:tc>
          <w:tcPr>
            <w:tcW w:w="560" w:type="dxa"/>
          </w:tcPr>
          <w:p w14:paraId="5D8C651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560" w:type="dxa"/>
          </w:tcPr>
          <w:p w14:paraId="6E0FEA1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815</w:t>
            </w:r>
          </w:p>
        </w:tc>
        <w:tc>
          <w:tcPr>
            <w:tcW w:w="485" w:type="dxa"/>
          </w:tcPr>
          <w:p w14:paraId="73955FE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2246</w:t>
            </w:r>
          </w:p>
        </w:tc>
        <w:tc>
          <w:tcPr>
            <w:tcW w:w="560" w:type="dxa"/>
          </w:tcPr>
          <w:p w14:paraId="448D2D6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55,4</w:t>
            </w:r>
          </w:p>
        </w:tc>
        <w:tc>
          <w:tcPr>
            <w:tcW w:w="495" w:type="dxa"/>
          </w:tcPr>
          <w:p w14:paraId="7713DEC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5,6</w:t>
            </w:r>
          </w:p>
        </w:tc>
        <w:tc>
          <w:tcPr>
            <w:tcW w:w="560" w:type="dxa"/>
          </w:tcPr>
          <w:p w14:paraId="5057272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218</w:t>
            </w:r>
          </w:p>
        </w:tc>
      </w:tr>
      <w:tr w:rsidR="00BD609C" w:rsidRPr="00C2525C" w14:paraId="73F0C277" w14:textId="77777777">
        <w:trPr>
          <w:trHeight w:val="144"/>
        </w:trPr>
        <w:tc>
          <w:tcPr>
            <w:tcW w:w="1134" w:type="dxa"/>
          </w:tcPr>
          <w:p w14:paraId="3D9BDA7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c>
          <w:tcPr>
            <w:tcW w:w="995" w:type="dxa"/>
          </w:tcPr>
          <w:p w14:paraId="1F18EA8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c>
          <w:tcPr>
            <w:tcW w:w="492" w:type="dxa"/>
          </w:tcPr>
          <w:p w14:paraId="19E970E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12.7</w:t>
            </w:r>
          </w:p>
        </w:tc>
        <w:tc>
          <w:tcPr>
            <w:tcW w:w="560" w:type="dxa"/>
          </w:tcPr>
          <w:p w14:paraId="2B9DAC3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9,04</w:t>
            </w:r>
          </w:p>
        </w:tc>
        <w:tc>
          <w:tcPr>
            <w:tcW w:w="560" w:type="dxa"/>
          </w:tcPr>
          <w:p w14:paraId="5AE52A8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3,36</w:t>
            </w:r>
          </w:p>
        </w:tc>
        <w:tc>
          <w:tcPr>
            <w:tcW w:w="505" w:type="dxa"/>
          </w:tcPr>
          <w:p w14:paraId="249C4CE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40,2</w:t>
            </w:r>
          </w:p>
        </w:tc>
        <w:tc>
          <w:tcPr>
            <w:tcW w:w="474" w:type="dxa"/>
          </w:tcPr>
          <w:p w14:paraId="1B3E78E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1497</w:t>
            </w:r>
          </w:p>
        </w:tc>
        <w:tc>
          <w:tcPr>
            <w:tcW w:w="560" w:type="dxa"/>
          </w:tcPr>
          <w:p w14:paraId="46B0367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560" w:type="dxa"/>
          </w:tcPr>
          <w:p w14:paraId="71264E3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775</w:t>
            </w:r>
          </w:p>
        </w:tc>
        <w:tc>
          <w:tcPr>
            <w:tcW w:w="485" w:type="dxa"/>
          </w:tcPr>
          <w:p w14:paraId="65929B4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2272</w:t>
            </w:r>
          </w:p>
        </w:tc>
        <w:tc>
          <w:tcPr>
            <w:tcW w:w="560" w:type="dxa"/>
          </w:tcPr>
          <w:p w14:paraId="445B8E7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56,5</w:t>
            </w:r>
          </w:p>
        </w:tc>
        <w:tc>
          <w:tcPr>
            <w:tcW w:w="495" w:type="dxa"/>
          </w:tcPr>
          <w:p w14:paraId="07745FD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5,68</w:t>
            </w:r>
          </w:p>
        </w:tc>
        <w:tc>
          <w:tcPr>
            <w:tcW w:w="560" w:type="dxa"/>
          </w:tcPr>
          <w:p w14:paraId="168E80D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186,5</w:t>
            </w:r>
          </w:p>
        </w:tc>
      </w:tr>
      <w:tr w:rsidR="00BD609C" w:rsidRPr="00C2525C" w14:paraId="5C4DEE1D" w14:textId="77777777">
        <w:trPr>
          <w:trHeight w:val="182"/>
        </w:trPr>
        <w:tc>
          <w:tcPr>
            <w:tcW w:w="1134" w:type="dxa"/>
          </w:tcPr>
          <w:p w14:paraId="766148B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Аасалъдо А 300/30</w:t>
            </w:r>
          </w:p>
        </w:tc>
        <w:tc>
          <w:tcPr>
            <w:tcW w:w="995" w:type="dxa"/>
          </w:tcPr>
          <w:p w14:paraId="0D2E72B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Фиат 300 НР</w:t>
            </w:r>
          </w:p>
        </w:tc>
        <w:tc>
          <w:tcPr>
            <w:tcW w:w="492" w:type="dxa"/>
          </w:tcPr>
          <w:p w14:paraId="49F383D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14,21</w:t>
            </w:r>
          </w:p>
        </w:tc>
        <w:tc>
          <w:tcPr>
            <w:tcW w:w="560" w:type="dxa"/>
          </w:tcPr>
          <w:p w14:paraId="1E14984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8,54</w:t>
            </w:r>
          </w:p>
        </w:tc>
        <w:tc>
          <w:tcPr>
            <w:tcW w:w="560" w:type="dxa"/>
          </w:tcPr>
          <w:p w14:paraId="1722D43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2,97</w:t>
            </w:r>
          </w:p>
        </w:tc>
        <w:tc>
          <w:tcPr>
            <w:tcW w:w="505" w:type="dxa"/>
          </w:tcPr>
          <w:p w14:paraId="2E33A4C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41</w:t>
            </w:r>
          </w:p>
        </w:tc>
        <w:tc>
          <w:tcPr>
            <w:tcW w:w="474" w:type="dxa"/>
          </w:tcPr>
          <w:p w14:paraId="0E44867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1220</w:t>
            </w:r>
          </w:p>
        </w:tc>
        <w:tc>
          <w:tcPr>
            <w:tcW w:w="560" w:type="dxa"/>
          </w:tcPr>
          <w:p w14:paraId="75E72A7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230</w:t>
            </w:r>
          </w:p>
        </w:tc>
        <w:tc>
          <w:tcPr>
            <w:tcW w:w="560" w:type="dxa"/>
          </w:tcPr>
          <w:p w14:paraId="4056048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455</w:t>
            </w:r>
          </w:p>
        </w:tc>
        <w:tc>
          <w:tcPr>
            <w:tcW w:w="485" w:type="dxa"/>
          </w:tcPr>
          <w:p w14:paraId="3EF7B5E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1675</w:t>
            </w:r>
          </w:p>
        </w:tc>
        <w:tc>
          <w:tcPr>
            <w:tcW w:w="560" w:type="dxa"/>
          </w:tcPr>
          <w:p w14:paraId="400983F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40,87</w:t>
            </w:r>
          </w:p>
        </w:tc>
        <w:tc>
          <w:tcPr>
            <w:tcW w:w="495" w:type="dxa"/>
          </w:tcPr>
          <w:p w14:paraId="4818143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5,58</w:t>
            </w:r>
          </w:p>
        </w:tc>
        <w:tc>
          <w:tcPr>
            <w:tcW w:w="560" w:type="dxa"/>
          </w:tcPr>
          <w:p w14:paraId="5ECC3D0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195</w:t>
            </w:r>
          </w:p>
        </w:tc>
      </w:tr>
      <w:tr w:rsidR="00BD609C" w:rsidRPr="00C2525C" w14:paraId="1D03CE60" w14:textId="77777777">
        <w:trPr>
          <w:trHeight w:val="202"/>
        </w:trPr>
        <w:tc>
          <w:tcPr>
            <w:tcW w:w="1134" w:type="dxa"/>
          </w:tcPr>
          <w:p w14:paraId="34B4ADB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СВА</w:t>
            </w:r>
          </w:p>
        </w:tc>
        <w:tc>
          <w:tcPr>
            <w:tcW w:w="995" w:type="dxa"/>
          </w:tcPr>
          <w:p w14:paraId="1278535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SРА 220 НР</w:t>
            </w:r>
          </w:p>
        </w:tc>
        <w:tc>
          <w:tcPr>
            <w:tcW w:w="492" w:type="dxa"/>
          </w:tcPr>
          <w:p w14:paraId="2D22FE7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9,10</w:t>
            </w:r>
          </w:p>
        </w:tc>
        <w:tc>
          <w:tcPr>
            <w:tcW w:w="560" w:type="dxa"/>
          </w:tcPr>
          <w:p w14:paraId="3289C3D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8,10</w:t>
            </w:r>
          </w:p>
        </w:tc>
        <w:tc>
          <w:tcPr>
            <w:tcW w:w="560" w:type="dxa"/>
          </w:tcPr>
          <w:p w14:paraId="6A2C204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8,20</w:t>
            </w:r>
          </w:p>
        </w:tc>
        <w:tc>
          <w:tcPr>
            <w:tcW w:w="505" w:type="dxa"/>
          </w:tcPr>
          <w:p w14:paraId="39DEE43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27</w:t>
            </w:r>
          </w:p>
        </w:tc>
        <w:tc>
          <w:tcPr>
            <w:tcW w:w="474" w:type="dxa"/>
          </w:tcPr>
          <w:p w14:paraId="36E6C49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730</w:t>
            </w:r>
          </w:p>
        </w:tc>
        <w:tc>
          <w:tcPr>
            <w:tcW w:w="560" w:type="dxa"/>
          </w:tcPr>
          <w:p w14:paraId="4E1092D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190</w:t>
            </w:r>
          </w:p>
        </w:tc>
        <w:tc>
          <w:tcPr>
            <w:tcW w:w="560" w:type="dxa"/>
          </w:tcPr>
          <w:p w14:paraId="6CDD647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335</w:t>
            </w:r>
          </w:p>
        </w:tc>
        <w:tc>
          <w:tcPr>
            <w:tcW w:w="485" w:type="dxa"/>
          </w:tcPr>
          <w:p w14:paraId="0463414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1065</w:t>
            </w:r>
          </w:p>
        </w:tc>
        <w:tc>
          <w:tcPr>
            <w:tcW w:w="560" w:type="dxa"/>
          </w:tcPr>
          <w:p w14:paraId="6ECD29B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39,4</w:t>
            </w:r>
          </w:p>
        </w:tc>
        <w:tc>
          <w:tcPr>
            <w:tcW w:w="495" w:type="dxa"/>
          </w:tcPr>
          <w:p w14:paraId="4FC6769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5,32</w:t>
            </w:r>
          </w:p>
        </w:tc>
        <w:tc>
          <w:tcPr>
            <w:tcW w:w="560" w:type="dxa"/>
          </w:tcPr>
          <w:p w14:paraId="0BC1987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200</w:t>
            </w:r>
          </w:p>
        </w:tc>
      </w:tr>
      <w:tr w:rsidR="00BD609C" w:rsidRPr="00C2525C" w14:paraId="61CC30AB" w14:textId="77777777">
        <w:trPr>
          <w:trHeight w:val="192"/>
        </w:trPr>
        <w:tc>
          <w:tcPr>
            <w:tcW w:w="1134" w:type="dxa"/>
          </w:tcPr>
          <w:p w14:paraId="3610FFF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Ю-21</w:t>
            </w:r>
          </w:p>
        </w:tc>
        <w:tc>
          <w:tcPr>
            <w:tcW w:w="995" w:type="dxa"/>
          </w:tcPr>
          <w:p w14:paraId="4539287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БМВ 185НР</w:t>
            </w:r>
          </w:p>
        </w:tc>
        <w:tc>
          <w:tcPr>
            <w:tcW w:w="492" w:type="dxa"/>
          </w:tcPr>
          <w:p w14:paraId="3CD2F0E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13,3</w:t>
            </w:r>
          </w:p>
        </w:tc>
        <w:tc>
          <w:tcPr>
            <w:tcW w:w="560" w:type="dxa"/>
          </w:tcPr>
          <w:p w14:paraId="03703E7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7,29</w:t>
            </w:r>
          </w:p>
        </w:tc>
        <w:tc>
          <w:tcPr>
            <w:tcW w:w="560" w:type="dxa"/>
          </w:tcPr>
          <w:p w14:paraId="0419E4D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3,25</w:t>
            </w:r>
          </w:p>
        </w:tc>
        <w:tc>
          <w:tcPr>
            <w:tcW w:w="505" w:type="dxa"/>
          </w:tcPr>
          <w:p w14:paraId="706D55C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21,75</w:t>
            </w:r>
          </w:p>
        </w:tc>
        <w:tc>
          <w:tcPr>
            <w:tcW w:w="474" w:type="dxa"/>
          </w:tcPr>
          <w:p w14:paraId="2D81E58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920</w:t>
            </w:r>
          </w:p>
        </w:tc>
        <w:tc>
          <w:tcPr>
            <w:tcW w:w="560" w:type="dxa"/>
          </w:tcPr>
          <w:p w14:paraId="6B4E50B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560" w:type="dxa"/>
          </w:tcPr>
          <w:p w14:paraId="367B67E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350</w:t>
            </w:r>
          </w:p>
        </w:tc>
        <w:tc>
          <w:tcPr>
            <w:tcW w:w="485" w:type="dxa"/>
          </w:tcPr>
          <w:p w14:paraId="374EDB3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1270</w:t>
            </w:r>
          </w:p>
        </w:tc>
        <w:tc>
          <w:tcPr>
            <w:tcW w:w="560" w:type="dxa"/>
          </w:tcPr>
          <w:p w14:paraId="673CD14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58,4</w:t>
            </w:r>
          </w:p>
        </w:tc>
        <w:tc>
          <w:tcPr>
            <w:tcW w:w="495" w:type="dxa"/>
          </w:tcPr>
          <w:p w14:paraId="23366EA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7,8</w:t>
            </w:r>
          </w:p>
        </w:tc>
        <w:tc>
          <w:tcPr>
            <w:tcW w:w="560" w:type="dxa"/>
          </w:tcPr>
          <w:p w14:paraId="7A3F19C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r>
      <w:tr w:rsidR="00BD609C" w:rsidRPr="00C2525C" w14:paraId="0B606AB9" w14:textId="77777777">
        <w:trPr>
          <w:trHeight w:val="154"/>
        </w:trPr>
        <w:tc>
          <w:tcPr>
            <w:tcW w:w="1134" w:type="dxa"/>
          </w:tcPr>
          <w:p w14:paraId="7174007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c>
          <w:tcPr>
            <w:tcW w:w="995" w:type="dxa"/>
          </w:tcPr>
          <w:p w14:paraId="0A41AD3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c>
          <w:tcPr>
            <w:tcW w:w="492" w:type="dxa"/>
          </w:tcPr>
          <w:p w14:paraId="149FF46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13,3</w:t>
            </w:r>
          </w:p>
        </w:tc>
        <w:tc>
          <w:tcPr>
            <w:tcW w:w="560" w:type="dxa"/>
          </w:tcPr>
          <w:p w14:paraId="576EB9F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7,29</w:t>
            </w:r>
          </w:p>
        </w:tc>
        <w:tc>
          <w:tcPr>
            <w:tcW w:w="560" w:type="dxa"/>
          </w:tcPr>
          <w:p w14:paraId="4DE1810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3,25</w:t>
            </w:r>
          </w:p>
        </w:tc>
        <w:tc>
          <w:tcPr>
            <w:tcW w:w="505" w:type="dxa"/>
          </w:tcPr>
          <w:p w14:paraId="5F1F3E1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21,75</w:t>
            </w:r>
          </w:p>
        </w:tc>
        <w:tc>
          <w:tcPr>
            <w:tcW w:w="474" w:type="dxa"/>
          </w:tcPr>
          <w:p w14:paraId="4C9D9E5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920</w:t>
            </w:r>
          </w:p>
        </w:tc>
        <w:tc>
          <w:tcPr>
            <w:tcW w:w="560" w:type="dxa"/>
          </w:tcPr>
          <w:p w14:paraId="55D0735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560" w:type="dxa"/>
          </w:tcPr>
          <w:p w14:paraId="38E543C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416</w:t>
            </w:r>
          </w:p>
        </w:tc>
        <w:tc>
          <w:tcPr>
            <w:tcW w:w="485" w:type="dxa"/>
          </w:tcPr>
          <w:p w14:paraId="4E669A4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1336</w:t>
            </w:r>
          </w:p>
        </w:tc>
        <w:tc>
          <w:tcPr>
            <w:tcW w:w="560" w:type="dxa"/>
          </w:tcPr>
          <w:p w14:paraId="5138DC2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61,00</w:t>
            </w:r>
          </w:p>
        </w:tc>
        <w:tc>
          <w:tcPr>
            <w:tcW w:w="495" w:type="dxa"/>
          </w:tcPr>
          <w:p w14:paraId="0D636A0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7,9</w:t>
            </w:r>
          </w:p>
        </w:tc>
        <w:tc>
          <w:tcPr>
            <w:tcW w:w="560" w:type="dxa"/>
          </w:tcPr>
          <w:p w14:paraId="39E7C43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178,6</w:t>
            </w:r>
          </w:p>
        </w:tc>
      </w:tr>
      <w:tr w:rsidR="00BD609C" w:rsidRPr="00C2525C" w14:paraId="2AA3B3AF" w14:textId="77777777">
        <w:trPr>
          <w:trHeight w:val="384"/>
        </w:trPr>
        <w:tc>
          <w:tcPr>
            <w:tcW w:w="1134" w:type="dxa"/>
          </w:tcPr>
          <w:p w14:paraId="0CEAF9C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Р1— ЛД 450.</w:t>
            </w:r>
          </w:p>
        </w:tc>
        <w:tc>
          <w:tcPr>
            <w:tcW w:w="995" w:type="dxa"/>
          </w:tcPr>
          <w:p w14:paraId="2D7CEE1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Лорр. Дитрих 450НР.</w:t>
            </w:r>
          </w:p>
        </w:tc>
        <w:tc>
          <w:tcPr>
            <w:tcW w:w="492" w:type="dxa"/>
          </w:tcPr>
          <w:p w14:paraId="2CC75F1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14?0</w:t>
            </w:r>
          </w:p>
        </w:tc>
        <w:tc>
          <w:tcPr>
            <w:tcW w:w="560" w:type="dxa"/>
          </w:tcPr>
          <w:p w14:paraId="7797FB0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8,85</w:t>
            </w:r>
          </w:p>
        </w:tc>
        <w:tc>
          <w:tcPr>
            <w:tcW w:w="560" w:type="dxa"/>
          </w:tcPr>
          <w:p w14:paraId="1C86172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3,46</w:t>
            </w:r>
          </w:p>
        </w:tc>
        <w:tc>
          <w:tcPr>
            <w:tcW w:w="505" w:type="dxa"/>
          </w:tcPr>
          <w:p w14:paraId="5F341F3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45,54</w:t>
            </w:r>
          </w:p>
        </w:tc>
        <w:tc>
          <w:tcPr>
            <w:tcW w:w="474" w:type="dxa"/>
          </w:tcPr>
          <w:p w14:paraId="6D9F7E1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1414</w:t>
            </w:r>
          </w:p>
        </w:tc>
        <w:tc>
          <w:tcPr>
            <w:tcW w:w="560" w:type="dxa"/>
          </w:tcPr>
          <w:p w14:paraId="1AB4254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271</w:t>
            </w:r>
          </w:p>
        </w:tc>
        <w:tc>
          <w:tcPr>
            <w:tcW w:w="560" w:type="dxa"/>
          </w:tcPr>
          <w:p w14:paraId="0C06B2D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691</w:t>
            </w:r>
          </w:p>
        </w:tc>
        <w:tc>
          <w:tcPr>
            <w:tcW w:w="485" w:type="dxa"/>
          </w:tcPr>
          <w:p w14:paraId="7807B5B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2105</w:t>
            </w:r>
          </w:p>
        </w:tc>
        <w:tc>
          <w:tcPr>
            <w:tcW w:w="560" w:type="dxa"/>
          </w:tcPr>
          <w:p w14:paraId="5AD36F5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46,2</w:t>
            </w:r>
          </w:p>
        </w:tc>
        <w:tc>
          <w:tcPr>
            <w:tcW w:w="495" w:type="dxa"/>
          </w:tcPr>
          <w:p w14:paraId="7C62730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4,68</w:t>
            </w:r>
          </w:p>
        </w:tc>
        <w:tc>
          <w:tcPr>
            <w:tcW w:w="560" w:type="dxa"/>
          </w:tcPr>
          <w:p w14:paraId="67E3D65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191,8</w:t>
            </w:r>
          </w:p>
        </w:tc>
      </w:tr>
      <w:tr w:rsidR="00BD609C" w:rsidRPr="00C2525C" w14:paraId="25766136" w14:textId="77777777">
        <w:trPr>
          <w:trHeight w:val="384"/>
        </w:trPr>
        <w:tc>
          <w:tcPr>
            <w:tcW w:w="7938" w:type="dxa"/>
            <w:gridSpan w:val="13"/>
          </w:tcPr>
          <w:p w14:paraId="65310AC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Истребители</w:t>
            </w:r>
          </w:p>
        </w:tc>
      </w:tr>
      <w:tr w:rsidR="00BD609C" w:rsidRPr="00C2525C" w14:paraId="1265A01F" w14:textId="77777777">
        <w:trPr>
          <w:trHeight w:val="384"/>
        </w:trPr>
        <w:tc>
          <w:tcPr>
            <w:tcW w:w="1134" w:type="dxa"/>
          </w:tcPr>
          <w:p w14:paraId="497C18F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Мартиасайд.</w:t>
            </w:r>
          </w:p>
        </w:tc>
        <w:tc>
          <w:tcPr>
            <w:tcW w:w="995" w:type="dxa"/>
          </w:tcPr>
          <w:p w14:paraId="38D6154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Испано 300НР.</w:t>
            </w:r>
          </w:p>
        </w:tc>
        <w:tc>
          <w:tcPr>
            <w:tcW w:w="492" w:type="dxa"/>
          </w:tcPr>
          <w:p w14:paraId="07FBB11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10,5</w:t>
            </w:r>
          </w:p>
        </w:tc>
        <w:tc>
          <w:tcPr>
            <w:tcW w:w="560" w:type="dxa"/>
          </w:tcPr>
          <w:p w14:paraId="5DC6A1B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7,6</w:t>
            </w:r>
          </w:p>
        </w:tc>
        <w:tc>
          <w:tcPr>
            <w:tcW w:w="560" w:type="dxa"/>
          </w:tcPr>
          <w:p w14:paraId="2835DC5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2,65</w:t>
            </w:r>
          </w:p>
        </w:tc>
        <w:tc>
          <w:tcPr>
            <w:tcW w:w="505" w:type="dxa"/>
          </w:tcPr>
          <w:p w14:paraId="3551E12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34</w:t>
            </w:r>
          </w:p>
        </w:tc>
        <w:tc>
          <w:tcPr>
            <w:tcW w:w="474" w:type="dxa"/>
          </w:tcPr>
          <w:p w14:paraId="2138355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855</w:t>
            </w:r>
          </w:p>
        </w:tc>
        <w:tc>
          <w:tcPr>
            <w:tcW w:w="560" w:type="dxa"/>
          </w:tcPr>
          <w:p w14:paraId="04633B1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140</w:t>
            </w:r>
          </w:p>
        </w:tc>
        <w:tc>
          <w:tcPr>
            <w:tcW w:w="560" w:type="dxa"/>
          </w:tcPr>
          <w:p w14:paraId="6DDE140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253</w:t>
            </w:r>
          </w:p>
        </w:tc>
        <w:tc>
          <w:tcPr>
            <w:tcW w:w="485" w:type="dxa"/>
          </w:tcPr>
          <w:p w14:paraId="7BB33F5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1113</w:t>
            </w:r>
          </w:p>
        </w:tc>
        <w:tc>
          <w:tcPr>
            <w:tcW w:w="560" w:type="dxa"/>
          </w:tcPr>
          <w:p w14:paraId="26929F2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32,9</w:t>
            </w:r>
          </w:p>
        </w:tc>
        <w:tc>
          <w:tcPr>
            <w:tcW w:w="495" w:type="dxa"/>
          </w:tcPr>
          <w:p w14:paraId="61EFDF2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3,7</w:t>
            </w:r>
          </w:p>
        </w:tc>
        <w:tc>
          <w:tcPr>
            <w:tcW w:w="560" w:type="dxa"/>
          </w:tcPr>
          <w:p w14:paraId="4A50A20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211</w:t>
            </w:r>
          </w:p>
        </w:tc>
      </w:tr>
      <w:tr w:rsidR="00BD609C" w:rsidRPr="00C2525C" w14:paraId="137501B3" w14:textId="77777777">
        <w:trPr>
          <w:trHeight w:val="384"/>
        </w:trPr>
        <w:tc>
          <w:tcPr>
            <w:tcW w:w="1134" w:type="dxa"/>
          </w:tcPr>
          <w:p w14:paraId="5FBC7F1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Фоккер Д XI.</w:t>
            </w:r>
          </w:p>
        </w:tc>
        <w:tc>
          <w:tcPr>
            <w:tcW w:w="995" w:type="dxa"/>
          </w:tcPr>
          <w:p w14:paraId="5D65115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Испано 300 НР.</w:t>
            </w:r>
          </w:p>
        </w:tc>
        <w:tc>
          <w:tcPr>
            <w:tcW w:w="492" w:type="dxa"/>
          </w:tcPr>
          <w:p w14:paraId="09570AF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11,53</w:t>
            </w:r>
          </w:p>
        </w:tc>
        <w:tc>
          <w:tcPr>
            <w:tcW w:w="560" w:type="dxa"/>
          </w:tcPr>
          <w:p w14:paraId="6B4CE08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7,26</w:t>
            </w:r>
          </w:p>
        </w:tc>
        <w:tc>
          <w:tcPr>
            <w:tcW w:w="560" w:type="dxa"/>
          </w:tcPr>
          <w:p w14:paraId="7F4E6E5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2,9</w:t>
            </w:r>
          </w:p>
        </w:tc>
        <w:tc>
          <w:tcPr>
            <w:tcW w:w="505" w:type="dxa"/>
          </w:tcPr>
          <w:p w14:paraId="7EECBF0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21,56</w:t>
            </w:r>
          </w:p>
        </w:tc>
        <w:tc>
          <w:tcPr>
            <w:tcW w:w="474" w:type="dxa"/>
          </w:tcPr>
          <w:p w14:paraId="5B692FE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920</w:t>
            </w:r>
          </w:p>
        </w:tc>
        <w:tc>
          <w:tcPr>
            <w:tcW w:w="560" w:type="dxa"/>
          </w:tcPr>
          <w:p w14:paraId="6D5FB25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110</w:t>
            </w:r>
          </w:p>
        </w:tc>
        <w:tc>
          <w:tcPr>
            <w:tcW w:w="560" w:type="dxa"/>
          </w:tcPr>
          <w:p w14:paraId="0B48C1D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300</w:t>
            </w:r>
          </w:p>
        </w:tc>
        <w:tc>
          <w:tcPr>
            <w:tcW w:w="485" w:type="dxa"/>
          </w:tcPr>
          <w:p w14:paraId="01421F9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1220</w:t>
            </w:r>
          </w:p>
        </w:tc>
        <w:tc>
          <w:tcPr>
            <w:tcW w:w="560" w:type="dxa"/>
          </w:tcPr>
          <w:p w14:paraId="60C3AC3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57</w:t>
            </w:r>
          </w:p>
        </w:tc>
        <w:tc>
          <w:tcPr>
            <w:tcW w:w="495" w:type="dxa"/>
          </w:tcPr>
          <w:p w14:paraId="4DB1ABB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4,06</w:t>
            </w:r>
          </w:p>
        </w:tc>
        <w:tc>
          <w:tcPr>
            <w:tcW w:w="560" w:type="dxa"/>
          </w:tcPr>
          <w:p w14:paraId="34148D1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231</w:t>
            </w:r>
          </w:p>
        </w:tc>
      </w:tr>
      <w:tr w:rsidR="00BD609C" w:rsidRPr="00C2525C" w14:paraId="63C7EDD1" w14:textId="77777777">
        <w:trPr>
          <w:trHeight w:val="384"/>
        </w:trPr>
        <w:tc>
          <w:tcPr>
            <w:tcW w:w="1134" w:type="dxa"/>
          </w:tcPr>
          <w:p w14:paraId="0ACEE3C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Фоккер Д XIII.</w:t>
            </w:r>
          </w:p>
        </w:tc>
        <w:tc>
          <w:tcPr>
            <w:tcW w:w="995" w:type="dxa"/>
          </w:tcPr>
          <w:p w14:paraId="3E061D0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Нэпир 450НР.</w:t>
            </w:r>
          </w:p>
        </w:tc>
        <w:tc>
          <w:tcPr>
            <w:tcW w:w="492" w:type="dxa"/>
          </w:tcPr>
          <w:p w14:paraId="0B9411B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w:t>
            </w:r>
          </w:p>
        </w:tc>
        <w:tc>
          <w:tcPr>
            <w:tcW w:w="560" w:type="dxa"/>
          </w:tcPr>
          <w:p w14:paraId="4A78B5E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7,9</w:t>
            </w:r>
          </w:p>
        </w:tc>
        <w:tc>
          <w:tcPr>
            <w:tcW w:w="560" w:type="dxa"/>
          </w:tcPr>
          <w:p w14:paraId="13E84F7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2,9</w:t>
            </w:r>
          </w:p>
        </w:tc>
        <w:tc>
          <w:tcPr>
            <w:tcW w:w="505" w:type="dxa"/>
          </w:tcPr>
          <w:p w14:paraId="523E5B0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21,5</w:t>
            </w:r>
          </w:p>
        </w:tc>
        <w:tc>
          <w:tcPr>
            <w:tcW w:w="474" w:type="dxa"/>
          </w:tcPr>
          <w:p w14:paraId="3D38107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1180</w:t>
            </w:r>
          </w:p>
        </w:tc>
        <w:tc>
          <w:tcPr>
            <w:tcW w:w="560" w:type="dxa"/>
          </w:tcPr>
          <w:p w14:paraId="2ADC59A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203</w:t>
            </w:r>
          </w:p>
        </w:tc>
        <w:tc>
          <w:tcPr>
            <w:tcW w:w="560" w:type="dxa"/>
          </w:tcPr>
          <w:p w14:paraId="626947B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400</w:t>
            </w:r>
          </w:p>
        </w:tc>
        <w:tc>
          <w:tcPr>
            <w:tcW w:w="485" w:type="dxa"/>
          </w:tcPr>
          <w:p w14:paraId="7BF2349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1580</w:t>
            </w:r>
          </w:p>
        </w:tc>
        <w:tc>
          <w:tcPr>
            <w:tcW w:w="560" w:type="dxa"/>
          </w:tcPr>
          <w:p w14:paraId="15D771C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75</w:t>
            </w:r>
          </w:p>
        </w:tc>
        <w:tc>
          <w:tcPr>
            <w:tcW w:w="495" w:type="dxa"/>
          </w:tcPr>
          <w:p w14:paraId="05347D5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8,6.</w:t>
            </w:r>
          </w:p>
        </w:tc>
        <w:tc>
          <w:tcPr>
            <w:tcW w:w="560" w:type="dxa"/>
          </w:tcPr>
          <w:p w14:paraId="49B9463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271,3</w:t>
            </w:r>
          </w:p>
        </w:tc>
      </w:tr>
      <w:tr w:rsidR="00BD609C" w:rsidRPr="00C2525C" w14:paraId="6F6F04DB" w14:textId="77777777">
        <w:trPr>
          <w:trHeight w:val="384"/>
        </w:trPr>
        <w:tc>
          <w:tcPr>
            <w:tcW w:w="1134" w:type="dxa"/>
          </w:tcPr>
          <w:p w14:paraId="07FB677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c>
          <w:tcPr>
            <w:tcW w:w="995" w:type="dxa"/>
          </w:tcPr>
          <w:p w14:paraId="52BCC8F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c>
          <w:tcPr>
            <w:tcW w:w="492" w:type="dxa"/>
          </w:tcPr>
          <w:p w14:paraId="2F77C22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11,53</w:t>
            </w:r>
          </w:p>
        </w:tc>
        <w:tc>
          <w:tcPr>
            <w:tcW w:w="560" w:type="dxa"/>
          </w:tcPr>
          <w:p w14:paraId="205FC15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7,26</w:t>
            </w:r>
          </w:p>
        </w:tc>
        <w:tc>
          <w:tcPr>
            <w:tcW w:w="560" w:type="dxa"/>
          </w:tcPr>
          <w:p w14:paraId="1487D29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2,9</w:t>
            </w:r>
          </w:p>
        </w:tc>
        <w:tc>
          <w:tcPr>
            <w:tcW w:w="505" w:type="dxa"/>
          </w:tcPr>
          <w:p w14:paraId="39A5902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21,56</w:t>
            </w:r>
          </w:p>
        </w:tc>
        <w:tc>
          <w:tcPr>
            <w:tcW w:w="474" w:type="dxa"/>
          </w:tcPr>
          <w:p w14:paraId="1F9786E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930</w:t>
            </w:r>
          </w:p>
        </w:tc>
        <w:tc>
          <w:tcPr>
            <w:tcW w:w="560" w:type="dxa"/>
          </w:tcPr>
          <w:p w14:paraId="131F0CE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135</w:t>
            </w:r>
          </w:p>
        </w:tc>
        <w:tc>
          <w:tcPr>
            <w:tcW w:w="560" w:type="dxa"/>
          </w:tcPr>
          <w:p w14:paraId="293E001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350</w:t>
            </w:r>
          </w:p>
        </w:tc>
        <w:tc>
          <w:tcPr>
            <w:tcW w:w="485" w:type="dxa"/>
          </w:tcPr>
          <w:p w14:paraId="4A96187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1325</w:t>
            </w:r>
          </w:p>
        </w:tc>
        <w:tc>
          <w:tcPr>
            <w:tcW w:w="560" w:type="dxa"/>
          </w:tcPr>
          <w:p w14:paraId="7B36851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61,5</w:t>
            </w:r>
          </w:p>
        </w:tc>
        <w:tc>
          <w:tcPr>
            <w:tcW w:w="495" w:type="dxa"/>
          </w:tcPr>
          <w:p w14:paraId="759BE19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4,42</w:t>
            </w:r>
          </w:p>
        </w:tc>
        <w:tc>
          <w:tcPr>
            <w:tcW w:w="560" w:type="dxa"/>
          </w:tcPr>
          <w:p w14:paraId="78299CB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220</w:t>
            </w:r>
          </w:p>
        </w:tc>
      </w:tr>
      <w:tr w:rsidR="00BD609C" w:rsidRPr="00C2525C" w14:paraId="161471BD" w14:textId="77777777">
        <w:trPr>
          <w:trHeight w:val="384"/>
        </w:trPr>
        <w:tc>
          <w:tcPr>
            <w:tcW w:w="1134" w:type="dxa"/>
          </w:tcPr>
          <w:p w14:paraId="111A2BB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Фоккер Д УII.</w:t>
            </w:r>
          </w:p>
        </w:tc>
        <w:tc>
          <w:tcPr>
            <w:tcW w:w="995" w:type="dxa"/>
          </w:tcPr>
          <w:p w14:paraId="340AC89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ВМВ 185НР.</w:t>
            </w:r>
          </w:p>
        </w:tc>
        <w:tc>
          <w:tcPr>
            <w:tcW w:w="492" w:type="dxa"/>
          </w:tcPr>
          <w:p w14:paraId="1CBE37E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8,93</w:t>
            </w:r>
          </w:p>
        </w:tc>
        <w:tc>
          <w:tcPr>
            <w:tcW w:w="560" w:type="dxa"/>
          </w:tcPr>
          <w:p w14:paraId="487353B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w:t>
            </w:r>
          </w:p>
        </w:tc>
        <w:tc>
          <w:tcPr>
            <w:tcW w:w="560" w:type="dxa"/>
          </w:tcPr>
          <w:p w14:paraId="0B6043B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2,94</w:t>
            </w:r>
          </w:p>
        </w:tc>
        <w:tc>
          <w:tcPr>
            <w:tcW w:w="505" w:type="dxa"/>
          </w:tcPr>
          <w:p w14:paraId="0711A27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20,3</w:t>
            </w:r>
          </w:p>
        </w:tc>
        <w:tc>
          <w:tcPr>
            <w:tcW w:w="474" w:type="dxa"/>
          </w:tcPr>
          <w:p w14:paraId="4A92557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685</w:t>
            </w:r>
          </w:p>
        </w:tc>
        <w:tc>
          <w:tcPr>
            <w:tcW w:w="560" w:type="dxa"/>
          </w:tcPr>
          <w:p w14:paraId="6AE4C25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560" w:type="dxa"/>
          </w:tcPr>
          <w:p w14:paraId="64FF775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217</w:t>
            </w:r>
          </w:p>
        </w:tc>
        <w:tc>
          <w:tcPr>
            <w:tcW w:w="485" w:type="dxa"/>
          </w:tcPr>
          <w:p w14:paraId="37921D3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905</w:t>
            </w:r>
          </w:p>
        </w:tc>
        <w:tc>
          <w:tcPr>
            <w:tcW w:w="560" w:type="dxa"/>
          </w:tcPr>
          <w:p w14:paraId="7B78CF2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44,9</w:t>
            </w:r>
          </w:p>
        </w:tc>
        <w:tc>
          <w:tcPr>
            <w:tcW w:w="495" w:type="dxa"/>
          </w:tcPr>
          <w:p w14:paraId="64B0002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4,8</w:t>
            </w:r>
          </w:p>
        </w:tc>
        <w:tc>
          <w:tcPr>
            <w:tcW w:w="560" w:type="dxa"/>
          </w:tcPr>
          <w:p w14:paraId="4F01E0A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200</w:t>
            </w:r>
          </w:p>
        </w:tc>
      </w:tr>
      <w:tr w:rsidR="00BD609C" w:rsidRPr="00C2525C" w14:paraId="557A6E13" w14:textId="77777777">
        <w:trPr>
          <w:trHeight w:val="384"/>
        </w:trPr>
        <w:tc>
          <w:tcPr>
            <w:tcW w:w="1134" w:type="dxa"/>
          </w:tcPr>
          <w:p w14:paraId="295C17E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S. Е. 5*.</w:t>
            </w:r>
          </w:p>
        </w:tc>
        <w:tc>
          <w:tcPr>
            <w:tcW w:w="995" w:type="dxa"/>
          </w:tcPr>
          <w:p w14:paraId="4D0EEF1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Испано 200НР.</w:t>
            </w:r>
          </w:p>
        </w:tc>
        <w:tc>
          <w:tcPr>
            <w:tcW w:w="492" w:type="dxa"/>
          </w:tcPr>
          <w:p w14:paraId="50F7E35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8,14</w:t>
            </w:r>
          </w:p>
        </w:tc>
        <w:tc>
          <w:tcPr>
            <w:tcW w:w="560" w:type="dxa"/>
          </w:tcPr>
          <w:p w14:paraId="50DA004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6,45</w:t>
            </w:r>
          </w:p>
        </w:tc>
        <w:tc>
          <w:tcPr>
            <w:tcW w:w="560" w:type="dxa"/>
          </w:tcPr>
          <w:p w14:paraId="5648DAE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3,00</w:t>
            </w:r>
          </w:p>
        </w:tc>
        <w:tc>
          <w:tcPr>
            <w:tcW w:w="505" w:type="dxa"/>
          </w:tcPr>
          <w:p w14:paraId="44021A6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24</w:t>
            </w:r>
          </w:p>
        </w:tc>
        <w:tc>
          <w:tcPr>
            <w:tcW w:w="474" w:type="dxa"/>
          </w:tcPr>
          <w:p w14:paraId="1FBC608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655</w:t>
            </w:r>
          </w:p>
        </w:tc>
        <w:tc>
          <w:tcPr>
            <w:tcW w:w="560" w:type="dxa"/>
          </w:tcPr>
          <w:p w14:paraId="18D0C75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116</w:t>
            </w:r>
          </w:p>
        </w:tc>
        <w:tc>
          <w:tcPr>
            <w:tcW w:w="560" w:type="dxa"/>
          </w:tcPr>
          <w:p w14:paraId="1C7CC88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230</w:t>
            </w:r>
          </w:p>
        </w:tc>
        <w:tc>
          <w:tcPr>
            <w:tcW w:w="485" w:type="dxa"/>
          </w:tcPr>
          <w:p w14:paraId="7A24933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885</w:t>
            </w:r>
          </w:p>
        </w:tc>
        <w:tc>
          <w:tcPr>
            <w:tcW w:w="560" w:type="dxa"/>
          </w:tcPr>
          <w:p w14:paraId="682F9D9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36,9</w:t>
            </w:r>
          </w:p>
        </w:tc>
        <w:tc>
          <w:tcPr>
            <w:tcW w:w="495" w:type="dxa"/>
          </w:tcPr>
          <w:p w14:paraId="05BD54C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4,5</w:t>
            </w:r>
          </w:p>
        </w:tc>
        <w:tc>
          <w:tcPr>
            <w:tcW w:w="560" w:type="dxa"/>
          </w:tcPr>
          <w:p w14:paraId="4B6AA64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210</w:t>
            </w:r>
          </w:p>
        </w:tc>
      </w:tr>
      <w:tr w:rsidR="00BD609C" w:rsidRPr="00C2525C" w14:paraId="47C96E30" w14:textId="77777777">
        <w:trPr>
          <w:trHeight w:val="384"/>
        </w:trPr>
        <w:tc>
          <w:tcPr>
            <w:tcW w:w="1134" w:type="dxa"/>
          </w:tcPr>
          <w:p w14:paraId="54DDBF2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Балилла.</w:t>
            </w:r>
          </w:p>
        </w:tc>
        <w:tc>
          <w:tcPr>
            <w:tcW w:w="995" w:type="dxa"/>
          </w:tcPr>
          <w:p w14:paraId="59FACC0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СПА 220НР.</w:t>
            </w:r>
          </w:p>
        </w:tc>
        <w:tc>
          <w:tcPr>
            <w:tcW w:w="492" w:type="dxa"/>
          </w:tcPr>
          <w:p w14:paraId="0571FD5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7,69</w:t>
            </w:r>
          </w:p>
        </w:tc>
        <w:tc>
          <w:tcPr>
            <w:tcW w:w="560" w:type="dxa"/>
          </w:tcPr>
          <w:p w14:paraId="0111A3F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6,795</w:t>
            </w:r>
          </w:p>
        </w:tc>
        <w:tc>
          <w:tcPr>
            <w:tcW w:w="560" w:type="dxa"/>
          </w:tcPr>
          <w:p w14:paraId="1CCB0F2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2,585</w:t>
            </w:r>
          </w:p>
        </w:tc>
        <w:tc>
          <w:tcPr>
            <w:tcW w:w="505" w:type="dxa"/>
          </w:tcPr>
          <w:p w14:paraId="3510D9E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21,5</w:t>
            </w:r>
          </w:p>
        </w:tc>
        <w:tc>
          <w:tcPr>
            <w:tcW w:w="474" w:type="dxa"/>
          </w:tcPr>
          <w:p w14:paraId="62855C7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660</w:t>
            </w:r>
          </w:p>
        </w:tc>
        <w:tc>
          <w:tcPr>
            <w:tcW w:w="560" w:type="dxa"/>
          </w:tcPr>
          <w:p w14:paraId="3139DB2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144</w:t>
            </w:r>
          </w:p>
        </w:tc>
        <w:tc>
          <w:tcPr>
            <w:tcW w:w="560" w:type="dxa"/>
          </w:tcPr>
          <w:p w14:paraId="139917B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253</w:t>
            </w:r>
          </w:p>
        </w:tc>
        <w:tc>
          <w:tcPr>
            <w:tcW w:w="485" w:type="dxa"/>
          </w:tcPr>
          <w:p w14:paraId="732FE2A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913</w:t>
            </w:r>
          </w:p>
        </w:tc>
        <w:tc>
          <w:tcPr>
            <w:tcW w:w="560" w:type="dxa"/>
          </w:tcPr>
          <w:p w14:paraId="0F1727B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42,4</w:t>
            </w:r>
          </w:p>
        </w:tc>
        <w:tc>
          <w:tcPr>
            <w:tcW w:w="495" w:type="dxa"/>
          </w:tcPr>
          <w:p w14:paraId="065A711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4,2</w:t>
            </w:r>
          </w:p>
        </w:tc>
        <w:tc>
          <w:tcPr>
            <w:tcW w:w="560" w:type="dxa"/>
          </w:tcPr>
          <w:p w14:paraId="56B062C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200</w:t>
            </w:r>
          </w:p>
        </w:tc>
      </w:tr>
      <w:tr w:rsidR="00BD609C" w:rsidRPr="00C2525C" w14:paraId="12169EAE" w14:textId="77777777">
        <w:trPr>
          <w:trHeight w:val="365"/>
        </w:trPr>
        <w:tc>
          <w:tcPr>
            <w:tcW w:w="7938" w:type="dxa"/>
            <w:gridSpan w:val="13"/>
          </w:tcPr>
          <w:p w14:paraId="15950CB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Бомбовозы</w:t>
            </w:r>
          </w:p>
        </w:tc>
      </w:tr>
      <w:tr w:rsidR="00BD609C" w:rsidRPr="00C2525C" w14:paraId="5420DAB6" w14:textId="77777777">
        <w:trPr>
          <w:trHeight w:val="230"/>
        </w:trPr>
        <w:tc>
          <w:tcPr>
            <w:tcW w:w="1134" w:type="dxa"/>
          </w:tcPr>
          <w:p w14:paraId="08D241E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Виккерс</w:t>
            </w:r>
          </w:p>
        </w:tc>
        <w:tc>
          <w:tcPr>
            <w:tcW w:w="995" w:type="dxa"/>
          </w:tcPr>
          <w:p w14:paraId="0536A90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Нэпир 450НР</w:t>
            </w:r>
          </w:p>
        </w:tc>
        <w:tc>
          <w:tcPr>
            <w:tcW w:w="492" w:type="dxa"/>
          </w:tcPr>
          <w:p w14:paraId="1CFEA21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20,5</w:t>
            </w:r>
          </w:p>
        </w:tc>
        <w:tc>
          <w:tcPr>
            <w:tcW w:w="560" w:type="dxa"/>
          </w:tcPr>
          <w:p w14:paraId="6F9E446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13</w:t>
            </w:r>
          </w:p>
        </w:tc>
        <w:tc>
          <w:tcPr>
            <w:tcW w:w="560" w:type="dxa"/>
          </w:tcPr>
          <w:p w14:paraId="25B3AFD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4,6</w:t>
            </w:r>
          </w:p>
        </w:tc>
        <w:tc>
          <w:tcPr>
            <w:tcW w:w="505" w:type="dxa"/>
          </w:tcPr>
          <w:p w14:paraId="796C8A9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123</w:t>
            </w:r>
          </w:p>
        </w:tc>
        <w:tc>
          <w:tcPr>
            <w:tcW w:w="474" w:type="dxa"/>
          </w:tcPr>
          <w:p w14:paraId="540E90E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3230</w:t>
            </w:r>
          </w:p>
        </w:tc>
        <w:tc>
          <w:tcPr>
            <w:tcW w:w="560" w:type="dxa"/>
          </w:tcPr>
          <w:p w14:paraId="4DD9250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1440</w:t>
            </w:r>
          </w:p>
        </w:tc>
        <w:tc>
          <w:tcPr>
            <w:tcW w:w="560" w:type="dxa"/>
          </w:tcPr>
          <w:p w14:paraId="1E6DC80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2450</w:t>
            </w:r>
          </w:p>
        </w:tc>
        <w:tc>
          <w:tcPr>
            <w:tcW w:w="485" w:type="dxa"/>
          </w:tcPr>
          <w:p w14:paraId="74A033A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5680</w:t>
            </w:r>
          </w:p>
        </w:tc>
        <w:tc>
          <w:tcPr>
            <w:tcW w:w="560" w:type="dxa"/>
          </w:tcPr>
          <w:p w14:paraId="40EB39F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46,3</w:t>
            </w:r>
          </w:p>
        </w:tc>
        <w:tc>
          <w:tcPr>
            <w:tcW w:w="495" w:type="dxa"/>
          </w:tcPr>
          <w:p w14:paraId="1B1C2CA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7,9</w:t>
            </w:r>
          </w:p>
        </w:tc>
        <w:tc>
          <w:tcPr>
            <w:tcW w:w="560" w:type="dxa"/>
          </w:tcPr>
          <w:p w14:paraId="22E8B2D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172</w:t>
            </w:r>
          </w:p>
        </w:tc>
      </w:tr>
      <w:tr w:rsidR="00BD609C" w:rsidRPr="00C2525C" w14:paraId="7B606B06" w14:textId="77777777">
        <w:trPr>
          <w:trHeight w:val="230"/>
        </w:trPr>
        <w:tc>
          <w:tcPr>
            <w:tcW w:w="1134" w:type="dxa"/>
          </w:tcPr>
          <w:p w14:paraId="0B73495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Фарман Голваф</w:t>
            </w:r>
          </w:p>
        </w:tc>
        <w:tc>
          <w:tcPr>
            <w:tcW w:w="995" w:type="dxa"/>
          </w:tcPr>
          <w:p w14:paraId="60D1648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Лорр. Д. 450 НР.</w:t>
            </w:r>
          </w:p>
        </w:tc>
        <w:tc>
          <w:tcPr>
            <w:tcW w:w="492" w:type="dxa"/>
          </w:tcPr>
          <w:p w14:paraId="5C0B35C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25,5</w:t>
            </w:r>
          </w:p>
        </w:tc>
        <w:tc>
          <w:tcPr>
            <w:tcW w:w="560" w:type="dxa"/>
          </w:tcPr>
          <w:p w14:paraId="351C361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14,77</w:t>
            </w:r>
          </w:p>
        </w:tc>
        <w:tc>
          <w:tcPr>
            <w:tcW w:w="560" w:type="dxa"/>
          </w:tcPr>
          <w:p w14:paraId="16530B4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4,95</w:t>
            </w:r>
          </w:p>
        </w:tc>
        <w:tc>
          <w:tcPr>
            <w:tcW w:w="505" w:type="dxa"/>
          </w:tcPr>
          <w:p w14:paraId="0AE4B29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157</w:t>
            </w:r>
          </w:p>
        </w:tc>
        <w:tc>
          <w:tcPr>
            <w:tcW w:w="474" w:type="dxa"/>
          </w:tcPr>
          <w:p w14:paraId="02A3C76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3670</w:t>
            </w:r>
          </w:p>
        </w:tc>
        <w:tc>
          <w:tcPr>
            <w:tcW w:w="560" w:type="dxa"/>
          </w:tcPr>
          <w:p w14:paraId="6025D35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1957</w:t>
            </w:r>
          </w:p>
        </w:tc>
        <w:tc>
          <w:tcPr>
            <w:tcW w:w="560" w:type="dxa"/>
          </w:tcPr>
          <w:p w14:paraId="2629CCC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2030</w:t>
            </w:r>
          </w:p>
        </w:tc>
        <w:tc>
          <w:tcPr>
            <w:tcW w:w="485" w:type="dxa"/>
          </w:tcPr>
          <w:p w14:paraId="2CA10DA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5700</w:t>
            </w:r>
          </w:p>
        </w:tc>
        <w:tc>
          <w:tcPr>
            <w:tcW w:w="560" w:type="dxa"/>
          </w:tcPr>
          <w:p w14:paraId="3994F3E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45,8</w:t>
            </w:r>
          </w:p>
        </w:tc>
        <w:tc>
          <w:tcPr>
            <w:tcW w:w="495" w:type="dxa"/>
          </w:tcPr>
          <w:p w14:paraId="225E3FB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6,4</w:t>
            </w:r>
          </w:p>
        </w:tc>
        <w:tc>
          <w:tcPr>
            <w:tcW w:w="560" w:type="dxa"/>
          </w:tcPr>
          <w:p w14:paraId="14BEEB9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174</w:t>
            </w:r>
          </w:p>
        </w:tc>
      </w:tr>
      <w:tr w:rsidR="00BD609C" w:rsidRPr="00C2525C" w14:paraId="5F24F332" w14:textId="77777777">
        <w:trPr>
          <w:trHeight w:val="230"/>
        </w:trPr>
        <w:tc>
          <w:tcPr>
            <w:tcW w:w="7938" w:type="dxa"/>
            <w:gridSpan w:val="13"/>
          </w:tcPr>
          <w:p w14:paraId="3CF6B25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 Учебные самолеты первоначального обучения</w:t>
            </w:r>
          </w:p>
        </w:tc>
      </w:tr>
      <w:tr w:rsidR="00BD609C" w:rsidRPr="00C2525C" w14:paraId="7D3BE5A6" w14:textId="77777777">
        <w:trPr>
          <w:trHeight w:val="230"/>
        </w:trPr>
        <w:tc>
          <w:tcPr>
            <w:tcW w:w="1134" w:type="dxa"/>
          </w:tcPr>
          <w:p w14:paraId="2792B07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Анрио.</w:t>
            </w:r>
          </w:p>
        </w:tc>
        <w:tc>
          <w:tcPr>
            <w:tcW w:w="995" w:type="dxa"/>
          </w:tcPr>
          <w:p w14:paraId="41887CE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РОН 80 НР.</w:t>
            </w:r>
          </w:p>
        </w:tc>
        <w:tc>
          <w:tcPr>
            <w:tcW w:w="492" w:type="dxa"/>
          </w:tcPr>
          <w:p w14:paraId="2C2C822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10,26</w:t>
            </w:r>
          </w:p>
        </w:tc>
        <w:tc>
          <w:tcPr>
            <w:tcW w:w="560" w:type="dxa"/>
          </w:tcPr>
          <w:p w14:paraId="428B1DD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8,0</w:t>
            </w:r>
          </w:p>
        </w:tc>
        <w:tc>
          <w:tcPr>
            <w:tcW w:w="560" w:type="dxa"/>
          </w:tcPr>
          <w:p w14:paraId="6E058A7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3,05</w:t>
            </w:r>
          </w:p>
        </w:tc>
        <w:tc>
          <w:tcPr>
            <w:tcW w:w="505" w:type="dxa"/>
          </w:tcPr>
          <w:p w14:paraId="659ECA2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31</w:t>
            </w:r>
          </w:p>
        </w:tc>
        <w:tc>
          <w:tcPr>
            <w:tcW w:w="474" w:type="dxa"/>
          </w:tcPr>
          <w:p w14:paraId="17BD436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516</w:t>
            </w:r>
          </w:p>
        </w:tc>
        <w:tc>
          <w:tcPr>
            <w:tcW w:w="560" w:type="dxa"/>
          </w:tcPr>
          <w:p w14:paraId="52CFCA7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170</w:t>
            </w:r>
          </w:p>
        </w:tc>
        <w:tc>
          <w:tcPr>
            <w:tcW w:w="560" w:type="dxa"/>
          </w:tcPr>
          <w:p w14:paraId="08962CD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170</w:t>
            </w:r>
          </w:p>
        </w:tc>
        <w:tc>
          <w:tcPr>
            <w:tcW w:w="485" w:type="dxa"/>
          </w:tcPr>
          <w:p w14:paraId="0442FB2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686</w:t>
            </w:r>
          </w:p>
        </w:tc>
        <w:tc>
          <w:tcPr>
            <w:tcW w:w="560" w:type="dxa"/>
          </w:tcPr>
          <w:p w14:paraId="18A94F0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22,3</w:t>
            </w:r>
          </w:p>
        </w:tc>
        <w:tc>
          <w:tcPr>
            <w:tcW w:w="495" w:type="dxa"/>
          </w:tcPr>
          <w:p w14:paraId="324A575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9,5</w:t>
            </w:r>
          </w:p>
        </w:tc>
        <w:tc>
          <w:tcPr>
            <w:tcW w:w="560" w:type="dxa"/>
          </w:tcPr>
          <w:p w14:paraId="6904EE6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104,7</w:t>
            </w:r>
          </w:p>
        </w:tc>
      </w:tr>
      <w:tr w:rsidR="00BD609C" w:rsidRPr="00C2525C" w14:paraId="30CE65BB" w14:textId="77777777">
        <w:trPr>
          <w:trHeight w:val="230"/>
        </w:trPr>
        <w:tc>
          <w:tcPr>
            <w:tcW w:w="1134" w:type="dxa"/>
          </w:tcPr>
          <w:p w14:paraId="7DE5FC8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Авро 501К (авгл.).</w:t>
            </w:r>
          </w:p>
        </w:tc>
        <w:tc>
          <w:tcPr>
            <w:tcW w:w="995" w:type="dxa"/>
          </w:tcPr>
          <w:p w14:paraId="7B159E2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РОН 120НР.</w:t>
            </w:r>
          </w:p>
        </w:tc>
        <w:tc>
          <w:tcPr>
            <w:tcW w:w="492" w:type="dxa"/>
          </w:tcPr>
          <w:p w14:paraId="0762548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10,98</w:t>
            </w:r>
          </w:p>
        </w:tc>
        <w:tc>
          <w:tcPr>
            <w:tcW w:w="560" w:type="dxa"/>
          </w:tcPr>
          <w:p w14:paraId="6250B43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8,72</w:t>
            </w:r>
          </w:p>
        </w:tc>
        <w:tc>
          <w:tcPr>
            <w:tcW w:w="560" w:type="dxa"/>
          </w:tcPr>
          <w:p w14:paraId="4D1DF27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3,12</w:t>
            </w:r>
          </w:p>
        </w:tc>
        <w:tc>
          <w:tcPr>
            <w:tcW w:w="505" w:type="dxa"/>
          </w:tcPr>
          <w:p w14:paraId="10EC060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30,6</w:t>
            </w:r>
          </w:p>
        </w:tc>
        <w:tc>
          <w:tcPr>
            <w:tcW w:w="474" w:type="dxa"/>
          </w:tcPr>
          <w:p w14:paraId="49AF9D2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558</w:t>
            </w:r>
          </w:p>
        </w:tc>
        <w:tc>
          <w:tcPr>
            <w:tcW w:w="560" w:type="dxa"/>
          </w:tcPr>
          <w:p w14:paraId="712D730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170</w:t>
            </w:r>
          </w:p>
        </w:tc>
        <w:tc>
          <w:tcPr>
            <w:tcW w:w="560" w:type="dxa"/>
          </w:tcPr>
          <w:p w14:paraId="77A2CFC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270</w:t>
            </w:r>
          </w:p>
        </w:tc>
        <w:tc>
          <w:tcPr>
            <w:tcW w:w="485" w:type="dxa"/>
          </w:tcPr>
          <w:p w14:paraId="3C09BF1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828</w:t>
            </w:r>
          </w:p>
        </w:tc>
        <w:tc>
          <w:tcPr>
            <w:tcW w:w="560" w:type="dxa"/>
          </w:tcPr>
          <w:p w14:paraId="5CF3A47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495" w:type="dxa"/>
          </w:tcPr>
          <w:p w14:paraId="09F8AF3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560" w:type="dxa"/>
          </w:tcPr>
          <w:p w14:paraId="24677A5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135</w:t>
            </w:r>
          </w:p>
        </w:tc>
      </w:tr>
      <w:tr w:rsidR="00BD609C" w:rsidRPr="00C2525C" w14:paraId="7A3092AA" w14:textId="77777777">
        <w:trPr>
          <w:trHeight w:val="230"/>
        </w:trPr>
        <w:tc>
          <w:tcPr>
            <w:tcW w:w="1134" w:type="dxa"/>
          </w:tcPr>
          <w:p w14:paraId="79217AE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У1—М5 (газ №5).</w:t>
            </w:r>
          </w:p>
        </w:tc>
        <w:tc>
          <w:tcPr>
            <w:tcW w:w="995" w:type="dxa"/>
          </w:tcPr>
          <w:p w14:paraId="1474735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492" w:type="dxa"/>
          </w:tcPr>
          <w:p w14:paraId="527A9E6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10,98</w:t>
            </w:r>
          </w:p>
        </w:tc>
        <w:tc>
          <w:tcPr>
            <w:tcW w:w="560" w:type="dxa"/>
          </w:tcPr>
          <w:p w14:paraId="451C040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8,72</w:t>
            </w:r>
          </w:p>
        </w:tc>
        <w:tc>
          <w:tcPr>
            <w:tcW w:w="560" w:type="dxa"/>
          </w:tcPr>
          <w:p w14:paraId="5ED2566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3,12</w:t>
            </w:r>
          </w:p>
        </w:tc>
        <w:tc>
          <w:tcPr>
            <w:tcW w:w="505" w:type="dxa"/>
          </w:tcPr>
          <w:p w14:paraId="4648B40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30,6</w:t>
            </w:r>
          </w:p>
        </w:tc>
        <w:tc>
          <w:tcPr>
            <w:tcW w:w="474" w:type="dxa"/>
          </w:tcPr>
          <w:p w14:paraId="6E2F8D3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612</w:t>
            </w:r>
          </w:p>
        </w:tc>
        <w:tc>
          <w:tcPr>
            <w:tcW w:w="560" w:type="dxa"/>
          </w:tcPr>
          <w:p w14:paraId="31496FE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170</w:t>
            </w:r>
          </w:p>
        </w:tc>
        <w:tc>
          <w:tcPr>
            <w:tcW w:w="560" w:type="dxa"/>
          </w:tcPr>
          <w:p w14:paraId="6957447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226</w:t>
            </w:r>
          </w:p>
        </w:tc>
        <w:tc>
          <w:tcPr>
            <w:tcW w:w="485" w:type="dxa"/>
          </w:tcPr>
          <w:p w14:paraId="53E9741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835</w:t>
            </w:r>
          </w:p>
        </w:tc>
        <w:tc>
          <w:tcPr>
            <w:tcW w:w="560" w:type="dxa"/>
          </w:tcPr>
          <w:p w14:paraId="3E18B7A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24,7</w:t>
            </w:r>
          </w:p>
        </w:tc>
        <w:tc>
          <w:tcPr>
            <w:tcW w:w="495" w:type="dxa"/>
          </w:tcPr>
          <w:p w14:paraId="55498AA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7,0</w:t>
            </w:r>
          </w:p>
        </w:tc>
        <w:tc>
          <w:tcPr>
            <w:tcW w:w="560" w:type="dxa"/>
          </w:tcPr>
          <w:p w14:paraId="015A245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132</w:t>
            </w:r>
          </w:p>
        </w:tc>
      </w:tr>
      <w:tr w:rsidR="00BD609C" w:rsidRPr="00C2525C" w14:paraId="35FF5F51" w14:textId="77777777">
        <w:trPr>
          <w:trHeight w:val="230"/>
        </w:trPr>
        <w:tc>
          <w:tcPr>
            <w:tcW w:w="1134" w:type="dxa"/>
          </w:tcPr>
          <w:p w14:paraId="3477700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У1—М5 (газ №9).</w:t>
            </w:r>
          </w:p>
        </w:tc>
        <w:tc>
          <w:tcPr>
            <w:tcW w:w="995" w:type="dxa"/>
          </w:tcPr>
          <w:p w14:paraId="6511B40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492" w:type="dxa"/>
          </w:tcPr>
          <w:p w14:paraId="73354C0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10,98</w:t>
            </w:r>
          </w:p>
        </w:tc>
        <w:tc>
          <w:tcPr>
            <w:tcW w:w="560" w:type="dxa"/>
          </w:tcPr>
          <w:p w14:paraId="5EB3C68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8,72</w:t>
            </w:r>
          </w:p>
        </w:tc>
        <w:tc>
          <w:tcPr>
            <w:tcW w:w="560" w:type="dxa"/>
          </w:tcPr>
          <w:p w14:paraId="31D3CBE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3,12</w:t>
            </w:r>
          </w:p>
        </w:tc>
        <w:tc>
          <w:tcPr>
            <w:tcW w:w="505" w:type="dxa"/>
          </w:tcPr>
          <w:p w14:paraId="254188B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30,6</w:t>
            </w:r>
          </w:p>
        </w:tc>
        <w:tc>
          <w:tcPr>
            <w:tcW w:w="474" w:type="dxa"/>
          </w:tcPr>
          <w:p w14:paraId="5E260E9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570</w:t>
            </w:r>
          </w:p>
        </w:tc>
        <w:tc>
          <w:tcPr>
            <w:tcW w:w="560" w:type="dxa"/>
          </w:tcPr>
          <w:p w14:paraId="7509E52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170</w:t>
            </w:r>
          </w:p>
        </w:tc>
        <w:tc>
          <w:tcPr>
            <w:tcW w:w="560" w:type="dxa"/>
          </w:tcPr>
          <w:p w14:paraId="17AA165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240</w:t>
            </w:r>
          </w:p>
        </w:tc>
        <w:tc>
          <w:tcPr>
            <w:tcW w:w="485" w:type="dxa"/>
          </w:tcPr>
          <w:p w14:paraId="7328C2F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810</w:t>
            </w:r>
          </w:p>
        </w:tc>
        <w:tc>
          <w:tcPr>
            <w:tcW w:w="560" w:type="dxa"/>
          </w:tcPr>
          <w:p w14:paraId="7DCCDED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25,5</w:t>
            </w:r>
          </w:p>
        </w:tc>
        <w:tc>
          <w:tcPr>
            <w:tcW w:w="495" w:type="dxa"/>
          </w:tcPr>
          <w:p w14:paraId="378CC44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6,85</w:t>
            </w:r>
          </w:p>
        </w:tc>
        <w:tc>
          <w:tcPr>
            <w:tcW w:w="560" w:type="dxa"/>
          </w:tcPr>
          <w:p w14:paraId="2E52B53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142</w:t>
            </w:r>
          </w:p>
        </w:tc>
      </w:tr>
      <w:tr w:rsidR="00BD609C" w:rsidRPr="00C2525C" w14:paraId="213093F0" w14:textId="77777777">
        <w:trPr>
          <w:trHeight w:val="230"/>
        </w:trPr>
        <w:tc>
          <w:tcPr>
            <w:tcW w:w="1134" w:type="dxa"/>
          </w:tcPr>
          <w:p w14:paraId="20F879D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У1— М5.</w:t>
            </w:r>
          </w:p>
        </w:tc>
        <w:tc>
          <w:tcPr>
            <w:tcW w:w="995" w:type="dxa"/>
          </w:tcPr>
          <w:p w14:paraId="77664D7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РОН 80НР.</w:t>
            </w:r>
          </w:p>
        </w:tc>
        <w:tc>
          <w:tcPr>
            <w:tcW w:w="492" w:type="dxa"/>
          </w:tcPr>
          <w:p w14:paraId="2AB7E3A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10,9</w:t>
            </w:r>
          </w:p>
        </w:tc>
        <w:tc>
          <w:tcPr>
            <w:tcW w:w="560" w:type="dxa"/>
          </w:tcPr>
          <w:p w14:paraId="6BA5EB9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8,72</w:t>
            </w:r>
          </w:p>
        </w:tc>
        <w:tc>
          <w:tcPr>
            <w:tcW w:w="560" w:type="dxa"/>
          </w:tcPr>
          <w:p w14:paraId="574AE85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3,12</w:t>
            </w:r>
          </w:p>
        </w:tc>
        <w:tc>
          <w:tcPr>
            <w:tcW w:w="505" w:type="dxa"/>
          </w:tcPr>
          <w:p w14:paraId="6FC0940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30,6</w:t>
            </w:r>
          </w:p>
        </w:tc>
        <w:tc>
          <w:tcPr>
            <w:tcW w:w="474" w:type="dxa"/>
          </w:tcPr>
          <w:p w14:paraId="49FC518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563</w:t>
            </w:r>
          </w:p>
        </w:tc>
        <w:tc>
          <w:tcPr>
            <w:tcW w:w="560" w:type="dxa"/>
          </w:tcPr>
          <w:p w14:paraId="6FD142E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170</w:t>
            </w:r>
          </w:p>
        </w:tc>
        <w:tc>
          <w:tcPr>
            <w:tcW w:w="560" w:type="dxa"/>
          </w:tcPr>
          <w:p w14:paraId="4A003FA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260</w:t>
            </w:r>
          </w:p>
        </w:tc>
        <w:tc>
          <w:tcPr>
            <w:tcW w:w="485" w:type="dxa"/>
          </w:tcPr>
          <w:p w14:paraId="0695E7D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823</w:t>
            </w:r>
          </w:p>
        </w:tc>
        <w:tc>
          <w:tcPr>
            <w:tcW w:w="560" w:type="dxa"/>
          </w:tcPr>
          <w:p w14:paraId="3FEB1F1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495" w:type="dxa"/>
          </w:tcPr>
          <w:p w14:paraId="3A14408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560" w:type="dxa"/>
          </w:tcPr>
          <w:p w14:paraId="35FC0AA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120</w:t>
            </w:r>
          </w:p>
        </w:tc>
      </w:tr>
      <w:tr w:rsidR="00BD609C" w:rsidRPr="00C2525C" w14:paraId="51291DDF" w14:textId="77777777">
        <w:trPr>
          <w:trHeight w:val="230"/>
        </w:trPr>
        <w:tc>
          <w:tcPr>
            <w:tcW w:w="1134" w:type="dxa"/>
          </w:tcPr>
          <w:p w14:paraId="5FA822A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Конек-Горбунок.</w:t>
            </w:r>
          </w:p>
        </w:tc>
        <w:tc>
          <w:tcPr>
            <w:tcW w:w="995" w:type="dxa"/>
          </w:tcPr>
          <w:p w14:paraId="5046FB1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Фиат 100 НР.</w:t>
            </w:r>
          </w:p>
        </w:tc>
        <w:tc>
          <w:tcPr>
            <w:tcW w:w="492" w:type="dxa"/>
          </w:tcPr>
          <w:p w14:paraId="4E1AD28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11,4</w:t>
            </w:r>
          </w:p>
        </w:tc>
        <w:tc>
          <w:tcPr>
            <w:tcW w:w="560" w:type="dxa"/>
          </w:tcPr>
          <w:p w14:paraId="760B81F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1 7,8</w:t>
            </w:r>
          </w:p>
        </w:tc>
        <w:tc>
          <w:tcPr>
            <w:tcW w:w="560" w:type="dxa"/>
          </w:tcPr>
          <w:p w14:paraId="3285194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w:t>
            </w:r>
          </w:p>
        </w:tc>
        <w:tc>
          <w:tcPr>
            <w:tcW w:w="505" w:type="dxa"/>
          </w:tcPr>
          <w:p w14:paraId="37267B4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37</w:t>
            </w:r>
          </w:p>
        </w:tc>
        <w:tc>
          <w:tcPr>
            <w:tcW w:w="474" w:type="dxa"/>
          </w:tcPr>
          <w:p w14:paraId="5A5504A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700</w:t>
            </w:r>
          </w:p>
        </w:tc>
        <w:tc>
          <w:tcPr>
            <w:tcW w:w="560" w:type="dxa"/>
          </w:tcPr>
          <w:p w14:paraId="0AA03FA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170</w:t>
            </w:r>
          </w:p>
        </w:tc>
        <w:tc>
          <w:tcPr>
            <w:tcW w:w="560" w:type="dxa"/>
          </w:tcPr>
          <w:p w14:paraId="40B7B4D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275</w:t>
            </w:r>
          </w:p>
        </w:tc>
        <w:tc>
          <w:tcPr>
            <w:tcW w:w="485" w:type="dxa"/>
          </w:tcPr>
          <w:p w14:paraId="62A1E35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975</w:t>
            </w:r>
          </w:p>
        </w:tc>
        <w:tc>
          <w:tcPr>
            <w:tcW w:w="560" w:type="dxa"/>
          </w:tcPr>
          <w:p w14:paraId="779B59C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26,3</w:t>
            </w:r>
          </w:p>
        </w:tc>
        <w:tc>
          <w:tcPr>
            <w:tcW w:w="495" w:type="dxa"/>
          </w:tcPr>
          <w:p w14:paraId="1DCFBA4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9,75</w:t>
            </w:r>
          </w:p>
        </w:tc>
        <w:tc>
          <w:tcPr>
            <w:tcW w:w="560" w:type="dxa"/>
          </w:tcPr>
          <w:p w14:paraId="4529017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122</w:t>
            </w:r>
          </w:p>
        </w:tc>
      </w:tr>
      <w:tr w:rsidR="00BD609C" w:rsidRPr="00C2525C" w14:paraId="60A4D8C2" w14:textId="77777777">
        <w:trPr>
          <w:trHeight w:val="230"/>
        </w:trPr>
        <w:tc>
          <w:tcPr>
            <w:tcW w:w="1134" w:type="dxa"/>
          </w:tcPr>
          <w:p w14:paraId="316BDB5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Фоккер 8111.</w:t>
            </w:r>
          </w:p>
        </w:tc>
        <w:tc>
          <w:tcPr>
            <w:tcW w:w="995" w:type="dxa"/>
          </w:tcPr>
          <w:p w14:paraId="11CA5E9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РОН 80НР.</w:t>
            </w:r>
          </w:p>
        </w:tc>
        <w:tc>
          <w:tcPr>
            <w:tcW w:w="492" w:type="dxa"/>
          </w:tcPr>
          <w:p w14:paraId="1B9B935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11,6 </w:t>
            </w:r>
          </w:p>
        </w:tc>
        <w:tc>
          <w:tcPr>
            <w:tcW w:w="560" w:type="dxa"/>
          </w:tcPr>
          <w:p w14:paraId="3A70F55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7,6</w:t>
            </w:r>
          </w:p>
        </w:tc>
        <w:tc>
          <w:tcPr>
            <w:tcW w:w="560" w:type="dxa"/>
          </w:tcPr>
          <w:p w14:paraId="1A81821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505" w:type="dxa"/>
          </w:tcPr>
          <w:p w14:paraId="7568AAF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27</w:t>
            </w:r>
          </w:p>
        </w:tc>
        <w:tc>
          <w:tcPr>
            <w:tcW w:w="474" w:type="dxa"/>
          </w:tcPr>
          <w:p w14:paraId="4B745E5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560" w:type="dxa"/>
          </w:tcPr>
          <w:p w14:paraId="4A53EC8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134</w:t>
            </w:r>
          </w:p>
        </w:tc>
        <w:tc>
          <w:tcPr>
            <w:tcW w:w="560" w:type="dxa"/>
          </w:tcPr>
          <w:p w14:paraId="10A59E0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485" w:type="dxa"/>
          </w:tcPr>
          <w:p w14:paraId="3CAB779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560" w:type="dxa"/>
          </w:tcPr>
          <w:p w14:paraId="19178C9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495" w:type="dxa"/>
          </w:tcPr>
          <w:p w14:paraId="3778265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560" w:type="dxa"/>
          </w:tcPr>
          <w:p w14:paraId="176389A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114,6</w:t>
            </w:r>
          </w:p>
        </w:tc>
      </w:tr>
      <w:tr w:rsidR="00BD609C" w:rsidRPr="00C2525C" w14:paraId="6F6C6728" w14:textId="77777777">
        <w:trPr>
          <w:trHeight w:val="230"/>
        </w:trPr>
        <w:tc>
          <w:tcPr>
            <w:tcW w:w="7938" w:type="dxa"/>
            <w:gridSpan w:val="13"/>
          </w:tcPr>
          <w:p w14:paraId="2F1C657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 Переходные и тренировочные самолеты</w:t>
            </w:r>
          </w:p>
        </w:tc>
      </w:tr>
      <w:tr w:rsidR="00BD609C" w:rsidRPr="00C2525C" w14:paraId="285B7A9A" w14:textId="77777777">
        <w:trPr>
          <w:trHeight w:val="230"/>
        </w:trPr>
        <w:tc>
          <w:tcPr>
            <w:tcW w:w="1134" w:type="dxa"/>
          </w:tcPr>
          <w:p w14:paraId="2CBE51D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ДН9.</w:t>
            </w:r>
          </w:p>
        </w:tc>
        <w:tc>
          <w:tcPr>
            <w:tcW w:w="995" w:type="dxa"/>
          </w:tcPr>
          <w:p w14:paraId="1C562C3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Сидлей Пума 240НР.</w:t>
            </w:r>
          </w:p>
        </w:tc>
        <w:tc>
          <w:tcPr>
            <w:tcW w:w="492" w:type="dxa"/>
          </w:tcPr>
          <w:p w14:paraId="30EB6A5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12,86</w:t>
            </w:r>
          </w:p>
        </w:tc>
        <w:tc>
          <w:tcPr>
            <w:tcW w:w="560" w:type="dxa"/>
          </w:tcPr>
          <w:p w14:paraId="525C3B9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9,38</w:t>
            </w:r>
          </w:p>
        </w:tc>
        <w:tc>
          <w:tcPr>
            <w:tcW w:w="560" w:type="dxa"/>
          </w:tcPr>
          <w:p w14:paraId="3766E67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3,55</w:t>
            </w:r>
          </w:p>
        </w:tc>
        <w:tc>
          <w:tcPr>
            <w:tcW w:w="505" w:type="dxa"/>
          </w:tcPr>
          <w:p w14:paraId="01A488E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41</w:t>
            </w:r>
          </w:p>
        </w:tc>
        <w:tc>
          <w:tcPr>
            <w:tcW w:w="474" w:type="dxa"/>
          </w:tcPr>
          <w:p w14:paraId="2024AA5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1005</w:t>
            </w:r>
          </w:p>
        </w:tc>
        <w:tc>
          <w:tcPr>
            <w:tcW w:w="560" w:type="dxa"/>
          </w:tcPr>
          <w:p w14:paraId="39A7635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250</w:t>
            </w:r>
          </w:p>
        </w:tc>
        <w:tc>
          <w:tcPr>
            <w:tcW w:w="560" w:type="dxa"/>
          </w:tcPr>
          <w:p w14:paraId="659B95A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505</w:t>
            </w:r>
          </w:p>
        </w:tc>
        <w:tc>
          <w:tcPr>
            <w:tcW w:w="485" w:type="dxa"/>
          </w:tcPr>
          <w:p w14:paraId="1CC905E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1510</w:t>
            </w:r>
          </w:p>
        </w:tc>
        <w:tc>
          <w:tcPr>
            <w:tcW w:w="560" w:type="dxa"/>
          </w:tcPr>
          <w:p w14:paraId="66F5424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36,8</w:t>
            </w:r>
          </w:p>
        </w:tc>
        <w:tc>
          <w:tcPr>
            <w:tcW w:w="495" w:type="dxa"/>
          </w:tcPr>
          <w:p w14:paraId="69FC1D7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6,28</w:t>
            </w:r>
          </w:p>
        </w:tc>
        <w:tc>
          <w:tcPr>
            <w:tcW w:w="560" w:type="dxa"/>
          </w:tcPr>
          <w:p w14:paraId="08044F1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195</w:t>
            </w:r>
          </w:p>
        </w:tc>
      </w:tr>
      <w:tr w:rsidR="00BD609C" w:rsidRPr="00C2525C" w14:paraId="11CB5664" w14:textId="77777777">
        <w:trPr>
          <w:trHeight w:val="230"/>
        </w:trPr>
        <w:tc>
          <w:tcPr>
            <w:tcW w:w="1134" w:type="dxa"/>
          </w:tcPr>
          <w:p w14:paraId="587B3DD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c>
          <w:tcPr>
            <w:tcW w:w="995" w:type="dxa"/>
          </w:tcPr>
          <w:p w14:paraId="0B00170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Мерседес 260 НР</w:t>
            </w:r>
          </w:p>
        </w:tc>
        <w:tc>
          <w:tcPr>
            <w:tcW w:w="492" w:type="dxa"/>
          </w:tcPr>
          <w:p w14:paraId="1D81458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12,9</w:t>
            </w:r>
          </w:p>
        </w:tc>
        <w:tc>
          <w:tcPr>
            <w:tcW w:w="560" w:type="dxa"/>
          </w:tcPr>
          <w:p w14:paraId="03555D4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9,33</w:t>
            </w:r>
          </w:p>
        </w:tc>
        <w:tc>
          <w:tcPr>
            <w:tcW w:w="560" w:type="dxa"/>
          </w:tcPr>
          <w:p w14:paraId="7CE7613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3,30</w:t>
            </w:r>
          </w:p>
        </w:tc>
        <w:tc>
          <w:tcPr>
            <w:tcW w:w="505" w:type="dxa"/>
          </w:tcPr>
          <w:p w14:paraId="5388D28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41</w:t>
            </w:r>
          </w:p>
        </w:tc>
        <w:tc>
          <w:tcPr>
            <w:tcW w:w="474" w:type="dxa"/>
          </w:tcPr>
          <w:p w14:paraId="430125F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1200</w:t>
            </w:r>
          </w:p>
        </w:tc>
        <w:tc>
          <w:tcPr>
            <w:tcW w:w="560" w:type="dxa"/>
          </w:tcPr>
          <w:p w14:paraId="1E19381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324</w:t>
            </w:r>
          </w:p>
        </w:tc>
        <w:tc>
          <w:tcPr>
            <w:tcW w:w="560" w:type="dxa"/>
          </w:tcPr>
          <w:p w14:paraId="4888896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544</w:t>
            </w:r>
          </w:p>
        </w:tc>
        <w:tc>
          <w:tcPr>
            <w:tcW w:w="485" w:type="dxa"/>
          </w:tcPr>
          <w:p w14:paraId="390C8BE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1744</w:t>
            </w:r>
          </w:p>
        </w:tc>
        <w:tc>
          <w:tcPr>
            <w:tcW w:w="560" w:type="dxa"/>
          </w:tcPr>
          <w:p w14:paraId="316052C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43.6</w:t>
            </w:r>
          </w:p>
        </w:tc>
        <w:tc>
          <w:tcPr>
            <w:tcW w:w="495" w:type="dxa"/>
          </w:tcPr>
          <w:p w14:paraId="5754235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6,7</w:t>
            </w:r>
          </w:p>
        </w:tc>
        <w:tc>
          <w:tcPr>
            <w:tcW w:w="560" w:type="dxa"/>
          </w:tcPr>
          <w:p w14:paraId="51DC76E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170</w:t>
            </w:r>
          </w:p>
        </w:tc>
      </w:tr>
      <w:tr w:rsidR="00BD609C" w:rsidRPr="00C2525C" w14:paraId="5D0FF416" w14:textId="77777777">
        <w:trPr>
          <w:trHeight w:val="230"/>
        </w:trPr>
        <w:tc>
          <w:tcPr>
            <w:tcW w:w="1134" w:type="dxa"/>
          </w:tcPr>
          <w:p w14:paraId="40BDEA3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ДН4.</w:t>
            </w:r>
          </w:p>
        </w:tc>
        <w:tc>
          <w:tcPr>
            <w:tcW w:w="995" w:type="dxa"/>
          </w:tcPr>
          <w:p w14:paraId="50CECFB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Фиат 240 НР.</w:t>
            </w:r>
          </w:p>
        </w:tc>
        <w:tc>
          <w:tcPr>
            <w:tcW w:w="492" w:type="dxa"/>
          </w:tcPr>
          <w:p w14:paraId="29037ED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13,04</w:t>
            </w:r>
          </w:p>
        </w:tc>
        <w:tc>
          <w:tcPr>
            <w:tcW w:w="560" w:type="dxa"/>
          </w:tcPr>
          <w:p w14:paraId="0626C6E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560" w:type="dxa"/>
          </w:tcPr>
          <w:p w14:paraId="18A8F42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505" w:type="dxa"/>
          </w:tcPr>
          <w:p w14:paraId="24ABD93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89,5</w:t>
            </w:r>
          </w:p>
        </w:tc>
        <w:tc>
          <w:tcPr>
            <w:tcW w:w="474" w:type="dxa"/>
          </w:tcPr>
          <w:p w14:paraId="6FB899F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1160</w:t>
            </w:r>
          </w:p>
        </w:tc>
        <w:tc>
          <w:tcPr>
            <w:tcW w:w="560" w:type="dxa"/>
          </w:tcPr>
          <w:p w14:paraId="17F6D50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225</w:t>
            </w:r>
          </w:p>
        </w:tc>
        <w:tc>
          <w:tcPr>
            <w:tcW w:w="560" w:type="dxa"/>
          </w:tcPr>
          <w:p w14:paraId="73560CA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425</w:t>
            </w:r>
          </w:p>
        </w:tc>
        <w:tc>
          <w:tcPr>
            <w:tcW w:w="485" w:type="dxa"/>
          </w:tcPr>
          <w:p w14:paraId="47316B7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1585</w:t>
            </w:r>
          </w:p>
        </w:tc>
        <w:tc>
          <w:tcPr>
            <w:tcW w:w="560" w:type="dxa"/>
          </w:tcPr>
          <w:p w14:paraId="4DF3AE2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40</w:t>
            </w:r>
          </w:p>
        </w:tc>
        <w:tc>
          <w:tcPr>
            <w:tcW w:w="495" w:type="dxa"/>
          </w:tcPr>
          <w:p w14:paraId="186E1CA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6,5</w:t>
            </w:r>
          </w:p>
        </w:tc>
        <w:tc>
          <w:tcPr>
            <w:tcW w:w="560" w:type="dxa"/>
          </w:tcPr>
          <w:p w14:paraId="534D71B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150</w:t>
            </w:r>
          </w:p>
        </w:tc>
      </w:tr>
      <w:tr w:rsidR="00BD609C" w:rsidRPr="00C2525C" w14:paraId="32EC2653" w14:textId="77777777">
        <w:trPr>
          <w:trHeight w:val="230"/>
        </w:trPr>
        <w:tc>
          <w:tcPr>
            <w:tcW w:w="1134" w:type="dxa"/>
          </w:tcPr>
          <w:p w14:paraId="4813C6D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Р1-СП.</w:t>
            </w:r>
          </w:p>
        </w:tc>
        <w:tc>
          <w:tcPr>
            <w:tcW w:w="995" w:type="dxa"/>
          </w:tcPr>
          <w:p w14:paraId="39BFC73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 Пума 240 НР.</w:t>
            </w:r>
          </w:p>
        </w:tc>
        <w:tc>
          <w:tcPr>
            <w:tcW w:w="492" w:type="dxa"/>
          </w:tcPr>
          <w:p w14:paraId="0D4ABA7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14</w:t>
            </w:r>
          </w:p>
        </w:tc>
        <w:tc>
          <w:tcPr>
            <w:tcW w:w="560" w:type="dxa"/>
          </w:tcPr>
          <w:p w14:paraId="06E10CA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9,2</w:t>
            </w:r>
          </w:p>
        </w:tc>
        <w:tc>
          <w:tcPr>
            <w:tcW w:w="560" w:type="dxa"/>
          </w:tcPr>
          <w:p w14:paraId="02AF21D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3,5</w:t>
            </w:r>
          </w:p>
        </w:tc>
        <w:tc>
          <w:tcPr>
            <w:tcW w:w="505" w:type="dxa"/>
          </w:tcPr>
          <w:p w14:paraId="13B1C6F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45,8</w:t>
            </w:r>
          </w:p>
        </w:tc>
        <w:tc>
          <w:tcPr>
            <w:tcW w:w="474" w:type="dxa"/>
          </w:tcPr>
          <w:p w14:paraId="2629C7D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1235</w:t>
            </w:r>
          </w:p>
        </w:tc>
        <w:tc>
          <w:tcPr>
            <w:tcW w:w="560" w:type="dxa"/>
          </w:tcPr>
          <w:p w14:paraId="2BE588F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560" w:type="dxa"/>
          </w:tcPr>
          <w:p w14:paraId="1FC3FBC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405</w:t>
            </w:r>
          </w:p>
        </w:tc>
        <w:tc>
          <w:tcPr>
            <w:tcW w:w="485" w:type="dxa"/>
          </w:tcPr>
          <w:p w14:paraId="3C9E631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1640</w:t>
            </w:r>
          </w:p>
        </w:tc>
        <w:tc>
          <w:tcPr>
            <w:tcW w:w="560" w:type="dxa"/>
          </w:tcPr>
          <w:p w14:paraId="234C883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495" w:type="dxa"/>
          </w:tcPr>
          <w:p w14:paraId="4A120FB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560" w:type="dxa"/>
          </w:tcPr>
          <w:p w14:paraId="31F22E6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170</w:t>
            </w:r>
          </w:p>
        </w:tc>
      </w:tr>
      <w:tr w:rsidR="00BD609C" w:rsidRPr="00C2525C" w14:paraId="048A817D" w14:textId="77777777">
        <w:trPr>
          <w:trHeight w:val="230"/>
        </w:trPr>
        <w:tc>
          <w:tcPr>
            <w:tcW w:w="1134" w:type="dxa"/>
          </w:tcPr>
          <w:p w14:paraId="28871B5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Фоккер СНГ.</w:t>
            </w:r>
          </w:p>
        </w:tc>
        <w:tc>
          <w:tcPr>
            <w:tcW w:w="995" w:type="dxa"/>
          </w:tcPr>
          <w:p w14:paraId="6231972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Мерседес 180 НР.</w:t>
            </w:r>
          </w:p>
        </w:tc>
        <w:tc>
          <w:tcPr>
            <w:tcW w:w="492" w:type="dxa"/>
          </w:tcPr>
          <w:p w14:paraId="237F866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560" w:type="dxa"/>
          </w:tcPr>
          <w:p w14:paraId="6E533CA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560" w:type="dxa"/>
          </w:tcPr>
          <w:p w14:paraId="0A4BF2A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505" w:type="dxa"/>
          </w:tcPr>
          <w:p w14:paraId="1EA975F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474" w:type="dxa"/>
          </w:tcPr>
          <w:p w14:paraId="661E870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560" w:type="dxa"/>
          </w:tcPr>
          <w:p w14:paraId="3C2DECC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142</w:t>
            </w:r>
          </w:p>
        </w:tc>
        <w:tc>
          <w:tcPr>
            <w:tcW w:w="560" w:type="dxa"/>
          </w:tcPr>
          <w:p w14:paraId="48E1901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485" w:type="dxa"/>
          </w:tcPr>
          <w:p w14:paraId="1060CD1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560" w:type="dxa"/>
          </w:tcPr>
          <w:p w14:paraId="6CA8E14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c>
          <w:tcPr>
            <w:tcW w:w="495" w:type="dxa"/>
          </w:tcPr>
          <w:p w14:paraId="25D7D05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560" w:type="dxa"/>
          </w:tcPr>
          <w:p w14:paraId="6360683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165,5</w:t>
            </w:r>
          </w:p>
        </w:tc>
      </w:tr>
      <w:tr w:rsidR="00BD609C" w:rsidRPr="00C2525C" w14:paraId="317F8E6A" w14:textId="77777777">
        <w:trPr>
          <w:trHeight w:val="230"/>
        </w:trPr>
        <w:tc>
          <w:tcPr>
            <w:tcW w:w="7938" w:type="dxa"/>
            <w:gridSpan w:val="13"/>
          </w:tcPr>
          <w:p w14:paraId="50964FC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Е. Пассажирские самолеты</w:t>
            </w:r>
          </w:p>
        </w:tc>
      </w:tr>
      <w:tr w:rsidR="00BD609C" w:rsidRPr="00C2525C" w14:paraId="37F61AB5" w14:textId="77777777">
        <w:trPr>
          <w:trHeight w:val="230"/>
        </w:trPr>
        <w:tc>
          <w:tcPr>
            <w:tcW w:w="1134" w:type="dxa"/>
          </w:tcPr>
          <w:p w14:paraId="05873B6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ДН34</w:t>
            </w:r>
          </w:p>
        </w:tc>
        <w:tc>
          <w:tcPr>
            <w:tcW w:w="995" w:type="dxa"/>
          </w:tcPr>
          <w:p w14:paraId="2FFF599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Нэпир 450НР</w:t>
            </w:r>
          </w:p>
        </w:tc>
        <w:tc>
          <w:tcPr>
            <w:tcW w:w="492" w:type="dxa"/>
          </w:tcPr>
          <w:p w14:paraId="721C573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15,5</w:t>
            </w:r>
          </w:p>
        </w:tc>
        <w:tc>
          <w:tcPr>
            <w:tcW w:w="560" w:type="dxa"/>
          </w:tcPr>
          <w:p w14:paraId="444A814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11,75</w:t>
            </w:r>
          </w:p>
        </w:tc>
        <w:tc>
          <w:tcPr>
            <w:tcW w:w="560" w:type="dxa"/>
          </w:tcPr>
          <w:p w14:paraId="794EE99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3,65</w:t>
            </w:r>
          </w:p>
        </w:tc>
        <w:tc>
          <w:tcPr>
            <w:tcW w:w="505" w:type="dxa"/>
          </w:tcPr>
          <w:p w14:paraId="636453C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55</w:t>
            </w:r>
          </w:p>
        </w:tc>
        <w:tc>
          <w:tcPr>
            <w:tcW w:w="474" w:type="dxa"/>
          </w:tcPr>
          <w:p w14:paraId="1AEE879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1560</w:t>
            </w:r>
          </w:p>
        </w:tc>
        <w:tc>
          <w:tcPr>
            <w:tcW w:w="560" w:type="dxa"/>
          </w:tcPr>
          <w:p w14:paraId="4BD5136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560" w:type="dxa"/>
          </w:tcPr>
          <w:p w14:paraId="48557AC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1390</w:t>
            </w:r>
          </w:p>
        </w:tc>
        <w:tc>
          <w:tcPr>
            <w:tcW w:w="485" w:type="dxa"/>
          </w:tcPr>
          <w:p w14:paraId="12541EE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2950</w:t>
            </w:r>
          </w:p>
        </w:tc>
        <w:tc>
          <w:tcPr>
            <w:tcW w:w="560" w:type="dxa"/>
          </w:tcPr>
          <w:p w14:paraId="4031578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55,5</w:t>
            </w:r>
          </w:p>
        </w:tc>
        <w:tc>
          <w:tcPr>
            <w:tcW w:w="495" w:type="dxa"/>
          </w:tcPr>
          <w:p w14:paraId="3FF6F1C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6,55</w:t>
            </w:r>
          </w:p>
        </w:tc>
        <w:tc>
          <w:tcPr>
            <w:tcW w:w="560" w:type="dxa"/>
          </w:tcPr>
          <w:p w14:paraId="7FA6AAD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170</w:t>
            </w:r>
          </w:p>
        </w:tc>
      </w:tr>
      <w:tr w:rsidR="00BD609C" w:rsidRPr="00C2525C" w14:paraId="4EB4F154" w14:textId="77777777">
        <w:trPr>
          <w:trHeight w:val="230"/>
        </w:trPr>
        <w:tc>
          <w:tcPr>
            <w:tcW w:w="1134" w:type="dxa"/>
          </w:tcPr>
          <w:p w14:paraId="776B689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Ю-13</w:t>
            </w:r>
          </w:p>
        </w:tc>
        <w:tc>
          <w:tcPr>
            <w:tcW w:w="995" w:type="dxa"/>
          </w:tcPr>
          <w:p w14:paraId="6E987D1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БМВ 185 НР</w:t>
            </w:r>
          </w:p>
        </w:tc>
        <w:tc>
          <w:tcPr>
            <w:tcW w:w="492" w:type="dxa"/>
          </w:tcPr>
          <w:p w14:paraId="6B02B3B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17,8</w:t>
            </w:r>
          </w:p>
        </w:tc>
        <w:tc>
          <w:tcPr>
            <w:tcW w:w="560" w:type="dxa"/>
          </w:tcPr>
          <w:p w14:paraId="61B64D4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10,3</w:t>
            </w:r>
          </w:p>
        </w:tc>
        <w:tc>
          <w:tcPr>
            <w:tcW w:w="560" w:type="dxa"/>
          </w:tcPr>
          <w:p w14:paraId="29BF5AC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3,4</w:t>
            </w:r>
          </w:p>
        </w:tc>
        <w:tc>
          <w:tcPr>
            <w:tcW w:w="505" w:type="dxa"/>
          </w:tcPr>
          <w:p w14:paraId="2D09A6A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38,7</w:t>
            </w:r>
          </w:p>
        </w:tc>
        <w:tc>
          <w:tcPr>
            <w:tcW w:w="474" w:type="dxa"/>
          </w:tcPr>
          <w:p w14:paraId="664A6CB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1170</w:t>
            </w:r>
          </w:p>
        </w:tc>
        <w:tc>
          <w:tcPr>
            <w:tcW w:w="560" w:type="dxa"/>
          </w:tcPr>
          <w:p w14:paraId="503A915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780</w:t>
            </w:r>
          </w:p>
        </w:tc>
        <w:tc>
          <w:tcPr>
            <w:tcW w:w="560" w:type="dxa"/>
          </w:tcPr>
          <w:p w14:paraId="71E661B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1030</w:t>
            </w:r>
          </w:p>
        </w:tc>
        <w:tc>
          <w:tcPr>
            <w:tcW w:w="485" w:type="dxa"/>
          </w:tcPr>
          <w:p w14:paraId="2E3E87C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1800</w:t>
            </w:r>
          </w:p>
        </w:tc>
        <w:tc>
          <w:tcPr>
            <w:tcW w:w="560" w:type="dxa"/>
          </w:tcPr>
          <w:p w14:paraId="2FEC04C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46,5</w:t>
            </w:r>
          </w:p>
        </w:tc>
        <w:tc>
          <w:tcPr>
            <w:tcW w:w="495" w:type="dxa"/>
          </w:tcPr>
          <w:p w14:paraId="0C7F5F0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9,00</w:t>
            </w:r>
          </w:p>
        </w:tc>
        <w:tc>
          <w:tcPr>
            <w:tcW w:w="560" w:type="dxa"/>
          </w:tcPr>
          <w:p w14:paraId="0D6DF74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154</w:t>
            </w:r>
          </w:p>
        </w:tc>
      </w:tr>
      <w:tr w:rsidR="00BD609C" w:rsidRPr="00C2525C" w14:paraId="0FA22995" w14:textId="77777777">
        <w:trPr>
          <w:trHeight w:val="230"/>
        </w:trPr>
        <w:tc>
          <w:tcPr>
            <w:tcW w:w="1134" w:type="dxa"/>
          </w:tcPr>
          <w:p w14:paraId="0E9B11B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Дорнье Комета П</w:t>
            </w:r>
          </w:p>
        </w:tc>
        <w:tc>
          <w:tcPr>
            <w:tcW w:w="995" w:type="dxa"/>
          </w:tcPr>
          <w:p w14:paraId="6E043A8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БМВ 185 НР.</w:t>
            </w:r>
          </w:p>
        </w:tc>
        <w:tc>
          <w:tcPr>
            <w:tcW w:w="492" w:type="dxa"/>
          </w:tcPr>
          <w:p w14:paraId="33472A9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17</w:t>
            </w:r>
          </w:p>
        </w:tc>
        <w:tc>
          <w:tcPr>
            <w:tcW w:w="560" w:type="dxa"/>
          </w:tcPr>
          <w:p w14:paraId="4C397D9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10,2</w:t>
            </w:r>
          </w:p>
        </w:tc>
        <w:tc>
          <w:tcPr>
            <w:tcW w:w="560" w:type="dxa"/>
          </w:tcPr>
          <w:p w14:paraId="5494773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2,5</w:t>
            </w:r>
          </w:p>
        </w:tc>
        <w:tc>
          <w:tcPr>
            <w:tcW w:w="505" w:type="dxa"/>
          </w:tcPr>
          <w:p w14:paraId="5EAED6B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50</w:t>
            </w:r>
          </w:p>
        </w:tc>
        <w:tc>
          <w:tcPr>
            <w:tcW w:w="474" w:type="dxa"/>
          </w:tcPr>
          <w:p w14:paraId="746F305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1410</w:t>
            </w:r>
          </w:p>
        </w:tc>
        <w:tc>
          <w:tcPr>
            <w:tcW w:w="560" w:type="dxa"/>
          </w:tcPr>
          <w:p w14:paraId="689E9D5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490</w:t>
            </w:r>
          </w:p>
        </w:tc>
        <w:tc>
          <w:tcPr>
            <w:tcW w:w="560" w:type="dxa"/>
          </w:tcPr>
          <w:p w14:paraId="28064EA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650</w:t>
            </w:r>
          </w:p>
        </w:tc>
        <w:tc>
          <w:tcPr>
            <w:tcW w:w="485" w:type="dxa"/>
          </w:tcPr>
          <w:p w14:paraId="1503F37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2060</w:t>
            </w:r>
          </w:p>
        </w:tc>
        <w:tc>
          <w:tcPr>
            <w:tcW w:w="560" w:type="dxa"/>
          </w:tcPr>
          <w:p w14:paraId="539F3EA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40,1</w:t>
            </w:r>
          </w:p>
        </w:tc>
        <w:tc>
          <w:tcPr>
            <w:tcW w:w="495" w:type="dxa"/>
          </w:tcPr>
          <w:p w14:paraId="1F331EC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9,9</w:t>
            </w:r>
          </w:p>
        </w:tc>
        <w:tc>
          <w:tcPr>
            <w:tcW w:w="560" w:type="dxa"/>
          </w:tcPr>
          <w:p w14:paraId="073176A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165</w:t>
            </w:r>
          </w:p>
        </w:tc>
      </w:tr>
      <w:tr w:rsidR="00BD609C" w:rsidRPr="00C2525C" w14:paraId="24663168" w14:textId="77777777">
        <w:trPr>
          <w:trHeight w:val="230"/>
        </w:trPr>
        <w:tc>
          <w:tcPr>
            <w:tcW w:w="1134" w:type="dxa"/>
          </w:tcPr>
          <w:p w14:paraId="5B21FA1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Дорнье Комета Ш</w:t>
            </w:r>
          </w:p>
        </w:tc>
        <w:tc>
          <w:tcPr>
            <w:tcW w:w="995" w:type="dxa"/>
          </w:tcPr>
          <w:p w14:paraId="418430B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Рольс Ройс 360НР</w:t>
            </w:r>
          </w:p>
        </w:tc>
        <w:tc>
          <w:tcPr>
            <w:tcW w:w="492" w:type="dxa"/>
          </w:tcPr>
          <w:p w14:paraId="074D35E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19,6</w:t>
            </w:r>
          </w:p>
        </w:tc>
        <w:tc>
          <w:tcPr>
            <w:tcW w:w="560" w:type="dxa"/>
          </w:tcPr>
          <w:p w14:paraId="3819572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560" w:type="dxa"/>
          </w:tcPr>
          <w:p w14:paraId="3F3044A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12,3 -</w:t>
            </w:r>
          </w:p>
        </w:tc>
        <w:tc>
          <w:tcPr>
            <w:tcW w:w="505" w:type="dxa"/>
          </w:tcPr>
          <w:p w14:paraId="39C6DFA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62</w:t>
            </w:r>
          </w:p>
        </w:tc>
        <w:tc>
          <w:tcPr>
            <w:tcW w:w="474" w:type="dxa"/>
          </w:tcPr>
          <w:p w14:paraId="1D7F2F3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1900</w:t>
            </w:r>
          </w:p>
        </w:tc>
        <w:tc>
          <w:tcPr>
            <w:tcW w:w="560" w:type="dxa"/>
          </w:tcPr>
          <w:p w14:paraId="3342014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560" w:type="dxa"/>
          </w:tcPr>
          <w:p w14:paraId="0637ED8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1500</w:t>
            </w:r>
          </w:p>
        </w:tc>
        <w:tc>
          <w:tcPr>
            <w:tcW w:w="485" w:type="dxa"/>
          </w:tcPr>
          <w:p w14:paraId="2A9FA9E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3400</w:t>
            </w:r>
          </w:p>
        </w:tc>
        <w:tc>
          <w:tcPr>
            <w:tcW w:w="560" w:type="dxa"/>
          </w:tcPr>
          <w:p w14:paraId="4A470C8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50</w:t>
            </w:r>
          </w:p>
        </w:tc>
        <w:tc>
          <w:tcPr>
            <w:tcW w:w="495" w:type="dxa"/>
          </w:tcPr>
          <w:p w14:paraId="22B803D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8,6</w:t>
            </w:r>
          </w:p>
        </w:tc>
        <w:tc>
          <w:tcPr>
            <w:tcW w:w="560" w:type="dxa"/>
          </w:tcPr>
          <w:p w14:paraId="0878FBF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180</w:t>
            </w:r>
          </w:p>
        </w:tc>
      </w:tr>
      <w:tr w:rsidR="00BD609C" w:rsidRPr="00C2525C" w14:paraId="06B84E20" w14:textId="77777777">
        <w:trPr>
          <w:trHeight w:val="230"/>
        </w:trPr>
        <w:tc>
          <w:tcPr>
            <w:tcW w:w="1134" w:type="dxa"/>
          </w:tcPr>
          <w:p w14:paraId="7F8228F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Фоккер FШ.</w:t>
            </w:r>
          </w:p>
        </w:tc>
        <w:tc>
          <w:tcPr>
            <w:tcW w:w="995" w:type="dxa"/>
          </w:tcPr>
          <w:p w14:paraId="3F6B535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Рольс Ройс 360НР</w:t>
            </w:r>
          </w:p>
        </w:tc>
        <w:tc>
          <w:tcPr>
            <w:tcW w:w="492" w:type="dxa"/>
          </w:tcPr>
          <w:p w14:paraId="1368295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w:t>
            </w:r>
          </w:p>
        </w:tc>
        <w:tc>
          <w:tcPr>
            <w:tcW w:w="560" w:type="dxa"/>
          </w:tcPr>
          <w:p w14:paraId="1E078D9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w:t>
            </w:r>
          </w:p>
        </w:tc>
        <w:tc>
          <w:tcPr>
            <w:tcW w:w="560" w:type="dxa"/>
          </w:tcPr>
          <w:p w14:paraId="22CF5AD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w:t>
            </w:r>
          </w:p>
        </w:tc>
        <w:tc>
          <w:tcPr>
            <w:tcW w:w="505" w:type="dxa"/>
          </w:tcPr>
          <w:p w14:paraId="07DC5EB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474" w:type="dxa"/>
          </w:tcPr>
          <w:p w14:paraId="2C2A7B4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1755</w:t>
            </w:r>
          </w:p>
        </w:tc>
        <w:tc>
          <w:tcPr>
            <w:tcW w:w="560" w:type="dxa"/>
          </w:tcPr>
          <w:p w14:paraId="74C93D9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780</w:t>
            </w:r>
          </w:p>
        </w:tc>
        <w:tc>
          <w:tcPr>
            <w:tcW w:w="560" w:type="dxa"/>
          </w:tcPr>
          <w:p w14:paraId="674CDD6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900</w:t>
            </w:r>
          </w:p>
        </w:tc>
        <w:tc>
          <w:tcPr>
            <w:tcW w:w="485" w:type="dxa"/>
          </w:tcPr>
          <w:p w14:paraId="0AD611D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2655</w:t>
            </w:r>
          </w:p>
        </w:tc>
        <w:tc>
          <w:tcPr>
            <w:tcW w:w="560" w:type="dxa"/>
          </w:tcPr>
          <w:p w14:paraId="5176DD5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59</w:t>
            </w:r>
          </w:p>
        </w:tc>
        <w:tc>
          <w:tcPr>
            <w:tcW w:w="495" w:type="dxa"/>
          </w:tcPr>
          <w:p w14:paraId="5815241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7,4</w:t>
            </w:r>
          </w:p>
        </w:tc>
        <w:tc>
          <w:tcPr>
            <w:tcW w:w="560" w:type="dxa"/>
          </w:tcPr>
          <w:p w14:paraId="3E16AB5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180</w:t>
            </w:r>
          </w:p>
        </w:tc>
      </w:tr>
      <w:tr w:rsidR="00BD609C" w:rsidRPr="00C2525C" w14:paraId="5A8B13BD" w14:textId="77777777">
        <w:trPr>
          <w:trHeight w:val="230"/>
        </w:trPr>
        <w:tc>
          <w:tcPr>
            <w:tcW w:w="1134" w:type="dxa"/>
          </w:tcPr>
          <w:p w14:paraId="6799DE7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АНТ—2</w:t>
            </w:r>
          </w:p>
        </w:tc>
        <w:tc>
          <w:tcPr>
            <w:tcW w:w="995" w:type="dxa"/>
          </w:tcPr>
          <w:p w14:paraId="14F867F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Люциф. 100НР.</w:t>
            </w:r>
          </w:p>
        </w:tc>
        <w:tc>
          <w:tcPr>
            <w:tcW w:w="492" w:type="dxa"/>
          </w:tcPr>
          <w:p w14:paraId="18B8C4A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13,7</w:t>
            </w:r>
          </w:p>
        </w:tc>
        <w:tc>
          <w:tcPr>
            <w:tcW w:w="560" w:type="dxa"/>
          </w:tcPr>
          <w:p w14:paraId="035BDE7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8,4</w:t>
            </w:r>
          </w:p>
        </w:tc>
        <w:tc>
          <w:tcPr>
            <w:tcW w:w="560" w:type="dxa"/>
          </w:tcPr>
          <w:p w14:paraId="7671E80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2,7</w:t>
            </w:r>
          </w:p>
        </w:tc>
        <w:tc>
          <w:tcPr>
            <w:tcW w:w="505" w:type="dxa"/>
          </w:tcPr>
          <w:p w14:paraId="0AE0016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24,4</w:t>
            </w:r>
          </w:p>
        </w:tc>
        <w:tc>
          <w:tcPr>
            <w:tcW w:w="474" w:type="dxa"/>
          </w:tcPr>
          <w:p w14:paraId="4EA1CB2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523</w:t>
            </w:r>
          </w:p>
        </w:tc>
        <w:tc>
          <w:tcPr>
            <w:tcW w:w="560" w:type="dxa"/>
          </w:tcPr>
          <w:p w14:paraId="2FFBFDC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246</w:t>
            </w:r>
          </w:p>
        </w:tc>
        <w:tc>
          <w:tcPr>
            <w:tcW w:w="560" w:type="dxa"/>
          </w:tcPr>
          <w:p w14:paraId="7144586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313</w:t>
            </w:r>
          </w:p>
        </w:tc>
        <w:tc>
          <w:tcPr>
            <w:tcW w:w="485" w:type="dxa"/>
          </w:tcPr>
          <w:p w14:paraId="65FFFA0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836</w:t>
            </w:r>
          </w:p>
        </w:tc>
        <w:tc>
          <w:tcPr>
            <w:tcW w:w="560" w:type="dxa"/>
          </w:tcPr>
          <w:p w14:paraId="2826ADA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44,74</w:t>
            </w:r>
          </w:p>
        </w:tc>
        <w:tc>
          <w:tcPr>
            <w:tcW w:w="495" w:type="dxa"/>
          </w:tcPr>
          <w:p w14:paraId="6EE025A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10,8</w:t>
            </w:r>
          </w:p>
        </w:tc>
        <w:tc>
          <w:tcPr>
            <w:tcW w:w="560" w:type="dxa"/>
          </w:tcPr>
          <w:p w14:paraId="2812210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169,75</w:t>
            </w:r>
          </w:p>
        </w:tc>
      </w:tr>
      <w:tr w:rsidR="00BD609C" w:rsidRPr="00C2525C" w14:paraId="0944DCAB" w14:textId="77777777">
        <w:trPr>
          <w:trHeight w:val="230"/>
        </w:trPr>
        <w:tc>
          <w:tcPr>
            <w:tcW w:w="1134" w:type="dxa"/>
          </w:tcPr>
          <w:p w14:paraId="24812AF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АК— I.</w:t>
            </w:r>
          </w:p>
        </w:tc>
        <w:tc>
          <w:tcPr>
            <w:tcW w:w="995" w:type="dxa"/>
          </w:tcPr>
          <w:p w14:paraId="0A599EB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Сальмсов 160НР</w:t>
            </w:r>
          </w:p>
        </w:tc>
        <w:tc>
          <w:tcPr>
            <w:tcW w:w="492" w:type="dxa"/>
          </w:tcPr>
          <w:p w14:paraId="2B29D42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14,1</w:t>
            </w:r>
          </w:p>
        </w:tc>
        <w:tc>
          <w:tcPr>
            <w:tcW w:w="560" w:type="dxa"/>
          </w:tcPr>
          <w:p w14:paraId="7EBCAC9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10,75</w:t>
            </w:r>
          </w:p>
        </w:tc>
        <w:tc>
          <w:tcPr>
            <w:tcW w:w="560" w:type="dxa"/>
          </w:tcPr>
          <w:p w14:paraId="27350CB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3,5</w:t>
            </w:r>
          </w:p>
        </w:tc>
        <w:tc>
          <w:tcPr>
            <w:tcW w:w="505" w:type="dxa"/>
          </w:tcPr>
          <w:p w14:paraId="3934D03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37</w:t>
            </w:r>
          </w:p>
        </w:tc>
        <w:tc>
          <w:tcPr>
            <w:tcW w:w="474" w:type="dxa"/>
          </w:tcPr>
          <w:p w14:paraId="3A24E01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1100</w:t>
            </w:r>
          </w:p>
        </w:tc>
        <w:tc>
          <w:tcPr>
            <w:tcW w:w="560" w:type="dxa"/>
          </w:tcPr>
          <w:p w14:paraId="33B5B3D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320</w:t>
            </w:r>
          </w:p>
        </w:tc>
        <w:tc>
          <w:tcPr>
            <w:tcW w:w="560" w:type="dxa"/>
          </w:tcPr>
          <w:p w14:paraId="5CC0FEA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500</w:t>
            </w:r>
          </w:p>
        </w:tc>
        <w:tc>
          <w:tcPr>
            <w:tcW w:w="485" w:type="dxa"/>
          </w:tcPr>
          <w:p w14:paraId="72F5DAF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1600</w:t>
            </w:r>
          </w:p>
        </w:tc>
        <w:tc>
          <w:tcPr>
            <w:tcW w:w="560" w:type="dxa"/>
          </w:tcPr>
          <w:p w14:paraId="5CDE9D4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43</w:t>
            </w:r>
          </w:p>
        </w:tc>
        <w:tc>
          <w:tcPr>
            <w:tcW w:w="495" w:type="dxa"/>
          </w:tcPr>
          <w:p w14:paraId="6343D14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9,4</w:t>
            </w:r>
          </w:p>
        </w:tc>
        <w:tc>
          <w:tcPr>
            <w:tcW w:w="560" w:type="dxa"/>
          </w:tcPr>
          <w:p w14:paraId="3BC17F7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145</w:t>
            </w:r>
          </w:p>
        </w:tc>
      </w:tr>
      <w:tr w:rsidR="00BD609C" w:rsidRPr="00C2525C" w14:paraId="18C27DC6" w14:textId="77777777">
        <w:trPr>
          <w:trHeight w:val="230"/>
        </w:trPr>
        <w:tc>
          <w:tcPr>
            <w:tcW w:w="1134" w:type="dxa"/>
          </w:tcPr>
          <w:p w14:paraId="31D2421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 I.</w:t>
            </w:r>
          </w:p>
        </w:tc>
        <w:tc>
          <w:tcPr>
            <w:tcW w:w="995" w:type="dxa"/>
          </w:tcPr>
          <w:p w14:paraId="6A3D7DF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Сальмсов 160НР</w:t>
            </w:r>
          </w:p>
        </w:tc>
        <w:tc>
          <w:tcPr>
            <w:tcW w:w="492" w:type="dxa"/>
          </w:tcPr>
          <w:p w14:paraId="5417176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16,76</w:t>
            </w:r>
          </w:p>
        </w:tc>
        <w:tc>
          <w:tcPr>
            <w:tcW w:w="560" w:type="dxa"/>
          </w:tcPr>
          <w:p w14:paraId="14E9584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10,72</w:t>
            </w:r>
          </w:p>
        </w:tc>
        <w:tc>
          <w:tcPr>
            <w:tcW w:w="560" w:type="dxa"/>
          </w:tcPr>
          <w:p w14:paraId="56EC8CC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3,7</w:t>
            </w:r>
          </w:p>
        </w:tc>
        <w:tc>
          <w:tcPr>
            <w:tcW w:w="505" w:type="dxa"/>
          </w:tcPr>
          <w:p w14:paraId="4BE1D19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40</w:t>
            </w:r>
          </w:p>
        </w:tc>
        <w:tc>
          <w:tcPr>
            <w:tcW w:w="474" w:type="dxa"/>
          </w:tcPr>
          <w:p w14:paraId="3131534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1452</w:t>
            </w:r>
          </w:p>
        </w:tc>
        <w:tc>
          <w:tcPr>
            <w:tcW w:w="560" w:type="dxa"/>
          </w:tcPr>
          <w:p w14:paraId="4C54E66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560" w:type="dxa"/>
          </w:tcPr>
          <w:p w14:paraId="70187AF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520</w:t>
            </w:r>
          </w:p>
        </w:tc>
        <w:tc>
          <w:tcPr>
            <w:tcW w:w="485" w:type="dxa"/>
          </w:tcPr>
          <w:p w14:paraId="7632961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1972</w:t>
            </w:r>
          </w:p>
        </w:tc>
        <w:tc>
          <w:tcPr>
            <w:tcW w:w="560" w:type="dxa"/>
          </w:tcPr>
          <w:p w14:paraId="0DB414D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49,3</w:t>
            </w:r>
          </w:p>
        </w:tc>
        <w:tc>
          <w:tcPr>
            <w:tcW w:w="495" w:type="dxa"/>
          </w:tcPr>
          <w:p w14:paraId="50916AE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12,3</w:t>
            </w:r>
          </w:p>
        </w:tc>
        <w:tc>
          <w:tcPr>
            <w:tcW w:w="560" w:type="dxa"/>
          </w:tcPr>
          <w:p w14:paraId="75BE189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161,5</w:t>
            </w:r>
          </w:p>
        </w:tc>
      </w:tr>
      <w:tr w:rsidR="00BD609C" w:rsidRPr="00C2525C" w14:paraId="4D97DE3A" w14:textId="77777777">
        <w:trPr>
          <w:trHeight w:val="230"/>
        </w:trPr>
        <w:tc>
          <w:tcPr>
            <w:tcW w:w="1134" w:type="dxa"/>
          </w:tcPr>
          <w:p w14:paraId="785FE6D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Укрвоздухпуть.</w:t>
            </w:r>
          </w:p>
        </w:tc>
        <w:tc>
          <w:tcPr>
            <w:tcW w:w="995" w:type="dxa"/>
          </w:tcPr>
          <w:p w14:paraId="12271AF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Люциф. 100 НР.</w:t>
            </w:r>
          </w:p>
        </w:tc>
        <w:tc>
          <w:tcPr>
            <w:tcW w:w="492" w:type="dxa"/>
          </w:tcPr>
          <w:p w14:paraId="01419E2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13,6</w:t>
            </w:r>
          </w:p>
        </w:tc>
        <w:tc>
          <w:tcPr>
            <w:tcW w:w="560" w:type="dxa"/>
          </w:tcPr>
          <w:p w14:paraId="4D5C97F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8,42</w:t>
            </w:r>
          </w:p>
        </w:tc>
        <w:tc>
          <w:tcPr>
            <w:tcW w:w="560" w:type="dxa"/>
          </w:tcPr>
          <w:p w14:paraId="743E536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2,7</w:t>
            </w:r>
          </w:p>
        </w:tc>
        <w:tc>
          <w:tcPr>
            <w:tcW w:w="505" w:type="dxa"/>
          </w:tcPr>
          <w:p w14:paraId="161304C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24,14</w:t>
            </w:r>
          </w:p>
        </w:tc>
        <w:tc>
          <w:tcPr>
            <w:tcW w:w="474" w:type="dxa"/>
          </w:tcPr>
          <w:p w14:paraId="72AAA56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630</w:t>
            </w:r>
          </w:p>
        </w:tc>
        <w:tc>
          <w:tcPr>
            <w:tcW w:w="560" w:type="dxa"/>
          </w:tcPr>
          <w:p w14:paraId="17981DD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250</w:t>
            </w:r>
          </w:p>
        </w:tc>
        <w:tc>
          <w:tcPr>
            <w:tcW w:w="560" w:type="dxa"/>
          </w:tcPr>
          <w:p w14:paraId="41BE58A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450</w:t>
            </w:r>
          </w:p>
        </w:tc>
        <w:tc>
          <w:tcPr>
            <w:tcW w:w="485" w:type="dxa"/>
          </w:tcPr>
          <w:p w14:paraId="3E5C402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1080</w:t>
            </w:r>
          </w:p>
        </w:tc>
        <w:tc>
          <w:tcPr>
            <w:tcW w:w="560" w:type="dxa"/>
          </w:tcPr>
          <w:p w14:paraId="7415320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44,74</w:t>
            </w:r>
          </w:p>
        </w:tc>
        <w:tc>
          <w:tcPr>
            <w:tcW w:w="495" w:type="dxa"/>
          </w:tcPr>
          <w:p w14:paraId="6C2D93B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10,8</w:t>
            </w:r>
          </w:p>
        </w:tc>
        <w:tc>
          <w:tcPr>
            <w:tcW w:w="560" w:type="dxa"/>
          </w:tcPr>
          <w:p w14:paraId="2B894E9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146</w:t>
            </w:r>
          </w:p>
        </w:tc>
      </w:tr>
      <w:tr w:rsidR="00BD609C" w:rsidRPr="00C2525C" w14:paraId="399F874B" w14:textId="77777777">
        <w:trPr>
          <w:trHeight w:val="230"/>
        </w:trPr>
        <w:tc>
          <w:tcPr>
            <w:tcW w:w="1134" w:type="dxa"/>
          </w:tcPr>
          <w:p w14:paraId="563530D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Гроппнус.</w:t>
            </w:r>
          </w:p>
        </w:tc>
        <w:tc>
          <w:tcPr>
            <w:tcW w:w="995" w:type="dxa"/>
          </w:tcPr>
          <w:p w14:paraId="519F4C7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Испано 300 НР.</w:t>
            </w:r>
          </w:p>
        </w:tc>
        <w:tc>
          <w:tcPr>
            <w:tcW w:w="492" w:type="dxa"/>
          </w:tcPr>
          <w:p w14:paraId="67448EE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11,5</w:t>
            </w:r>
          </w:p>
        </w:tc>
        <w:tc>
          <w:tcPr>
            <w:tcW w:w="560" w:type="dxa"/>
          </w:tcPr>
          <w:p w14:paraId="4C2BE7F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8,3</w:t>
            </w:r>
          </w:p>
        </w:tc>
        <w:tc>
          <w:tcPr>
            <w:tcW w:w="560" w:type="dxa"/>
          </w:tcPr>
          <w:p w14:paraId="4B6E248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3,4</w:t>
            </w:r>
          </w:p>
        </w:tc>
        <w:tc>
          <w:tcPr>
            <w:tcW w:w="505" w:type="dxa"/>
          </w:tcPr>
          <w:p w14:paraId="5B7D15C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31,72</w:t>
            </w:r>
          </w:p>
        </w:tc>
        <w:tc>
          <w:tcPr>
            <w:tcW w:w="474" w:type="dxa"/>
          </w:tcPr>
          <w:p w14:paraId="68BA5ED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1000</w:t>
            </w:r>
          </w:p>
        </w:tc>
        <w:tc>
          <w:tcPr>
            <w:tcW w:w="560" w:type="dxa"/>
          </w:tcPr>
          <w:p w14:paraId="50D56A9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450 </w:t>
            </w:r>
          </w:p>
        </w:tc>
        <w:tc>
          <w:tcPr>
            <w:tcW w:w="560" w:type="dxa"/>
          </w:tcPr>
          <w:p w14:paraId="2667392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700</w:t>
            </w:r>
          </w:p>
        </w:tc>
        <w:tc>
          <w:tcPr>
            <w:tcW w:w="485" w:type="dxa"/>
          </w:tcPr>
          <w:p w14:paraId="6108C1F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1700</w:t>
            </w:r>
          </w:p>
        </w:tc>
        <w:tc>
          <w:tcPr>
            <w:tcW w:w="560" w:type="dxa"/>
          </w:tcPr>
          <w:p w14:paraId="28062C6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53,6 </w:t>
            </w:r>
          </w:p>
        </w:tc>
        <w:tc>
          <w:tcPr>
            <w:tcW w:w="495" w:type="dxa"/>
          </w:tcPr>
          <w:p w14:paraId="0FE20EB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5,7</w:t>
            </w:r>
          </w:p>
        </w:tc>
        <w:tc>
          <w:tcPr>
            <w:tcW w:w="560" w:type="dxa"/>
          </w:tcPr>
          <w:p w14:paraId="6E5B24C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160</w:t>
            </w:r>
          </w:p>
        </w:tc>
      </w:tr>
      <w:tr w:rsidR="00BD609C" w:rsidRPr="00C2525C" w14:paraId="0C8CB7F5" w14:textId="77777777">
        <w:trPr>
          <w:trHeight w:val="230"/>
        </w:trPr>
        <w:tc>
          <w:tcPr>
            <w:tcW w:w="1134" w:type="dxa"/>
          </w:tcPr>
          <w:p w14:paraId="3816125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П.М. 1.</w:t>
            </w:r>
          </w:p>
        </w:tc>
        <w:tc>
          <w:tcPr>
            <w:tcW w:w="995" w:type="dxa"/>
          </w:tcPr>
          <w:p w14:paraId="41CAD2D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Майбах 260 НР.</w:t>
            </w:r>
          </w:p>
        </w:tc>
        <w:tc>
          <w:tcPr>
            <w:tcW w:w="492" w:type="dxa"/>
          </w:tcPr>
          <w:p w14:paraId="1D06B11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16</w:t>
            </w:r>
          </w:p>
        </w:tc>
        <w:tc>
          <w:tcPr>
            <w:tcW w:w="560" w:type="dxa"/>
          </w:tcPr>
          <w:p w14:paraId="24C54B7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11,1</w:t>
            </w:r>
          </w:p>
        </w:tc>
        <w:tc>
          <w:tcPr>
            <w:tcW w:w="560" w:type="dxa"/>
          </w:tcPr>
          <w:p w14:paraId="3FEC512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3,92</w:t>
            </w:r>
          </w:p>
        </w:tc>
        <w:tc>
          <w:tcPr>
            <w:tcW w:w="505" w:type="dxa"/>
          </w:tcPr>
          <w:p w14:paraId="67F2C90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40,13</w:t>
            </w:r>
          </w:p>
        </w:tc>
        <w:tc>
          <w:tcPr>
            <w:tcW w:w="474" w:type="dxa"/>
          </w:tcPr>
          <w:p w14:paraId="68169BF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1580</w:t>
            </w:r>
          </w:p>
        </w:tc>
        <w:tc>
          <w:tcPr>
            <w:tcW w:w="560" w:type="dxa"/>
          </w:tcPr>
          <w:p w14:paraId="4669E95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420</w:t>
            </w:r>
          </w:p>
        </w:tc>
        <w:tc>
          <w:tcPr>
            <w:tcW w:w="560" w:type="dxa"/>
          </w:tcPr>
          <w:p w14:paraId="682A42B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800</w:t>
            </w:r>
          </w:p>
        </w:tc>
        <w:tc>
          <w:tcPr>
            <w:tcW w:w="485" w:type="dxa"/>
          </w:tcPr>
          <w:p w14:paraId="384E4D9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2380</w:t>
            </w:r>
          </w:p>
        </w:tc>
        <w:tc>
          <w:tcPr>
            <w:tcW w:w="560" w:type="dxa"/>
          </w:tcPr>
          <w:p w14:paraId="2F03249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59,5</w:t>
            </w:r>
          </w:p>
        </w:tc>
        <w:tc>
          <w:tcPr>
            <w:tcW w:w="495" w:type="dxa"/>
          </w:tcPr>
          <w:p w14:paraId="269ECDE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9,15</w:t>
            </w:r>
          </w:p>
        </w:tc>
        <w:tc>
          <w:tcPr>
            <w:tcW w:w="560" w:type="dxa"/>
          </w:tcPr>
          <w:p w14:paraId="354E011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185,21</w:t>
            </w:r>
          </w:p>
        </w:tc>
      </w:tr>
      <w:tr w:rsidR="00BD609C" w:rsidRPr="00C2525C" w14:paraId="4F0B5185" w14:textId="77777777">
        <w:trPr>
          <w:trHeight w:val="230"/>
        </w:trPr>
        <w:tc>
          <w:tcPr>
            <w:tcW w:w="7940" w:type="dxa"/>
            <w:gridSpan w:val="13"/>
          </w:tcPr>
          <w:p w14:paraId="0D79FB5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 Морские самолеты</w:t>
            </w:r>
          </w:p>
          <w:p w14:paraId="1BACCB9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 Разведчики</w:t>
            </w:r>
          </w:p>
        </w:tc>
      </w:tr>
      <w:tr w:rsidR="00BD609C" w:rsidRPr="00C2525C" w14:paraId="4A9FB728" w14:textId="77777777">
        <w:trPr>
          <w:trHeight w:val="230"/>
        </w:trPr>
        <w:tc>
          <w:tcPr>
            <w:tcW w:w="1134" w:type="dxa"/>
          </w:tcPr>
          <w:p w14:paraId="00434A3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МР1-260 (М—24)</w:t>
            </w:r>
          </w:p>
        </w:tc>
        <w:tc>
          <w:tcPr>
            <w:tcW w:w="995" w:type="dxa"/>
          </w:tcPr>
          <w:p w14:paraId="3082CCD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Рено 260 НР.</w:t>
            </w:r>
          </w:p>
        </w:tc>
        <w:tc>
          <w:tcPr>
            <w:tcW w:w="492" w:type="dxa"/>
          </w:tcPr>
          <w:p w14:paraId="24FA0C8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14,4 </w:t>
            </w:r>
          </w:p>
        </w:tc>
        <w:tc>
          <w:tcPr>
            <w:tcW w:w="560" w:type="dxa"/>
          </w:tcPr>
          <w:p w14:paraId="27C09CB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8,8</w:t>
            </w:r>
          </w:p>
        </w:tc>
        <w:tc>
          <w:tcPr>
            <w:tcW w:w="560" w:type="dxa"/>
          </w:tcPr>
          <w:p w14:paraId="234A1A3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3,4</w:t>
            </w:r>
          </w:p>
        </w:tc>
        <w:tc>
          <w:tcPr>
            <w:tcW w:w="505" w:type="dxa"/>
          </w:tcPr>
          <w:p w14:paraId="6CDC66C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46,30</w:t>
            </w:r>
          </w:p>
        </w:tc>
        <w:tc>
          <w:tcPr>
            <w:tcW w:w="474" w:type="dxa"/>
          </w:tcPr>
          <w:p w14:paraId="5E5ECB7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1280</w:t>
            </w:r>
          </w:p>
        </w:tc>
        <w:tc>
          <w:tcPr>
            <w:tcW w:w="560" w:type="dxa"/>
          </w:tcPr>
          <w:p w14:paraId="75B1381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560" w:type="dxa"/>
          </w:tcPr>
          <w:p w14:paraId="2AC11D8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450</w:t>
            </w:r>
          </w:p>
        </w:tc>
        <w:tc>
          <w:tcPr>
            <w:tcW w:w="485" w:type="dxa"/>
          </w:tcPr>
          <w:p w14:paraId="4D976C6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1750</w:t>
            </w:r>
          </w:p>
        </w:tc>
        <w:tc>
          <w:tcPr>
            <w:tcW w:w="560" w:type="dxa"/>
          </w:tcPr>
          <w:p w14:paraId="4525D45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34,5</w:t>
            </w:r>
          </w:p>
        </w:tc>
        <w:tc>
          <w:tcPr>
            <w:tcW w:w="495" w:type="dxa"/>
          </w:tcPr>
          <w:p w14:paraId="575057F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6,5</w:t>
            </w:r>
          </w:p>
        </w:tc>
        <w:tc>
          <w:tcPr>
            <w:tcW w:w="560" w:type="dxa"/>
          </w:tcPr>
          <w:p w14:paraId="404C4FD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160</w:t>
            </w:r>
          </w:p>
        </w:tc>
      </w:tr>
      <w:tr w:rsidR="00BD609C" w:rsidRPr="00C2525C" w14:paraId="2AFDD96F" w14:textId="77777777">
        <w:trPr>
          <w:trHeight w:val="230"/>
        </w:trPr>
        <w:tc>
          <w:tcPr>
            <w:tcW w:w="1134" w:type="dxa"/>
          </w:tcPr>
          <w:p w14:paraId="6C42616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Савойя 16 бис.</w:t>
            </w:r>
          </w:p>
        </w:tc>
        <w:tc>
          <w:tcPr>
            <w:tcW w:w="995" w:type="dxa"/>
          </w:tcPr>
          <w:p w14:paraId="499EBD0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Фиат 300 НР.</w:t>
            </w:r>
          </w:p>
        </w:tc>
        <w:tc>
          <w:tcPr>
            <w:tcW w:w="492" w:type="dxa"/>
          </w:tcPr>
          <w:p w14:paraId="69C57F1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15,5</w:t>
            </w:r>
          </w:p>
        </w:tc>
        <w:tc>
          <w:tcPr>
            <w:tcW w:w="560" w:type="dxa"/>
          </w:tcPr>
          <w:p w14:paraId="58A98A3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9,97</w:t>
            </w:r>
          </w:p>
        </w:tc>
        <w:tc>
          <w:tcPr>
            <w:tcW w:w="560" w:type="dxa"/>
          </w:tcPr>
          <w:p w14:paraId="7B29542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3,67</w:t>
            </w:r>
          </w:p>
        </w:tc>
        <w:tc>
          <w:tcPr>
            <w:tcW w:w="505" w:type="dxa"/>
          </w:tcPr>
          <w:p w14:paraId="7B8E17A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59,15</w:t>
            </w:r>
          </w:p>
        </w:tc>
        <w:tc>
          <w:tcPr>
            <w:tcW w:w="474" w:type="dxa"/>
          </w:tcPr>
          <w:p w14:paraId="152E90E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1700</w:t>
            </w:r>
          </w:p>
        </w:tc>
        <w:tc>
          <w:tcPr>
            <w:tcW w:w="560" w:type="dxa"/>
          </w:tcPr>
          <w:p w14:paraId="367AA88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560" w:type="dxa"/>
          </w:tcPr>
          <w:p w14:paraId="1AA0AB2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750</w:t>
            </w:r>
          </w:p>
        </w:tc>
        <w:tc>
          <w:tcPr>
            <w:tcW w:w="485" w:type="dxa"/>
          </w:tcPr>
          <w:p w14:paraId="20D3863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2450</w:t>
            </w:r>
          </w:p>
        </w:tc>
        <w:tc>
          <w:tcPr>
            <w:tcW w:w="560" w:type="dxa"/>
          </w:tcPr>
          <w:p w14:paraId="6DCF92B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48,3</w:t>
            </w:r>
          </w:p>
        </w:tc>
        <w:tc>
          <w:tcPr>
            <w:tcW w:w="495" w:type="dxa"/>
          </w:tcPr>
          <w:p w14:paraId="4F3B4D1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8,8</w:t>
            </w:r>
          </w:p>
        </w:tc>
        <w:tc>
          <w:tcPr>
            <w:tcW w:w="560" w:type="dxa"/>
          </w:tcPr>
          <w:p w14:paraId="31086B0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175</w:t>
            </w:r>
          </w:p>
        </w:tc>
      </w:tr>
      <w:tr w:rsidR="00BD609C" w:rsidRPr="00C2525C" w14:paraId="211A0512" w14:textId="77777777">
        <w:trPr>
          <w:trHeight w:val="230"/>
        </w:trPr>
        <w:tc>
          <w:tcPr>
            <w:tcW w:w="1134" w:type="dxa"/>
          </w:tcPr>
          <w:p w14:paraId="678B498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Виккерс Викинг (амфибия.)</w:t>
            </w:r>
          </w:p>
        </w:tc>
        <w:tc>
          <w:tcPr>
            <w:tcW w:w="995" w:type="dxa"/>
          </w:tcPr>
          <w:p w14:paraId="6590571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Нэпир 450 НР.</w:t>
            </w:r>
          </w:p>
        </w:tc>
        <w:tc>
          <w:tcPr>
            <w:tcW w:w="492" w:type="dxa"/>
          </w:tcPr>
          <w:p w14:paraId="6D6B180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560" w:type="dxa"/>
          </w:tcPr>
          <w:p w14:paraId="4084ACB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560" w:type="dxa"/>
          </w:tcPr>
          <w:p w14:paraId="3CE3A88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505" w:type="dxa"/>
          </w:tcPr>
          <w:p w14:paraId="04C4082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63,5</w:t>
            </w:r>
          </w:p>
        </w:tc>
        <w:tc>
          <w:tcPr>
            <w:tcW w:w="474" w:type="dxa"/>
          </w:tcPr>
          <w:p w14:paraId="6F7A595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1700</w:t>
            </w:r>
          </w:p>
        </w:tc>
        <w:tc>
          <w:tcPr>
            <w:tcW w:w="560" w:type="dxa"/>
          </w:tcPr>
          <w:p w14:paraId="43C3861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560" w:type="dxa"/>
          </w:tcPr>
          <w:p w14:paraId="3EFC5F3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850</w:t>
            </w:r>
          </w:p>
        </w:tc>
        <w:tc>
          <w:tcPr>
            <w:tcW w:w="485" w:type="dxa"/>
          </w:tcPr>
          <w:p w14:paraId="72DCF38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2550</w:t>
            </w:r>
          </w:p>
        </w:tc>
        <w:tc>
          <w:tcPr>
            <w:tcW w:w="560" w:type="dxa"/>
          </w:tcPr>
          <w:p w14:paraId="21767CB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40,2</w:t>
            </w:r>
          </w:p>
        </w:tc>
        <w:tc>
          <w:tcPr>
            <w:tcW w:w="495" w:type="dxa"/>
          </w:tcPr>
          <w:p w14:paraId="599C7FF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5,7</w:t>
            </w:r>
          </w:p>
        </w:tc>
        <w:tc>
          <w:tcPr>
            <w:tcW w:w="560" w:type="dxa"/>
          </w:tcPr>
          <w:p w14:paraId="63E69CC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170</w:t>
            </w:r>
          </w:p>
        </w:tc>
      </w:tr>
      <w:tr w:rsidR="00BD609C" w:rsidRPr="00C2525C" w14:paraId="0D2D52DB" w14:textId="77777777">
        <w:trPr>
          <w:trHeight w:val="230"/>
        </w:trPr>
        <w:tc>
          <w:tcPr>
            <w:tcW w:w="1134" w:type="dxa"/>
          </w:tcPr>
          <w:p w14:paraId="7E41378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Ю-20.</w:t>
            </w:r>
          </w:p>
        </w:tc>
        <w:tc>
          <w:tcPr>
            <w:tcW w:w="995" w:type="dxa"/>
          </w:tcPr>
          <w:p w14:paraId="26FC853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БМВ 185 НР.</w:t>
            </w:r>
          </w:p>
        </w:tc>
        <w:tc>
          <w:tcPr>
            <w:tcW w:w="492" w:type="dxa"/>
          </w:tcPr>
          <w:p w14:paraId="408F985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14 9</w:t>
            </w:r>
          </w:p>
        </w:tc>
        <w:tc>
          <w:tcPr>
            <w:tcW w:w="560" w:type="dxa"/>
          </w:tcPr>
          <w:p w14:paraId="5FD37FF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3,5</w:t>
            </w:r>
          </w:p>
        </w:tc>
        <w:tc>
          <w:tcPr>
            <w:tcW w:w="560" w:type="dxa"/>
          </w:tcPr>
          <w:p w14:paraId="4FE1227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505" w:type="dxa"/>
          </w:tcPr>
          <w:p w14:paraId="0AF2F84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920-1110</w:t>
            </w:r>
          </w:p>
        </w:tc>
        <w:tc>
          <w:tcPr>
            <w:tcW w:w="474" w:type="dxa"/>
          </w:tcPr>
          <w:p w14:paraId="262AC01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560" w:type="dxa"/>
          </w:tcPr>
          <w:p w14:paraId="5117EA1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560" w:type="dxa"/>
          </w:tcPr>
          <w:p w14:paraId="1D7CC6A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480</w:t>
            </w:r>
          </w:p>
        </w:tc>
        <w:tc>
          <w:tcPr>
            <w:tcW w:w="485" w:type="dxa"/>
          </w:tcPr>
          <w:p w14:paraId="56DED5E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1400</w:t>
            </w:r>
          </w:p>
        </w:tc>
        <w:tc>
          <w:tcPr>
            <w:tcW w:w="560" w:type="dxa"/>
          </w:tcPr>
          <w:p w14:paraId="3DBFFC5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495" w:type="dxa"/>
          </w:tcPr>
          <w:p w14:paraId="093F98A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8,8</w:t>
            </w:r>
          </w:p>
        </w:tc>
        <w:tc>
          <w:tcPr>
            <w:tcW w:w="560" w:type="dxa"/>
          </w:tcPr>
          <w:p w14:paraId="67CF0CD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181,5</w:t>
            </w:r>
          </w:p>
        </w:tc>
      </w:tr>
      <w:tr w:rsidR="00BD609C" w:rsidRPr="00C2525C" w14:paraId="36BA31DC" w14:textId="77777777">
        <w:trPr>
          <w:trHeight w:val="230"/>
        </w:trPr>
        <w:tc>
          <w:tcPr>
            <w:tcW w:w="7940" w:type="dxa"/>
            <w:gridSpan w:val="13"/>
          </w:tcPr>
          <w:p w14:paraId="1ED0437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 Учебные</w:t>
            </w:r>
          </w:p>
        </w:tc>
      </w:tr>
      <w:tr w:rsidR="00BD609C" w:rsidRPr="00C2525C" w14:paraId="297D6FB9" w14:textId="77777777">
        <w:trPr>
          <w:trHeight w:val="230"/>
        </w:trPr>
        <w:tc>
          <w:tcPr>
            <w:tcW w:w="1134" w:type="dxa"/>
          </w:tcPr>
          <w:p w14:paraId="20178CC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 5.</w:t>
            </w:r>
          </w:p>
        </w:tc>
        <w:tc>
          <w:tcPr>
            <w:tcW w:w="995" w:type="dxa"/>
          </w:tcPr>
          <w:p w14:paraId="42808F8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Моносупан1100 НР</w:t>
            </w:r>
          </w:p>
        </w:tc>
        <w:tc>
          <w:tcPr>
            <w:tcW w:w="492" w:type="dxa"/>
          </w:tcPr>
          <w:p w14:paraId="590FE53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11.5</w:t>
            </w:r>
          </w:p>
        </w:tc>
        <w:tc>
          <w:tcPr>
            <w:tcW w:w="560" w:type="dxa"/>
          </w:tcPr>
          <w:p w14:paraId="51D97CB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560" w:type="dxa"/>
          </w:tcPr>
          <w:p w14:paraId="1F93785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2,0</w:t>
            </w:r>
          </w:p>
        </w:tc>
        <w:tc>
          <w:tcPr>
            <w:tcW w:w="505" w:type="dxa"/>
          </w:tcPr>
          <w:p w14:paraId="777C69F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33,0</w:t>
            </w:r>
          </w:p>
        </w:tc>
        <w:tc>
          <w:tcPr>
            <w:tcW w:w="474" w:type="dxa"/>
          </w:tcPr>
          <w:p w14:paraId="7AFAD43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560" w:type="dxa"/>
          </w:tcPr>
          <w:p w14:paraId="03AC42F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560" w:type="dxa"/>
          </w:tcPr>
          <w:p w14:paraId="0290958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485" w:type="dxa"/>
          </w:tcPr>
          <w:p w14:paraId="7FC5398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560" w:type="dxa"/>
          </w:tcPr>
          <w:p w14:paraId="4C3DCA7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495" w:type="dxa"/>
          </w:tcPr>
          <w:p w14:paraId="798C10F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560" w:type="dxa"/>
          </w:tcPr>
          <w:p w14:paraId="0D73AB4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98</w:t>
            </w:r>
          </w:p>
        </w:tc>
      </w:tr>
      <w:tr w:rsidR="00BD609C" w:rsidRPr="00C2525C" w14:paraId="3EAD76B2" w14:textId="77777777">
        <w:trPr>
          <w:trHeight w:val="230"/>
        </w:trPr>
        <w:tc>
          <w:tcPr>
            <w:tcW w:w="1134" w:type="dxa"/>
          </w:tcPr>
          <w:p w14:paraId="4C33CBE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c>
          <w:tcPr>
            <w:tcW w:w="995" w:type="dxa"/>
          </w:tcPr>
          <w:p w14:paraId="7A21F92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РОН 120 НР</w:t>
            </w:r>
          </w:p>
        </w:tc>
        <w:tc>
          <w:tcPr>
            <w:tcW w:w="492" w:type="dxa"/>
          </w:tcPr>
          <w:p w14:paraId="0460AC7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11.5</w:t>
            </w:r>
          </w:p>
        </w:tc>
        <w:tc>
          <w:tcPr>
            <w:tcW w:w="560" w:type="dxa"/>
          </w:tcPr>
          <w:p w14:paraId="0BC4C31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560" w:type="dxa"/>
          </w:tcPr>
          <w:p w14:paraId="167C56B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2,0</w:t>
            </w:r>
          </w:p>
        </w:tc>
        <w:tc>
          <w:tcPr>
            <w:tcW w:w="505" w:type="dxa"/>
          </w:tcPr>
          <w:p w14:paraId="3B1787C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33,0</w:t>
            </w:r>
          </w:p>
        </w:tc>
        <w:tc>
          <w:tcPr>
            <w:tcW w:w="474" w:type="dxa"/>
          </w:tcPr>
          <w:p w14:paraId="10C0498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c>
          <w:tcPr>
            <w:tcW w:w="560" w:type="dxa"/>
          </w:tcPr>
          <w:p w14:paraId="3BD1023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c>
          <w:tcPr>
            <w:tcW w:w="560" w:type="dxa"/>
          </w:tcPr>
          <w:p w14:paraId="5C4F4A8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c>
          <w:tcPr>
            <w:tcW w:w="485" w:type="dxa"/>
          </w:tcPr>
          <w:p w14:paraId="68EB069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980</w:t>
            </w:r>
          </w:p>
        </w:tc>
        <w:tc>
          <w:tcPr>
            <w:tcW w:w="560" w:type="dxa"/>
          </w:tcPr>
          <w:p w14:paraId="1B69B29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29,1</w:t>
            </w:r>
          </w:p>
        </w:tc>
        <w:tc>
          <w:tcPr>
            <w:tcW w:w="495" w:type="dxa"/>
          </w:tcPr>
          <w:p w14:paraId="40F61B5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w:t>
            </w:r>
          </w:p>
        </w:tc>
        <w:tc>
          <w:tcPr>
            <w:tcW w:w="560" w:type="dxa"/>
          </w:tcPr>
          <w:p w14:paraId="3C84689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128</w:t>
            </w:r>
          </w:p>
        </w:tc>
      </w:tr>
      <w:tr w:rsidR="00BD609C" w:rsidRPr="00C2525C" w14:paraId="4A3C6A32" w14:textId="77777777">
        <w:trPr>
          <w:trHeight w:val="230"/>
        </w:trPr>
        <w:tc>
          <w:tcPr>
            <w:tcW w:w="1134" w:type="dxa"/>
          </w:tcPr>
          <w:p w14:paraId="1FAF5E9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Авро 501L</w:t>
            </w:r>
          </w:p>
        </w:tc>
        <w:tc>
          <w:tcPr>
            <w:tcW w:w="995" w:type="dxa"/>
          </w:tcPr>
          <w:p w14:paraId="25CC64C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Клерже 130 НР.</w:t>
            </w:r>
          </w:p>
        </w:tc>
        <w:tc>
          <w:tcPr>
            <w:tcW w:w="492" w:type="dxa"/>
          </w:tcPr>
          <w:p w14:paraId="2D4205C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10,98</w:t>
            </w:r>
          </w:p>
        </w:tc>
        <w:tc>
          <w:tcPr>
            <w:tcW w:w="560" w:type="dxa"/>
          </w:tcPr>
          <w:p w14:paraId="58E53A1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c>
          <w:tcPr>
            <w:tcW w:w="560" w:type="dxa"/>
          </w:tcPr>
          <w:p w14:paraId="6CF2CCD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c>
          <w:tcPr>
            <w:tcW w:w="505" w:type="dxa"/>
          </w:tcPr>
          <w:p w14:paraId="39AA16D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c>
          <w:tcPr>
            <w:tcW w:w="474" w:type="dxa"/>
          </w:tcPr>
          <w:p w14:paraId="4D3A5CB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560" w:type="dxa"/>
          </w:tcPr>
          <w:p w14:paraId="5303BDE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560" w:type="dxa"/>
          </w:tcPr>
          <w:p w14:paraId="519A516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485" w:type="dxa"/>
          </w:tcPr>
          <w:p w14:paraId="2832365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560" w:type="dxa"/>
          </w:tcPr>
          <w:p w14:paraId="295A56A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495" w:type="dxa"/>
          </w:tcPr>
          <w:p w14:paraId="09BA47D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560" w:type="dxa"/>
          </w:tcPr>
          <w:p w14:paraId="4A62C56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137</w:t>
            </w:r>
          </w:p>
        </w:tc>
      </w:tr>
      <w:tr w:rsidR="00BD609C" w:rsidRPr="00C2525C" w14:paraId="694CC4D3" w14:textId="77777777">
        <w:trPr>
          <w:trHeight w:val="230"/>
        </w:trPr>
        <w:tc>
          <w:tcPr>
            <w:tcW w:w="1134" w:type="dxa"/>
            <w:tcBorders>
              <w:bottom w:val="single" w:sz="12" w:space="0" w:color="auto"/>
            </w:tcBorders>
          </w:tcPr>
          <w:p w14:paraId="0AC2CF3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c>
          <w:tcPr>
            <w:tcW w:w="995" w:type="dxa"/>
            <w:tcBorders>
              <w:bottom w:val="single" w:sz="12" w:space="0" w:color="auto"/>
            </w:tcBorders>
          </w:tcPr>
          <w:p w14:paraId="6E943CA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РОН 120 НР.</w:t>
            </w:r>
          </w:p>
        </w:tc>
        <w:tc>
          <w:tcPr>
            <w:tcW w:w="492" w:type="dxa"/>
            <w:tcBorders>
              <w:bottom w:val="single" w:sz="12" w:space="0" w:color="auto"/>
            </w:tcBorders>
          </w:tcPr>
          <w:p w14:paraId="47E7E46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8,72</w:t>
            </w:r>
          </w:p>
        </w:tc>
        <w:tc>
          <w:tcPr>
            <w:tcW w:w="560" w:type="dxa"/>
            <w:tcBorders>
              <w:bottom w:val="single" w:sz="12" w:space="0" w:color="auto"/>
            </w:tcBorders>
          </w:tcPr>
          <w:p w14:paraId="2632288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8,72</w:t>
            </w:r>
          </w:p>
        </w:tc>
        <w:tc>
          <w:tcPr>
            <w:tcW w:w="560" w:type="dxa"/>
            <w:tcBorders>
              <w:bottom w:val="single" w:sz="12" w:space="0" w:color="auto"/>
            </w:tcBorders>
          </w:tcPr>
          <w:p w14:paraId="6D486B3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3,12</w:t>
            </w:r>
          </w:p>
        </w:tc>
        <w:tc>
          <w:tcPr>
            <w:tcW w:w="505" w:type="dxa"/>
            <w:tcBorders>
              <w:bottom w:val="single" w:sz="12" w:space="0" w:color="auto"/>
            </w:tcBorders>
          </w:tcPr>
          <w:p w14:paraId="0E474B4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30,6</w:t>
            </w:r>
          </w:p>
        </w:tc>
        <w:tc>
          <w:tcPr>
            <w:tcW w:w="474" w:type="dxa"/>
            <w:tcBorders>
              <w:bottom w:val="single" w:sz="12" w:space="0" w:color="auto"/>
            </w:tcBorders>
          </w:tcPr>
          <w:p w14:paraId="60205C6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c>
          <w:tcPr>
            <w:tcW w:w="560" w:type="dxa"/>
            <w:tcBorders>
              <w:bottom w:val="single" w:sz="12" w:space="0" w:color="auto"/>
            </w:tcBorders>
          </w:tcPr>
          <w:p w14:paraId="5484D0C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c>
          <w:tcPr>
            <w:tcW w:w="560" w:type="dxa"/>
            <w:tcBorders>
              <w:bottom w:val="single" w:sz="12" w:space="0" w:color="auto"/>
            </w:tcBorders>
          </w:tcPr>
          <w:p w14:paraId="064B20F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c>
          <w:tcPr>
            <w:tcW w:w="485" w:type="dxa"/>
            <w:tcBorders>
              <w:bottom w:val="single" w:sz="12" w:space="0" w:color="auto"/>
            </w:tcBorders>
          </w:tcPr>
          <w:p w14:paraId="0B3C6B1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c>
          <w:tcPr>
            <w:tcW w:w="560" w:type="dxa"/>
            <w:tcBorders>
              <w:bottom w:val="single" w:sz="12" w:space="0" w:color="auto"/>
            </w:tcBorders>
          </w:tcPr>
          <w:p w14:paraId="27E41BA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c>
          <w:tcPr>
            <w:tcW w:w="495" w:type="dxa"/>
            <w:tcBorders>
              <w:bottom w:val="single" w:sz="12" w:space="0" w:color="auto"/>
            </w:tcBorders>
          </w:tcPr>
          <w:p w14:paraId="7505C38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c>
          <w:tcPr>
            <w:tcW w:w="560" w:type="dxa"/>
            <w:tcBorders>
              <w:bottom w:val="single" w:sz="12" w:space="0" w:color="auto"/>
            </w:tcBorders>
          </w:tcPr>
          <w:p w14:paraId="792A5D5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138</w:t>
            </w:r>
          </w:p>
        </w:tc>
      </w:tr>
    </w:tbl>
    <w:p w14:paraId="4127BF3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(2265,50).</w:t>
      </w:r>
    </w:p>
    <w:p w14:paraId="2CDFCF1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1196A79" w14:textId="77777777" w:rsidR="00FB5FE4" w:rsidRPr="00C2525C" w:rsidRDefault="00FB5FE4"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15 января</w:t>
      </w:r>
      <w:r w:rsidRPr="00C2525C">
        <w:rPr>
          <w:rFonts w:ascii="Times New Roman" w:hAnsi="Times New Roman" w:cs="Times New Roman"/>
          <w:color w:val="002060"/>
          <w:sz w:val="16"/>
          <w:szCs w:val="16"/>
        </w:rPr>
        <w:t xml:space="preserve"> в 1926 году Константин Алексеевич Калинин возглавил конструкторское бюро при авиационном заводе акционерного общества воздушных сообщений "Укрвоздухпуть"(УВП), которое находилось в Харькове. Первые два года работы здесь выдались нелегкими. Но не смотря на трудности были созданы «К-2» и «К-3». В начале 1928 года Калинин приступил к созданию «К-4» (15010).</w:t>
      </w:r>
    </w:p>
    <w:p w14:paraId="67165CC0" w14:textId="77777777" w:rsidR="00FB5FE4" w:rsidRPr="00C2525C" w:rsidRDefault="00FB5FE4" w:rsidP="00C2525C">
      <w:pPr>
        <w:spacing w:after="0" w:line="240" w:lineRule="auto"/>
        <w:jc w:val="both"/>
        <w:rPr>
          <w:rFonts w:ascii="Times New Roman" w:hAnsi="Times New Roman" w:cs="Times New Roman"/>
          <w:color w:val="002060"/>
          <w:sz w:val="16"/>
          <w:szCs w:val="16"/>
        </w:rPr>
      </w:pPr>
    </w:p>
    <w:p w14:paraId="5FF125D0"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4144844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C92E72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середине января 1926 были закончены лыжи к бомбовозу Б 1 2хЛиберти ГАЗ-1, который 15 ноября 1925 совершил первый полет в рамках заводских испытания, показал хорошую балансировку, но при посадке был сломан костыль. Задержки были вызваны тем, что нач. опытного отдела Н.Н.П. считал себя по этой машине только консультантом, а всю ответственность возложил на и Колпакова (2278).</w:t>
      </w:r>
    </w:p>
    <w:p w14:paraId="2ABB148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60EF946"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677DCCC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02663D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16 января 1926 был подготовлен отчет по опытному строительству самолетов (2278).</w:t>
      </w:r>
    </w:p>
    <w:p w14:paraId="3BD0C54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Опытное строительство</w:t>
      </w:r>
    </w:p>
    <w:p w14:paraId="532D525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самолетостроению.</w:t>
      </w:r>
    </w:p>
    <w:p w14:paraId="0CBDB99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ГАЗ № 1</w:t>
      </w:r>
    </w:p>
    <w:p w14:paraId="6586913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РIII - Разведчик нормального типа под Либерти 400 НР.</w:t>
      </w:r>
    </w:p>
    <w:p w14:paraId="767E4C1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Был включен в программу 1923-1924 года. Проект закончен 10 апреля 1924 года; проект составлен Конструкторским Бюро завода при главном участии инженера Шишмарева. Задание исполнено по требованию НК УВВС от10/III-24 года. Проект разрабатывался долгое время, постройка начата 15 июля 24 года. Вследствие конструктивных переделок проект не мог быть внесен в Н.К. УВВС в том виде, в каком был прислан заводом и внесен, по приказанию Председателя Правления Павлова и рассмотрен 29 апреля 25 года.</w:t>
      </w:r>
    </w:p>
    <w:p w14:paraId="6638F48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Необходимо заметить, что Конструкторскому Бюро Треста пришлось вмешаться в конструкцию самолета и образовать особую комиссию, которая закончила свои работы в марте 25 года.</w:t>
      </w:r>
    </w:p>
    <w:p w14:paraId="3209BC7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Последним, согласованным с заводом сроком начала полетных испытаний было назначено15/IV-25 года, но затем вследствие переделок Протоколом Правления Треста от 10/IV N 10 срок перенесен на 1/VI-25 года. 8/X-25 года самолет испытывался рулежкой и потерпел аварию. В настоящее время в ремонте.</w:t>
      </w:r>
    </w:p>
    <w:p w14:paraId="3A90819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Самолет перетяжелен в сравнении с расчетным весом почти на 140 кг, которые надо отнести отчасти на неточное определение расчетного веса, отчасти на дефекты в производстве.</w:t>
      </w:r>
    </w:p>
    <w:p w14:paraId="54C76B1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Запоздание в изготовлении произошло отчасти вследствие многочисленных переделок, которые вносились в конструкцию во время постройки, отчасти пониженным интересом завода к этому самолету.</w:t>
      </w:r>
    </w:p>
    <w:p w14:paraId="016371C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Бомбовоз БI под 2 Либерти.</w:t>
      </w:r>
    </w:p>
    <w:p w14:paraId="5F0F8EE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Задание на проектирование было утверждено 7-III-2 года.............</w:t>
      </w:r>
    </w:p>
    <w:p w14:paraId="72EAA1B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после чего приступлено к детальной разработке и изготовлению чертежей; активная работа началась с конца июня 24 года - момента расширения чертежной. Постройка начата 15 августа 24 года. Проект подвергался значительным изменениям - так предварительный проект предусматривал детали крыльев (лонжероны и нервюры) дюралюминиевые, впоследствии же сделаны деревянными по сношению завода от 20/II-25 года (вх. N 1270с). Ориентировочный срок начала полетных испытаний назначен 1/VI-25 года. Однако, переделки предусмотренные Комиссией (Гончаров, Григорович, Поликарпов) в конце марта срок отодвинули, каковый, согласно постановлению Правления от 10/IV N 10 перенесен на 20 дней, т.е. машина должна была быть готова 20/VI-25 года. Фактически вывоз на аэродром начат был 5/VI 25 года. Самолет осматривался специальной комиссией под председательством проф. Юрьева и испытывался рулежкой; испытания показали необходимость внесения некоторых переделок. Первый полет, совершенный 15/XI-25 года показал хорошую балансировку самолета. При рулежке после посадки был сломан костыль, ремонт закончен. Лыжи к самолету закончены в середине января текущего года. Предполагаются дальнейшие заводские испытания.</w:t>
      </w:r>
    </w:p>
    <w:p w14:paraId="2E4BC93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Длительный срок изготовления объясняется: а) новизной дела и отсутствием опыта у конструкторов к тяжелым самолетам, следствием чего явился ряд переделок и б) сложившейся обстановкой, по которой приказом Заводоуправления от 8/II-1925 г. техническое руководство постройкой возложено на инженера Колпакова, никакими административными правами не пользовавшегося. Начальник же Опытного Отдела инж. Поликарпов считал себя по отношению к этой машине только консультантом.</w:t>
      </w:r>
    </w:p>
    <w:p w14:paraId="2C724E9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Тренировочный разведчик с Майбахом.</w:t>
      </w:r>
    </w:p>
    <w:p w14:paraId="383ED9D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Задание утверждено Н.К. УВВС 7/III-24 года. Работа по проектированию начата 15/III-24 года. Проект закончен и внесен в Н.К. УВВС 18/VII-24 года. Взвешивание произведено 12/I-25 года. Продувка после взвешивания показала смещение центра тяжести и вследствие этого неудовлетворительную продольную устойчивость; поэтому с 20/II-по 15/III производились переделки хвостовой части и 15/III самолет вновь готов к полету. 30/III самолет постановлением Н.К. УВВС допущен к полету. 10/IV совершен первый полет, после чего устранен ряд дефектов 24/IV-25 года. Второй полет; 15/V-25 началась замена мотора и изменение системы охлаждения. В настоящее время самолет в заводских испытаниях.</w:t>
      </w:r>
    </w:p>
    <w:p w14:paraId="5E38E4A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Конструировался коллективно заводским Конструкторским Бюро.</w:t>
      </w:r>
    </w:p>
    <w:p w14:paraId="47A8ADB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Медленность заводских испытаний произошла во первых от того, что летом аэродром был загружен сдачей серийных самолетов, а во-вторых потому, что самолет был внесен в программу как опытный и заказа серии на него давать не предполагалось.</w:t>
      </w:r>
    </w:p>
    <w:p w14:paraId="2D1C1CA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ИЛ400-б.</w:t>
      </w:r>
    </w:p>
    <w:p w14:paraId="2A849CE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Истребитель под Либерти 400 НР, конструкция инженера Косткина и Поликарпова, которые от авторских прав отказались. Прототипом этого самолета служил ИЛ-400, потерпевший аварию при первом полете вследствие плохой центровки.</w:t>
      </w:r>
    </w:p>
    <w:p w14:paraId="3C83CFB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Расчеты самолета начаты 8/XII-23 г. и закончены 8/II-24 года. Допущен к постройке постановлением Н.К. УВВС от 27/III-24 года (журнал N 14) 5/IV-24 г. произведена закладка самолета, 20/VI-24 года окончена сборка, 18/VI-24 г. произведен первый полет по прямой; после заводских испытаний 15/Х-24 г. самолет передается в Научно-Опытный Аэродром. 11/XII-24 г. самолет возвращается заводу для ремонта шасси и установки пулеметов; 23/I-25 г. вновь перевозится на аэродром и после контрольных полетов 16/II-25 года вновь передается в НОА. Потерпел аварию............ постройка велась достаточно быстро; переделки и ремонт при испытаниях затянули испытания.</w:t>
      </w:r>
    </w:p>
    <w:p w14:paraId="27C36C4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Ремонт самолета закончен в декабре 1925 года. При пробе радиаторов самолет вырвался из рук и разбил винт, поломал концы крыльев. В настоящее время отремонтирован и готов к полету. Теперь он фигурирует под наименованием ИЛЗ.</w:t>
      </w:r>
    </w:p>
    <w:p w14:paraId="0F1CC0E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 2 (И 7).</w:t>
      </w:r>
    </w:p>
    <w:p w14:paraId="5D1FFAE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Истребитель с мотором Либерти.</w:t>
      </w:r>
    </w:p>
    <w:p w14:paraId="2EE8A21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Конструкция инженера Григоровича. Прототипом его является самолет И-1, построенный в 1923 году. Работы по конструированию начаты 1 января 24 года и закончены 15/VI-24 г.; 15/IV-25 года начата постройка и закончена в сентябре 24 года. 18/IX-24 года Н.К. рассмотрел проект и самолет допущен к полетам (журнал N 54с). 4/XI-24 г. произведен первый полет, после чего приступлено к заводским испытаниям. 11/XII-24 года заводом дано распоряжение о прекращении работ вследствие опасности самолета в полете; 16/XII-24 года Комиссия под председательством инженера Высочанского, которая наметила ряд переделок. 10/III-25 года произведен первый полет с переделками и 13/III-25 года самолет передан в НОА. В мае самолет переслан в Ленинград на ГАЗ N 3 (куда был переведен инженер Григорович), где продолжал испытания.</w:t>
      </w:r>
    </w:p>
    <w:p w14:paraId="2D9E4A9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Заказана серия самолетов.</w:t>
      </w:r>
    </w:p>
    <w:p w14:paraId="2C9FF8E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Пассажирский самолет с Майбахом (ПМ1).</w:t>
      </w:r>
    </w:p>
    <w:p w14:paraId="101C169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Постройка разрешена Правлением Авиатреста для перелета в Китай. Инженер Семенов подал заявление, что он является автором проекта и дело передано на рассмотрение третейского суда. Работы начаты 5/III-25 года и самолет выведен на аэродром 5/VI-25 года. Самолет строился для внесения в Н.К. и без контроля Конструкторского Бюро Авиатреста. Обращает на себя внимание огромная быстрота работы.</w:t>
      </w:r>
    </w:p>
    <w:p w14:paraId="209BC84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Двухместный истребитель под Нэпир 450 НР.</w:t>
      </w:r>
    </w:p>
    <w:p w14:paraId="135ECCF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Задание на этот самолет утверждено Н.К. УВВС 9/II-25 г. и технические требования получены заводом 26/II-25 года. Однако 6/V-25 г. Н.К. постановил вследствие отсутствия Нэпиров ставить на опытный самолет мотор Райт Т-2. Впоследствии НК УВВС дало разрешение продолжать работу с Нэпиром, вследствие чего изготовление проекта несколько задержалось. К 1/I-26 года самолет имел около 90% готовности, в настоящее время заканчивается. Проект Конструкторского Бюро. Новый мотор куплен в Англии и направлен заводу в декабре прошлого года.</w:t>
      </w:r>
    </w:p>
    <w:p w14:paraId="36EB028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Тренировочный самолет BMW.</w:t>
      </w:r>
    </w:p>
    <w:p w14:paraId="70CC5E6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Входил в программу прошлого года с окончанием постройки в текущем году. Работа по проектированию начата в апреле 25 года, 6/V-25 года эскизный проект рассмотрен на Техкоме завода, в августе приступлено к постройке, к 1/I-1926 года готовность около 75%. К сроку согласно программы работ готов будет.</w:t>
      </w:r>
    </w:p>
    <w:p w14:paraId="6B4EE7E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Конструкция разрабатывалась Конструкторским Бюро завода.</w:t>
      </w:r>
    </w:p>
    <w:p w14:paraId="4D22F88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Кроме того по самолетам в разное время Конструкторским Бюро завода выполнены следующие работы.</w:t>
      </w:r>
    </w:p>
    <w:p w14:paraId="51A4759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Переконструирован РI (ДН9-А) под мотор Сидлей-Пума как тренировочный. Самолет введен на снабжение.</w:t>
      </w:r>
    </w:p>
    <w:p w14:paraId="2D40A81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Переконструирован РI (ДН9-А) под мотор Лоррен-Дитрих 450 НР. Самолет на испытании в НОА. УВВС от заказа на эти.............................. Самолет испытывался в декабре прошлого года и после испытаний потерпел аварию и затонул.</w:t>
      </w:r>
    </w:p>
    <w:p w14:paraId="247DE3C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 Проектируются:</w:t>
      </w:r>
    </w:p>
    <w:p w14:paraId="0C975C0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Бомбовоз под 2 Райт Т-3.</w:t>
      </w:r>
    </w:p>
    <w:p w14:paraId="25B318A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Проект вошел в программу текущего года. К проектированию приступлено согласно плана с 1/I-26 года. В текущем операционном году предположено постройку самолета произвести на 75% готовности. Моторы имеются.</w:t>
      </w:r>
    </w:p>
    <w:p w14:paraId="62C5351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Предварительно в прошлом году задание предусматривало 3 или 4 Либерти. Эскизные проекты были рассмотрены Техкомом завода 11 и 13 августа 25 года и закончены в 6 вариантах 5/X-25 года. В конце года выяснилась возможность получить моторы Райт Т-3 в 650 НР.</w:t>
      </w:r>
    </w:p>
    <w:p w14:paraId="4292108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 сборке самолета возникнут затруднения вследствие больших размеров самолета. Серийная постройка самолетов на ГАЗ N 1 невозможна.</w:t>
      </w:r>
    </w:p>
    <w:p w14:paraId="7890600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Улучшение истребителя ИЛ.</w:t>
      </w:r>
    </w:p>
    <w:p w14:paraId="55C1091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Эскизный проект начат в августе 25 года и закончен в сентябре 25 года (задание получено 21/V-25 г. 3/Х-25 года эскизный проект рассмотрен на Техкоме завода. Делаются подготовительные работы к постройке.</w:t>
      </w:r>
    </w:p>
    <w:p w14:paraId="6985BC3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Деревянные и металлические поплавки к РI.</w:t>
      </w:r>
    </w:p>
    <w:p w14:paraId="4A93AC6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Завод приступает к проектированию по заказу УВВС.</w:t>
      </w:r>
    </w:p>
    <w:p w14:paraId="1E48E9D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Улучшение разведчика Р-I.</w:t>
      </w:r>
    </w:p>
    <w:p w14:paraId="6E40C15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Замечания и пожелания Авиатреста заставили внести в конструкцию РI ряд крупных и мелких изменений. Дабы не вносить разнообразие в серии с одной стороны и чтобы возможно шире провести улучшения, заводом предположено построить опытный образец.</w:t>
      </w:r>
    </w:p>
    <w:p w14:paraId="454507D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Кроме того, в прошлом году были выполнены проекты, не получившие осуществления:</w:t>
      </w:r>
    </w:p>
    <w:p w14:paraId="044A544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Металлический разведчик (корпусный).</w:t>
      </w:r>
    </w:p>
    <w:p w14:paraId="328F7F0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26/V-25 года на заводе получено задание и проектирование начато 1/VI и закончено в ноябре 25 года с готовностью рабочих чертежей на 20%. Работы были приостановлены вследствие того, что ЦАГИ выпустило аналогичный металлический разведчик (АНТ 3).</w:t>
      </w:r>
    </w:p>
    <w:p w14:paraId="460936F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Боевик.</w:t>
      </w:r>
    </w:p>
    <w:p w14:paraId="6A8D77A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Первоначально технические требования к боевику утверждены Н.К. УВВС 2/III-25 года, полученные заводом 27/III.</w:t>
      </w:r>
    </w:p>
    <w:p w14:paraId="5033C25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Фактически проектирование началось ранее и разрешение на начало проектирования было дано 8/Х-24 года. Проект совпадал с первоначальным заданием и предусматривал боевик как бронированную летающую батарею пулеметов. Однако на совещании Начальников Округов Воздушных Сил постановлено боевик рассматривать как самолет с большим количеством мелких бомб. В силу этого 26/III-26 г. работы по проектированию были приостановлены, а эскизный проект направлен в НК УВВС, которым и был рассмотрен 29/IV-25 года. 27/IV-25 года Н.К. утвердил новое задание (журнал N 12с) и 21/V-25 г. заводу дано это задание. Эскизный проект рассмотрен Техкомом завода 3/IX-25 года и проект закончен 6/Х-25 года. К этому времени прибыл из-за границы мотор Роллс-Ройс "Кондор" в 650 НР и явилась мысль использовать его для боевика, тем более, что один Либерти мог поднять только очень легкую броню, защита же жизненных частей должна потребовать броню весом в 1000-1200 килограммов. Поэтому УВВС выдвинуло 2 варианта боевиков. Остановились на втором. В силу неустойчивости задания с одной стороны и сокращения кредитов с другой - проект боевика с программы ГАЗ N 1 снят:</w:t>
      </w:r>
    </w:p>
    <w:p w14:paraId="6CB375C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Моторы указаны при описании самолетов.</w:t>
      </w:r>
    </w:p>
    <w:p w14:paraId="3BBAE60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 Опытные самолеты могут быть обеспечены материалами отечественного производства. Наибольшие затруднения получаются в снабжении дуралюминием; в силу этого в программе от чисто металлических самолетов отказались и все конструкции намечаются смешанного типа.</w:t>
      </w:r>
    </w:p>
    <w:p w14:paraId="0C1883E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 Из всех перечисленных типов наибольшие затруднения вызовет серийная постройка бомбовозов; для их серийной постройки нужен большой новый завод. Остальные будут строиться без затруднений.</w:t>
      </w:r>
    </w:p>
    <w:p w14:paraId="2389D09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будущем вызовет затруднения постройка боевика (площадь 100 кв. метров) по тем же причинам.</w:t>
      </w:r>
    </w:p>
    <w:p w14:paraId="79144B9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ГАЗ N 3.</w:t>
      </w:r>
    </w:p>
    <w:p w14:paraId="1AA4705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Разведчик открытого моря однолодочный полутороплан под два мотора Лоррен-Дитрих по 450 НР.</w:t>
      </w:r>
    </w:p>
    <w:p w14:paraId="317691F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Проект разрабатывался Конструкторским Бюро ГАЗ N 3 под руководством инж. Григоровича.</w:t>
      </w:r>
    </w:p>
    <w:p w14:paraId="2CC9D0A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Требования к самолету утверждены НК УВВС 17/МШ-25 г. и посланы заводу 8/VIII-25 г. К 1/I-26 г. предварительный проект и около 30% рабочих чертежей готовы. К постройке должно быть приступлено на днях; до сих пор изготовлялись опытные детали. К постройке не приступлено раньше, т.к. с одной стороны опытная мастерская переезжала в новое помещение и оборудовалась, а с другой стороны завод не мог получить дуралюминия (лодка и нижнее крыло дуралюминиевые). Возможно запоздание сравнительно со сроком по плану на 1 - 1 1/2 месяца.</w:t>
      </w:r>
    </w:p>
    <w:p w14:paraId="5557359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Морской миноносец двухлодочный моноплан с 2-мя моторами Лоррен-Дитрих по 450 НР. Лодки металлические.</w:t>
      </w:r>
    </w:p>
    <w:p w14:paraId="0DAEE8C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Проект начат в июле, в настоящее время предварительный проект и около 30% рабочих чертежей готовы. По отношению к постройке в том же положении, что и разведчик открытого моря. Проект разрабатывается Конструкторским Бюро завода под руководством инженера Григоровича.</w:t>
      </w:r>
    </w:p>
    <w:p w14:paraId="0A24B96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МРЛ II. - Морской разведчик однолодочный под 1 Либерти 400 НР, лодка деревянная. Представляет собою улучшение первого типа МРЛ 1, построенного в мае 25 года. Испытания МРЛ1 показали необходимость внесения крупных изменений в конструкцию, а именно облегчение лодки, изменение ее данных углов, увеличение несущей поверхности и т.д7 Все эти изменения внесены в МРЛII. Работа по проектированию была начата в сентябре, к 1/I-25 г. самолет был в постройке около 80% готовности. Выпуск ожидается в феврале. Оба самолета конструировались Конструкторским Бюро ГАЗ N 3 под руководством инженера Григоровича.</w:t>
      </w:r>
    </w:p>
    <w:p w14:paraId="3DE8F36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Пассажирский самолет ПЛI с мотором Люцифер 100 НР, по заказу "Укрвоздухпути". Договор заключен 12/II-25 года, проект закончен 13/III-25 г. 1-ый полет совершен 1 августа 25 года. Самолет перелетел из Ленинграда в Москву, здесь, был испытан, при чем дал полетные качества соответствующие или даже превышающие договорные. После испытаний самолет был допущен Инспекцией Гражданской Авиации для обслуживания линий и совершил перелет из Москвы в Харьков.</w:t>
      </w:r>
    </w:p>
    <w:p w14:paraId="2CCF0B4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Лодочный истребитель (металлический).</w:t>
      </w:r>
    </w:p>
    <w:p w14:paraId="1DF0F14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Предварительный проект начат 15/VII-25 года и закончен 15/VIII-25 года. К постройке не приступлено, т.к. моряки потребовали в первую очередь разведчик и миноносец.</w:t>
      </w:r>
    </w:p>
    <w:p w14:paraId="3F65BB2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Башенный истребитель.</w:t>
      </w:r>
    </w:p>
    <w:p w14:paraId="3CCA09D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Предварительный проект начат 1/VIII-25 года и закончен 1/IX-25 года. Проект этот надо рассматривать только как сырой материал для переговоров с моряками, так как тип башенного истребителя еще не выяснен.</w:t>
      </w:r>
    </w:p>
    <w:p w14:paraId="2DE8067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Моторы указаны в описании.</w:t>
      </w:r>
    </w:p>
    <w:p w14:paraId="394D1E7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 С материалами вопрос обстоит более остро, чем на ГАЗ N 1, т.к. лодки у разведчика и миноносца должны быть металлическими.</w:t>
      </w:r>
    </w:p>
    <w:p w14:paraId="5E973C4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 Материалы употребляются наши, часть дуралюминия куплена у Юнкерса.</w:t>
      </w:r>
    </w:p>
    <w:p w14:paraId="6AF1848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Е. Серийная постройка всех строящихся и проектируемых типов возможна на ГАЗ N 3 и на ГАЗ N 10. Затруднения будут с гидродромами для миноносца и разведчика открытого моря.</w:t>
      </w:r>
    </w:p>
    <w:p w14:paraId="4E771DF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w:t>
      </w:r>
    </w:p>
    <w:p w14:paraId="4AC5799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Обеспечение кредитами опытного строительства........ из прилагаемой сметы.</w:t>
      </w:r>
    </w:p>
    <w:p w14:paraId="14D6DFD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w:t>
      </w:r>
    </w:p>
    <w:p w14:paraId="1256EFB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План опытного строительства на 3 части прилагается на синьке.</w:t>
      </w:r>
    </w:p>
    <w:p w14:paraId="2C37DFF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w:t>
      </w:r>
    </w:p>
    <w:p w14:paraId="7697799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...низацию. Начальник опытного отдела объединяет работу конструкторского бюро и опытной мастерской, во главе Бюро и Мастерской стоят Заведующие (на ГАЗ N 1 оба без высшего образования). Конструкторское Бюро имеет рассчетный П/отдел, занимающийся расчетами и Чертежную, которая подразделена на секции; общих видов, крыльев, фюзеляжей, шасси и вооружения. Штат П/отдела к 1 октября 24 года 44 чел. и на 1-ое октября 25 года 58 чел.; Опытная мастерская на 1/Х-24 г. - 77 человек и на 1/Х-25 - 128 человек. Недостатки современной организации - неиспользование опыта старших инженеров, отсутствие приемственности и трудности подготовки молодых конструкторов. На эти недостатки Авиатрестом обращено внимание и на заводе было произведено в декабре несколько совещаний, имевших целью выявить достоинства и недостатки существующей организации.</w:t>
      </w:r>
    </w:p>
    <w:p w14:paraId="2C21846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Из других недостатков необходимо упомянуть о недостаточности и изношенности оборудования опытных мастерских.</w:t>
      </w:r>
    </w:p>
    <w:p w14:paraId="1CE153B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Конструкторское Бюро ГАЗ N 3.</w:t>
      </w:r>
    </w:p>
    <w:p w14:paraId="0B5637D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Начало организовываться в апреле 25 года с назначением туда гл. конструктором Григоровича и назначения Конструкторскому бюро программы работ.</w:t>
      </w:r>
    </w:p>
    <w:p w14:paraId="05A976E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Постройка опытных самолетов велась в общих мастерских и лишь в начале декабря пущены в ход опытные мастерские в отдельном помещении (б. Завод Лебедева/ и с отдельным оборудованием.</w:t>
      </w:r>
    </w:p>
    <w:p w14:paraId="5142FAB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Всего в КБ 10 инженеров и 15 чертежников. Недостаток организации - отсутствие приемственности.</w:t>
      </w:r>
    </w:p>
    <w:p w14:paraId="1199424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Плана подгготовки молодых конструкторов - нет. До сих пор пополнение проиводилось тем, что студенты-практиканты работали в бюро и оказавшиеся способными, по окончанию ВУЗов выходили на эти заводы.</w:t>
      </w:r>
    </w:p>
    <w:p w14:paraId="3F908B0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...ввести ряд мероприятий, которые обеспечивали бы приемственность.</w:t>
      </w:r>
    </w:p>
    <w:p w14:paraId="2732D20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w:t>
      </w:r>
    </w:p>
    <w:p w14:paraId="63B036C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Руководство КБ трестом выражается в следующем:</w:t>
      </w:r>
    </w:p>
    <w:p w14:paraId="7A31464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Контроль сроков и выполнения программы производства путем ежемесячных отчетов. Качество работы проверяется путем проверки расчетов. Наконец, периодические поездки на заводыдают руководство и контроль на месте.</w:t>
      </w:r>
    </w:p>
    <w:p w14:paraId="4F620C8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Кроме того, КБ Авиатреста детализируются технические требования к самолетам, даются все разъяснения и указания (2278).</w:t>
      </w:r>
    </w:p>
    <w:p w14:paraId="7F875EE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DBEFC6C" w14:textId="77777777" w:rsidR="005C2A0E" w:rsidRPr="00C2525C" w:rsidRDefault="005C2A0E"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32E69D51" w14:textId="77777777" w:rsidR="005C2A0E" w:rsidRPr="00C2525C" w:rsidRDefault="005C2A0E"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2349025" w14:textId="77777777" w:rsidR="005C2A0E" w:rsidRPr="00C2525C" w:rsidRDefault="005C2A0E"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16 января 1926 года на завод Большевик пришло извещение, что габариты мотора для МС-1 изменились, посему корпус пришлось переделывать. К тому моменту НАМИ, где работами руководил Н.Р. Бриллинг, разработал два варианта мотора - с водяным и воздушным охлаждением. В это же время заказ расширили до 2 танков, явно с учетом 2 типов мотора. На разработку мотора с водяным охлаждением ГУВП выделил дополнительно 2000 рублей. Узким местом стали и траки, работы по ним затянулись более чем на полгода. Также шла эпопея с броней. Предлагались варианты брони, включая 2-3-слойную инженера Рожкова. При толщине 16 мм такая броня должна была защищать от ружейной пули на дистанции 25-30 метров и далее. По факту же было решено опытный образец строить из "щитовой" (неброневой) стали (21335).</w:t>
      </w:r>
    </w:p>
    <w:p w14:paraId="458AC95C" w14:textId="77777777" w:rsidR="005C2A0E" w:rsidRPr="00C2525C" w:rsidRDefault="005C2A0E"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p>
    <w:p w14:paraId="07507ED1"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Жизнь и внутренняя политика:</w:t>
      </w:r>
    </w:p>
    <w:p w14:paraId="361DC2B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2EC38F1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Между 16 и 22 января 1926. Из протокола заседания Политбюро № 3, 1926 г.</w:t>
      </w:r>
    </w:p>
    <w:p w14:paraId="1F55506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 мерах культурно-просветительного характера по борьбе с пьянством</w:t>
      </w:r>
    </w:p>
    <w:p w14:paraId="26FB551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1. Поручить Главполитпросвету совместно с НКЗдравом разработать и выпустить ряд популярных брошюр, плакатов и диаграмм, объясняющих меры борьбы с пьянством, а также вред пьянства и его последствия в смысле охраны народного здоровья. </w:t>
      </w:r>
    </w:p>
    <w:p w14:paraId="12FC37F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2. Поручить Отделу печати ЦК разработать подробные указания редакциям местных газет о ведении антиалкогольной кампании в печати. </w:t>
      </w:r>
    </w:p>
    <w:p w14:paraId="70FC963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3. Для отвлечения рабочих от пьянства признать необходимым значительное расширение сети рабочих клубов и улучшение постановки их внутренней работы. Поручить кинокомиссии ЦК разработать план создания как фильмов антиалкогольного характера, так и расширения фонда картин художественно-бытового характера... </w:t>
      </w:r>
    </w:p>
    <w:p w14:paraId="251B836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Поручить ЦК РЛКСМ наметить ряд мер борьбы с распространением пьянства среди молодежи (11652).</w:t>
      </w:r>
    </w:p>
    <w:p w14:paraId="2B8C4AD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020578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Между 16 и 22 января 1926. Из протокола заседания Политбюро № 3, 1926 г.</w:t>
      </w:r>
    </w:p>
    <w:p w14:paraId="33CA90B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 повышении таксы на простое письмо</w:t>
      </w:r>
    </w:p>
    <w:p w14:paraId="7D1E789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Разрешить СНК СССР повысить таксы на простое письмо с 7 коп. до 8 коп. (11652).</w:t>
      </w:r>
    </w:p>
    <w:p w14:paraId="15046CC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5CEE6B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Между 16 и 22 января 1926. Из протокола заседания Политбюро № 3, 1926 г.</w:t>
      </w:r>
    </w:p>
    <w:p w14:paraId="4D76BA9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 соблюдении тайны кредитных операций</w:t>
      </w:r>
    </w:p>
    <w:p w14:paraId="5EE0720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Признать излишним издание декрета о соблюдении тайны кредитных операций (11652).</w:t>
      </w:r>
    </w:p>
    <w:p w14:paraId="6383E54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5FF304D"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Внешняя политика:</w:t>
      </w:r>
    </w:p>
    <w:p w14:paraId="39ECE89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0A2E06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Между 16 и 22 января 1926. Из протокола заседания Политбюро № 1, 1926 г.</w:t>
      </w:r>
    </w:p>
    <w:p w14:paraId="1387FEE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 xml:space="preserve">О комиссиях экспертов для подготовки экономической конференции Лиги наций </w:t>
      </w:r>
    </w:p>
    <w:p w14:paraId="634AA6D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Участие в комиссии экспертов для подготовки международной экономической конференции признать принципиально допустимым исходя из желательности глубокой экономической разведки и использования работы в комиссии в агитационных целях (11652).</w:t>
      </w:r>
    </w:p>
    <w:p w14:paraId="41EEF4B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72F31A8"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3890A25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7409817" w14:textId="77777777" w:rsidR="005C2A0E" w:rsidRPr="00C2525C" w:rsidRDefault="005C2A0E"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16 января 1926 года — первый полёт учебно-тренировочного самолёта Raab-Katzenstein KL.1 Schwalbe (он же RK.1 Schwalbe). /Германия/</w:t>
      </w:r>
    </w:p>
    <w:p w14:paraId="04179283" w14:textId="77777777" w:rsidR="005C2A0E" w:rsidRPr="00C2525C" w:rsidRDefault="005C2A0E"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В 1925 году из самолётостроительной компании Dietrich Flugzeugwerke уволились лётчик-испытатель Антониус Рааб (Antonius Raab) и инженер-конструктор Курт Катценштейн (Kurt Katzenstein). Они основали собственную компанию Raab-Katzenstein-Flugzeugwerke GmbH. Уже через год закончили и первый проект — учебно-тренировочный KL.1 Schwalbe, за основу для которого взяли самолёт Dietrich-Gobiet DP.XI.</w:t>
      </w:r>
    </w:p>
    <w:p w14:paraId="175C4B4A" w14:textId="77777777" w:rsidR="005C2A0E" w:rsidRPr="00C2525C" w:rsidRDefault="005C2A0E"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KL.1 Schwalbe был двухместным бипланом с неубираемым шасси. Версия KL.1A оснащалась двигателем Siemens-Halske Sh 11 (80 л.с.) Крейсерская скорость — 140 км/ч, дальность полёта — 500 км.</w:t>
      </w:r>
    </w:p>
    <w:p w14:paraId="4AC102FD" w14:textId="77777777" w:rsidR="005C2A0E" w:rsidRPr="00C2525C" w:rsidRDefault="005C2A0E"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Через 2 месяца после первого полёта компания получила первый заказ на KL.1 Schwalbe. Его запустили в серийное производство в нескольких версиях, отличавшихся двигателями. Точное число выпущенных самолётов неизвестно — разные источники называют цифры 42 или 58 (22300).</w:t>
      </w:r>
    </w:p>
    <w:p w14:paraId="699C8B16" w14:textId="77777777" w:rsidR="005C2A0E" w:rsidRPr="00C2525C" w:rsidRDefault="005C2A0E" w:rsidP="00C2525C">
      <w:pPr>
        <w:spacing w:after="0" w:line="240" w:lineRule="auto"/>
        <w:jc w:val="both"/>
        <w:rPr>
          <w:rFonts w:ascii="Times New Roman" w:hAnsi="Times New Roman" w:cs="Times New Roman"/>
          <w:color w:val="0070C0"/>
          <w:sz w:val="16"/>
          <w:szCs w:val="16"/>
        </w:rPr>
      </w:pPr>
    </w:p>
    <w:p w14:paraId="1FB0D92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16 января 1926 в США был создан фонд Гугенхеймера по поддержке авиации (2273).</w:t>
      </w:r>
    </w:p>
    <w:p w14:paraId="5E88203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74980EE"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49E3E9D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78F1D4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18 января 1926 была подготовлена:</w:t>
      </w:r>
    </w:p>
    <w:p w14:paraId="5863C2E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ПОВЕСТКА заседания пленума Научного Комитета и его секций УВВС</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376"/>
        <w:gridCol w:w="3402"/>
        <w:gridCol w:w="2561"/>
        <w:gridCol w:w="2947"/>
      </w:tblGrid>
      <w:tr w:rsidR="00BD609C" w:rsidRPr="00C2525C" w14:paraId="41DDB8BD" w14:textId="77777777">
        <w:tc>
          <w:tcPr>
            <w:tcW w:w="2376" w:type="dxa"/>
            <w:tcBorders>
              <w:top w:val="single" w:sz="12" w:space="0" w:color="auto"/>
            </w:tcBorders>
          </w:tcPr>
          <w:p w14:paraId="0639E18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Пленум Н.Комитета 22/1-26 г.</w:t>
            </w:r>
          </w:p>
        </w:tc>
        <w:tc>
          <w:tcPr>
            <w:tcW w:w="3402" w:type="dxa"/>
            <w:tcBorders>
              <w:top w:val="single" w:sz="12" w:space="0" w:color="auto"/>
            </w:tcBorders>
          </w:tcPr>
          <w:p w14:paraId="758DD34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Секция Техническая 30/1-26 г.</w:t>
            </w:r>
          </w:p>
        </w:tc>
        <w:tc>
          <w:tcPr>
            <w:tcW w:w="2561" w:type="dxa"/>
            <w:tcBorders>
              <w:top w:val="single" w:sz="12" w:space="0" w:color="auto"/>
            </w:tcBorders>
          </w:tcPr>
          <w:p w14:paraId="5CF03A5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Секция Вспомслужб 21/1-26 г.</w:t>
            </w:r>
          </w:p>
        </w:tc>
        <w:tc>
          <w:tcPr>
            <w:tcW w:w="2947" w:type="dxa"/>
            <w:tcBorders>
              <w:top w:val="single" w:sz="12" w:space="0" w:color="auto"/>
            </w:tcBorders>
          </w:tcPr>
          <w:p w14:paraId="06FA0D5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Секция Применения 19/1-26 г.</w:t>
            </w:r>
          </w:p>
        </w:tc>
      </w:tr>
      <w:tr w:rsidR="00BD609C" w:rsidRPr="00C2525C" w14:paraId="2BC5A94B" w14:textId="77777777">
        <w:tc>
          <w:tcPr>
            <w:tcW w:w="2376" w:type="dxa"/>
            <w:tcBorders>
              <w:bottom w:val="single" w:sz="12" w:space="0" w:color="auto"/>
            </w:tcBorders>
          </w:tcPr>
          <w:p w14:paraId="7204FC1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Чтение журналов секций</w:t>
            </w:r>
          </w:p>
          <w:p w14:paraId="444882A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3402" w:type="dxa"/>
            <w:tcBorders>
              <w:bottom w:val="single" w:sz="12" w:space="0" w:color="auto"/>
            </w:tcBorders>
          </w:tcPr>
          <w:p w14:paraId="2CC941C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О приеме заграничной листовой стали</w:t>
            </w:r>
          </w:p>
          <w:p w14:paraId="3FECFB2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Изменения в конструкции хвостовой части самолета Ю-21</w:t>
            </w:r>
          </w:p>
          <w:p w14:paraId="016B15A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Доклад т. Кулебакина об испытании приборов зажигания Делько в России</w:t>
            </w:r>
          </w:p>
          <w:p w14:paraId="042A7A6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Испытание лыж Виккерс Вернон</w:t>
            </w:r>
          </w:p>
          <w:p w14:paraId="6CA6162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О двойном управлении Р1 после добавления оборудования</w:t>
            </w:r>
          </w:p>
        </w:tc>
        <w:tc>
          <w:tcPr>
            <w:tcW w:w="2561" w:type="dxa"/>
            <w:tcBorders>
              <w:bottom w:val="single" w:sz="12" w:space="0" w:color="auto"/>
            </w:tcBorders>
          </w:tcPr>
          <w:p w14:paraId="3AADF5D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О динамометре</w:t>
            </w:r>
          </w:p>
          <w:p w14:paraId="3EBC9E0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Описание Кадак 1</w:t>
            </w:r>
          </w:p>
          <w:p w14:paraId="6508695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Об инструкции для руководства аэрофотосъемкой</w:t>
            </w:r>
          </w:p>
          <w:p w14:paraId="0EBDD17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Об акте осмотра сдвоенной установки</w:t>
            </w:r>
          </w:p>
        </w:tc>
        <w:tc>
          <w:tcPr>
            <w:tcW w:w="2947" w:type="dxa"/>
            <w:tcBorders>
              <w:bottom w:val="single" w:sz="12" w:space="0" w:color="auto"/>
            </w:tcBorders>
          </w:tcPr>
          <w:p w14:paraId="2318EE0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О наставлении по аэрофотослужбе</w:t>
            </w:r>
          </w:p>
          <w:p w14:paraId="0E6FBCA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Об основных полетных органиах возд. Химической обороны</w:t>
            </w:r>
          </w:p>
          <w:p w14:paraId="6FA480F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О нормах маскировочного имущества</w:t>
            </w:r>
          </w:p>
          <w:p w14:paraId="14F590E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О нормах этилового спирта для оптико-механической мастерской Туркфронта</w:t>
            </w:r>
          </w:p>
        </w:tc>
      </w:tr>
    </w:tbl>
    <w:p w14:paraId="58FC69E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(2265,93).</w:t>
      </w:r>
    </w:p>
    <w:p w14:paraId="6676A91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141B4B7"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Жизнь и внутренняя политика:</w:t>
      </w:r>
    </w:p>
    <w:p w14:paraId="00BEB6C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2F76081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18 (19 - 3481) января 1926 на экраны вышел фильм Броненосец Потемкин (3263,39).</w:t>
      </w:r>
    </w:p>
    <w:p w14:paraId="5E205AF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A4F1641" w14:textId="77777777" w:rsidR="00FB5FE4" w:rsidRPr="00C2525C" w:rsidRDefault="00FB5FE4"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18 января</w:t>
      </w:r>
      <w:r w:rsidRPr="00C2525C">
        <w:rPr>
          <w:rFonts w:ascii="Times New Roman" w:hAnsi="Times New Roman" w:cs="Times New Roman"/>
          <w:color w:val="002060"/>
          <w:sz w:val="16"/>
          <w:szCs w:val="16"/>
        </w:rPr>
        <w:t xml:space="preserve"> в 1926 году вступил в строй первый в стране механизированный завод оконного стекла "Дагестанские огни" (15013).</w:t>
      </w:r>
    </w:p>
    <w:p w14:paraId="67158D48" w14:textId="77777777" w:rsidR="00FB5FE4" w:rsidRPr="00C2525C" w:rsidRDefault="00FB5FE4" w:rsidP="00C2525C">
      <w:pPr>
        <w:spacing w:after="0" w:line="240" w:lineRule="auto"/>
        <w:jc w:val="both"/>
        <w:rPr>
          <w:rFonts w:ascii="Times New Roman" w:hAnsi="Times New Roman" w:cs="Times New Roman"/>
          <w:color w:val="002060"/>
          <w:sz w:val="16"/>
          <w:szCs w:val="16"/>
        </w:rPr>
      </w:pPr>
    </w:p>
    <w:p w14:paraId="40DA02E9" w14:textId="77777777" w:rsidR="00054EB4" w:rsidRPr="00C2525C" w:rsidRDefault="00054EB4"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18 января 1926 г. через месяц после объявления курса на индустриализацию 18 декабря 1925 г. пущена первая очередь объекта, относящегося к этой грандиозной эпопее – механизированного стекольного завода «Дагестанские огни» в районе Дербента. Это был 1-й завод в СССР, где оконное стекло делали машины, без участия стеклодувов. Завод работал на базе местных газов, мирабилита Кара Богаз-Гола и кварцевых песков Карабу-дахкента (17327).</w:t>
      </w:r>
    </w:p>
    <w:p w14:paraId="06AE72E0" w14:textId="77777777" w:rsidR="00054EB4" w:rsidRPr="00C2525C" w:rsidRDefault="00054EB4" w:rsidP="00C2525C">
      <w:pPr>
        <w:spacing w:after="0" w:line="240" w:lineRule="auto"/>
        <w:jc w:val="both"/>
        <w:rPr>
          <w:rFonts w:ascii="Times New Roman" w:hAnsi="Times New Roman" w:cs="Times New Roman"/>
          <w:color w:val="002060"/>
          <w:sz w:val="16"/>
          <w:szCs w:val="16"/>
        </w:rPr>
      </w:pPr>
    </w:p>
    <w:p w14:paraId="1F7AFA78" w14:textId="77777777" w:rsidR="005C2A0E" w:rsidRPr="00C2525C" w:rsidRDefault="005C2A0E"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Жизнь и внутренняя политика:</w:t>
      </w:r>
    </w:p>
    <w:p w14:paraId="4BE7A230" w14:textId="77777777" w:rsidR="005C2A0E" w:rsidRPr="00C2525C" w:rsidRDefault="005C2A0E"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18C97472" w14:textId="77777777" w:rsidR="005C2A0E" w:rsidRPr="00C2525C" w:rsidRDefault="005C2A0E"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18 января 1926 года в СССР на экраны вышел фильм «Броненосец „Потёмкин“» (21161).</w:t>
      </w:r>
    </w:p>
    <w:p w14:paraId="0384F822" w14:textId="77777777" w:rsidR="005C2A0E" w:rsidRPr="00C2525C" w:rsidRDefault="005C2A0E" w:rsidP="00C2525C">
      <w:pPr>
        <w:spacing w:after="0" w:line="240" w:lineRule="auto"/>
        <w:jc w:val="both"/>
        <w:rPr>
          <w:rFonts w:ascii="Times New Roman" w:hAnsi="Times New Roman" w:cs="Times New Roman"/>
          <w:color w:val="0070C0"/>
          <w:sz w:val="16"/>
          <w:szCs w:val="16"/>
        </w:rPr>
      </w:pPr>
    </w:p>
    <w:p w14:paraId="6D79A0C3"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6E194B2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B6604B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19 января 1926 письмом N 12374с за П.И.Б. зам. нач. УВВС Муклевич предложил не награждать ЦАГИ ОКЗ, т.к. "работы ЦАГИ не дали еще вполне законченного результата и внедрения нет. Только успешное решение задачи может придать достижениям ЦАГИ в области металлического самолетостроения бесспорное, исключительно-выдающееся значение. И.С.Уншлихт поддержал и написал резолюцию "Отложить" (1026,12).</w:t>
      </w:r>
    </w:p>
    <w:p w14:paraId="73D0CF8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 награждении ЦАГИ.</w:t>
      </w:r>
    </w:p>
    <w:p w14:paraId="2CB74EF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Заместителю Председателя Революционного" Военного Совета С.С.С.Р.</w:t>
      </w:r>
    </w:p>
    <w:p w14:paraId="0F5CD4D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Центральнй Аэро-Гидродинамический Институт, являясь главнейшим Институтом, на работу которого опирается равитие В.В.С., имеет несомненные и выдающиеся ааслуги, выразившиеся не только в работах над кольчугалюминием и постройкой металлических самолетов, но и в удачном разрешения вопроса раз</w:t>
      </w:r>
      <w:r w:rsidRPr="00C2525C">
        <w:rPr>
          <w:rFonts w:ascii="Times New Roman" w:hAnsi="Times New Roman" w:cs="Times New Roman"/>
          <w:color w:val="002060"/>
          <w:sz w:val="16"/>
          <w:szCs w:val="16"/>
        </w:rPr>
        <w:softHyphen/>
        <w:t>вития Института.</w:t>
      </w:r>
    </w:p>
    <w:p w14:paraId="775EDD2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Задуманные и в значительной части осуществленные сооружения лабораторий Института, ставят Инсти</w:t>
      </w:r>
      <w:r w:rsidRPr="00C2525C">
        <w:rPr>
          <w:rFonts w:ascii="Times New Roman" w:hAnsi="Times New Roman" w:cs="Times New Roman"/>
          <w:color w:val="002060"/>
          <w:sz w:val="16"/>
          <w:szCs w:val="16"/>
        </w:rPr>
        <w:softHyphen/>
        <w:t>тут в ряд с лучшими мировыми институтами этого же назначения.</w:t>
      </w:r>
    </w:p>
    <w:p w14:paraId="0D57FEB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Отмечая изложенное и вполне соглашаясь с доводами тов. Флаксермана, УВВС все же считает, что работы ЦАГТ не дали еще вполне законченного результата, а потому полагает, что обсуждение вопроса о награждении ЦАГИ Орденом Красного Знамени, мледует отнести к более позднему времени, а именно к моменту открытия лабораторий и учета внедрения самолетов ЦАГИ в наше производство, что в настоящее время является задачей, в надлежащем виде еще не разрешенной.</w:t>
      </w:r>
    </w:p>
    <w:p w14:paraId="03D34D3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Успешное разрешение этой задачи может придать достижениям ЦАГИ в области металлического самолетостроения бесспорное, исключительно выдающееся значение ЦГАКА, ф. 4, оп. 2, д. 101, л. 110 (1026,12)..</w:t>
      </w:r>
    </w:p>
    <w:p w14:paraId="5C46A45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D1BFB5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19 января 1926 Секция применения НК УВВС рассмотрела вопросы: 4. О нормах маскировочного имущества и др. (2265,38).</w:t>
      </w:r>
    </w:p>
    <w:p w14:paraId="55853E7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3BA7EF2"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54A505B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189A9E23" w14:textId="77777777" w:rsidR="00D570BE" w:rsidRPr="00C2525C" w:rsidRDefault="00D570BE" w:rsidP="00C2525C">
      <w:pPr>
        <w:autoSpaceDE w:val="0"/>
        <w:autoSpaceDN w:val="0"/>
        <w:adjustRightInd w:val="0"/>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 xml:space="preserve">19 января 1926 г. управляющим «Красным Арсеналом» И. Ф. Мавриным (см. Приложение Ж) представителю ВОХИМУ были озвучены новые сроки изготовления первых двух газоминометов - к 1 марта 1926 г., сроки изготовления газоминомета на платформе, уже поставленного на производство, составляли примерно 4-5 месяцев. Что касается 180-мм газовых мин, то, учитывая создавшуюся ситуацию, когда их изготовление в экстренном порядке было передано «Красному Арсеналу» только 10 января 1926 г., то срок выполнения этой части наряда был перенесен на 1 августа 1926 г.347 Приступив к освоению непрофильного для себя производства, мехартзавод сразу столкнулся с трудностями в изготовлении, вследствие чего Конартоп признал возможным допустить ряд конструктивных изменений в ранее направленных чертежах, которые пришлось утвердить и ВОХИМУ.348 </w:t>
      </w:r>
    </w:p>
    <w:p w14:paraId="7EB16CDE" w14:textId="77777777" w:rsidR="00D570BE" w:rsidRPr="00C2525C" w:rsidRDefault="00D570BE" w:rsidP="00C2525C">
      <w:pPr>
        <w:spacing w:after="0" w:line="240" w:lineRule="auto"/>
        <w:jc w:val="both"/>
        <w:rPr>
          <w:rFonts w:ascii="Times New Roman" w:eastAsia="TimesNewRomanPSMT" w:hAnsi="Times New Roman" w:cs="Times New Roman"/>
          <w:color w:val="0070C0"/>
          <w:sz w:val="16"/>
          <w:szCs w:val="16"/>
        </w:rPr>
      </w:pPr>
      <w:r w:rsidRPr="00C2525C">
        <w:rPr>
          <w:rFonts w:ascii="Times New Roman" w:hAnsi="Times New Roman" w:cs="Times New Roman"/>
          <w:color w:val="0070C0"/>
          <w:sz w:val="16"/>
          <w:szCs w:val="16"/>
        </w:rPr>
        <w:t>К фактическому окончанию работ по изготовлению опытных экземпляров 180-мм маневренного газоминомета и 180-мм газоминомета, частично зарываемого в землю, «Красный Арсенал» подошел лишь к 25 марта 1926 г.349 7 апреля 1926 г. Комиссия в составе постоянного члена Косартопа (и автора данных проектов) М. Ф. Розенберга, заведующего военным отделом «Красного Арсенала» военного инженера-технолога Н. К. Перфилетова и старшего артприемщика АУ военного инженера-технолога Б. Л. Гельднера, после произведенного осмотра образцов, признала их годными для испытаний, о чем был составлен соответствующий акт.350 (20074).</w:t>
      </w:r>
    </w:p>
    <w:p w14:paraId="77AA7DC7" w14:textId="77777777" w:rsidR="00D570BE" w:rsidRPr="00C2525C" w:rsidRDefault="00D570BE" w:rsidP="00C2525C">
      <w:pPr>
        <w:spacing w:after="0" w:line="240" w:lineRule="auto"/>
        <w:jc w:val="both"/>
        <w:rPr>
          <w:rFonts w:ascii="Times New Roman" w:eastAsia="TimesNewRomanPSMT" w:hAnsi="Times New Roman" w:cs="Times New Roman"/>
          <w:color w:val="0070C0"/>
          <w:sz w:val="16"/>
          <w:szCs w:val="16"/>
        </w:rPr>
      </w:pPr>
    </w:p>
    <w:p w14:paraId="59D85A3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19 января 1926 А.И.Р. стал председателем СТО вместо Л.Каменева (3907,322).</w:t>
      </w:r>
    </w:p>
    <w:p w14:paraId="5C093CE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9716238" w14:textId="77777777" w:rsidR="00054EB4"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Жизнь и внутренняя политика:</w:t>
      </w:r>
    </w:p>
    <w:p w14:paraId="3DD2006B" w14:textId="77777777" w:rsidR="00054EB4" w:rsidRPr="00C2525C" w:rsidRDefault="00054EB4"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C66EF4C" w14:textId="77777777" w:rsidR="00054EB4" w:rsidRPr="00C2525C" w:rsidRDefault="00054EB4"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19 января 1926 года</w:t>
      </w:r>
      <w:r w:rsidRPr="00C2525C">
        <w:rPr>
          <w:rFonts w:ascii="Times New Roman" w:hAnsi="Times New Roman" w:cs="Times New Roman"/>
          <w:bCs/>
          <w:color w:val="002060"/>
          <w:sz w:val="16"/>
          <w:szCs w:val="16"/>
        </w:rPr>
        <w:t xml:space="preserve"> картина Эйзенштейна была выпушена на экраны двенадцати московских кинотеатров. Фасад кинотеатра «Художественный» был превращен в модель броненосца. Перед началом сеанса на «броненосце» появлялся горнист, играющий сигнал восстания. Театр внутри был украшен морскими флагами и спасательными кругами. В центре фойе установили модель броненосца «Потемкин» (17327).</w:t>
      </w:r>
    </w:p>
    <w:p w14:paraId="53F71C10" w14:textId="77777777" w:rsidR="00054EB4" w:rsidRPr="00C2525C" w:rsidRDefault="00054EB4" w:rsidP="00C2525C">
      <w:pPr>
        <w:autoSpaceDE w:val="0"/>
        <w:autoSpaceDN w:val="0"/>
        <w:adjustRightInd w:val="0"/>
        <w:spacing w:after="0" w:line="240" w:lineRule="auto"/>
        <w:jc w:val="both"/>
        <w:rPr>
          <w:rFonts w:ascii="Times New Roman" w:hAnsi="Times New Roman" w:cs="Times New Roman"/>
          <w:color w:val="002060"/>
          <w:sz w:val="16"/>
          <w:szCs w:val="16"/>
        </w:rPr>
      </w:pPr>
    </w:p>
    <w:p w14:paraId="49FC6967" w14:textId="77777777" w:rsidR="00FB5FE4"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73647B37" w14:textId="77777777" w:rsidR="00FB5FE4" w:rsidRPr="00C2525C" w:rsidRDefault="00FB5FE4"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0D7F546" w14:textId="77777777" w:rsidR="00FB5FE4" w:rsidRPr="00C2525C" w:rsidRDefault="00FB5FE4"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19 января</w:t>
      </w:r>
      <w:r w:rsidRPr="00C2525C">
        <w:rPr>
          <w:rFonts w:ascii="Times New Roman" w:hAnsi="Times New Roman" w:cs="Times New Roman"/>
          <w:color w:val="002060"/>
          <w:sz w:val="16"/>
          <w:szCs w:val="16"/>
        </w:rPr>
        <w:t xml:space="preserve"> в 1926 году первый полёт пассажирского четырёхмоторного лайнера «Udet» «U-11» «Kondor». При проведении испытаний показал плохие характеристики. В серийное производство запущен не был, построен 1 экземпляр, разбился во время доставочного полёта к заказчику. Денег фирма «Udet» не получила, а затраты на разработку и строительство прототипа превысили миллион марок. В результате компания обанкротилась (15014).</w:t>
      </w:r>
    </w:p>
    <w:p w14:paraId="27E967DB" w14:textId="77777777" w:rsidR="00FB5FE4" w:rsidRPr="00C2525C" w:rsidRDefault="00FB5FE4" w:rsidP="00C2525C">
      <w:pPr>
        <w:spacing w:after="0" w:line="240" w:lineRule="auto"/>
        <w:jc w:val="both"/>
        <w:rPr>
          <w:rFonts w:ascii="Times New Roman" w:hAnsi="Times New Roman" w:cs="Times New Roman"/>
          <w:color w:val="002060"/>
          <w:sz w:val="16"/>
          <w:szCs w:val="16"/>
        </w:rPr>
      </w:pPr>
    </w:p>
    <w:p w14:paraId="404205EA"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3FE9B52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03D8710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20 января 1926 Техническая секция НК УВВС рассмотрела вопросы: 5. О двойном управлении Р-1 после добавки оборудования и др. (2265,38).</w:t>
      </w:r>
    </w:p>
    <w:p w14:paraId="21746EF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AD28CCC"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4A701A0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9A2F63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21 января 1926 Секция Вспомслужб НК УВВС рассмотрела: 4. Об акте осмотра сдвоенной установки и др. (2265,38).</w:t>
      </w:r>
    </w:p>
    <w:p w14:paraId="0BCCE2B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E216F0D"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Жизнь и внутренняя политика:</w:t>
      </w:r>
    </w:p>
    <w:p w14:paraId="73AE1BE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970CF51"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21 января 1926 в Ленинграде в ходе вскрытия могил русских царей оттуда изъяты и переданы государству драгоценности (4962).</w:t>
      </w:r>
    </w:p>
    <w:p w14:paraId="77CE605E"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4353DF6C"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03AF140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E9FB8D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22-29 января 1926 г. на объединенном совещании руководящих работников УВВС в присутствии конструкторов Н. Н. Поликарпова и Д. П. Григоровича в результате обсуждения плана опытного строительства было принято решение о необходимости постройки бронированного самолета-штурмовика по вновь составленным ТТТ с окончанием работ по проектированию в конце года.</w:t>
      </w:r>
    </w:p>
    <w:p w14:paraId="0083E73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Согласно ТТТ броня должна была защищать экипаж, мотор и бензобаки от осколков зенитных снарядов и пуль нормального калибра снизу, сбоку и сзади, и, кроме этого, входить в силовую схему конструкции самолета.</w:t>
      </w:r>
    </w:p>
    <w:p w14:paraId="5F49858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Скорость у земли - не менее 165 км/ч, посадочная скорость - 85 км/ч, бомбовая нагрузка - 300-400 кг, стрелковое вооружение - три пулемета (два - для стрельбы вперед и один - оборонительный). Время полета у земли не менее 2 часов.</w:t>
      </w:r>
    </w:p>
    <w:p w14:paraId="2294DC3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Самолет должен был обладать хорошим обзором вперед-вниз и изготавливаться, по возможности, из отечественных материалов. При этом особое внимание обращалось на безопасность полета при простреле и повреждении элементов конструкции машины (9649).</w:t>
      </w:r>
    </w:p>
    <w:p w14:paraId="43D0400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6525378" w14:textId="77777777" w:rsidR="00D570BE" w:rsidRPr="00C2525C" w:rsidRDefault="00D570BE"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7F5906EB" w14:textId="77777777" w:rsidR="00D570BE" w:rsidRPr="00C2525C" w:rsidRDefault="00D570BE"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794D9BE" w14:textId="77777777" w:rsidR="00D570BE" w:rsidRPr="00C2525C" w:rsidRDefault="00D570BE"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22 января 1926 испанский экипаж из четырех человек во главе с майором ВВС Испании Рамоном Франко - братом будущего испанского диктатора Франсиско Франко - включая капитана Хулио Руиса де Альда Микелеиса, взлетает с корабля Rio Tinto в Палос-де-Могуэр, Испания, чтобы начать перелет с семью остановками в Буэнос-Айрес, Аргентина, на летающей лодке Dornier Do J Wal («Кит») Plus Ultra («Еще дальше»). Пролетев низко над памятником Христофору Колумбу в Уэльве, Испания, они совершили без происшествий 806-мильный (1298-километровый) перелет до своей первой остановки в Лас-Пальмасе на Канарских островах (20358).</w:t>
      </w:r>
    </w:p>
    <w:p w14:paraId="047236DA" w14:textId="77777777" w:rsidR="00D570BE" w:rsidRPr="00C2525C" w:rsidRDefault="00D570BE" w:rsidP="00C2525C">
      <w:pPr>
        <w:spacing w:after="0" w:line="240" w:lineRule="auto"/>
        <w:jc w:val="both"/>
        <w:rPr>
          <w:rFonts w:ascii="Times New Roman" w:hAnsi="Times New Roman" w:cs="Times New Roman"/>
          <w:color w:val="0070C0"/>
          <w:sz w:val="16"/>
          <w:szCs w:val="16"/>
        </w:rPr>
      </w:pPr>
    </w:p>
    <w:p w14:paraId="273552E4"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Жизнь и внутренняя политика:</w:t>
      </w:r>
    </w:p>
    <w:p w14:paraId="43B9C27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865BCD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Между 23 и 29 января 1926. Из протокола заседания Политбюро № 8, 1926 г.</w:t>
      </w:r>
    </w:p>
    <w:p w14:paraId="020BA3F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О распределении обязанностей между секретарями ЦК </w:t>
      </w:r>
    </w:p>
    <w:p w14:paraId="139DCBE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Распределить обязанности между секретарями ЦК следующим образом: </w:t>
      </w:r>
    </w:p>
    <w:p w14:paraId="27A3B42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1) На тов. Сталина возложить подготовку вопросов к заседанию Политбюро и общее руководство работой Секретариата ЦК в целом </w:t>
      </w:r>
    </w:p>
    <w:p w14:paraId="4E435A9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2) На тов. Молотова возложить подготовку вопросов и председательствование в Оргбюро, председательствование в совещании по работе в деревне при ЦК и общее руководство Отделом Печати, Информотделом и Истпартом ЦК </w:t>
      </w:r>
    </w:p>
    <w:p w14:paraId="08F6461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3) На тов. Косиора возложить подготовку вопросов и председательствование в Секретариате ЦК и общее руководство Орграспредом, Статотделом, Управлением делами, Финотделом ЦК и РЛКСМ. </w:t>
      </w:r>
    </w:p>
    <w:p w14:paraId="6AEAC86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На тов. Евдокимова возложить общее руководство Агитпропом, Отделом работниц ЦК, ПУРом и председательствование в Кооперативном совещании ЦК (11652).</w:t>
      </w:r>
    </w:p>
    <w:p w14:paraId="4C16E32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515DB0A"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Внешняя политика:</w:t>
      </w:r>
    </w:p>
    <w:p w14:paraId="5280D01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2BD05A9"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23 января 1926 СССР заявил, что захватит Харбин, если арестованные в Манчжурии русские служащие КВЖД не будут отпущены (4962).</w:t>
      </w:r>
    </w:p>
    <w:p w14:paraId="188EFA6A"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40297C11" w14:textId="77777777" w:rsidR="00FB5FE4"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Жизнь и внутренняя политика:</w:t>
      </w:r>
    </w:p>
    <w:p w14:paraId="12895D90" w14:textId="77777777" w:rsidR="00FB5FE4" w:rsidRPr="00C2525C" w:rsidRDefault="00FB5FE4"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AD7186E" w14:textId="77777777" w:rsidR="00FB5FE4" w:rsidRPr="00C2525C" w:rsidRDefault="00FB5FE4"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24 января</w:t>
      </w:r>
      <w:r w:rsidRPr="00C2525C">
        <w:rPr>
          <w:rFonts w:ascii="Times New Roman" w:hAnsi="Times New Roman" w:cs="Times New Roman"/>
          <w:color w:val="002060"/>
          <w:sz w:val="16"/>
          <w:szCs w:val="16"/>
        </w:rPr>
        <w:t xml:space="preserve"> в 1926 году Корней Чуковский записывает в дневнике: «...Русский растратчик знает, что у него казенные деньги, значит, нужно сию же минуту мчаться в поганый кабак, напиваться до рвоты вином, целовать накрашенных полуграмотных дур, – и насладившись таким убогим и бездарным «счастьем», попадаться в лапы следователей, судей, прокуроров. О, какая скука, какая безвыходность!..» (15019).</w:t>
      </w:r>
    </w:p>
    <w:p w14:paraId="68D119DC" w14:textId="77777777" w:rsidR="00FB5FE4" w:rsidRPr="00C2525C" w:rsidRDefault="00FB5FE4" w:rsidP="00C2525C">
      <w:pPr>
        <w:spacing w:after="0" w:line="240" w:lineRule="auto"/>
        <w:jc w:val="both"/>
        <w:rPr>
          <w:rFonts w:ascii="Times New Roman" w:hAnsi="Times New Roman" w:cs="Times New Roman"/>
          <w:color w:val="002060"/>
          <w:sz w:val="16"/>
          <w:szCs w:val="16"/>
        </w:rPr>
      </w:pPr>
    </w:p>
    <w:p w14:paraId="38DA0E53"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2064543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400194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25 января 1926 Управделами П.Ошлей и Нач. Оборонного отдела Сулацкий писали письмо № 1134/с Зам. Нач. ВВС тов. Муклевичу:</w:t>
      </w:r>
    </w:p>
    <w:p w14:paraId="52D5807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 Ваше сношении от 19/1-26 г. №12374/с о награждении ЦАГИ Орденом Красного Знамени Зам.Народного Комис</w:t>
      </w:r>
      <w:r w:rsidRPr="00C2525C">
        <w:rPr>
          <w:rFonts w:ascii="Times New Roman" w:hAnsi="Times New Roman" w:cs="Times New Roman"/>
          <w:color w:val="002060"/>
          <w:sz w:val="16"/>
          <w:szCs w:val="16"/>
        </w:rPr>
        <w:softHyphen/>
        <w:t>сара наложил резолюцию: "Отложить. 18/1-26 г. - Уншлихт."</w:t>
      </w:r>
    </w:p>
    <w:p w14:paraId="63AE5BB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Прошу представить на подпись про</w:t>
      </w:r>
      <w:r w:rsidRPr="00C2525C">
        <w:rPr>
          <w:rFonts w:ascii="Times New Roman" w:hAnsi="Times New Roman" w:cs="Times New Roman"/>
          <w:color w:val="002060"/>
          <w:sz w:val="16"/>
          <w:szCs w:val="16"/>
        </w:rPr>
        <w:softHyphen/>
        <w:t>ект ответа Директору ЦАГИ ЦГАКА, ф. 4, оп. 2, д. 101, л. 109 (1026,16).</w:t>
      </w:r>
    </w:p>
    <w:p w14:paraId="3301CA2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66B452D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25 января 1926 была подготовлена:</w:t>
      </w:r>
    </w:p>
    <w:p w14:paraId="2EDAEFC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ПОВЕСТКА заседания пленума Научного Комитета и его секций УВВС</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376"/>
        <w:gridCol w:w="2552"/>
        <w:gridCol w:w="2956"/>
        <w:gridCol w:w="3402"/>
      </w:tblGrid>
      <w:tr w:rsidR="00BD609C" w:rsidRPr="00C2525C" w14:paraId="59D68E40" w14:textId="77777777">
        <w:tc>
          <w:tcPr>
            <w:tcW w:w="2376" w:type="dxa"/>
            <w:tcBorders>
              <w:top w:val="single" w:sz="12" w:space="0" w:color="auto"/>
            </w:tcBorders>
          </w:tcPr>
          <w:p w14:paraId="202E625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Пленум Н.Комитета 29/1-26 г.</w:t>
            </w:r>
          </w:p>
        </w:tc>
        <w:tc>
          <w:tcPr>
            <w:tcW w:w="2552" w:type="dxa"/>
            <w:tcBorders>
              <w:top w:val="single" w:sz="12" w:space="0" w:color="auto"/>
            </w:tcBorders>
          </w:tcPr>
          <w:p w14:paraId="2E7E84E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Секция Техническая 27/1-26 г.</w:t>
            </w:r>
          </w:p>
        </w:tc>
        <w:tc>
          <w:tcPr>
            <w:tcW w:w="2956" w:type="dxa"/>
            <w:tcBorders>
              <w:top w:val="single" w:sz="12" w:space="0" w:color="auto"/>
            </w:tcBorders>
          </w:tcPr>
          <w:p w14:paraId="46BD9D0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Секция Вспомслужб 28/1-26 г.</w:t>
            </w:r>
          </w:p>
        </w:tc>
        <w:tc>
          <w:tcPr>
            <w:tcW w:w="3402" w:type="dxa"/>
            <w:tcBorders>
              <w:top w:val="single" w:sz="12" w:space="0" w:color="auto"/>
            </w:tcBorders>
          </w:tcPr>
          <w:p w14:paraId="733F2E0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Секция Применения 26/1-26 г.</w:t>
            </w:r>
          </w:p>
        </w:tc>
      </w:tr>
      <w:tr w:rsidR="00BD609C" w:rsidRPr="00C2525C" w14:paraId="48F5245B" w14:textId="77777777">
        <w:tc>
          <w:tcPr>
            <w:tcW w:w="2376" w:type="dxa"/>
            <w:tcBorders>
              <w:bottom w:val="single" w:sz="12" w:space="0" w:color="auto"/>
            </w:tcBorders>
          </w:tcPr>
          <w:p w14:paraId="171C0BE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Чтение журналов секций</w:t>
            </w:r>
          </w:p>
          <w:p w14:paraId="2A00C6C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2552" w:type="dxa"/>
            <w:tcBorders>
              <w:bottom w:val="single" w:sz="12" w:space="0" w:color="auto"/>
            </w:tcBorders>
          </w:tcPr>
          <w:p w14:paraId="7AD591E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Рассмотрение схемы миноносца</w:t>
            </w:r>
          </w:p>
          <w:p w14:paraId="6E4C640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Рассмотрение схемы морского разведчика</w:t>
            </w:r>
          </w:p>
          <w:p w14:paraId="03A6311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Рассмотрение расчета боевика</w:t>
            </w:r>
          </w:p>
        </w:tc>
        <w:tc>
          <w:tcPr>
            <w:tcW w:w="2956" w:type="dxa"/>
            <w:tcBorders>
              <w:bottom w:val="single" w:sz="12" w:space="0" w:color="auto"/>
            </w:tcBorders>
          </w:tcPr>
          <w:p w14:paraId="19B6236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О руководстве для аэрофотосъемке</w:t>
            </w:r>
          </w:p>
          <w:p w14:paraId="7B78533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Описание Кадака</w:t>
            </w:r>
          </w:p>
          <w:p w14:paraId="521E804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О патенте “жироскопический компас”</w:t>
            </w:r>
          </w:p>
          <w:p w14:paraId="772B653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О французских бюллетенях по аэронавигации</w:t>
            </w:r>
          </w:p>
        </w:tc>
        <w:tc>
          <w:tcPr>
            <w:tcW w:w="3402" w:type="dxa"/>
            <w:tcBorders>
              <w:bottom w:val="single" w:sz="12" w:space="0" w:color="auto"/>
            </w:tcBorders>
          </w:tcPr>
          <w:p w14:paraId="56D7489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О спасательном приспособлении для гидросамолетов</w:t>
            </w:r>
          </w:p>
          <w:p w14:paraId="1C07F57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Проект основных указаний по производству перелетов</w:t>
            </w:r>
          </w:p>
          <w:p w14:paraId="7860835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Норма снабжения строевых частей фотооборудованием</w:t>
            </w:r>
          </w:p>
          <w:p w14:paraId="299B616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Программа постановления по применению торпедоносных самолетов</w:t>
            </w:r>
          </w:p>
        </w:tc>
      </w:tr>
    </w:tbl>
    <w:p w14:paraId="7F8092C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(2265,28).</w:t>
      </w:r>
    </w:p>
    <w:p w14:paraId="028B75F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B3A76CD"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4CEC750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74631CE" w14:textId="77777777" w:rsidR="005E0F6D" w:rsidRPr="00C2525C" w:rsidRDefault="005E0F6D"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25 января 1926 первый полет Стинсон Детройтер (20358).</w:t>
      </w:r>
    </w:p>
    <w:p w14:paraId="0AF19E7B" w14:textId="77777777" w:rsidR="005E0F6D" w:rsidRPr="00C2525C" w:rsidRDefault="005E0F6D" w:rsidP="00C2525C">
      <w:pPr>
        <w:spacing w:after="0" w:line="240" w:lineRule="auto"/>
        <w:jc w:val="both"/>
        <w:rPr>
          <w:rFonts w:ascii="Times New Roman" w:hAnsi="Times New Roman" w:cs="Times New Roman"/>
          <w:color w:val="0070C0"/>
          <w:sz w:val="16"/>
          <w:szCs w:val="16"/>
        </w:rPr>
      </w:pPr>
    </w:p>
    <w:p w14:paraId="725984B6" w14:textId="77777777" w:rsidR="005E0F6D" w:rsidRPr="00C2525C" w:rsidRDefault="005E0F6D"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25 января 1926 года — первый полёт транспортного самолёта Stinson Detroiter.</w:t>
      </w:r>
    </w:p>
    <w:p w14:paraId="6F452483" w14:textId="77777777" w:rsidR="005E0F6D" w:rsidRPr="00C2525C" w:rsidRDefault="005E0F6D"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Под этим названием скрываются 2 модели самолётов разных конструкций. Первый четырёхместный прототип назывался SB-1 Detroiter, где "B" обозначает biplane (биплан). С небольшими доработками было построено 26 экземпляров SB-1, которые пользовались хорошим спросом и позволили компании Stinson Aircraft Syndicate получить неплохую прибыль.</w:t>
      </w:r>
    </w:p>
    <w:p w14:paraId="4A96B318" w14:textId="77777777" w:rsidR="005E0F6D" w:rsidRPr="00C2525C" w:rsidRDefault="005E0F6D"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Заработанные деньги Эдди Стинсон потратил на разработку более совершенной версии самолёта — SM-1 Detroiter (M – monoplane). Подкосный высокоплан брал на борт уже 6 пассажиров и мог преодолеть без дозаправки на 300 км больше, чем его предшественник. Было построено около 100 SM-1 различных модификаций.</w:t>
      </w:r>
    </w:p>
    <w:p w14:paraId="12618327" w14:textId="77777777" w:rsidR="005E0F6D" w:rsidRPr="00C2525C" w:rsidRDefault="005E0F6D"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Detroiter могли использоваться с колёсным, лыжным и поплавковым шасси. Самолёт пришёлся по вкусу не только частым лицам, но и зарождавшимся тогда авиакомпаниям — Braniff Air Lines и Northwest Airways. На сегодняшний день в мире сохранилось несколько Stinson SM-1 Detroiter в лётном состоянии (22300).</w:t>
      </w:r>
    </w:p>
    <w:p w14:paraId="41F12411" w14:textId="77777777" w:rsidR="005E0F6D" w:rsidRPr="00C2525C" w:rsidRDefault="005E0F6D" w:rsidP="00C2525C">
      <w:pPr>
        <w:spacing w:after="0" w:line="240" w:lineRule="auto"/>
        <w:jc w:val="both"/>
        <w:rPr>
          <w:rFonts w:ascii="Times New Roman" w:hAnsi="Times New Roman" w:cs="Times New Roman"/>
          <w:color w:val="0070C0"/>
          <w:sz w:val="16"/>
          <w:szCs w:val="16"/>
        </w:rPr>
      </w:pPr>
    </w:p>
    <w:p w14:paraId="2652AD9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25 января 1926 Подписан итало-албанский договор о дружбе (7594).</w:t>
      </w:r>
    </w:p>
    <w:p w14:paraId="4CDA531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EB2A65E"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25 января 1926 американский хирург Б. Мойнихан первым сделал вывод, что курение может стать причиной рака (4962).</w:t>
      </w:r>
    </w:p>
    <w:p w14:paraId="56A55E81"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21276C88"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007B65F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19027B6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26 января 1926 Техническая секция НК УВВС рассмотрела вопросы: 1. Рассмотрение схемы миноносцев; 2. Рассмотрение схемы морского разведчика; 3. Рассмотрение расчета боевика (2265,28).</w:t>
      </w:r>
    </w:p>
    <w:p w14:paraId="0F46239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0D0747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26 января 1926 Секция применения НК УВВС рассмотрела вопросы: 2. Проект основных указаний по производству перелетов; 5. Программа постановления по применению торпедоносных самолетов и др. (2265,28).</w:t>
      </w:r>
    </w:p>
    <w:p w14:paraId="2811E80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1FFBD2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26 января 1926 состоялось заседание техсекции НК (выписка из журнала N 16с):</w:t>
      </w:r>
    </w:p>
    <w:p w14:paraId="5B0890D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О боевике под два мотора Либерти 600 нр</w:t>
      </w:r>
    </w:p>
    <w:p w14:paraId="72A9807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Пост. член НК Крейсон доложил ориентировочный аэродинамический расчет и примерную схему самолета Боевик под два мотора Либерти 400 нр, выполненные им для окончательного установления техтребований к нему, подробно остановились на расчете брони.</w:t>
      </w:r>
    </w:p>
    <w:p w14:paraId="6BB13DF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обмену мнениями постановлено:</w:t>
      </w:r>
    </w:p>
    <w:p w14:paraId="09A2777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Ориентировочный расчет самолета Боевик с 3 моторами Либерти 400 нр и техтребования к нему утвердить, дополнив следующим:</w:t>
      </w:r>
    </w:p>
    <w:p w14:paraId="38CD97C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 при расчете исходить из веса брони 1000-1200 кг</w:t>
      </w:r>
    </w:p>
    <w:p w14:paraId="4245543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 необходимо предусмотреть двойное управление и двойную проводку в разных местах к органам управления.</w:t>
      </w:r>
    </w:p>
    <w:p w14:paraId="78BC730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предусмотреть возможность сообщения с передними местами.</w:t>
      </w:r>
    </w:p>
    <w:p w14:paraId="7096DF5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 в посадочной скорости допустить колебания не более 10%.</w:t>
      </w:r>
    </w:p>
    <w:p w14:paraId="6701EA6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Поручить докладчику сделать доп. расчет величины разбега и пробега, угла планирования и взлета, учитывая наши аэродромные условия, для включения в ТТ." (2302,67).</w:t>
      </w:r>
    </w:p>
    <w:p w14:paraId="4F89A83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F070E0F"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7CB34B9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05688AC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26 января 1926 была основана компания Deutschen Lufthansa AG (1044,100).</w:t>
      </w:r>
    </w:p>
    <w:p w14:paraId="169F8A9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21D22C8" w14:textId="77777777" w:rsidR="009C1831" w:rsidRPr="00C2525C" w:rsidRDefault="009C1831"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26 января 1926 Рамон Франко и его команда завершают второй этап своего полета из Испании в Буэнос-Айрес, пролетев 1741 км от Лас-Пальмаса на Канарских островах до Порто-Прая на островах Зеленого Мыса за 9 часов 50 минут (20358).</w:t>
      </w:r>
    </w:p>
    <w:p w14:paraId="12CC3830" w14:textId="77777777" w:rsidR="009C1831" w:rsidRPr="00C2525C" w:rsidRDefault="009C1831" w:rsidP="00C2525C">
      <w:pPr>
        <w:spacing w:after="0" w:line="240" w:lineRule="auto"/>
        <w:jc w:val="both"/>
        <w:rPr>
          <w:rFonts w:ascii="Times New Roman" w:hAnsi="Times New Roman" w:cs="Times New Roman"/>
          <w:color w:val="0070C0"/>
          <w:sz w:val="16"/>
          <w:szCs w:val="16"/>
        </w:rPr>
      </w:pPr>
    </w:p>
    <w:p w14:paraId="3F9441A2" w14:textId="77777777" w:rsidR="009C1831" w:rsidRPr="00C2525C" w:rsidRDefault="009C1831"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26 января 1926 года — экипаж Рамона Франко на летающей лодке Dornier Do J с б/н M-MWAL и именем собственным "Plus Ultra" завершил трансатлантический перелёт из Испании в Аргентину.</w:t>
      </w:r>
    </w:p>
    <w:p w14:paraId="35A6C688" w14:textId="77777777" w:rsidR="009C1831" w:rsidRPr="00C2525C" w:rsidRDefault="009C1831"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Один из пионеров испанской авиации и брат (на тот момент будущего) диктатора Франсиско Франко в одночасье стал национальным героем вместе с Хулио Руисом де Альдой, Хуаном Мануэлем Дураном и Пабло Рада. Гидросамолёт вылетел из Палос-де-ла-Фронтера 22 января и спустя 59 часов 39 минут приводнился в гавани Буэнос-Айреса.</w:t>
      </w:r>
    </w:p>
    <w:p w14:paraId="5A1B31B6" w14:textId="77777777" w:rsidR="009C1831" w:rsidRPr="00C2525C" w:rsidRDefault="009C1831"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Понятное дело, что перелёт был не беспосадочным. На 10 270 километров пути пришлось 5 остановок для дозаправки — на острове Гран-Канария, в Кабо-Верде, Пернамбуку, Рио-де-Жанейро и Монтевидео.</w:t>
      </w:r>
    </w:p>
    <w:p w14:paraId="604EF8F1" w14:textId="77777777" w:rsidR="009C1831" w:rsidRPr="00C2525C" w:rsidRDefault="009C1831"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Гидросамолёт-рекордсмен был подарен ВМФ Аргентины, где он использовался в основном для задач связи и почты. Сегодня "Plus Ultra" можно увидеть в экспозиции музейного комплекса Энрике Удаондо в городе Лухан (22300).</w:t>
      </w:r>
    </w:p>
    <w:p w14:paraId="50B12FFC" w14:textId="77777777" w:rsidR="009C1831" w:rsidRPr="00C2525C" w:rsidRDefault="009C1831" w:rsidP="00C2525C">
      <w:pPr>
        <w:spacing w:after="0" w:line="240" w:lineRule="auto"/>
        <w:jc w:val="both"/>
        <w:rPr>
          <w:rFonts w:ascii="Times New Roman" w:hAnsi="Times New Roman" w:cs="Times New Roman"/>
          <w:color w:val="0070C0"/>
          <w:sz w:val="16"/>
          <w:szCs w:val="16"/>
        </w:rPr>
      </w:pPr>
    </w:p>
    <w:p w14:paraId="0194AE75"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3FF56BB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53106B8" w14:textId="77777777" w:rsidR="00AE68D5" w:rsidRPr="00C2525C" w:rsidRDefault="00AE68D5" w:rsidP="00C2525C">
      <w:pPr>
        <w:spacing w:after="0" w:line="240" w:lineRule="auto"/>
        <w:jc w:val="both"/>
        <w:rPr>
          <w:rFonts w:ascii="Times New Roman" w:eastAsia="Times New Roman" w:hAnsi="Times New Roman" w:cs="Times New Roman"/>
          <w:color w:val="002060"/>
          <w:sz w:val="16"/>
          <w:szCs w:val="16"/>
          <w:lang w:eastAsia="ru-RU"/>
        </w:rPr>
      </w:pPr>
      <w:r w:rsidRPr="00C2525C">
        <w:rPr>
          <w:rFonts w:ascii="Times New Roman" w:eastAsia="Times New Roman" w:hAnsi="Times New Roman" w:cs="Times New Roman"/>
          <w:color w:val="002060"/>
          <w:sz w:val="16"/>
          <w:szCs w:val="16"/>
          <w:lang w:eastAsia="ru-RU"/>
        </w:rPr>
        <w:t xml:space="preserve">27 января 1926 г. на заседании Научно-технического комитета УВВС, на котором присутствовали известные учёные В.П. Ветчинкин и Б.Н. Юрьев, было вынесено решение о проведении исследования качеств бомбовоза-параболы по сравнению с однотипным самолётом обычной схемы </w:t>
      </w:r>
      <w:hyperlink r:id="rId5" w:history="1">
        <w:r w:rsidRPr="00C2525C">
          <w:rPr>
            <w:rFonts w:ascii="Times New Roman" w:eastAsia="Times New Roman" w:hAnsi="Times New Roman" w:cs="Times New Roman"/>
            <w:color w:val="002060"/>
            <w:sz w:val="16"/>
            <w:szCs w:val="16"/>
            <w:lang w:eastAsia="ru-RU"/>
          </w:rPr>
          <w:t>[42]</w:t>
        </w:r>
      </w:hyperlink>
      <w:r w:rsidRPr="00C2525C">
        <w:rPr>
          <w:rFonts w:ascii="Times New Roman" w:eastAsia="Times New Roman" w:hAnsi="Times New Roman" w:cs="Times New Roman"/>
          <w:color w:val="002060"/>
          <w:sz w:val="16"/>
          <w:szCs w:val="16"/>
          <w:lang w:eastAsia="ru-RU"/>
        </w:rPr>
        <w:t xml:space="preserve"> . Для разработки проекта бомбардировщика БИЧ 5 Осоавиахим назначил Черановскому зарплату и выделил в помощь трёх инженеров.</w:t>
      </w:r>
    </w:p>
    <w:p w14:paraId="04DBA69A" w14:textId="77777777" w:rsidR="00AE68D5" w:rsidRPr="00C2525C" w:rsidRDefault="00AE68D5" w:rsidP="00C2525C">
      <w:pPr>
        <w:spacing w:after="0" w:line="240" w:lineRule="auto"/>
        <w:jc w:val="both"/>
        <w:rPr>
          <w:rFonts w:ascii="Times New Roman" w:eastAsia="Times New Roman" w:hAnsi="Times New Roman" w:cs="Times New Roman"/>
          <w:color w:val="002060"/>
          <w:sz w:val="16"/>
          <w:szCs w:val="16"/>
          <w:lang w:eastAsia="ru-RU"/>
        </w:rPr>
      </w:pPr>
      <w:r w:rsidRPr="00C2525C">
        <w:rPr>
          <w:rFonts w:ascii="Times New Roman" w:eastAsia="Times New Roman" w:hAnsi="Times New Roman" w:cs="Times New Roman"/>
          <w:color w:val="002060"/>
          <w:sz w:val="16"/>
          <w:szCs w:val="16"/>
          <w:lang w:eastAsia="ru-RU"/>
        </w:rPr>
        <w:t>Через несколько месяцев проект двухмоторного бесхвостого самолёта с параболическим крылом был готов. Вертикальное оперение должно было находиться на концах крыла, а на задней кромке конструктор предусмотрел две пулемётные установки, которые обеспечивали надёжную защиту от атак сзади. На передней кромке крыла предполагалось установить два двигателя «Лоррен-Дитрих» мощностью по 450 л. с.</w:t>
      </w:r>
    </w:p>
    <w:p w14:paraId="799308AE" w14:textId="77777777" w:rsidR="00AE68D5" w:rsidRPr="00C2525C" w:rsidRDefault="00AE68D5" w:rsidP="00C2525C">
      <w:pPr>
        <w:spacing w:after="0" w:line="240" w:lineRule="auto"/>
        <w:jc w:val="both"/>
        <w:rPr>
          <w:rFonts w:ascii="Times New Roman" w:eastAsia="Times New Roman" w:hAnsi="Times New Roman" w:cs="Times New Roman"/>
          <w:color w:val="002060"/>
          <w:sz w:val="16"/>
          <w:szCs w:val="16"/>
          <w:lang w:eastAsia="ru-RU"/>
        </w:rPr>
      </w:pPr>
      <w:r w:rsidRPr="00C2525C">
        <w:rPr>
          <w:rFonts w:ascii="Times New Roman" w:eastAsia="Times New Roman" w:hAnsi="Times New Roman" w:cs="Times New Roman"/>
          <w:color w:val="002060"/>
          <w:sz w:val="16"/>
          <w:szCs w:val="16"/>
          <w:lang w:eastAsia="ru-RU"/>
        </w:rPr>
        <w:t xml:space="preserve">Согласно проведённым в ЦАГИ продувкам модели, БИЧ-5 мог иметь лучшие лётные характеристики, чем у первого экземпляра бомбардировщика АНТ-4 (в серии — ТБ-1). Так, при одинаковых мощности и площади крыла, расчётная максимальная скорость БИЧ-5 получалась на 30 км/ч больше (227 км/ч), а потолок — на 700 м выше (4900 м) </w:t>
      </w:r>
      <w:hyperlink r:id="rId6" w:history="1">
        <w:r w:rsidRPr="00C2525C">
          <w:rPr>
            <w:rFonts w:ascii="Times New Roman" w:eastAsia="Times New Roman" w:hAnsi="Times New Roman" w:cs="Times New Roman"/>
            <w:color w:val="002060"/>
            <w:sz w:val="16"/>
            <w:szCs w:val="16"/>
            <w:lang w:eastAsia="ru-RU"/>
          </w:rPr>
          <w:t>[43]</w:t>
        </w:r>
      </w:hyperlink>
      <w:r w:rsidRPr="00C2525C">
        <w:rPr>
          <w:rFonts w:ascii="Times New Roman" w:eastAsia="Times New Roman" w:hAnsi="Times New Roman" w:cs="Times New Roman"/>
          <w:color w:val="002060"/>
          <w:sz w:val="16"/>
          <w:szCs w:val="16"/>
          <w:lang w:eastAsia="ru-RU"/>
        </w:rPr>
        <w:t xml:space="preserve"> (17489).</w:t>
      </w:r>
    </w:p>
    <w:p w14:paraId="18C0F7E5" w14:textId="77777777" w:rsidR="00AE68D5" w:rsidRPr="00C2525C" w:rsidRDefault="00AE68D5" w:rsidP="00C2525C">
      <w:pPr>
        <w:spacing w:after="0" w:line="240" w:lineRule="auto"/>
        <w:jc w:val="both"/>
        <w:rPr>
          <w:rFonts w:ascii="Times New Roman" w:eastAsia="Times New Roman" w:hAnsi="Times New Roman" w:cs="Times New Roman"/>
          <w:color w:val="002060"/>
          <w:sz w:val="16"/>
          <w:szCs w:val="16"/>
          <w:lang w:eastAsia="ru-RU"/>
        </w:rPr>
      </w:pPr>
    </w:p>
    <w:p w14:paraId="3DF2C94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27 января 1926 Врид пред. правления Авиатреста писал Пред. ВСНХ Ф.Э.Д., нач. Военмора К.Е.В., нач. УВВС П.И.Б., чл. Правления Главметалла Будняку письмо N 25/3/ч-8:</w:t>
      </w:r>
    </w:p>
    <w:p w14:paraId="261FC43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"Исполнение производственной программы Авиатреста на 1925/26, а также подготовка программы 1926/27 гг. стоит в прямой зависимости от срочной реализации импортных заявок треста, ибо целый ряд металлов, изделий из них, различных материалов, потребляемых АП, совершенно отсутствует на внутренних рынках и не изготавливается отечественными заводами." (2271).</w:t>
      </w:r>
    </w:p>
    <w:p w14:paraId="2BB83B2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5C1ABE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27 января 1926 У. Нобиле в Московском Деловом Клубе прочитал доклад об использовании дирижабля для полета к Северному полюсу (237,152). Предложил использовать дирижабль для полета к Северному полюсу (274).</w:t>
      </w:r>
    </w:p>
    <w:p w14:paraId="01EC458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0346E5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27-29 января 1926 прошло объединенное совещание ВВС и АП (7473, 46).</w:t>
      </w:r>
    </w:p>
    <w:p w14:paraId="5679C3B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856389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27-29 января 1926 г. в материалах объединенного совещания ВВС и авиапромышленности по вопросам опытного самолето</w:t>
      </w:r>
      <w:r w:rsidRPr="00C2525C">
        <w:rPr>
          <w:rFonts w:ascii="Times New Roman" w:hAnsi="Times New Roman" w:cs="Times New Roman"/>
          <w:color w:val="002060"/>
          <w:sz w:val="16"/>
          <w:szCs w:val="16"/>
        </w:rPr>
        <w:softHyphen/>
        <w:t>строения говори</w:t>
      </w:r>
      <w:r w:rsidRPr="00C2525C">
        <w:rPr>
          <w:rFonts w:ascii="Times New Roman" w:hAnsi="Times New Roman" w:cs="Times New Roman"/>
          <w:color w:val="002060"/>
          <w:sz w:val="16"/>
          <w:szCs w:val="16"/>
        </w:rPr>
        <w:softHyphen/>
        <w:t>лось: “Самолет готов. Подготавливается к испытаниям. На аэродроме ожидается к 15 февраля с.г.”. Речь шла о 2У-БЗ (10667).</w:t>
      </w:r>
    </w:p>
    <w:p w14:paraId="3EC5F56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B63AC7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27-29 января 1926 г. на объединенном совещании ВВС и авиапромышленности по вопросам опытного са</w:t>
      </w:r>
      <w:r w:rsidRPr="00C2525C">
        <w:rPr>
          <w:rFonts w:ascii="Times New Roman" w:hAnsi="Times New Roman" w:cs="Times New Roman"/>
          <w:color w:val="002060"/>
          <w:sz w:val="16"/>
          <w:szCs w:val="16"/>
        </w:rPr>
        <w:softHyphen/>
        <w:t>молетостроения в отношении учебной машины говори</w:t>
      </w:r>
      <w:r w:rsidRPr="00C2525C">
        <w:rPr>
          <w:rFonts w:ascii="Times New Roman" w:hAnsi="Times New Roman" w:cs="Times New Roman"/>
          <w:color w:val="002060"/>
          <w:sz w:val="16"/>
          <w:szCs w:val="16"/>
        </w:rPr>
        <w:softHyphen/>
        <w:t>лось: “Проект готов. Ожидаются результаты испытаний опытного мотора, после чего будет приступлено к вы</w:t>
      </w:r>
      <w:r w:rsidRPr="00C2525C">
        <w:rPr>
          <w:rFonts w:ascii="Times New Roman" w:hAnsi="Times New Roman" w:cs="Times New Roman"/>
          <w:color w:val="002060"/>
          <w:sz w:val="16"/>
          <w:szCs w:val="16"/>
        </w:rPr>
        <w:softHyphen/>
        <w:t>полнению рабочих чертежей” (10667).</w:t>
      </w:r>
    </w:p>
    <w:p w14:paraId="49DBE80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46076F6"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53C073D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1929BD7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27 января 1926 в Лондоне состоялась первая общественная демонстрация телевидения (3481).</w:t>
      </w:r>
    </w:p>
    <w:p w14:paraId="7156C32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8892368" w14:textId="77777777" w:rsidR="00FB5FE4" w:rsidRPr="00C2525C" w:rsidRDefault="00FB5FE4"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27 января</w:t>
      </w:r>
      <w:r w:rsidRPr="00C2525C">
        <w:rPr>
          <w:rFonts w:ascii="Times New Roman" w:hAnsi="Times New Roman" w:cs="Times New Roman"/>
          <w:color w:val="002060"/>
          <w:sz w:val="16"/>
          <w:szCs w:val="16"/>
        </w:rPr>
        <w:t xml:space="preserve"> в 1926 году в Лондоне шотландский изобретатель Джон Бэрд впервые продемонстрировал широкой публике телевизор, основанный на механической системе передачи изображения. В присутствии экспертов по радио и телеграфу и некоторых журналистов Бэрд объяснил устройство своего аппарата, с помощью которого можно видеть предметы и людей не только через стены, но и через моря и страны. Новый аппарат был назван изобретателем "Телевизор" и начал изготовляться новообразованной компанией, во главе которой стоит Бэрд. Конструкция аппарата чрезвычайно проста, и в продаже он будет стоить не более 20 фунтов стерлингов (15022).</w:t>
      </w:r>
    </w:p>
    <w:p w14:paraId="302012D7" w14:textId="77777777" w:rsidR="00FB5FE4" w:rsidRPr="00C2525C" w:rsidRDefault="00FB5FE4" w:rsidP="00C2525C">
      <w:pPr>
        <w:spacing w:after="0" w:line="240" w:lineRule="auto"/>
        <w:jc w:val="both"/>
        <w:rPr>
          <w:rFonts w:ascii="Times New Roman" w:hAnsi="Times New Roman" w:cs="Times New Roman"/>
          <w:color w:val="002060"/>
          <w:sz w:val="16"/>
          <w:szCs w:val="16"/>
        </w:rPr>
      </w:pPr>
    </w:p>
    <w:p w14:paraId="597F9593"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0E9A0F9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7547F2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28 января 1926 Зам. пред. Правления Авиатреста Гамбург и Зав. КБ Гончаров писали письмо N 25/co/3-1 Директору завода ГАЗ-1 на N 298с по улучшению ИЛ-400-б:</w:t>
      </w:r>
    </w:p>
    <w:p w14:paraId="0F9FB61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"Под улучшением самолета надлежит подразумевать улучшение не только летных и конструктивных качеств его, но, что весьма важно, и эксплуатационных, к каковым следует отнести прочность и выносливость самолета..." Тем не менее нормы прочности снизить разрешили, хотя и половинчато, так чтобы при расчете на 10 кратную динамическую перегрузку машина выдерживала 12 кратную статическую, а также попеняли за позднее обращение (2227,9).</w:t>
      </w:r>
    </w:p>
    <w:p w14:paraId="7D197AE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Под улучшением самолета падлежит подразумевать улучшение не только летных и конструкторских качеств его, но, что весьма взжно, и эксплоатационных, к каковым отнести прочность и выпосливость самолета. Ввиду этого Правление при имеющихся в его распоряжении материалах не находит возможным даже и возбудить в НК УВВС вопроса о снижении установленных порм прочности для самолета ИЛ улучшенного типа, тем более, что Вами не представлено никаких серьезных данных для обоснования такого хо</w:t>
      </w:r>
      <w:r w:rsidRPr="00C2525C">
        <w:rPr>
          <w:rFonts w:ascii="Times New Roman" w:hAnsi="Times New Roman" w:cs="Times New Roman"/>
          <w:color w:val="002060"/>
          <w:sz w:val="16"/>
          <w:szCs w:val="16"/>
        </w:rPr>
        <w:softHyphen/>
        <w:t>датайства.</w:t>
      </w:r>
    </w:p>
    <w:p w14:paraId="558CD4F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Тем не менее, ввиду того, что НК постановленнием своим (жур. тех. сек. № 62) по вопросу о ныне действующих нормах перегрузок утвердил таковые глав</w:t>
      </w:r>
      <w:r w:rsidRPr="00C2525C">
        <w:rPr>
          <w:rFonts w:ascii="Times New Roman" w:hAnsi="Times New Roman" w:cs="Times New Roman"/>
          <w:color w:val="002060"/>
          <w:sz w:val="16"/>
          <w:szCs w:val="16"/>
        </w:rPr>
        <w:softHyphen/>
        <w:t>ным образом, как нормы перегрузок при статических. испытаниях и лишь как временные расчетные, предоставив конструкторам возможность ходатайствовать о снижевии последних (расчетных) с представлением в НК соответствующих обосновывающих ходатайство материалов, - то Правление находит возможным ходатайствовать о снижении расчетных норм для самолета ИЛ улучичшенного типа на случай А до 10-ти кратной перегрузки (и соответствующем снижении для осталных случаев), если завод подтвердит официально, что при описанных услолиях расчета самолет по статистическим испытьаниям покажет прочность, соответствующую 12.</w:t>
      </w:r>
    </w:p>
    <w:p w14:paraId="16D415D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тогда как работы по проектированию вышеупомянутого самолета начались в середине октября и он, естественно, должен был возникнуть уже тогда.</w:t>
      </w:r>
    </w:p>
    <w:p w14:paraId="61561BA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Теперь же, вследствие запоздания его, время для предварительных статистических мспытанеий, которые были бы наиболее рациональным решением вопроса, уже упущено, на что и обращается Ваше внимание (2227,8).</w:t>
      </w:r>
    </w:p>
    <w:p w14:paraId="3F7024B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C3C95A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28 января 1926 Секция Вспомслужб НК УВВС рассмотрела: 1. О руководстве для аэрофотосъемки и др. (2265,28).</w:t>
      </w:r>
    </w:p>
    <w:p w14:paraId="4B4540F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AD93644"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3A03AAF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9C1AA0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29 января 1926 Р-3 вновь был готов подняться в небо. Госиспытания шли с февраля по апрель. На новом разведчике летал экипаж из пилота М.М. Громова и летнаба Б.С. Вахмистрова. Самолет еще не был полностью оборудован, из вооружения стояла только турельная установка. "Либерти" вращал двухлопастный деревянный винт ЦАГИ диаметром 2,87 м. </w:t>
      </w:r>
    </w:p>
    <w:p w14:paraId="55A4BD8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 испытаниях достигли скорости горизонтального полета у земли 207,2 км/ч. Это превышало показатели состоявших на вооружении ВВС РККА разведчиков Р-1 (копии DH.9 советской постройки) и Фоккер С.IV (купленных в Голландии), но было ниже требований технического задания. Недостаточной показалась и маневренность самолета. Причинами этого сочли неудачный подбор винта и дефекты рулевого управления. Тем не менее в отчете НОА констатировали, что новый разведчик имеет хорошую скорость и преимущества в эксплуатации, поскольку металлическая конструкция обеспечивала больший ресурс и высокую прочность.</w:t>
      </w:r>
    </w:p>
    <w:p w14:paraId="2C0724C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Госиспытания закончились 17 апреля кольцевым перелетом Москва - Тула - Калуга - Москва (430 км). Маршрут преодолели за 2 ч 52 мин со средней скоростью 146 км/ч. (11985).</w:t>
      </w:r>
    </w:p>
    <w:p w14:paraId="291BC0F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8C76EB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29 января 1926 состоялось заседание Техсекции НК УВВС по вопросу (п. 1) о рассмотрении схемы миноносца, (п. 2) схемы морского разведчика, (п. 3) расчета боевика (2265,28).</w:t>
      </w:r>
    </w:p>
    <w:p w14:paraId="05EE72C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7B58359"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Армия:</w:t>
      </w:r>
    </w:p>
    <w:p w14:paraId="797CC55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2ACB7C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29 января 1926 в школах было введено обязательное военное обучение (2100).</w:t>
      </w:r>
    </w:p>
    <w:p w14:paraId="77127D3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B59BA56"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Жизнь и внутренняя политика:</w:t>
      </w:r>
    </w:p>
    <w:p w14:paraId="5C4E40B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114C322"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29 января 1926 в советских учебных заведениях введена обязательная военная подготовка (4962).</w:t>
      </w:r>
    </w:p>
    <w:p w14:paraId="548EBA5B"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02900815"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6A92CAF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1C82696A" w14:textId="77777777" w:rsidR="004211BD" w:rsidRPr="00C2525C" w:rsidRDefault="004211B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30 января 1926 г. Зект заверил Крестинского, Стомонякова и Лунева в том, что переговоры СССР с «Юнкерсом» «будут вестись на новой основе»</w:t>
      </w:r>
      <w:hyperlink r:id="rId7" w:anchor="n_192" w:history="1">
        <w:r w:rsidRPr="00C2525C">
          <w:rPr>
            <w:rStyle w:val="a5"/>
            <w:rFonts w:ascii="Times New Roman" w:hAnsi="Times New Roman" w:cs="Times New Roman"/>
            <w:color w:val="002060"/>
            <w:sz w:val="16"/>
            <w:szCs w:val="16"/>
          </w:rPr>
          <w:t>[192]</w:t>
        </w:r>
      </w:hyperlink>
      <w:r w:rsidRPr="00C2525C">
        <w:rPr>
          <w:rFonts w:ascii="Times New Roman" w:hAnsi="Times New Roman" w:cs="Times New Roman"/>
          <w:color w:val="002060"/>
          <w:sz w:val="16"/>
          <w:szCs w:val="16"/>
        </w:rPr>
        <w:t xml:space="preserve">. </w:t>
      </w:r>
    </w:p>
    <w:p w14:paraId="5212CAA5" w14:textId="77777777" w:rsidR="004211BD" w:rsidRPr="00C2525C" w:rsidRDefault="004211B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«Юнкерс», оказавшись на грани финансового краха, также решил обратиться в арбитраж. Тогда по предложению Зекта президент имперского суда Зимонс в январе 1926 г. включился в посредничество по улаживанию спора.</w:t>
      </w:r>
    </w:p>
    <w:p w14:paraId="35F4EC31" w14:textId="77777777" w:rsidR="004211BD" w:rsidRPr="00C2525C" w:rsidRDefault="004211B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Для предотвращения полного банкротства фирмы и избежания огласки за рубежом правительство Германии после «санации» предоставило фирме кредит в 17 млн. марок. Однако крупных заказов на самолеты «Юнкерса» (поначалу ожидались заказы от СССР и Турции) не было, фирме же для нормального функционирования требовалось еще 13 млн. марок. Денег германское правительство дать не смогло. Но в качестве признания заслуг профессора X. Юнкерса в германском самолетостроении оно решило сохранить его фирму, существенно сократив ее размеры (лишив ее, т. о., возможности заниматься серийным производством самолетов), оставить за ней лишь разработку новых типов самолетов, а самому избавиться от участия в капитале концессии «Юнкерса». И действительно, в итоговом документе по визиту Уншлихта 23–30 марта 1926 г. отмечалось, что германской стороне «невозможно вмешиваться» в переговоры, которые, мол, ведет частная фирма (18265).</w:t>
      </w:r>
    </w:p>
    <w:p w14:paraId="1015DBE3" w14:textId="77777777" w:rsidR="004211BD" w:rsidRPr="00C2525C" w:rsidRDefault="004211BD" w:rsidP="00C2525C">
      <w:pPr>
        <w:autoSpaceDE w:val="0"/>
        <w:autoSpaceDN w:val="0"/>
        <w:adjustRightInd w:val="0"/>
        <w:spacing w:after="0" w:line="240" w:lineRule="auto"/>
        <w:jc w:val="both"/>
        <w:rPr>
          <w:rFonts w:ascii="Times New Roman" w:hAnsi="Times New Roman" w:cs="Times New Roman"/>
          <w:i/>
          <w:iCs/>
          <w:color w:val="002060"/>
          <w:sz w:val="16"/>
          <w:szCs w:val="16"/>
        </w:rPr>
      </w:pPr>
    </w:p>
    <w:p w14:paraId="31A13CE7"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11AA2E8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8C8BFB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30 января 1926 г. в беседе с Крестинским и Стомоняковым Зект, правда, не исключал возможности дать советской стороне «новый снарядный заказ», но при непременном условии «понизить цены на снаряды по сравнению с ценой первоначального заказа». Речь об этом зашла в связи с разговорами о «постановке пулеметного дела» в СССР. Зект и хотел устроить этот 4 «новый снарядный заказ», чтобы не брать денег «за оборудование и патент». Британский исследователь Фр. Карстен полагает, что из различных сделок, которыми занималось в России ГЕФУ, пожалуй, успешно был выполнен лишь «снарядный заказ». Другой британский исследователь Дж. Эриксон указывает, что «Крупп» с помощью ГЕФУ построил в Советском Союзе завод по производству 30-миллиметровых орудий для сухопутных войск, именовавшийся завод № 8 (в Мытищах). ГЕФУ вело переговоры, как видно, и о «постановке в СССР пулеметного дела». Однако продолжительные переговоры об этом, начатые в ноябре 1923 г. в ходе третьего визита Менцеля в Москву (Его сопровождали Чунке, Нидермайер (под псевдонимом Зиберт, девичьей фамилией его жены) и два предпринимателя. Manfred Zeidler. Op. cit. S. 82, 86.), из-за неприемлемых условий, выставленных германской стороной, ни к чему ни привели. Тем не менее, учитывая «новизну конструкции и хорошие свойства пулеметов», «Метахим» в декабре 1925 г., сделал ГЕФУ заказ на 10 кавалерийских пулеметов, изготовленных под русский патрон, и на 10 пистолетов-пулеметов. Их испытания в Германии дали хорошие результаты. В январе 1927 г. их образцы уже должны были быть доставлены в Москву. При посредничестве ГЕФУ в СССР должно было быть налажено производство «противогазов Ауэра» (АВПРФ,ф.01б5,оп.5,п.123,д. 146,л. 111.). Шла речь и о приобретении у райхсвера танков и продаже ему советской стороной 112 пушек, поставленных «Круппом» еще царской России в ходе русско-японской войны 1904 — 1905гг. (Muller Rolf-Dieter. Op. cit. S. 146-147.) (11784).</w:t>
      </w:r>
    </w:p>
    <w:p w14:paraId="5870EB2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EF97501" w14:textId="77777777" w:rsidR="004211BD" w:rsidRPr="00C2525C" w:rsidRDefault="004211B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30 января 1926 г. В беседе с Крестинским и Стомоняковым Зект не исключал возможности дать советской стороне «новый снарядный заказ», но при непременном условии «понизить цены на снаряды по сравнению с ценой первоначального заказа». Речь об этом зашла в связи с разговорами о «постановке пулеметного дела» в СССР. Зект и хотел устроить этот «новый снарядный заказ», чтобы не брать денег «за оборудование и патент». Британский исследователь Фр. Карстен полагает, что из различных сделок, которыми занималось в России ГЕФУ, пожалуй, успешно был выполнен лишь «снарядный заказ». Другой британский исследователь Дж. </w:t>
      </w:r>
      <w:r w:rsidRPr="00C2525C">
        <w:rPr>
          <w:rFonts w:ascii="Times New Roman" w:hAnsi="Times New Roman" w:cs="Times New Roman"/>
          <w:color w:val="002060"/>
          <w:sz w:val="16"/>
          <w:szCs w:val="16"/>
        </w:rPr>
        <w:lastRenderedPageBreak/>
        <w:t>Эриксон указывает, что «Крупп» с помощью ГЕФУ построил в Советском Союзе завод по производству 30-миллиметровых орудий для сухопутных войск, именовавшийся завод № 8 (в Мытищах) (18265).</w:t>
      </w:r>
    </w:p>
    <w:p w14:paraId="430A98A8" w14:textId="77777777" w:rsidR="004211BD" w:rsidRPr="00C2525C" w:rsidRDefault="004211BD" w:rsidP="00C2525C">
      <w:pPr>
        <w:spacing w:after="0" w:line="240" w:lineRule="auto"/>
        <w:jc w:val="both"/>
        <w:rPr>
          <w:rFonts w:ascii="Times New Roman" w:hAnsi="Times New Roman" w:cs="Times New Roman"/>
          <w:color w:val="002060"/>
          <w:sz w:val="16"/>
          <w:szCs w:val="16"/>
        </w:rPr>
      </w:pPr>
    </w:p>
    <w:p w14:paraId="088F3116" w14:textId="77777777" w:rsidR="004211BD" w:rsidRPr="00C2525C" w:rsidRDefault="004211BD"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30 января 1926 НТК были выданы задания на разработку самолетного радиооборудования:</w:t>
      </w:r>
    </w:p>
    <w:p w14:paraId="785ADA7A" w14:textId="77777777" w:rsidR="004211BD" w:rsidRPr="00C2525C" w:rsidRDefault="004211BD"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I/ Разработка приемно-передающей ради-станции ВОЗ 1 для самолетов типа истребитель. Жесткая антенна.</w:t>
      </w:r>
    </w:p>
    <w:p w14:paraId="507C7115" w14:textId="77777777" w:rsidR="004211BD" w:rsidRPr="00C2525C" w:rsidRDefault="004211BD"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Разработка приемной радиостанции "ВОЗ II" для самолетов истребительного типа, жесткая антенна. Эта станция представляет собой часть станции по п. 1.</w:t>
      </w:r>
    </w:p>
    <w:p w14:paraId="510B08B9" w14:textId="77777777" w:rsidR="004211BD" w:rsidRPr="00C2525C" w:rsidRDefault="004211BD"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Разработка приемно-передающей радио-станции "ВОЗ III" для самолетов корпусных разведчиков.</w:t>
      </w:r>
    </w:p>
    <w:p w14:paraId="2F5A6FBC" w14:textId="77777777" w:rsidR="004211BD" w:rsidRPr="00C2525C" w:rsidRDefault="004211BD"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Раработка приемно-передающей радио-станции “ВОЗ-1У” для самолетов армейских разведчиков, для бомбовозов и морских.</w:t>
      </w:r>
    </w:p>
    <w:p w14:paraId="3B7D408F" w14:textId="77777777" w:rsidR="004211BD" w:rsidRPr="00C2525C" w:rsidRDefault="004211BD"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Разработка выделенной приемной аэродромной радио</w:t>
      </w:r>
      <w:r w:rsidRPr="00C2525C">
        <w:rPr>
          <w:rFonts w:ascii="Times New Roman" w:hAnsi="Times New Roman" w:cs="Times New Roman"/>
          <w:color w:val="002060"/>
          <w:sz w:val="16"/>
          <w:szCs w:val="16"/>
        </w:rPr>
        <w:softHyphen/>
        <w:t>станции "РОВНО III" (2311).</w:t>
      </w:r>
    </w:p>
    <w:p w14:paraId="4F228FCE" w14:textId="77777777" w:rsidR="004211BD" w:rsidRPr="00C2525C" w:rsidRDefault="004211BD"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7BF3B437" w14:textId="77777777" w:rsidR="004211BD" w:rsidRPr="00C2525C" w:rsidRDefault="004211BD"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30 января 1926 г. было заключено еще два договора между ВТУ и ЭТЗСТ на разработку и изготовление образцовых радиостанций для во енно-воздушных сил. Договорами предусматривалось изготовление станций как для установки их непосредственно на самолетах (приемо-передающая и приемная на истребителях – ВОЗ1 и ВОЗ2, приемо-передающие для самолетов дальней и ближней разведки – ВОЗ4 и ВОЗ3), так и аэродромные для управле ния самолетами с земли (приемо-передающая и приемная – РОВНО1 и РОВНО3). Таким образом, в начале 1926 г. ЭТЗСТ имел уже 24 заказа на разработ ку пятнадцати новых типов радиостанций и на изготовление в общей сложно сти 151 радиостанции. Чтобы представить объем этих работ, необходимо ска зать, что в это время в РККА на вооружение войск связи состояло всего около 180 станций (Архив ВИМАИВиВС, ф. 10р, оп. 1, д. 94, л. 2). В основу конструкции новых радиосредств были положены ТТТ со сто роны каждого звена управления и рода войск, и они выпускались по типам, предназначенным для обслуживания определенных штабов соединений, час тей различных родов войск. Для их обозначения была принята спецификация, которая просуществовала до 1938 г. Спецификация была разработана на заво де им. Коминтерна и в начале июня 1927 г. представлена руководством пред приятия в Правление треста (ЦГА СПб., ф. 2205, оп. 2, д. 1, л. 112.). После утверждения в ВТУ в конце июля 1927 г. она была принята в качестве единой системы обозначения радиосредств, по ступающих на вооружение войск связи3. Суть ее сводилась к следующему. Впереди названия радиостанции стояло число, определяющее род войск и об служиваемую войсковую часть, подразделение или объект. Числа от 1 до 7 придавались общевойсковым радиостанциям и обозначали: 1 – фронт, 2 – ар мия, 3 – корпус, 4 – дивизия, 5 – полк, 6 – батальон, 7 – рота. Числа от 10 до 15 придавались самолетным и аэродромным рациям, причем для первых после числа следует буква C, а для вторых буква А. Числа от 21 до 24 придаются ка 1 Тележный Б.Г. Вклад института военной связи в создание военно-полевых ламповых ра диостанций  валерийским радиостанциям, от 31 до 34 – артиллерийским, от 50 до 55 - пе ленгаторным, а от 71 до 73 – танковым. Первая буква после числа для обще войсковых радиостанций обозначала способ транспортировки: А – автомо биль, В – вьюк, Д – двуколка, П – пакет, Т – тачанка. Все радиостанции (кроме пеленгаторных), название которых состоит из числа и одной буквы имели длинно- или средневолновый диапазон, а для коротковолновых в названии имелась вторая буква К. Все эти работы, во многом носящие новаторский характер, предстояло решать ЦРЛ и ее Военному отделу в тесной кооперации с Радиотелеграфным заводом им. Коминтерна. Это потребовало от руководства ЭТЗСТ принятия срочных мер по укреплению их кадров, по совершенствованию всей системы их организационных и производственно-технических взаимоотношений (11870).</w:t>
      </w:r>
    </w:p>
    <w:p w14:paraId="4F558EC7" w14:textId="77777777" w:rsidR="004211BD" w:rsidRPr="00C2525C" w:rsidRDefault="004211BD" w:rsidP="00C2525C">
      <w:pPr>
        <w:autoSpaceDE w:val="0"/>
        <w:autoSpaceDN w:val="0"/>
        <w:adjustRightInd w:val="0"/>
        <w:spacing w:after="0" w:line="240" w:lineRule="auto"/>
        <w:jc w:val="both"/>
        <w:rPr>
          <w:rFonts w:ascii="Times New Roman" w:hAnsi="Times New Roman" w:cs="Times New Roman"/>
          <w:color w:val="002060"/>
          <w:sz w:val="16"/>
          <w:szCs w:val="16"/>
        </w:rPr>
      </w:pPr>
    </w:p>
    <w:p w14:paraId="2053383E" w14:textId="77777777" w:rsidR="004211BD" w:rsidRPr="00C2525C" w:rsidRDefault="004211BD"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Cs/>
          <w:color w:val="002060"/>
          <w:sz w:val="16"/>
          <w:szCs w:val="16"/>
        </w:rPr>
        <w:t>30 января 1926 г. было заключено еще два договора между ВТУ и ЭТЗСТ на разработку и изготовление новых образцовых радиостанций для военно-воздушных сил. Договорами предусматривалось изготовление станций как для установки их непосредственно на самолетах (приемо-передающая и приемная на истребителях – ВОЗ1 и ВОЗ2, приемо-передающие для самолетов дальней и ближней разведки – ВОЗ4 и ВОЗ3), так и аэродромные для управления самолетами с земли (приемо-передающая и приемная – РОВНО1 и РОВНО3) (18297).</w:t>
      </w:r>
    </w:p>
    <w:p w14:paraId="33A17518" w14:textId="77777777" w:rsidR="004211BD" w:rsidRPr="00C2525C" w:rsidRDefault="004211BD"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415FA00" w14:textId="77777777" w:rsidR="004211BD" w:rsidRPr="00C2525C" w:rsidRDefault="004211BD"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Cs/>
          <w:color w:val="002060"/>
          <w:sz w:val="16"/>
          <w:szCs w:val="16"/>
        </w:rPr>
        <w:t>30 января 1926 г. было заключено еще два договора между ВТУ и ЭТЗСТ на разработку и изготовление образцовых радиостанций для во</w:t>
      </w:r>
      <w:r w:rsidRPr="00C2525C">
        <w:rPr>
          <w:rFonts w:ascii="Times New Roman" w:hAnsi="Times New Roman" w:cs="Times New Roman"/>
          <w:iCs/>
          <w:color w:val="002060"/>
          <w:sz w:val="16"/>
          <w:szCs w:val="16"/>
        </w:rPr>
        <w:softHyphen/>
        <w:t>енно-воздушных сил. Договорами предусматривалось изготовление станций как для установки их непосредственно на самолетах (приемо-передающая и приемная на истребителях - ВОЗ1 и ВОЗ2, приемо-передающие для самолетов дальней и ближней разведки - ВОЗ4 и ВОЗ3), так и аэродромные для управле</w:t>
      </w:r>
      <w:r w:rsidRPr="00C2525C">
        <w:rPr>
          <w:rFonts w:ascii="Times New Roman" w:hAnsi="Times New Roman" w:cs="Times New Roman"/>
          <w:iCs/>
          <w:color w:val="002060"/>
          <w:sz w:val="16"/>
          <w:szCs w:val="16"/>
        </w:rPr>
        <w:softHyphen/>
        <w:t>ния самолетами с земли (приемо-передающая и приемная - РОВНО 1 и РОВНО3).</w:t>
      </w:r>
    </w:p>
    <w:p w14:paraId="6A24BB7F" w14:textId="77777777" w:rsidR="004211BD" w:rsidRPr="00C2525C" w:rsidRDefault="004211BD"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Cs/>
          <w:color w:val="002060"/>
          <w:sz w:val="16"/>
          <w:szCs w:val="16"/>
        </w:rPr>
        <w:t>Таким образом, в начале 1926 г. ЭТЗСТ имел уже 24 заказа на разработ</w:t>
      </w:r>
      <w:r w:rsidRPr="00C2525C">
        <w:rPr>
          <w:rFonts w:ascii="Times New Roman" w:hAnsi="Times New Roman" w:cs="Times New Roman"/>
          <w:iCs/>
          <w:color w:val="002060"/>
          <w:sz w:val="16"/>
          <w:szCs w:val="16"/>
        </w:rPr>
        <w:softHyphen/>
        <w:t>ку пятнадцати новых типов радиостанций и на изготовление в общей сложно</w:t>
      </w:r>
      <w:r w:rsidRPr="00C2525C">
        <w:rPr>
          <w:rFonts w:ascii="Times New Roman" w:hAnsi="Times New Roman" w:cs="Times New Roman"/>
          <w:iCs/>
          <w:color w:val="002060"/>
          <w:sz w:val="16"/>
          <w:szCs w:val="16"/>
        </w:rPr>
        <w:softHyphen/>
        <w:t>сти 151 радиостанции. Чтобы представить объем этих работ, необходимо ска</w:t>
      </w:r>
      <w:r w:rsidRPr="00C2525C">
        <w:rPr>
          <w:rFonts w:ascii="Times New Roman" w:hAnsi="Times New Roman" w:cs="Times New Roman"/>
          <w:iCs/>
          <w:color w:val="002060"/>
          <w:sz w:val="16"/>
          <w:szCs w:val="16"/>
        </w:rPr>
        <w:softHyphen/>
        <w:t>зать, что в это время в РККА на вооружение войск связи состояло всего около 180 станций (19098).</w:t>
      </w:r>
    </w:p>
    <w:p w14:paraId="1E39EDC0" w14:textId="77777777" w:rsidR="004211BD" w:rsidRPr="00C2525C" w:rsidRDefault="004211BD"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2F62A6D5"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Жизнь и внутренняя политика:</w:t>
      </w:r>
    </w:p>
    <w:p w14:paraId="76A7092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0117EE5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Между 30 января и 5 февраля 1926. Из протокола заседания Политбюро № 8, 1926 г.</w:t>
      </w:r>
    </w:p>
    <w:p w14:paraId="0E1F8E7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О сверхсметном ассигновании Институту Красной Профессуры </w:t>
      </w:r>
    </w:p>
    <w:p w14:paraId="6BAA608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Признать возможным ассигнование 80 000 р., согласно просьбы Наркомпроса, на повышение с февраля месяца стипендии слушателям Института Красной Профессуры за счет утвержденной сметы Наркомпроса (11652).</w:t>
      </w:r>
    </w:p>
    <w:p w14:paraId="0245D77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C6816A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Между 30 января и 5 февраля 1926. Из протокола заседания Политбюро № 8, 1926 г.</w:t>
      </w:r>
    </w:p>
    <w:p w14:paraId="5039A20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Вопрос Института Ленина</w:t>
      </w:r>
    </w:p>
    <w:p w14:paraId="4E0A524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а) Отклонить предложение т. Семашко о создании особого института по изучению мозга В. И. Ленина. </w:t>
      </w:r>
    </w:p>
    <w:p w14:paraId="7D02E57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б) Передать существующую при Институте Ленина лабораторию по изучению мозга Ленина в ведение Наркомздрава, возложив на т. Семашко персональную ответственность за всю организационную сторону дела. </w:t>
      </w:r>
    </w:p>
    <w:p w14:paraId="732A4CF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Смету на оборудование и работу лаборатории поручить т. Семашко направить на рассмотрение в советском порядке (11652).</w:t>
      </w:r>
    </w:p>
    <w:p w14:paraId="38D6884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937C838"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Внешняя политика:</w:t>
      </w:r>
    </w:p>
    <w:p w14:paraId="0C08C27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718486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30 января 1926г. Крестинский прямо сказал Зекту и Хассе, что в Москве не подвергали сомнению доброе желание обоих генералов и военного министра Гесслера, но, подводя деловые итоги совместной трехлетней работы, вынуждены были признать, что работа эта почти ничего не дала». Крестинский указал на «неудачный опыт с «Юнкерсом», на незаконченный еще, но тоже признаваемый нами неудачным опыт с газами, на то, что мы не можем получить нового заказа на снаряды и вынуждены будем сворачивать заводы, развернутые специально для выполнения этого заказа, а также на волокиту в делах с масками и пулеметом». Поэтому в Москве было принято решение о встрече ответственных руководителей военных ведомств. Указав на «непригодность» руководителей ГЕФУ и отсутствие доверия к ним «со стороны наших руководящих товарищей», Крестинский заявил: «Наше правительство считает устранение нынешних работников ГЕФУ непременным условием для новых совместных начинаний» (АВП РФ, ф. 04, оп. 13, п.90, д. 50186, л. 6-7.) (11784).</w:t>
      </w:r>
    </w:p>
    <w:p w14:paraId="099FACE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DBA01C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30 января 1926 г. Крестинский, который вернулся в Берлин после своего пребывания в Москве, рассказал Зекту и Хассе о том, что в Москве он «много говорил и с военными и с общеруководящими товарищами (Крестинский имел в виду Сталина, Рыкова, Молотова, Ворошилова, Калинина, Дзержинского, Каменева, Томского, Троцкого, Бухарина, Зиновьева и др. Не случайно письмо адресовалось и Сталину) о нашей совместной работе &lt;...&gt; в области военной техники. Товарищи &lt;...&gt; вынуждены были признать, что работа эта почти ничего не дала». Поэтому в Москве было принято решение, чтобы «вновь, как это было во времена Склянского и Розенгольца», встретились ответственные военные руководители с целью обсудить «военно-политические и военно-технические вопросы» и наметить линию дальнейшей работы. Зект согласился и предложил, чтобы параллельно конкретные технические вопросы обсудили специалисты по вооружению и снабжению РККА и райхсвера. Было также условлено, что при решении вопроса о 300-миллионном кредите Советскому Союзу 20 млн. будут предназначены для военных целей. Убеждая Уншлихта в письме от 1 февраля 1926 г. не откладывать своего визита в Берлин, Крестинский подчеркнул, что факт ведения «деловых переговоров» с Зектом создаст «благоприятный тон для ускорения и улучшения условий наших хозяйственных и политических переговоров с немцами» (sic!) (Из письма Крестинского Уншлихту, Чичерину, Литвинову и Сталину от 1 февраля 1926 г. АВП РФ, ф. 04, оп. 13, п. 90, д. 50186, л. 6— 11.) (11784).</w:t>
      </w:r>
    </w:p>
    <w:p w14:paraId="73E3D90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34D4017" w14:textId="77777777" w:rsidR="00C07FE0" w:rsidRPr="00C2525C" w:rsidRDefault="00C07FE0"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25A0975C" w14:textId="77777777" w:rsidR="00C07FE0" w:rsidRPr="00C2525C" w:rsidRDefault="00C07FE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DDC021A" w14:textId="77777777" w:rsidR="00C07FE0" w:rsidRPr="00C2525C" w:rsidRDefault="00C07FE0"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 xml:space="preserve">30 января 1926 Рамон Франко и его команда завершают третий и самый длинный этап полета из Испании в Буэнос-Айрес, пролетая 1429 миль (2301 км) от Баррера-де-Инферно на островах Зеленого Мыса до Фернандо-де-Норонья за 12 часов на высоте 1000 футов (305 метров). Это второй самый длинный беспосадочный полет в истории. Дальность превышены только пре пересечении Северной части Атлантического океана в Vickers Vimy 14-15 июня 1919. Суровая погода вынуждает их провести ночь на своей летающей лодке Plus Ultra, прежде чем они смогут пришвартоваться в Фернандо-де-Норонья. 31 января - Рамон Франко и его команда </w:t>
      </w:r>
      <w:r w:rsidRPr="00C2525C">
        <w:rPr>
          <w:rFonts w:ascii="Times New Roman" w:hAnsi="Times New Roman" w:cs="Times New Roman"/>
          <w:color w:val="0070C0"/>
          <w:sz w:val="16"/>
          <w:szCs w:val="16"/>
        </w:rPr>
        <w:lastRenderedPageBreak/>
        <w:t>вынуждены выбросить свое снаряжение и багаж за борт, чтобы оставаться в воздухе после отказа двигателя в полете, завершают четвертый этап полета из Испании в Буэнос-Айрес, пролетев 335 миль (539 км) от Фернандо. де Норонья в Ресифи, Бразилия, где их приветствуют как героев (20358).</w:t>
      </w:r>
    </w:p>
    <w:p w14:paraId="5C499621" w14:textId="77777777" w:rsidR="00C07FE0" w:rsidRPr="00C2525C" w:rsidRDefault="00C07FE0" w:rsidP="00C2525C">
      <w:pPr>
        <w:spacing w:after="0" w:line="240" w:lineRule="auto"/>
        <w:jc w:val="both"/>
        <w:rPr>
          <w:rFonts w:ascii="Times New Roman" w:hAnsi="Times New Roman" w:cs="Times New Roman"/>
          <w:color w:val="0070C0"/>
          <w:sz w:val="16"/>
          <w:szCs w:val="16"/>
        </w:rPr>
      </w:pPr>
    </w:p>
    <w:p w14:paraId="52612481" w14:textId="77777777" w:rsidR="00C07FE0" w:rsidRPr="00C2525C" w:rsidRDefault="00C07FE0"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Армия:</w:t>
      </w:r>
    </w:p>
    <w:p w14:paraId="73C239DC" w14:textId="77777777" w:rsidR="00C07FE0" w:rsidRPr="00C2525C" w:rsidRDefault="00C07FE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287DB800" w14:textId="77777777" w:rsidR="00C07FE0" w:rsidRPr="00C2525C" w:rsidRDefault="00C07FE0" w:rsidP="00C2525C">
      <w:pPr>
        <w:spacing w:after="0" w:line="240" w:lineRule="auto"/>
        <w:jc w:val="both"/>
        <w:rPr>
          <w:rFonts w:ascii="Times New Roman" w:hAnsi="Times New Roman" w:cs="Times New Roman"/>
          <w:color w:val="0070C0"/>
          <w:sz w:val="16"/>
          <w:szCs w:val="16"/>
          <w:shd w:val="clear" w:color="auto" w:fill="FFFFFF"/>
        </w:rPr>
      </w:pPr>
      <w:r w:rsidRPr="00C2525C">
        <w:rPr>
          <w:rFonts w:ascii="Times New Roman" w:hAnsi="Times New Roman" w:cs="Times New Roman"/>
          <w:color w:val="0070C0"/>
          <w:sz w:val="16"/>
          <w:szCs w:val="16"/>
          <w:shd w:val="clear" w:color="auto" w:fill="FFFFFF"/>
        </w:rPr>
        <w:t>31 января 1926 г. в докладе наркому Тухачевский писал:</w:t>
      </w:r>
    </w:p>
    <w:p w14:paraId="7A089271" w14:textId="77777777" w:rsidR="00C07FE0" w:rsidRPr="00C2525C" w:rsidRDefault="00C07FE0"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«Я уже докладывал Вам словесно о том, что Штаб РККА работает в таких ненормальных условиях, которые делают невозможной продуктивную работу, а также не позволяют Штабу РККА нести ту ответственность, которая на него возлагается. Основными моментами, дезорганизующими работу Штаба, являются:</w:t>
      </w:r>
    </w:p>
    <w:p w14:paraId="35E6ECF7" w14:textId="77777777" w:rsidR="00C07FE0" w:rsidRPr="00C2525C" w:rsidRDefault="00C07FE0"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а) фактическая неподчиненность Штабу РККА Разведупра и</w:t>
      </w:r>
    </w:p>
    <w:p w14:paraId="771D9991" w14:textId="77777777" w:rsidR="00C07FE0" w:rsidRPr="00C2525C" w:rsidRDefault="00C07FE0"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б) проведение (оперативно-стратегических и организационных) мероприятий за восточными границами помимо Штаба РККА через секретариаты Реввоенсовета.</w:t>
      </w:r>
    </w:p>
    <w:p w14:paraId="459947B6" w14:textId="77777777" w:rsidR="00C07FE0" w:rsidRPr="00C2525C" w:rsidRDefault="00C07FE0"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Такая организация, может быть, имела смысл при прежнем составе Штаба, когда ряд вопросов особо секретных ему нельзя было доверять».</w:t>
      </w:r>
    </w:p>
    <w:p w14:paraId="2460EAA9" w14:textId="77777777" w:rsidR="00C07FE0" w:rsidRPr="00C2525C" w:rsidRDefault="00C07FE0" w:rsidP="00C2525C">
      <w:pPr>
        <w:spacing w:after="0" w:line="240" w:lineRule="auto"/>
        <w:jc w:val="both"/>
        <w:rPr>
          <w:rFonts w:ascii="Times New Roman" w:hAnsi="Times New Roman" w:cs="Times New Roman"/>
          <w:color w:val="0070C0"/>
          <w:sz w:val="16"/>
          <w:szCs w:val="16"/>
          <w:shd w:val="clear" w:color="auto" w:fill="FFFFFF"/>
        </w:rPr>
      </w:pPr>
      <w:r w:rsidRPr="00C2525C">
        <w:rPr>
          <w:rFonts w:ascii="Times New Roman" w:hAnsi="Times New Roman" w:cs="Times New Roman"/>
          <w:color w:val="0070C0"/>
          <w:sz w:val="16"/>
          <w:szCs w:val="16"/>
          <w:shd w:val="clear" w:color="auto" w:fill="FFFFFF"/>
        </w:rPr>
        <w:t>Выражая резкое недоумение по поводу недоверия новому составу Штаба РККА, Тухачевский заявлял:</w:t>
      </w:r>
    </w:p>
    <w:p w14:paraId="35170B32" w14:textId="77777777" w:rsidR="00C07FE0" w:rsidRPr="00C2525C" w:rsidRDefault="00C07FE0" w:rsidP="00C2525C">
      <w:pPr>
        <w:shd w:val="clear" w:color="auto" w:fill="FFFFFF"/>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«Штаб РККА не может вести разработки планов войны, не имея возможности углубиться в разведку возможных противников и изучить их подготовку к войне по первоисточникам. В этих условиях Штаб и, в первую очередь, его начальник, ведя нашу подготовку к войне, не может отвечать за соответствие ее предстоящим задачам… Если, например, Штаб РККА подготовит наше стратегическое развертывание ошибочно, если все преимущества перейдут на сторону противника, то мы рискуем величайшими поражениями… Естественно, всех собак будут вешать на Штаб РККА, но по существу, при настоящих условиях, он не может нести за это полной ответственности…Прошу установить подчинение Разведупра по вопросам агентуры Штабу РККА и РВС СССР на следующих основаниях:</w:t>
      </w:r>
    </w:p>
    <w:p w14:paraId="501540AC" w14:textId="77777777" w:rsidR="00C07FE0" w:rsidRPr="00C2525C" w:rsidRDefault="00C07FE0" w:rsidP="00C2525C">
      <w:pPr>
        <w:shd w:val="clear" w:color="auto" w:fill="FFFFFF"/>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В пределах поставленных Штабом РККА задач начальник Разведупра непосредственно подчиняется начальнику Штаба РККА как по вопросам сети агентуры, так и по личному составу.</w:t>
      </w:r>
    </w:p>
    <w:p w14:paraId="5A5EF993" w14:textId="77777777" w:rsidR="00C07FE0" w:rsidRPr="00C2525C" w:rsidRDefault="00C07FE0" w:rsidP="00C2525C">
      <w:pPr>
        <w:shd w:val="clear" w:color="auto" w:fill="FFFFFF"/>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В объеме заданий РВС СССР Начальник Разведупра непосредственно подчиняется Заместителю председателя Реввоенсовета, коим, сверх того, контролируется вся агентурная работа, в частности и работа по заданиям Штаба РККА.</w:t>
      </w:r>
    </w:p>
    <w:p w14:paraId="0899563F" w14:textId="77777777" w:rsidR="00C07FE0" w:rsidRPr="00C2525C" w:rsidRDefault="00C07FE0" w:rsidP="00C2525C">
      <w:pPr>
        <w:shd w:val="clear" w:color="auto" w:fill="FFFFFF"/>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Вполне понятно, что непосредственные, тесные отношения РВС с Разведупром должны сохраниться, но Штаб в области своих заданий должен действительно иметь в своем распоряжении Разведупр» (21297).</w:t>
      </w:r>
    </w:p>
    <w:p w14:paraId="7D8E5A31" w14:textId="77777777" w:rsidR="00C07FE0" w:rsidRPr="00C2525C" w:rsidRDefault="00C07FE0" w:rsidP="00C2525C">
      <w:pPr>
        <w:spacing w:after="0" w:line="240" w:lineRule="auto"/>
        <w:jc w:val="both"/>
        <w:rPr>
          <w:rFonts w:ascii="Times New Roman" w:hAnsi="Times New Roman" w:cs="Times New Roman"/>
          <w:color w:val="0070C0"/>
          <w:sz w:val="16"/>
          <w:szCs w:val="16"/>
        </w:rPr>
      </w:pPr>
    </w:p>
    <w:p w14:paraId="070AE826"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Жизнь и внутренняя политика:</w:t>
      </w:r>
    </w:p>
    <w:p w14:paraId="4878A93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8013BC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Во второй половине января 1926 года выездной сессией военного трибунала ЛВО в городе Себеже рассматривалось дело красноармейца-предателя Ивана Кузнецова. Вместе с ним суду были преданы 7 контрабандистов, в том числе четверо членов семейства Шарендо. Трибунал признал Кузнецова виновным в шпионаже и приговорил к расстрелу с конфискацией имущества.</w:t>
      </w:r>
    </w:p>
    <w:p w14:paraId="42606C4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Вместе со своими товарищами, служившими на одной из застав Себежского пограничного отряда, он часто ходил в приграничную деревню Могили отдавать в стирку бельё. Там он познакомился с семейством Шарендо, промышлявшим проносом контрабанды. В результате задушевных бесед за рюмкой чая Кузнецов согласился пропускать Шарендо за кордон, а вскоре и сам занялся «бизнесом», посылая через границу с контрабандой местных подростков.</w:t>
      </w:r>
    </w:p>
    <w:p w14:paraId="0827F31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Дальнейшее оказалось вполне закономерным. На пограничника вышел латвийский разведчик Сергуненко. За хромовые сапоги, за 15–20 рублёвые подачки Кузнецов передал шпиону уставы Красной армии, «Памятку пограничника», затем — сведения о составе и вооружении заставы и, наконец, украденный у начальника секретный Устав Пограничной службы.</w:t>
      </w:r>
    </w:p>
    <w:p w14:paraId="7FA4508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отличие от Кузнецова, бывший царский офицер Николай Долгалевич честно служил своим новым хозяевам. Вначале следователем в рижской внутренней политической полиции, специализируясь на добыче информации о забастовках и рабочих организациях. Затем, получил чин капитана латвийской армии. Занимая должность начальника поста пограничной охраны Люцинского уезда, по заданиям министерства внутренних дел Латвии Долгалевич собирал сведения о вооружении и расположении наших пограничных частей. Наряду с обычными шпионскими заданиями он выведывал фамилии лиц приграничного комсостава, имеющих в Латвии родственников. Разведывательная деятельность Долгалевича продолжалась с октября 1924-го по сентябрь 1925 года, после чего он был пойман с поличным на территории СССР. 25 марта 1926 года военный трибунал ЛВО приговорил его к расстрелу (11703).</w:t>
      </w:r>
    </w:p>
    <w:p w14:paraId="5DB323B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C6DEBF0"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6001227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269405A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конце января 1926 начались летные испытания БИЧ-3 (214,33).</w:t>
      </w:r>
    </w:p>
    <w:p w14:paraId="17A88F2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888EF0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конце января 1926 г. при обсуждении на объединенном совещании руководящих работников УВВС плана опытного строительства принимается решение о необходимости по</w:t>
      </w:r>
      <w:r w:rsidRPr="00C2525C">
        <w:rPr>
          <w:rFonts w:ascii="Times New Roman" w:hAnsi="Times New Roman" w:cs="Times New Roman"/>
          <w:color w:val="002060"/>
          <w:sz w:val="16"/>
          <w:szCs w:val="16"/>
        </w:rPr>
        <w:softHyphen/>
        <w:t>стройки бронированного самолета-штурмовика по вновь со</w:t>
      </w:r>
      <w:r w:rsidRPr="00C2525C">
        <w:rPr>
          <w:rFonts w:ascii="Times New Roman" w:hAnsi="Times New Roman" w:cs="Times New Roman"/>
          <w:color w:val="002060"/>
          <w:sz w:val="16"/>
          <w:szCs w:val="16"/>
        </w:rPr>
        <w:softHyphen/>
        <w:t>ставленным ТТТ. Проектирование требовалось завершить к концу года. На этом совещании присутствовали конструкторы Н.Н. Поликарпов и Д.П. Григорович.</w:t>
      </w:r>
    </w:p>
    <w:p w14:paraId="78470F9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Согласно ТТТ броня должна была защищать экипаж, мотор и бензобаки от осколков зенитных снарядов и пуль нормаль</w:t>
      </w:r>
      <w:r w:rsidRPr="00C2525C">
        <w:rPr>
          <w:rFonts w:ascii="Times New Roman" w:hAnsi="Times New Roman" w:cs="Times New Roman"/>
          <w:color w:val="002060"/>
          <w:sz w:val="16"/>
          <w:szCs w:val="16"/>
        </w:rPr>
        <w:softHyphen/>
        <w:t>ного калибра снизу, сбоку и сзади и, кроме этого, входить в си</w:t>
      </w:r>
      <w:r w:rsidRPr="00C2525C">
        <w:rPr>
          <w:rFonts w:ascii="Times New Roman" w:hAnsi="Times New Roman" w:cs="Times New Roman"/>
          <w:color w:val="002060"/>
          <w:sz w:val="16"/>
          <w:szCs w:val="16"/>
        </w:rPr>
        <w:softHyphen/>
        <w:t>ловую схему конструкции самолета. Скорость у земли — не ме</w:t>
      </w:r>
      <w:r w:rsidRPr="00C2525C">
        <w:rPr>
          <w:rFonts w:ascii="Times New Roman" w:hAnsi="Times New Roman" w:cs="Times New Roman"/>
          <w:color w:val="002060"/>
          <w:sz w:val="16"/>
          <w:szCs w:val="16"/>
        </w:rPr>
        <w:softHyphen/>
        <w:t>нее 165 км/ч, посадочная скорость — 85 км/ч, бомбовая на</w:t>
      </w:r>
      <w:r w:rsidRPr="00C2525C">
        <w:rPr>
          <w:rFonts w:ascii="Times New Roman" w:hAnsi="Times New Roman" w:cs="Times New Roman"/>
          <w:color w:val="002060"/>
          <w:sz w:val="16"/>
          <w:szCs w:val="16"/>
        </w:rPr>
        <w:softHyphen/>
        <w:t>грузка — 300—400 кг, стрелковое вооружение — три пулемета (два для стрельбы вперед и один оборонительный). Продолжи</w:t>
      </w:r>
      <w:r w:rsidRPr="00C2525C">
        <w:rPr>
          <w:rFonts w:ascii="Times New Roman" w:hAnsi="Times New Roman" w:cs="Times New Roman"/>
          <w:color w:val="002060"/>
          <w:sz w:val="16"/>
          <w:szCs w:val="16"/>
        </w:rPr>
        <w:softHyphen/>
        <w:t>тельность полета у земли не менее 2 часов. Самолет должен был обладать хорошим обзором вперед-вниз и изготавливать</w:t>
      </w:r>
      <w:r w:rsidRPr="00C2525C">
        <w:rPr>
          <w:rFonts w:ascii="Times New Roman" w:hAnsi="Times New Roman" w:cs="Times New Roman"/>
          <w:color w:val="002060"/>
          <w:sz w:val="16"/>
          <w:szCs w:val="16"/>
        </w:rPr>
        <w:softHyphen/>
        <w:t>ся, по возможности, из отечественных материалов. При этом особое внимание обращалось на безопасность полета при про</w:t>
      </w:r>
      <w:r w:rsidRPr="00C2525C">
        <w:rPr>
          <w:rFonts w:ascii="Times New Roman" w:hAnsi="Times New Roman" w:cs="Times New Roman"/>
          <w:color w:val="002060"/>
          <w:sz w:val="16"/>
          <w:szCs w:val="16"/>
        </w:rPr>
        <w:softHyphen/>
        <w:t>стреле и повреждении элементов конструкции машины.</w:t>
      </w:r>
    </w:p>
    <w:p w14:paraId="592F416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соответствии с этими планами Н.Н. Поликарпов, будучи начальником Опытного отдела на заводе ГАЗ № 5, начал рабо</w:t>
      </w:r>
      <w:r w:rsidRPr="00C2525C">
        <w:rPr>
          <w:rFonts w:ascii="Times New Roman" w:hAnsi="Times New Roman" w:cs="Times New Roman"/>
          <w:color w:val="002060"/>
          <w:sz w:val="16"/>
          <w:szCs w:val="16"/>
        </w:rPr>
        <w:softHyphen/>
        <w:t>тать над проектом первого в СССР бронированного штурмо</w:t>
      </w:r>
      <w:r w:rsidRPr="00C2525C">
        <w:rPr>
          <w:rFonts w:ascii="Times New Roman" w:hAnsi="Times New Roman" w:cs="Times New Roman"/>
          <w:color w:val="002060"/>
          <w:sz w:val="16"/>
          <w:szCs w:val="16"/>
        </w:rPr>
        <w:softHyphen/>
        <w:t>вика Б-1 “Боевик”. Было разработано семь вариантов эскиз</w:t>
      </w:r>
      <w:r w:rsidRPr="00C2525C">
        <w:rPr>
          <w:rFonts w:ascii="Times New Roman" w:hAnsi="Times New Roman" w:cs="Times New Roman"/>
          <w:color w:val="002060"/>
          <w:sz w:val="16"/>
          <w:szCs w:val="16"/>
        </w:rPr>
        <w:softHyphen/>
        <w:t>ных проектов “Боевика” — с одним и с двумя моторами М-5 (копия американского “Либерти 12” в 400 л.с.).</w:t>
      </w:r>
    </w:p>
    <w:p w14:paraId="04ED8D0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Эскизный проект седьмого варианта самолета Б-1 с двумя моторами М-5 Поликарпов представил в правление Авиатре</w:t>
      </w:r>
      <w:r w:rsidRPr="00C2525C">
        <w:rPr>
          <w:rFonts w:ascii="Times New Roman" w:hAnsi="Times New Roman" w:cs="Times New Roman"/>
          <w:color w:val="002060"/>
          <w:sz w:val="16"/>
          <w:szCs w:val="16"/>
        </w:rPr>
        <w:softHyphen/>
        <w:t>ста в начале 1926 г.</w:t>
      </w:r>
    </w:p>
    <w:p w14:paraId="2848E3C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своей схеме самолет представлял двухмоторный двухме</w:t>
      </w:r>
      <w:r w:rsidRPr="00C2525C">
        <w:rPr>
          <w:rFonts w:ascii="Times New Roman" w:hAnsi="Times New Roman" w:cs="Times New Roman"/>
          <w:color w:val="002060"/>
          <w:sz w:val="16"/>
          <w:szCs w:val="16"/>
        </w:rPr>
        <w:softHyphen/>
        <w:t>стный моноплан с толкающими винтами и броней на передней части фюзеляжа и моторах.</w:t>
      </w:r>
    </w:p>
    <w:p w14:paraId="0F56D15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Заключение по самолету в Авиатресте давал известный впоследствии авиаконструктор К.А. Калинин.</w:t>
      </w:r>
    </w:p>
    <w:p w14:paraId="10A8AE4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Одобрив в целом выбранную Поликарповым схему штурмо</w:t>
      </w:r>
      <w:r w:rsidRPr="00C2525C">
        <w:rPr>
          <w:rFonts w:ascii="Times New Roman" w:hAnsi="Times New Roman" w:cs="Times New Roman"/>
          <w:color w:val="002060"/>
          <w:sz w:val="16"/>
          <w:szCs w:val="16"/>
        </w:rPr>
        <w:softHyphen/>
        <w:t>вика, К.А. Калинин указал на следующие основные недостатки штурмовика: “...место бомбардира обладает плохой видимостью и обстрелом назад и назад-вниз, кроме того, стрельба назад за</w:t>
      </w:r>
      <w:r w:rsidRPr="00C2525C">
        <w:rPr>
          <w:rFonts w:ascii="Times New Roman" w:hAnsi="Times New Roman" w:cs="Times New Roman"/>
          <w:color w:val="002060"/>
          <w:sz w:val="16"/>
          <w:szCs w:val="16"/>
        </w:rPr>
        <w:softHyphen/>
        <w:t>трудняется наличием винтов. &lt;...&gt; Вследствие малой тяговоору-женности самолета (суммарная мощность моторов около 800 л.с., а полетный вес около 6000 кг) ожидается недостаточная маневренность самолета”.</w:t>
      </w:r>
    </w:p>
    <w:p w14:paraId="32318BF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Если первый “недостаток можно было бы до известной степе</w:t>
      </w:r>
      <w:r w:rsidRPr="00C2525C">
        <w:rPr>
          <w:rFonts w:ascii="Times New Roman" w:hAnsi="Times New Roman" w:cs="Times New Roman"/>
          <w:color w:val="002060"/>
          <w:sz w:val="16"/>
          <w:szCs w:val="16"/>
        </w:rPr>
        <w:softHyphen/>
        <w:t>ни парализовать устройством добавочного небронированного пулеметного гнезда сзади крыла и прорези в фюзеляже для стрельбы под хвост”, то устранить второй недостаток возможно</w:t>
      </w:r>
      <w:r w:rsidRPr="00C2525C">
        <w:rPr>
          <w:rFonts w:ascii="Times New Roman" w:hAnsi="Times New Roman" w:cs="Times New Roman"/>
          <w:color w:val="002060"/>
          <w:sz w:val="16"/>
          <w:szCs w:val="16"/>
        </w:rPr>
        <w:softHyphen/>
        <w:t>сти не представлялось. Уровень научного и технического разви</w:t>
      </w:r>
      <w:r w:rsidRPr="00C2525C">
        <w:rPr>
          <w:rFonts w:ascii="Times New Roman" w:hAnsi="Times New Roman" w:cs="Times New Roman"/>
          <w:color w:val="002060"/>
          <w:sz w:val="16"/>
          <w:szCs w:val="16"/>
        </w:rPr>
        <w:softHyphen/>
        <w:t>тия советской авиапромышленности в это время еще не мог обеспечить создание подходящих моторов и конструкционных материалов.</w:t>
      </w:r>
    </w:p>
    <w:p w14:paraId="31D35DD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Проект Б-1 2М-5 дважды обсуждался на совещаниях в Авиатресте и 23 августа 1926 г. на Техсовете Научного Комитета управления ВВС. Надо признать, что заказчик — Управление ВВС полной ясности в отношении назначения машины все же не имел. В итоге 4 октября 1926 г. Пленум Научного Комитета Управления ВВС принял решение о приостановке всех работ по “Боевику” ввиду того, что проектные данные штурмовика не в йолной мере отвечали предъявляемым требованиям (11474).</w:t>
      </w:r>
    </w:p>
    <w:p w14:paraId="14C3FC8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66DC549D" w14:textId="77777777" w:rsidR="00434D22" w:rsidRPr="00C2525C" w:rsidRDefault="00434D22"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В конце января 1926 г. на совещании руководящих работников Управления ВВС РККА в присутствии ведущих авиаконструкторов Н.Н. Поликарпова и Д.П. Григоровича был сделан вывод о необходимости постройки бронированного самолета-штурмовика. На такой машине броня должна была защищать экипаж, двигатель и бензобаки снизу, сбоку и сзади. Для облегчения конструкции предусматривалось включение бронекоробки в силовую схему фюзеляжа. Скорость требовалась не менее 165 км/ч (на уровне моря), вооружение — три пулемета (два для стрельбы вперед и один оборонительный), а также 300-400 кг бомб. Время полета должно было составлять не менее 2 часов (21241).</w:t>
      </w:r>
    </w:p>
    <w:p w14:paraId="2DA6EE64" w14:textId="77777777" w:rsidR="00434D22" w:rsidRPr="00C2525C" w:rsidRDefault="00434D22" w:rsidP="00C2525C">
      <w:pPr>
        <w:spacing w:after="0" w:line="240" w:lineRule="auto"/>
        <w:jc w:val="both"/>
        <w:rPr>
          <w:rFonts w:ascii="Times New Roman" w:hAnsi="Times New Roman" w:cs="Times New Roman"/>
          <w:color w:val="0070C0"/>
          <w:sz w:val="16"/>
          <w:szCs w:val="16"/>
        </w:rPr>
      </w:pPr>
    </w:p>
    <w:p w14:paraId="3DBB0DA6"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4C076DE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40FED2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январе 1926 с учетом пожеланий ВВС началась разработка Р-1бис (РЛ-1бис) и комиссия, рассматривающая проект констатировала "Самолет производит очень хорошее впечатление и, вполне вероятно, сможет в будущем заменить Р-1 с М-5, будучи гораздо более удобным в эксплуатационном отношении..." (2773,20).</w:t>
      </w:r>
    </w:p>
    <w:p w14:paraId="020A519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0E8752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январе 1926 в опытном отделе ГАЗ-1 был начат проектированием армейский разведчик Р-4 М-5 и был закончен постройкой и выведен на аэродром в конце мая того же года (1926).</w:t>
      </w:r>
    </w:p>
    <w:p w14:paraId="50E24F1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50085D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В январе 1926 Остехбюро после удачных испытаний АНТ-4 вновь вернулся к вопросу гидросамолета-бомбардировщика и заказало ЦАГИ расчет. Эта работа предлагалась в 1925, но ЦАГИ отказалось мотивируя отсутствием гидроканала. Расчет сделали, но вновь отказались мотивируя, что нет гидробазы (346,17).</w:t>
      </w:r>
    </w:p>
    <w:p w14:paraId="501A445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ABCBE4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 января 1926 г. опытный отдел завода № 1 прекратил проектирование бомбовоза с двигателями “Либерти” и полностью переключился на создание его нового вари</w:t>
      </w:r>
      <w:r w:rsidRPr="00C2525C">
        <w:rPr>
          <w:rFonts w:ascii="Times New Roman" w:hAnsi="Times New Roman" w:cs="Times New Roman"/>
          <w:color w:val="002060"/>
          <w:sz w:val="16"/>
          <w:szCs w:val="16"/>
        </w:rPr>
        <w:softHyphen/>
        <w:t>анта с моторами “Райт”. Поэтому проект получил обо</w:t>
      </w:r>
      <w:r w:rsidRPr="00C2525C">
        <w:rPr>
          <w:rFonts w:ascii="Times New Roman" w:hAnsi="Times New Roman" w:cs="Times New Roman"/>
          <w:color w:val="002060"/>
          <w:sz w:val="16"/>
          <w:szCs w:val="16"/>
        </w:rPr>
        <w:softHyphen/>
        <w:t>значение 2БР-2. Ожидаемые характеристики машины были следующими: взлетный вес - 9150 кг, максималь</w:t>
      </w:r>
      <w:r w:rsidRPr="00C2525C">
        <w:rPr>
          <w:rFonts w:ascii="Times New Roman" w:hAnsi="Times New Roman" w:cs="Times New Roman"/>
          <w:color w:val="002060"/>
          <w:sz w:val="16"/>
          <w:szCs w:val="16"/>
        </w:rPr>
        <w:softHyphen/>
        <w:t>ная горизонтальная скорость - 180 км/ч (10667).</w:t>
      </w:r>
    </w:p>
    <w:p w14:paraId="55DBBF1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A3EE2B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январе 1926 г. было предписано заводские летные испытания бомбовоза Л1-2М5 приостановить и передать аппарат в НОА для дальнейшего проведения лет</w:t>
      </w:r>
      <w:r w:rsidRPr="00C2525C">
        <w:rPr>
          <w:rFonts w:ascii="Times New Roman" w:hAnsi="Times New Roman" w:cs="Times New Roman"/>
          <w:color w:val="002060"/>
          <w:sz w:val="16"/>
          <w:szCs w:val="16"/>
        </w:rPr>
        <w:softHyphen/>
        <w:t>ного испытания.</w:t>
      </w:r>
    </w:p>
    <w:p w14:paraId="098D89D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28 Мая 1926 г. было приступлено к передаче бомбовоза в НОА. После осмотра аппарата комиссией НОА, был произведен контрольный полет. Все замечания НОА, согласно протоколов были исполнены и аппарат несколько месяцев простоял в палатке, ожидая дальнейшего движения.</w:t>
      </w:r>
    </w:p>
    <w:p w14:paraId="15EE99E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Поздней осенью 1926 года передача в НОА быаа приостановлена и бомбовоз снова перешел в распоряжение завода.</w:t>
      </w:r>
    </w:p>
    <w:p w14:paraId="7D93431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декабре 1926 года были произведены статические испытания фюзеляжа и хвостового оперения, как части под</w:t>
      </w:r>
      <w:r w:rsidRPr="00C2525C">
        <w:rPr>
          <w:rFonts w:ascii="Times New Roman" w:hAnsi="Times New Roman" w:cs="Times New Roman"/>
          <w:color w:val="002060"/>
          <w:sz w:val="16"/>
          <w:szCs w:val="16"/>
        </w:rPr>
        <w:softHyphen/>
        <w:t>вергавшиеся наибольшей критике.</w:t>
      </w:r>
    </w:p>
    <w:p w14:paraId="1581426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Результаты статических испытаний лишний раз подтвер</w:t>
      </w:r>
      <w:r w:rsidRPr="00C2525C">
        <w:rPr>
          <w:rFonts w:ascii="Times New Roman" w:hAnsi="Times New Roman" w:cs="Times New Roman"/>
          <w:color w:val="002060"/>
          <w:sz w:val="16"/>
          <w:szCs w:val="16"/>
        </w:rPr>
        <w:softHyphen/>
        <w:t>дили полнейшую прочность критикуемых частей самолета, что и ранее из детальных расчетов было очевидно. Подробные результаты испытаний изложены в прилагаемых актах специально работавшей комиссии. Необходимо отметить, что ста</w:t>
      </w:r>
      <w:r w:rsidRPr="00C2525C">
        <w:rPr>
          <w:rFonts w:ascii="Times New Roman" w:hAnsi="Times New Roman" w:cs="Times New Roman"/>
          <w:color w:val="002060"/>
          <w:sz w:val="16"/>
          <w:szCs w:val="16"/>
        </w:rPr>
        <w:softHyphen/>
        <w:t>тические испытания были произведены после долгого (около 1,5 года) хранения в сыром помещении.</w:t>
      </w:r>
    </w:p>
    <w:p w14:paraId="1ADCAE0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Отсутствие ангаров, оборудования подъемными кранами, механической тяги и других приспособлений - необходимых для хранения, сборки, разборки и выкатки аппарата, как в период процесса постройки, так и в особенности в период летных испытаний и эксплоатации - вызвало нерациональное расходование рабочей силы, так например: на аэродром вы</w:t>
      </w:r>
      <w:r w:rsidRPr="00C2525C">
        <w:rPr>
          <w:rFonts w:ascii="Times New Roman" w:hAnsi="Times New Roman" w:cs="Times New Roman"/>
          <w:color w:val="002060"/>
          <w:sz w:val="16"/>
          <w:szCs w:val="16"/>
        </w:rPr>
        <w:softHyphen/>
        <w:t>зывались квалифицированные рабочие Опытной Мастерской до 20-25 чел. (9-8 разряда) для выкатки аппарата, что имело огромное значение на увеличение числа рабочих часов, вы</w:t>
      </w:r>
      <w:r w:rsidRPr="00C2525C">
        <w:rPr>
          <w:rFonts w:ascii="Times New Roman" w:hAnsi="Times New Roman" w:cs="Times New Roman"/>
          <w:color w:val="002060"/>
          <w:sz w:val="16"/>
          <w:szCs w:val="16"/>
        </w:rPr>
        <w:softHyphen/>
        <w:t>раженных в рублях в прилагаемой ведомости по п.п. 4 и 5.</w:t>
      </w:r>
    </w:p>
    <w:p w14:paraId="1F0C0E4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Неподготовленность производства также имела сильное влияние на увеличение стоимости бомбовоза, хотя бы взять пример изготовления ленточных расчалок для коробки крыль</w:t>
      </w:r>
      <w:r w:rsidRPr="00C2525C">
        <w:rPr>
          <w:rFonts w:ascii="Times New Roman" w:hAnsi="Times New Roman" w:cs="Times New Roman"/>
          <w:color w:val="002060"/>
          <w:sz w:val="16"/>
          <w:szCs w:val="16"/>
        </w:rPr>
        <w:softHyphen/>
        <w:t>цо: в начале производство окончательно отказалось их тзготавливать, ввиду чего в начале были выполнены расчалки коробки из круглой прутковой стали, стоимость которых вошла в указанную ведомость. И лишь после большого, труда прфилированные ленточные расчалки были все же заводом изготовлены и поставлены на аппарат.</w:t>
      </w:r>
    </w:p>
    <w:p w14:paraId="2C8C1F7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прилагаемой ведомости расходов по проектировании, постройки, эксплоатации, ремонту и испытанию самолета "Л1-2М5 мы видим, что расходы выразилисъ:</w:t>
      </w:r>
    </w:p>
    <w:p w14:paraId="16A107F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всем статьям зарплаты..........83.283 р. 02 к....(2279).</w:t>
      </w:r>
    </w:p>
    <w:p w14:paraId="3ABBEE8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56BB137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январе 1926 после первого летнего полета и ряда полетов зимой на лыжах испытания бомбовоза Л1-2М5 было решено приостановить и передать машину в НОА для дальнейшего проведения испытания (2279).</w:t>
      </w:r>
    </w:p>
    <w:p w14:paraId="61E7060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6DE80F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январе 1926 в опытном отделе ГАЗ-1 был начат проектированием ИЛ-4 - улучшенного ИЛ-3 (2378,5).</w:t>
      </w:r>
    </w:p>
    <w:p w14:paraId="5107A3A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D1E48F6" w14:textId="77777777" w:rsidR="005C13A0" w:rsidRPr="00C2525C" w:rsidRDefault="005C13A0"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янва</w:t>
      </w:r>
      <w:r w:rsidRPr="00C2525C">
        <w:rPr>
          <w:rFonts w:ascii="Times New Roman" w:hAnsi="Times New Roman" w:cs="Times New Roman"/>
          <w:color w:val="002060"/>
          <w:sz w:val="16"/>
          <w:szCs w:val="16"/>
        </w:rPr>
        <w:softHyphen/>
        <w:t>ре 1926 г. был готов проект минонос</w:t>
      </w:r>
      <w:r w:rsidRPr="00C2525C">
        <w:rPr>
          <w:rFonts w:ascii="Times New Roman" w:hAnsi="Times New Roman" w:cs="Times New Roman"/>
          <w:color w:val="002060"/>
          <w:sz w:val="16"/>
          <w:szCs w:val="16"/>
        </w:rPr>
        <w:softHyphen/>
        <w:t>ца, предназначенного для доставки одной 450-мм торпеды и обозна</w:t>
      </w:r>
      <w:r w:rsidRPr="00C2525C">
        <w:rPr>
          <w:rFonts w:ascii="Times New Roman" w:hAnsi="Times New Roman" w:cs="Times New Roman"/>
          <w:color w:val="002060"/>
          <w:sz w:val="16"/>
          <w:szCs w:val="16"/>
        </w:rPr>
        <w:softHyphen/>
        <w:t>ченный как ММ-1.</w:t>
      </w:r>
    </w:p>
    <w:p w14:paraId="7DE1D28A" w14:textId="77777777" w:rsidR="005C13A0" w:rsidRPr="00C2525C" w:rsidRDefault="005C13A0"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первоначальном виде ММ-1 представлял собой поплав</w:t>
      </w:r>
      <w:r w:rsidRPr="00C2525C">
        <w:rPr>
          <w:rFonts w:ascii="Times New Roman" w:hAnsi="Times New Roman" w:cs="Times New Roman"/>
          <w:color w:val="002060"/>
          <w:sz w:val="16"/>
          <w:szCs w:val="16"/>
        </w:rPr>
        <w:softHyphen/>
        <w:t>ковый гидросамолет увеличенных размеров, в котором лодки-поплав</w:t>
      </w:r>
      <w:r w:rsidRPr="00C2525C">
        <w:rPr>
          <w:rFonts w:ascii="Times New Roman" w:hAnsi="Times New Roman" w:cs="Times New Roman"/>
          <w:color w:val="002060"/>
          <w:sz w:val="16"/>
          <w:szCs w:val="16"/>
        </w:rPr>
        <w:softHyphen/>
        <w:t>ки были «накрыты» эллипсовидным крылом, для обеспечения дополни</w:t>
      </w:r>
      <w:r w:rsidRPr="00C2525C">
        <w:rPr>
          <w:rFonts w:ascii="Times New Roman" w:hAnsi="Times New Roman" w:cs="Times New Roman"/>
          <w:color w:val="002060"/>
          <w:sz w:val="16"/>
          <w:szCs w:val="16"/>
        </w:rPr>
        <w:softHyphen/>
        <w:t>тельной жесткости снабженном под</w:t>
      </w:r>
      <w:r w:rsidRPr="00C2525C">
        <w:rPr>
          <w:rFonts w:ascii="Times New Roman" w:hAnsi="Times New Roman" w:cs="Times New Roman"/>
          <w:color w:val="002060"/>
          <w:sz w:val="16"/>
          <w:szCs w:val="16"/>
        </w:rPr>
        <w:softHyphen/>
        <w:t>держивающими подкосами. Пулемет</w:t>
      </w:r>
      <w:r w:rsidRPr="00C2525C">
        <w:rPr>
          <w:rFonts w:ascii="Times New Roman" w:hAnsi="Times New Roman" w:cs="Times New Roman"/>
          <w:color w:val="002060"/>
          <w:sz w:val="16"/>
          <w:szCs w:val="16"/>
        </w:rPr>
        <w:softHyphen/>
        <w:t>ные турели, позволяющие обеспе</w:t>
      </w:r>
      <w:r w:rsidRPr="00C2525C">
        <w:rPr>
          <w:rFonts w:ascii="Times New Roman" w:hAnsi="Times New Roman" w:cs="Times New Roman"/>
          <w:color w:val="002060"/>
          <w:sz w:val="16"/>
          <w:szCs w:val="16"/>
        </w:rPr>
        <w:softHyphen/>
        <w:t>чить почти круговой обстрел пере</w:t>
      </w:r>
      <w:r w:rsidRPr="00C2525C">
        <w:rPr>
          <w:rFonts w:ascii="Times New Roman" w:hAnsi="Times New Roman" w:cs="Times New Roman"/>
          <w:color w:val="002060"/>
          <w:sz w:val="16"/>
          <w:szCs w:val="16"/>
        </w:rPr>
        <w:softHyphen/>
        <w:t>дней и задней полусфер, распола</w:t>
      </w:r>
      <w:r w:rsidRPr="00C2525C">
        <w:rPr>
          <w:rFonts w:ascii="Times New Roman" w:hAnsi="Times New Roman" w:cs="Times New Roman"/>
          <w:color w:val="002060"/>
          <w:sz w:val="16"/>
          <w:szCs w:val="16"/>
        </w:rPr>
        <w:softHyphen/>
        <w:t>гались в носовой и кормовой частях лодок-поплавков. К крылу крепились две плоские балки, переходящие в сдвоенное вертикальное оперение. Кабина пилотов размещалась в цен</w:t>
      </w:r>
      <w:r w:rsidRPr="00C2525C">
        <w:rPr>
          <w:rFonts w:ascii="Times New Roman" w:hAnsi="Times New Roman" w:cs="Times New Roman"/>
          <w:color w:val="002060"/>
          <w:sz w:val="16"/>
          <w:szCs w:val="16"/>
        </w:rPr>
        <w:softHyphen/>
        <w:t>тре крыла. Два двигателя «Лоррен- Дитрих» мощностью по 450 л.с. кон</w:t>
      </w:r>
      <w:r w:rsidRPr="00C2525C">
        <w:rPr>
          <w:rFonts w:ascii="Times New Roman" w:hAnsi="Times New Roman" w:cs="Times New Roman"/>
          <w:color w:val="002060"/>
          <w:sz w:val="16"/>
          <w:szCs w:val="16"/>
        </w:rPr>
        <w:softHyphen/>
        <w:t>структоры разместили друг за дру</w:t>
      </w:r>
      <w:r w:rsidRPr="00C2525C">
        <w:rPr>
          <w:rFonts w:ascii="Times New Roman" w:hAnsi="Times New Roman" w:cs="Times New Roman"/>
          <w:color w:val="002060"/>
          <w:sz w:val="16"/>
          <w:szCs w:val="16"/>
        </w:rPr>
        <w:softHyphen/>
        <w:t>гом, они были установлены над кры</w:t>
      </w:r>
      <w:r w:rsidRPr="00C2525C">
        <w:rPr>
          <w:rFonts w:ascii="Times New Roman" w:hAnsi="Times New Roman" w:cs="Times New Roman"/>
          <w:color w:val="002060"/>
          <w:sz w:val="16"/>
          <w:szCs w:val="16"/>
        </w:rPr>
        <w:softHyphen/>
        <w:t>лом на особой ферме почти над ка</w:t>
      </w:r>
      <w:r w:rsidRPr="00C2525C">
        <w:rPr>
          <w:rFonts w:ascii="Times New Roman" w:hAnsi="Times New Roman" w:cs="Times New Roman"/>
          <w:color w:val="002060"/>
          <w:sz w:val="16"/>
          <w:szCs w:val="16"/>
        </w:rPr>
        <w:softHyphen/>
        <w:t>биной пилотов.</w:t>
      </w:r>
    </w:p>
    <w:p w14:paraId="5B56FBC8" w14:textId="77777777" w:rsidR="005C13A0" w:rsidRPr="00C2525C" w:rsidRDefault="005C13A0" w:rsidP="00C2525C">
      <w:pPr>
        <w:pStyle w:val="59"/>
        <w:shd w:val="clear" w:color="auto" w:fill="auto"/>
        <w:spacing w:line="240" w:lineRule="auto"/>
        <w:ind w:firstLine="0"/>
        <w:jc w:val="both"/>
        <w:rPr>
          <w:rFonts w:ascii="Times New Roman" w:hAnsi="Times New Roman"/>
          <w:color w:val="002060"/>
          <w:spacing w:val="0"/>
          <w:sz w:val="16"/>
          <w:szCs w:val="16"/>
        </w:rPr>
      </w:pPr>
      <w:r w:rsidRPr="00C2525C">
        <w:rPr>
          <w:rFonts w:ascii="Times New Roman" w:hAnsi="Times New Roman"/>
          <w:color w:val="002060"/>
          <w:spacing w:val="0"/>
          <w:sz w:val="16"/>
          <w:szCs w:val="16"/>
        </w:rPr>
        <w:t>Основные данные проекта ММ-1</w:t>
      </w:r>
    </w:p>
    <w:p w14:paraId="3306070B" w14:textId="77777777" w:rsidR="005C13A0" w:rsidRPr="00C2525C" w:rsidRDefault="005C13A0" w:rsidP="00C2525C">
      <w:pPr>
        <w:pStyle w:val="59"/>
        <w:shd w:val="clear" w:color="auto" w:fill="auto"/>
        <w:spacing w:line="240" w:lineRule="auto"/>
        <w:ind w:firstLine="0"/>
        <w:jc w:val="both"/>
        <w:rPr>
          <w:rFonts w:ascii="Times New Roman" w:hAnsi="Times New Roman"/>
          <w:color w:val="002060"/>
          <w:spacing w:val="0"/>
          <w:sz w:val="16"/>
          <w:szCs w:val="16"/>
        </w:rPr>
      </w:pPr>
      <w:r w:rsidRPr="00C2525C">
        <w:rPr>
          <w:rFonts w:ascii="Times New Roman" w:hAnsi="Times New Roman"/>
          <w:color w:val="002060"/>
          <w:spacing w:val="0"/>
          <w:sz w:val="16"/>
          <w:szCs w:val="16"/>
        </w:rPr>
        <w:t>Размах крыло, м</w:t>
      </w:r>
      <w:r w:rsidRPr="00C2525C">
        <w:rPr>
          <w:rFonts w:ascii="Times New Roman" w:hAnsi="Times New Roman"/>
          <w:color w:val="002060"/>
          <w:spacing w:val="0"/>
          <w:sz w:val="16"/>
          <w:szCs w:val="16"/>
        </w:rPr>
        <w:tab/>
        <w:t>27,4</w:t>
      </w:r>
    </w:p>
    <w:p w14:paraId="0948ED3E" w14:textId="77777777" w:rsidR="005C13A0" w:rsidRPr="00C2525C" w:rsidRDefault="005C13A0" w:rsidP="00C2525C">
      <w:pPr>
        <w:pStyle w:val="2e"/>
        <w:shd w:val="clear" w:color="auto" w:fill="auto"/>
        <w:tabs>
          <w:tab w:val="right" w:leader="dot" w:pos="4876"/>
        </w:tabs>
        <w:spacing w:line="240" w:lineRule="auto"/>
        <w:rPr>
          <w:rFonts w:ascii="Times New Roman" w:hAnsi="Times New Roman"/>
          <w:color w:val="002060"/>
          <w:spacing w:val="0"/>
          <w:sz w:val="16"/>
          <w:szCs w:val="16"/>
        </w:rPr>
      </w:pPr>
      <w:r w:rsidRPr="00C2525C">
        <w:rPr>
          <w:rFonts w:ascii="Times New Roman" w:hAnsi="Times New Roman"/>
          <w:color w:val="002060"/>
          <w:spacing w:val="0"/>
          <w:sz w:val="16"/>
          <w:szCs w:val="16"/>
        </w:rPr>
        <w:t>Длина в линии полета, м</w:t>
      </w:r>
      <w:r w:rsidRPr="00C2525C">
        <w:rPr>
          <w:rFonts w:ascii="Times New Roman" w:hAnsi="Times New Roman"/>
          <w:color w:val="002060"/>
          <w:spacing w:val="0"/>
          <w:sz w:val="16"/>
          <w:szCs w:val="16"/>
        </w:rPr>
        <w:tab/>
        <w:t xml:space="preserve"> 18,4</w:t>
      </w:r>
    </w:p>
    <w:p w14:paraId="4DC2187F" w14:textId="77777777" w:rsidR="005C13A0" w:rsidRPr="00C2525C" w:rsidRDefault="005C13A0" w:rsidP="00C2525C">
      <w:pPr>
        <w:pStyle w:val="2e"/>
        <w:shd w:val="clear" w:color="auto" w:fill="auto"/>
        <w:tabs>
          <w:tab w:val="right" w:leader="dot" w:pos="4876"/>
        </w:tabs>
        <w:spacing w:line="240" w:lineRule="auto"/>
        <w:rPr>
          <w:rFonts w:ascii="Times New Roman" w:hAnsi="Times New Roman"/>
          <w:color w:val="002060"/>
          <w:spacing w:val="0"/>
          <w:sz w:val="16"/>
          <w:szCs w:val="16"/>
        </w:rPr>
      </w:pPr>
      <w:r w:rsidRPr="00C2525C">
        <w:rPr>
          <w:rFonts w:ascii="Times New Roman" w:hAnsi="Times New Roman"/>
          <w:color w:val="002060"/>
          <w:spacing w:val="0"/>
          <w:sz w:val="16"/>
          <w:szCs w:val="16"/>
        </w:rPr>
        <w:t>Высота, м</w:t>
      </w:r>
      <w:r w:rsidRPr="00C2525C">
        <w:rPr>
          <w:rFonts w:ascii="Times New Roman" w:hAnsi="Times New Roman"/>
          <w:color w:val="002060"/>
          <w:spacing w:val="0"/>
          <w:sz w:val="16"/>
          <w:szCs w:val="16"/>
        </w:rPr>
        <w:tab/>
        <w:t>5,0</w:t>
      </w:r>
    </w:p>
    <w:p w14:paraId="2A32AA16" w14:textId="77777777" w:rsidR="005C13A0" w:rsidRPr="00C2525C" w:rsidRDefault="005C13A0" w:rsidP="00C2525C">
      <w:pPr>
        <w:pStyle w:val="2e"/>
        <w:shd w:val="clear" w:color="auto" w:fill="auto"/>
        <w:tabs>
          <w:tab w:val="right" w:leader="dot" w:pos="4876"/>
        </w:tabs>
        <w:spacing w:line="240" w:lineRule="auto"/>
        <w:rPr>
          <w:rFonts w:ascii="Times New Roman" w:hAnsi="Times New Roman"/>
          <w:color w:val="002060"/>
          <w:spacing w:val="0"/>
          <w:sz w:val="16"/>
          <w:szCs w:val="16"/>
        </w:rPr>
      </w:pPr>
      <w:r w:rsidRPr="00C2525C">
        <w:rPr>
          <w:rFonts w:ascii="Times New Roman" w:hAnsi="Times New Roman"/>
          <w:color w:val="002060"/>
          <w:spacing w:val="0"/>
          <w:sz w:val="16"/>
          <w:szCs w:val="16"/>
        </w:rPr>
        <w:t>Площадь крыло, м</w:t>
      </w:r>
      <w:r w:rsidRPr="00C2525C">
        <w:rPr>
          <w:rFonts w:ascii="Times New Roman" w:hAnsi="Times New Roman"/>
          <w:color w:val="002060"/>
          <w:spacing w:val="0"/>
          <w:sz w:val="16"/>
          <w:szCs w:val="16"/>
          <w:vertAlign w:val="superscript"/>
        </w:rPr>
        <w:t>2</w:t>
      </w:r>
      <w:r w:rsidRPr="00C2525C">
        <w:rPr>
          <w:rFonts w:ascii="Times New Roman" w:hAnsi="Times New Roman"/>
          <w:color w:val="002060"/>
          <w:spacing w:val="0"/>
          <w:sz w:val="16"/>
          <w:szCs w:val="16"/>
        </w:rPr>
        <w:tab/>
        <w:t>116,4</w:t>
      </w:r>
    </w:p>
    <w:p w14:paraId="74B3E1AF" w14:textId="77777777" w:rsidR="005C13A0" w:rsidRPr="00C2525C" w:rsidRDefault="005C13A0"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Максимальная скорость, км/ч</w:t>
      </w:r>
      <w:r w:rsidRPr="00C2525C">
        <w:rPr>
          <w:rFonts w:ascii="Times New Roman" w:hAnsi="Times New Roman" w:cs="Times New Roman"/>
          <w:color w:val="002060"/>
          <w:sz w:val="16"/>
          <w:szCs w:val="16"/>
        </w:rPr>
        <w:tab/>
        <w:t>160</w:t>
      </w:r>
    </w:p>
    <w:p w14:paraId="33E5F2A8" w14:textId="77777777" w:rsidR="005C13A0" w:rsidRPr="00C2525C" w:rsidRDefault="005C13A0"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Мощность двигателей, л.с.</w:t>
      </w:r>
      <w:r w:rsidRPr="00C2525C">
        <w:rPr>
          <w:rFonts w:ascii="Times New Roman" w:hAnsi="Times New Roman" w:cs="Times New Roman"/>
          <w:color w:val="002060"/>
          <w:sz w:val="16"/>
          <w:szCs w:val="16"/>
        </w:rPr>
        <w:tab/>
        <w:t>2x450</w:t>
      </w:r>
    </w:p>
    <w:p w14:paraId="179AE915" w14:textId="77777777" w:rsidR="005C13A0" w:rsidRPr="00C2525C" w:rsidRDefault="005C13A0" w:rsidP="00C2525C">
      <w:pPr>
        <w:pStyle w:val="2e"/>
        <w:shd w:val="clear" w:color="auto" w:fill="auto"/>
        <w:tabs>
          <w:tab w:val="right" w:leader="dot" w:pos="4876"/>
        </w:tabs>
        <w:spacing w:line="240" w:lineRule="auto"/>
        <w:rPr>
          <w:rFonts w:ascii="Times New Roman" w:hAnsi="Times New Roman"/>
          <w:color w:val="002060"/>
          <w:spacing w:val="0"/>
          <w:sz w:val="16"/>
          <w:szCs w:val="16"/>
        </w:rPr>
      </w:pPr>
      <w:r w:rsidRPr="00C2525C">
        <w:rPr>
          <w:rFonts w:ascii="Times New Roman" w:hAnsi="Times New Roman"/>
          <w:color w:val="002060"/>
          <w:spacing w:val="0"/>
          <w:sz w:val="16"/>
          <w:szCs w:val="16"/>
        </w:rPr>
        <w:t>Вооружение: 4 турели ТУР-5 со спаркоми пулеметов ДА калиб</w:t>
      </w:r>
      <w:r w:rsidRPr="00C2525C">
        <w:rPr>
          <w:rFonts w:ascii="Times New Roman" w:hAnsi="Times New Roman"/>
          <w:color w:val="002060"/>
          <w:spacing w:val="0"/>
          <w:sz w:val="16"/>
          <w:szCs w:val="16"/>
        </w:rPr>
        <w:softHyphen/>
        <w:t>ра 7,62 мм, 1 торпеда калибра 450 мм, 790-900 кг.</w:t>
      </w:r>
    </w:p>
    <w:p w14:paraId="2CEC7A23" w14:textId="77777777" w:rsidR="005C13A0" w:rsidRPr="00C2525C" w:rsidRDefault="005C13A0" w:rsidP="00C2525C">
      <w:pPr>
        <w:pStyle w:val="2e"/>
        <w:shd w:val="clear" w:color="auto" w:fill="auto"/>
        <w:tabs>
          <w:tab w:val="right" w:leader="dot" w:pos="4876"/>
        </w:tabs>
        <w:spacing w:line="240" w:lineRule="auto"/>
        <w:rPr>
          <w:rFonts w:ascii="Times New Roman" w:hAnsi="Times New Roman"/>
          <w:color w:val="002060"/>
          <w:spacing w:val="0"/>
          <w:sz w:val="16"/>
          <w:szCs w:val="16"/>
        </w:rPr>
      </w:pPr>
      <w:r w:rsidRPr="00C2525C">
        <w:rPr>
          <w:rFonts w:ascii="Times New Roman" w:hAnsi="Times New Roman"/>
          <w:color w:val="002060"/>
          <w:spacing w:val="0"/>
          <w:sz w:val="16"/>
          <w:szCs w:val="16"/>
        </w:rPr>
        <w:t>В представленном виде самолет, который можно было также опре</w:t>
      </w:r>
      <w:r w:rsidRPr="00C2525C">
        <w:rPr>
          <w:rFonts w:ascii="Times New Roman" w:hAnsi="Times New Roman"/>
          <w:color w:val="002060"/>
          <w:spacing w:val="0"/>
          <w:sz w:val="16"/>
          <w:szCs w:val="16"/>
        </w:rPr>
        <w:softHyphen/>
        <w:t>делить как катамаран, не вызвал еди</w:t>
      </w:r>
      <w:r w:rsidRPr="00C2525C">
        <w:rPr>
          <w:rFonts w:ascii="Times New Roman" w:hAnsi="Times New Roman"/>
          <w:color w:val="002060"/>
          <w:spacing w:val="0"/>
          <w:sz w:val="16"/>
          <w:szCs w:val="16"/>
        </w:rPr>
        <w:softHyphen/>
        <w:t>нодушного одобрения, поэтому в 1926 г. проект трансформировался в классический двухпоплавковый бип</w:t>
      </w:r>
      <w:r w:rsidRPr="00C2525C">
        <w:rPr>
          <w:rFonts w:ascii="Times New Roman" w:hAnsi="Times New Roman"/>
          <w:color w:val="002060"/>
          <w:spacing w:val="0"/>
          <w:sz w:val="16"/>
          <w:szCs w:val="16"/>
        </w:rPr>
        <w:softHyphen/>
        <w:t>лан ММ-2. Этот аппарат, также с двигателями «Лоррен-Дитрих», имел очень простые обводы: крылья и оперение прямоугольной формы, фюзеляж — коробчатого сечения. Оборонительное вооружение состо</w:t>
      </w:r>
      <w:r w:rsidRPr="00C2525C">
        <w:rPr>
          <w:rFonts w:ascii="Times New Roman" w:hAnsi="Times New Roman"/>
          <w:color w:val="002060"/>
          <w:spacing w:val="0"/>
          <w:sz w:val="16"/>
          <w:szCs w:val="16"/>
        </w:rPr>
        <w:softHyphen/>
        <w:t>яло из носовой и средней пулемет</w:t>
      </w:r>
      <w:r w:rsidRPr="00C2525C">
        <w:rPr>
          <w:rFonts w:ascii="Times New Roman" w:hAnsi="Times New Roman"/>
          <w:color w:val="002060"/>
          <w:spacing w:val="0"/>
          <w:sz w:val="16"/>
          <w:szCs w:val="16"/>
        </w:rPr>
        <w:softHyphen/>
        <w:t>ных турелей, для стрельбы вниз-на зад имелась дополнительная стрел</w:t>
      </w:r>
      <w:r w:rsidRPr="00C2525C">
        <w:rPr>
          <w:rFonts w:ascii="Times New Roman" w:hAnsi="Times New Roman"/>
          <w:color w:val="002060"/>
          <w:spacing w:val="0"/>
          <w:sz w:val="16"/>
          <w:szCs w:val="16"/>
        </w:rPr>
        <w:softHyphen/>
        <w:t>ковая установка. Торпеда размеща</w:t>
      </w:r>
      <w:r w:rsidRPr="00C2525C">
        <w:rPr>
          <w:rFonts w:ascii="Times New Roman" w:hAnsi="Times New Roman"/>
          <w:color w:val="002060"/>
          <w:spacing w:val="0"/>
          <w:sz w:val="16"/>
          <w:szCs w:val="16"/>
        </w:rPr>
        <w:softHyphen/>
        <w:t>лась под фюзеляжем.</w:t>
      </w:r>
    </w:p>
    <w:p w14:paraId="07164A57" w14:textId="77777777" w:rsidR="005C13A0" w:rsidRPr="00C2525C" w:rsidRDefault="005C13A0" w:rsidP="00C2525C">
      <w:pPr>
        <w:pStyle w:val="83"/>
        <w:shd w:val="clear" w:color="auto" w:fill="auto"/>
        <w:spacing w:after="0" w:line="240" w:lineRule="auto"/>
        <w:ind w:firstLine="0"/>
        <w:jc w:val="both"/>
        <w:rPr>
          <w:rFonts w:ascii="Times New Roman" w:hAnsi="Times New Roman"/>
          <w:color w:val="002060"/>
          <w:sz w:val="16"/>
          <w:szCs w:val="16"/>
        </w:rPr>
      </w:pPr>
      <w:r w:rsidRPr="00C2525C">
        <w:rPr>
          <w:rFonts w:ascii="Times New Roman" w:hAnsi="Times New Roman"/>
          <w:color w:val="002060"/>
          <w:sz w:val="16"/>
          <w:szCs w:val="16"/>
        </w:rPr>
        <w:t>Следующим появился проект ММ-3, позже переименованный в морской торпедоносец МТ-1 (МТ1-2ЛД450). Он представлял со</w:t>
      </w:r>
      <w:r w:rsidRPr="00C2525C">
        <w:rPr>
          <w:rFonts w:ascii="Times New Roman" w:hAnsi="Times New Roman"/>
          <w:color w:val="002060"/>
          <w:sz w:val="16"/>
          <w:szCs w:val="16"/>
        </w:rPr>
        <w:softHyphen/>
        <w:t>бой летающую лодку-биплан с дви</w:t>
      </w:r>
      <w:r w:rsidRPr="00C2525C">
        <w:rPr>
          <w:rFonts w:ascii="Times New Roman" w:hAnsi="Times New Roman"/>
          <w:color w:val="002060"/>
          <w:sz w:val="16"/>
          <w:szCs w:val="16"/>
        </w:rPr>
        <w:softHyphen/>
        <w:t>гателями между крыльями. Единствен</w:t>
      </w:r>
      <w:r w:rsidRPr="00C2525C">
        <w:rPr>
          <w:rFonts w:ascii="Times New Roman" w:hAnsi="Times New Roman"/>
          <w:color w:val="002060"/>
          <w:sz w:val="16"/>
          <w:szCs w:val="16"/>
        </w:rPr>
        <w:softHyphen/>
        <w:t>ная торпеда подвешивалась под ниж</w:t>
      </w:r>
      <w:r w:rsidRPr="00C2525C">
        <w:rPr>
          <w:rFonts w:ascii="Times New Roman" w:hAnsi="Times New Roman"/>
          <w:color w:val="002060"/>
          <w:sz w:val="16"/>
          <w:szCs w:val="16"/>
        </w:rPr>
        <w:softHyphen/>
        <w:t>ним крылом, рядом с фюзеляжем.</w:t>
      </w:r>
    </w:p>
    <w:p w14:paraId="7D2E92DD" w14:textId="77777777" w:rsidR="005C13A0" w:rsidRPr="00C2525C" w:rsidRDefault="005C13A0" w:rsidP="00C2525C">
      <w:pPr>
        <w:pStyle w:val="2e"/>
        <w:shd w:val="clear" w:color="auto" w:fill="auto"/>
        <w:tabs>
          <w:tab w:val="right" w:leader="dot" w:pos="4876"/>
        </w:tabs>
        <w:spacing w:line="240" w:lineRule="auto"/>
        <w:rPr>
          <w:rFonts w:ascii="Times New Roman" w:hAnsi="Times New Roman"/>
          <w:color w:val="002060"/>
          <w:spacing w:val="0"/>
          <w:sz w:val="16"/>
          <w:szCs w:val="16"/>
        </w:rPr>
      </w:pPr>
      <w:r w:rsidRPr="00C2525C">
        <w:rPr>
          <w:rFonts w:ascii="Times New Roman" w:hAnsi="Times New Roman"/>
          <w:color w:val="002060"/>
          <w:spacing w:val="0"/>
          <w:sz w:val="16"/>
          <w:szCs w:val="16"/>
        </w:rPr>
        <w:t>Впрочем, ни один из означен</w:t>
      </w:r>
      <w:r w:rsidRPr="00C2525C">
        <w:rPr>
          <w:rFonts w:ascii="Times New Roman" w:hAnsi="Times New Roman"/>
          <w:color w:val="002060"/>
          <w:spacing w:val="0"/>
          <w:sz w:val="16"/>
          <w:szCs w:val="16"/>
        </w:rPr>
        <w:softHyphen/>
        <w:t>ных проектов на практике не реа</w:t>
      </w:r>
      <w:r w:rsidRPr="00C2525C">
        <w:rPr>
          <w:rFonts w:ascii="Times New Roman" w:hAnsi="Times New Roman"/>
          <w:color w:val="002060"/>
          <w:spacing w:val="0"/>
          <w:sz w:val="16"/>
          <w:szCs w:val="16"/>
        </w:rPr>
        <w:softHyphen/>
        <w:t>лизовали, а основное внимание со</w:t>
      </w:r>
      <w:r w:rsidRPr="00C2525C">
        <w:rPr>
          <w:rFonts w:ascii="Times New Roman" w:hAnsi="Times New Roman"/>
          <w:color w:val="002060"/>
          <w:spacing w:val="0"/>
          <w:sz w:val="16"/>
          <w:szCs w:val="16"/>
        </w:rPr>
        <w:softHyphen/>
        <w:t>средоточили на самолете-развед</w:t>
      </w:r>
      <w:r w:rsidRPr="00C2525C">
        <w:rPr>
          <w:rFonts w:ascii="Times New Roman" w:hAnsi="Times New Roman"/>
          <w:color w:val="002060"/>
          <w:spacing w:val="0"/>
          <w:sz w:val="16"/>
          <w:szCs w:val="16"/>
        </w:rPr>
        <w:softHyphen/>
        <w:t>чике РОМ (12119).</w:t>
      </w:r>
    </w:p>
    <w:p w14:paraId="7EC52F61" w14:textId="77777777" w:rsidR="005C13A0" w:rsidRPr="00C2525C" w:rsidRDefault="005C13A0" w:rsidP="00C2525C">
      <w:pPr>
        <w:spacing w:after="0" w:line="240" w:lineRule="auto"/>
        <w:jc w:val="both"/>
        <w:rPr>
          <w:rFonts w:ascii="Times New Roman" w:hAnsi="Times New Roman" w:cs="Times New Roman"/>
          <w:color w:val="002060"/>
          <w:sz w:val="16"/>
          <w:szCs w:val="16"/>
        </w:rPr>
      </w:pPr>
    </w:p>
    <w:p w14:paraId="6DB7894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январе 1926 г. администрацией завода ГАЗ-1 было вновь принято решение об увеличении выпуска велосипедов (из-за перебоев с поставками леса для строительства самолетов). В 1927г. мощность завода - 470 Р-1 в год. Производственная программа на 1926-27г.: 100 Р-1, 90 И-2бис, 50 групкомплектов Р-1. За первые три квартала 1927г. выпущено 197 Р-1 и 12 И-1. В 1927-28г. сделано 300 Р-1, 10 И-2бис, 38 комплектов запчастей Р-1 (11982).</w:t>
      </w:r>
    </w:p>
    <w:p w14:paraId="35198DE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287D99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январе 1926 на трехместные Ансальдо А.300/3 на заводе Ремвоздух-6 попытались поставить мотор ВМW 4, имевшиеся на складах, вместо более дорогих моторов Фиат и л Косинский выполнил несколько испытательных полетов. Не получилось (2446,38).</w:t>
      </w:r>
    </w:p>
    <w:p w14:paraId="70B3052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ED9120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январе 1926 УВВС и ЦАГИ заключили договор на постройку "морского разведчика" под два мотора в 400-500 л.с. Делать не стали из-за загруженности (346,40).</w:t>
      </w:r>
    </w:p>
    <w:p w14:paraId="0894F88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60E0032" w14:textId="77777777" w:rsidR="005C13A0" w:rsidRPr="00C2525C" w:rsidRDefault="005C13A0" w:rsidP="00C2525C">
      <w:pPr>
        <w:pStyle w:val="40"/>
        <w:shd w:val="clear" w:color="auto" w:fill="auto"/>
        <w:spacing w:before="0" w:line="240" w:lineRule="auto"/>
        <w:jc w:val="both"/>
        <w:rPr>
          <w:rFonts w:ascii="Times New Roman" w:cs="Times New Roman"/>
          <w:color w:val="002060"/>
          <w:sz w:val="16"/>
          <w:szCs w:val="16"/>
        </w:rPr>
      </w:pPr>
      <w:r w:rsidRPr="00C2525C">
        <w:rPr>
          <w:rFonts w:ascii="Times New Roman" w:cs="Times New Roman"/>
          <w:color w:val="002060"/>
          <w:sz w:val="16"/>
          <w:szCs w:val="16"/>
        </w:rPr>
        <w:t>В январе 1926 г. на объединенном совещании, посвященном вопро</w:t>
      </w:r>
      <w:r w:rsidRPr="00C2525C">
        <w:rPr>
          <w:rFonts w:ascii="Times New Roman" w:cs="Times New Roman"/>
          <w:color w:val="002060"/>
          <w:sz w:val="16"/>
          <w:szCs w:val="16"/>
        </w:rPr>
        <w:softHyphen/>
        <w:t>сам опытного самолетостроения по программе УВВС, указывалось, что предварительный проект самолета РОМ 2ЛД готов. В отноше</w:t>
      </w:r>
      <w:r w:rsidRPr="00C2525C">
        <w:rPr>
          <w:rFonts w:ascii="Times New Roman" w:cs="Times New Roman"/>
          <w:color w:val="002060"/>
          <w:sz w:val="16"/>
          <w:szCs w:val="16"/>
        </w:rPr>
        <w:softHyphen/>
        <w:t>нии этого летательного аппарата ис</w:t>
      </w:r>
      <w:r w:rsidRPr="00C2525C">
        <w:rPr>
          <w:rFonts w:ascii="Times New Roman" w:cs="Times New Roman"/>
          <w:color w:val="002060"/>
          <w:sz w:val="16"/>
          <w:szCs w:val="16"/>
        </w:rPr>
        <w:softHyphen/>
        <w:t>пользовалось три названия: общее определение — РОМ, внутреннее обозначение в ОМОС — МР-3 (мор</w:t>
      </w:r>
      <w:r w:rsidRPr="00C2525C">
        <w:rPr>
          <w:rFonts w:ascii="Times New Roman" w:cs="Times New Roman"/>
          <w:color w:val="002060"/>
          <w:sz w:val="16"/>
          <w:szCs w:val="16"/>
        </w:rPr>
        <w:softHyphen/>
        <w:t>ской разведчик — третий) и обо</w:t>
      </w:r>
      <w:r w:rsidRPr="00C2525C">
        <w:rPr>
          <w:rFonts w:ascii="Times New Roman" w:cs="Times New Roman"/>
          <w:color w:val="002060"/>
          <w:sz w:val="16"/>
          <w:szCs w:val="16"/>
        </w:rPr>
        <w:softHyphen/>
        <w:t>значение для военно-воздушных сил — РОМ-1.</w:t>
      </w:r>
    </w:p>
    <w:p w14:paraId="722A52C1" w14:textId="77777777" w:rsidR="005C13A0" w:rsidRPr="00C2525C" w:rsidRDefault="005C13A0" w:rsidP="00C2525C">
      <w:pPr>
        <w:pStyle w:val="40"/>
        <w:shd w:val="clear" w:color="auto" w:fill="auto"/>
        <w:spacing w:before="0" w:line="240" w:lineRule="auto"/>
        <w:jc w:val="both"/>
        <w:rPr>
          <w:rFonts w:ascii="Times New Roman" w:cs="Times New Roman"/>
          <w:color w:val="002060"/>
          <w:sz w:val="16"/>
          <w:szCs w:val="16"/>
        </w:rPr>
      </w:pPr>
      <w:r w:rsidRPr="00C2525C">
        <w:rPr>
          <w:rFonts w:ascii="Times New Roman" w:cs="Times New Roman"/>
          <w:color w:val="002060"/>
          <w:sz w:val="16"/>
          <w:szCs w:val="16"/>
        </w:rPr>
        <w:t>Судя по всему, РОМ стал первым гидросамолетом, при создании которого были соблюдены требования предварительных аэро</w:t>
      </w:r>
      <w:r w:rsidRPr="00C2525C">
        <w:rPr>
          <w:rFonts w:ascii="Times New Roman" w:cs="Times New Roman"/>
          <w:color w:val="002060"/>
          <w:sz w:val="16"/>
          <w:szCs w:val="16"/>
        </w:rPr>
        <w:softHyphen/>
        <w:t>динамических исследований. В ЦАГИ изготовили и продули в аэродина</w:t>
      </w:r>
      <w:r w:rsidRPr="00C2525C">
        <w:rPr>
          <w:rFonts w:ascii="Times New Roman" w:cs="Times New Roman"/>
          <w:color w:val="002060"/>
          <w:sz w:val="16"/>
          <w:szCs w:val="16"/>
        </w:rPr>
        <w:softHyphen/>
        <w:t>мической трубе модель этого само</w:t>
      </w:r>
      <w:r w:rsidRPr="00C2525C">
        <w:rPr>
          <w:rFonts w:ascii="Times New Roman" w:cs="Times New Roman"/>
          <w:color w:val="002060"/>
          <w:sz w:val="16"/>
          <w:szCs w:val="16"/>
        </w:rPr>
        <w:softHyphen/>
        <w:t>лета. Кроме того, там обстоятельно изучили представленные проектные материалы, после чего признали схему РОМ и его гидродинамические характеристики удовлетворяющими Тутследуетуточнить, что гидроканал ЦАГИ. в котором начали проводить практические исследования корпу</w:t>
      </w:r>
      <w:r w:rsidRPr="00C2525C">
        <w:rPr>
          <w:rFonts w:ascii="Times New Roman" w:cs="Times New Roman"/>
          <w:color w:val="002060"/>
          <w:sz w:val="16"/>
          <w:szCs w:val="16"/>
        </w:rPr>
        <w:softHyphen/>
        <w:t>сов морских самолетов, ввели в экс</w:t>
      </w:r>
      <w:r w:rsidRPr="00C2525C">
        <w:rPr>
          <w:rFonts w:ascii="Times New Roman" w:cs="Times New Roman"/>
          <w:color w:val="002060"/>
          <w:sz w:val="16"/>
          <w:szCs w:val="16"/>
        </w:rPr>
        <w:softHyphen/>
        <w:t>плуатацию в апреле 1930 г. Поэтому определение наиболее выгодных гидродинамических форм для всех передвигающихся по воде объек</w:t>
      </w:r>
      <w:r w:rsidRPr="00C2525C">
        <w:rPr>
          <w:rFonts w:ascii="Times New Roman" w:cs="Times New Roman"/>
          <w:color w:val="002060"/>
          <w:sz w:val="16"/>
          <w:szCs w:val="16"/>
        </w:rPr>
        <w:softHyphen/>
        <w:t>тов здесь начали выполнять уже в 1930-х гг. (12609).</w:t>
      </w:r>
    </w:p>
    <w:p w14:paraId="5CB5B916" w14:textId="77777777" w:rsidR="005C13A0" w:rsidRPr="00C2525C" w:rsidRDefault="005C13A0" w:rsidP="00C2525C">
      <w:pPr>
        <w:pStyle w:val="40"/>
        <w:shd w:val="clear" w:color="auto" w:fill="auto"/>
        <w:spacing w:before="0" w:line="240" w:lineRule="auto"/>
        <w:jc w:val="both"/>
        <w:rPr>
          <w:rFonts w:ascii="Times New Roman" w:cs="Times New Roman"/>
          <w:color w:val="002060"/>
          <w:sz w:val="16"/>
          <w:szCs w:val="16"/>
        </w:rPr>
      </w:pPr>
    </w:p>
    <w:p w14:paraId="428A6E5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январе 1926 г. на объ</w:t>
      </w:r>
      <w:r w:rsidRPr="00C2525C">
        <w:rPr>
          <w:rFonts w:ascii="Times New Roman" w:hAnsi="Times New Roman" w:cs="Times New Roman"/>
          <w:color w:val="002060"/>
          <w:sz w:val="16"/>
          <w:szCs w:val="16"/>
        </w:rPr>
        <w:softHyphen/>
        <w:t>единенном совещании, посвященном вопро</w:t>
      </w:r>
      <w:r w:rsidRPr="00C2525C">
        <w:rPr>
          <w:rFonts w:ascii="Times New Roman" w:hAnsi="Times New Roman" w:cs="Times New Roman"/>
          <w:color w:val="002060"/>
          <w:sz w:val="16"/>
          <w:szCs w:val="16"/>
        </w:rPr>
        <w:softHyphen/>
        <w:t>сам опытного самолетостроения по программе УВВС,указывалось, что предварительный про</w:t>
      </w:r>
      <w:r w:rsidRPr="00C2525C">
        <w:rPr>
          <w:rFonts w:ascii="Times New Roman" w:hAnsi="Times New Roman" w:cs="Times New Roman"/>
          <w:color w:val="002060"/>
          <w:sz w:val="16"/>
          <w:szCs w:val="16"/>
        </w:rPr>
        <w:softHyphen/>
        <w:t>ект самолета РОМ 2ЛД готов. Судя по всему, РОМ стал первым гидросамолетом, при созда</w:t>
      </w:r>
      <w:r w:rsidRPr="00C2525C">
        <w:rPr>
          <w:rFonts w:ascii="Times New Roman" w:hAnsi="Times New Roman" w:cs="Times New Roman"/>
          <w:color w:val="002060"/>
          <w:sz w:val="16"/>
          <w:szCs w:val="16"/>
        </w:rPr>
        <w:softHyphen/>
        <w:t>нии которого были соблюдены требования предварительных аэродинамических иссле</w:t>
      </w:r>
      <w:r w:rsidRPr="00C2525C">
        <w:rPr>
          <w:rFonts w:ascii="Times New Roman" w:hAnsi="Times New Roman" w:cs="Times New Roman"/>
          <w:color w:val="002060"/>
          <w:sz w:val="16"/>
          <w:szCs w:val="16"/>
        </w:rPr>
        <w:softHyphen/>
        <w:t>дований. В ЦАГИ изготовили и продули в аэро</w:t>
      </w:r>
      <w:r w:rsidRPr="00C2525C">
        <w:rPr>
          <w:rFonts w:ascii="Times New Roman" w:hAnsi="Times New Roman" w:cs="Times New Roman"/>
          <w:color w:val="002060"/>
          <w:sz w:val="16"/>
          <w:szCs w:val="16"/>
        </w:rPr>
        <w:softHyphen/>
        <w:t>динамической трубе модель этого самолета, кроме того, здесь обстоятельно изучили пред</w:t>
      </w:r>
      <w:r w:rsidRPr="00C2525C">
        <w:rPr>
          <w:rFonts w:ascii="Times New Roman" w:hAnsi="Times New Roman" w:cs="Times New Roman"/>
          <w:color w:val="002060"/>
          <w:sz w:val="16"/>
          <w:szCs w:val="16"/>
        </w:rPr>
        <w:softHyphen/>
        <w:t>ставленные проектные материалы, после чего признали схему РОМ и его гидродинамические характеристики удовлетворяющими. К ска</w:t>
      </w:r>
      <w:r w:rsidRPr="00C2525C">
        <w:rPr>
          <w:rFonts w:ascii="Times New Roman" w:hAnsi="Times New Roman" w:cs="Times New Roman"/>
          <w:color w:val="002060"/>
          <w:sz w:val="16"/>
          <w:szCs w:val="16"/>
        </w:rPr>
        <w:softHyphen/>
        <w:t>занному следует добавить, что гидроканал ЦАГИ, в котором начали проводить практиче</w:t>
      </w:r>
      <w:r w:rsidRPr="00C2525C">
        <w:rPr>
          <w:rFonts w:ascii="Times New Roman" w:hAnsi="Times New Roman" w:cs="Times New Roman"/>
          <w:color w:val="002060"/>
          <w:sz w:val="16"/>
          <w:szCs w:val="16"/>
        </w:rPr>
        <w:softHyphen/>
        <w:t>ские исследования корпусов морских самоле</w:t>
      </w:r>
      <w:r w:rsidRPr="00C2525C">
        <w:rPr>
          <w:rFonts w:ascii="Times New Roman" w:hAnsi="Times New Roman" w:cs="Times New Roman"/>
          <w:color w:val="002060"/>
          <w:sz w:val="16"/>
          <w:szCs w:val="16"/>
        </w:rPr>
        <w:softHyphen/>
        <w:t>тов, ввели в эксплуатацию в апреле 1930 г. Поэтому определение наиболее выгодных гидродинамических форм для всех передви</w:t>
      </w:r>
      <w:r w:rsidRPr="00C2525C">
        <w:rPr>
          <w:rFonts w:ascii="Times New Roman" w:hAnsi="Times New Roman" w:cs="Times New Roman"/>
          <w:color w:val="002060"/>
          <w:sz w:val="16"/>
          <w:szCs w:val="16"/>
        </w:rPr>
        <w:softHyphen/>
        <w:t>гающихся по воде объектов здесь начали вы</w:t>
      </w:r>
      <w:r w:rsidRPr="00C2525C">
        <w:rPr>
          <w:rFonts w:ascii="Times New Roman" w:hAnsi="Times New Roman" w:cs="Times New Roman"/>
          <w:color w:val="002060"/>
          <w:sz w:val="16"/>
          <w:szCs w:val="16"/>
        </w:rPr>
        <w:softHyphen/>
        <w:t>полнять уже в 1930-х гг.</w:t>
      </w:r>
    </w:p>
    <w:p w14:paraId="53B6CD6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Самолет-разведчик РОМ представлял собой подкосный полутораплан с верхним крылом большого размаха и с небольшими нижними крыльями, снабженными поплавка</w:t>
      </w:r>
      <w:r w:rsidRPr="00C2525C">
        <w:rPr>
          <w:rFonts w:ascii="Times New Roman" w:hAnsi="Times New Roman" w:cs="Times New Roman"/>
          <w:color w:val="002060"/>
          <w:sz w:val="16"/>
          <w:szCs w:val="16"/>
        </w:rPr>
        <w:softHyphen/>
        <w:t>ми боковой остойчивости. Верхнее крыло де</w:t>
      </w:r>
      <w:r w:rsidRPr="00C2525C">
        <w:rPr>
          <w:rFonts w:ascii="Times New Roman" w:hAnsi="Times New Roman" w:cs="Times New Roman"/>
          <w:color w:val="002060"/>
          <w:sz w:val="16"/>
          <w:szCs w:val="16"/>
        </w:rPr>
        <w:softHyphen/>
        <w:t>ревянное, передняя его часть зашивалась фа</w:t>
      </w:r>
      <w:r w:rsidRPr="00C2525C">
        <w:rPr>
          <w:rFonts w:ascii="Times New Roman" w:hAnsi="Times New Roman" w:cs="Times New Roman"/>
          <w:color w:val="002060"/>
          <w:sz w:val="16"/>
          <w:szCs w:val="16"/>
        </w:rPr>
        <w:softHyphen/>
        <w:t>нерой, далее шла полотняная обшивка, задняя кромка была выполнена из стальной проволо</w:t>
      </w:r>
      <w:r w:rsidRPr="00C2525C">
        <w:rPr>
          <w:rFonts w:ascii="Times New Roman" w:hAnsi="Times New Roman" w:cs="Times New Roman"/>
          <w:color w:val="002060"/>
          <w:sz w:val="16"/>
          <w:szCs w:val="16"/>
        </w:rPr>
        <w:softHyphen/>
        <w:t>ки. Нижнее крыло металлическое, установле</w:t>
      </w:r>
      <w:r w:rsidRPr="00C2525C">
        <w:rPr>
          <w:rFonts w:ascii="Times New Roman" w:hAnsi="Times New Roman" w:cs="Times New Roman"/>
          <w:color w:val="002060"/>
          <w:sz w:val="16"/>
          <w:szCs w:val="16"/>
        </w:rPr>
        <w:softHyphen/>
        <w:t>но немного выше ватерлинии, соединялось с верхним крылом системой диагональных под</w:t>
      </w:r>
      <w:r w:rsidRPr="00C2525C">
        <w:rPr>
          <w:rFonts w:ascii="Times New Roman" w:hAnsi="Times New Roman" w:cs="Times New Roman"/>
          <w:color w:val="002060"/>
          <w:sz w:val="16"/>
          <w:szCs w:val="16"/>
        </w:rPr>
        <w:softHyphen/>
        <w:t>косов.</w:t>
      </w:r>
    </w:p>
    <w:p w14:paraId="26F3AAB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Конструкцию цельнометаллической лодки РОМ выполнил В.Б. Шавров, крыльев и сило</w:t>
      </w:r>
      <w:r w:rsidRPr="00C2525C">
        <w:rPr>
          <w:rFonts w:ascii="Times New Roman" w:hAnsi="Times New Roman" w:cs="Times New Roman"/>
          <w:color w:val="002060"/>
          <w:sz w:val="16"/>
          <w:szCs w:val="16"/>
        </w:rPr>
        <w:softHyphen/>
        <w:t>вой установки - П.Д. Самсонов. Обводы лодки были образованы в основном плоскими по</w:t>
      </w:r>
      <w:r w:rsidRPr="00C2525C">
        <w:rPr>
          <w:rFonts w:ascii="Times New Roman" w:hAnsi="Times New Roman" w:cs="Times New Roman"/>
          <w:color w:val="002060"/>
          <w:sz w:val="16"/>
          <w:szCs w:val="16"/>
        </w:rPr>
        <w:softHyphen/>
        <w:t>верхностями, чтобы избежать выколотки ли</w:t>
      </w:r>
      <w:r w:rsidRPr="00C2525C">
        <w:rPr>
          <w:rFonts w:ascii="Times New Roman" w:hAnsi="Times New Roman" w:cs="Times New Roman"/>
          <w:color w:val="002060"/>
          <w:sz w:val="16"/>
          <w:szCs w:val="16"/>
        </w:rPr>
        <w:softHyphen/>
        <w:t>стов. Поперечное сечение лодки пятиуголь</w:t>
      </w:r>
      <w:r w:rsidRPr="00C2525C">
        <w:rPr>
          <w:rFonts w:ascii="Times New Roman" w:hAnsi="Times New Roman" w:cs="Times New Roman"/>
          <w:color w:val="002060"/>
          <w:sz w:val="16"/>
          <w:szCs w:val="16"/>
        </w:rPr>
        <w:softHyphen/>
        <w:t xml:space="preserve">ное, угол поперечной килеватости в районе главного редана </w:t>
      </w:r>
      <w:r w:rsidRPr="00C2525C">
        <w:rPr>
          <w:rFonts w:ascii="Times New Roman" w:hAnsi="Times New Roman" w:cs="Times New Roman"/>
          <w:color w:val="002060"/>
          <w:sz w:val="16"/>
          <w:szCs w:val="16"/>
        </w:rPr>
        <w:lastRenderedPageBreak/>
        <w:t>составлял 12°. Первый и вто</w:t>
      </w:r>
      <w:r w:rsidRPr="00C2525C">
        <w:rPr>
          <w:rFonts w:ascii="Times New Roman" w:hAnsi="Times New Roman" w:cs="Times New Roman"/>
          <w:color w:val="002060"/>
          <w:sz w:val="16"/>
          <w:szCs w:val="16"/>
        </w:rPr>
        <w:softHyphen/>
        <w:t>рой реданы высотой 150 мм и с углом наклона 45° - этот прием использовали тогда впервые. Толщина обшивки днища в районе первого ре</w:t>
      </w:r>
      <w:r w:rsidRPr="00C2525C">
        <w:rPr>
          <w:rFonts w:ascii="Times New Roman" w:hAnsi="Times New Roman" w:cs="Times New Roman"/>
          <w:color w:val="002060"/>
          <w:sz w:val="16"/>
          <w:szCs w:val="16"/>
        </w:rPr>
        <w:softHyphen/>
        <w:t>дана составляла 2,0 мм, далее до хвоста - 1,5 мм.</w:t>
      </w:r>
    </w:p>
    <w:p w14:paraId="6CE7DE7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В.Б. Шавров в своей «Истории конструк</w:t>
      </w:r>
      <w:r w:rsidRPr="00C2525C">
        <w:rPr>
          <w:rFonts w:ascii="Times New Roman" w:hAnsi="Times New Roman" w:cs="Times New Roman"/>
          <w:color w:val="002060"/>
          <w:sz w:val="16"/>
          <w:szCs w:val="16"/>
        </w:rPr>
        <w:softHyphen/>
        <w:t>ций...» привел некоторые ему известные осо</w:t>
      </w:r>
      <w:r w:rsidRPr="00C2525C">
        <w:rPr>
          <w:rFonts w:ascii="Times New Roman" w:hAnsi="Times New Roman" w:cs="Times New Roman"/>
          <w:color w:val="002060"/>
          <w:sz w:val="16"/>
          <w:szCs w:val="16"/>
        </w:rPr>
        <w:softHyphen/>
        <w:t>бенности производства самолета РОМ: «Конструирование и постройку лодки при</w:t>
      </w:r>
      <w:r w:rsidRPr="00C2525C">
        <w:rPr>
          <w:rFonts w:ascii="Times New Roman" w:hAnsi="Times New Roman" w:cs="Times New Roman"/>
          <w:color w:val="002060"/>
          <w:sz w:val="16"/>
          <w:szCs w:val="16"/>
        </w:rPr>
        <w:softHyphen/>
        <w:t>шлось начать с налаживания в Ленинграде производства листов,труб и заклепок из коль</w:t>
      </w:r>
      <w:r w:rsidRPr="00C2525C">
        <w:rPr>
          <w:rFonts w:ascii="Times New Roman" w:hAnsi="Times New Roman" w:cs="Times New Roman"/>
          <w:color w:val="002060"/>
          <w:sz w:val="16"/>
          <w:szCs w:val="16"/>
        </w:rPr>
        <w:softHyphen/>
        <w:t>чугалюминия, с отработки сортамента профи</w:t>
      </w:r>
      <w:r w:rsidRPr="00C2525C">
        <w:rPr>
          <w:rFonts w:ascii="Times New Roman" w:hAnsi="Times New Roman" w:cs="Times New Roman"/>
          <w:color w:val="002060"/>
          <w:sz w:val="16"/>
          <w:szCs w:val="16"/>
        </w:rPr>
        <w:softHyphen/>
        <w:t>лей каркаса лодки, поскольку профили АГОС для лодки не были пригодны. Были приняты только открытые профили - угольники с от</w:t>
      </w:r>
      <w:r w:rsidRPr="00C2525C">
        <w:rPr>
          <w:rFonts w:ascii="Times New Roman" w:hAnsi="Times New Roman" w:cs="Times New Roman"/>
          <w:color w:val="002060"/>
          <w:sz w:val="16"/>
          <w:szCs w:val="16"/>
        </w:rPr>
        <w:softHyphen/>
        <w:t>бортованными полками из листа в 1,5 мм со стенкой высотой до 80 мм и равнобокие уголь</w:t>
      </w:r>
      <w:r w:rsidRPr="00C2525C">
        <w:rPr>
          <w:rFonts w:ascii="Times New Roman" w:hAnsi="Times New Roman" w:cs="Times New Roman"/>
          <w:color w:val="002060"/>
          <w:sz w:val="16"/>
          <w:szCs w:val="16"/>
        </w:rPr>
        <w:softHyphen/>
        <w:t>ники с отбортовками для скуловых стрингеров и киля.</w:t>
      </w:r>
    </w:p>
    <w:p w14:paraId="164EE58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Клепка водонепроницаемых швов лодки делалась на байке, пропитанной суриком с олифой. Герметичность была достигнута пол</w:t>
      </w:r>
      <w:r w:rsidRPr="00C2525C">
        <w:rPr>
          <w:rFonts w:ascii="Times New Roman" w:hAnsi="Times New Roman" w:cs="Times New Roman"/>
          <w:color w:val="002060"/>
          <w:sz w:val="16"/>
          <w:szCs w:val="16"/>
        </w:rPr>
        <w:softHyphen/>
        <w:t>ная, но из-за большой толщины байковых про</w:t>
      </w:r>
      <w:r w:rsidRPr="00C2525C">
        <w:rPr>
          <w:rFonts w:ascii="Times New Roman" w:hAnsi="Times New Roman" w:cs="Times New Roman"/>
          <w:color w:val="002060"/>
          <w:sz w:val="16"/>
          <w:szCs w:val="16"/>
        </w:rPr>
        <w:softHyphen/>
        <w:t>кладок швы получались вдавленными, что портило вид лодки. В дальнейшем байку заме</w:t>
      </w:r>
      <w:r w:rsidRPr="00C2525C">
        <w:rPr>
          <w:rFonts w:ascii="Times New Roman" w:hAnsi="Times New Roman" w:cs="Times New Roman"/>
          <w:color w:val="002060"/>
          <w:sz w:val="16"/>
          <w:szCs w:val="16"/>
        </w:rPr>
        <w:softHyphen/>
        <w:t>нили киперной лентой, и обшивка стала полу</w:t>
      </w:r>
      <w:r w:rsidRPr="00C2525C">
        <w:rPr>
          <w:rFonts w:ascii="Times New Roman" w:hAnsi="Times New Roman" w:cs="Times New Roman"/>
          <w:color w:val="002060"/>
          <w:sz w:val="16"/>
          <w:szCs w:val="16"/>
        </w:rPr>
        <w:softHyphen/>
        <w:t>чаться гладкой.</w:t>
      </w:r>
    </w:p>
    <w:p w14:paraId="6BC86BF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Аналогичной была клепка нижних крыль</w:t>
      </w:r>
      <w:r w:rsidRPr="00C2525C">
        <w:rPr>
          <w:rFonts w:ascii="Times New Roman" w:hAnsi="Times New Roman" w:cs="Times New Roman"/>
          <w:color w:val="002060"/>
          <w:sz w:val="16"/>
          <w:szCs w:val="16"/>
        </w:rPr>
        <w:softHyphen/>
        <w:t>ев, тоже водонепроницаемых, и подкрыльных поплавков, имевших полукруглое поверху сечение, однореданных, установленных под концами нижних крыльев на восьми коротких стальных подкосах каждый.</w:t>
      </w:r>
    </w:p>
    <w:p w14:paraId="02E1FF1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Верхнее крыло имело переменный по раз</w:t>
      </w:r>
      <w:r w:rsidRPr="00C2525C">
        <w:rPr>
          <w:rFonts w:ascii="Times New Roman" w:hAnsi="Times New Roman" w:cs="Times New Roman"/>
          <w:color w:val="002060"/>
          <w:sz w:val="16"/>
          <w:szCs w:val="16"/>
        </w:rPr>
        <w:softHyphen/>
        <w:t>маху профиль «Геттинген-426», а в местах крепления подкосов - «Геттинген-420». Два его лонжерона - коробчатые, первоначально одиночные, шириной 100 мм, потом заменен</w:t>
      </w:r>
      <w:r w:rsidRPr="00C2525C">
        <w:rPr>
          <w:rFonts w:ascii="Times New Roman" w:hAnsi="Times New Roman" w:cs="Times New Roman"/>
          <w:color w:val="002060"/>
          <w:sz w:val="16"/>
          <w:szCs w:val="16"/>
        </w:rPr>
        <w:softHyphen/>
        <w:t>ные парными шириной по 60 мм. Нервюры были ферменные, обшивка носка и верха до заднего лонжерона - 2-мм фанера, все было обтянуто полотном. Подкосы верхнего крыла - клепанные из листового кольчугалюминия, обтекаемого сечения, закрытого профиля. Крайние подкосы были выполнены в форме жесткой четырехугольной рамы. Хвостовое оперение - из кольчугалюминия с полотняной обшивкой.</w:t>
      </w:r>
    </w:p>
    <w:p w14:paraId="330365E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Статические испытания, проводившиеся весной 1927 г., показали, что конструкция са</w:t>
      </w:r>
      <w:r w:rsidRPr="00C2525C">
        <w:rPr>
          <w:rFonts w:ascii="Times New Roman" w:hAnsi="Times New Roman" w:cs="Times New Roman"/>
          <w:color w:val="002060"/>
          <w:sz w:val="16"/>
          <w:szCs w:val="16"/>
        </w:rPr>
        <w:softHyphen/>
        <w:t>молета прочна, но прогиб верхнего крыла очень велик - 0,3 м на концах при однократ</w:t>
      </w:r>
      <w:r w:rsidRPr="00C2525C">
        <w:rPr>
          <w:rFonts w:ascii="Times New Roman" w:hAnsi="Times New Roman" w:cs="Times New Roman"/>
          <w:color w:val="002060"/>
          <w:sz w:val="16"/>
          <w:szCs w:val="16"/>
        </w:rPr>
        <w:softHyphen/>
        <w:t>ной нагрузке и свыше 1,5 м перед разрушени</w:t>
      </w:r>
      <w:r w:rsidRPr="00C2525C">
        <w:rPr>
          <w:rFonts w:ascii="Times New Roman" w:hAnsi="Times New Roman" w:cs="Times New Roman"/>
          <w:color w:val="002060"/>
          <w:sz w:val="16"/>
          <w:szCs w:val="16"/>
        </w:rPr>
        <w:softHyphen/>
        <w:t>ем. Тогда и появились парные лонжерона, бал усилен центроплан и др. Все это вызвало гтепе- тяжеление примерно в 600 кг против расчет</w:t>
      </w:r>
      <w:r w:rsidRPr="00C2525C">
        <w:rPr>
          <w:rFonts w:ascii="Times New Roman" w:hAnsi="Times New Roman" w:cs="Times New Roman"/>
          <w:color w:val="002060"/>
          <w:sz w:val="16"/>
          <w:szCs w:val="16"/>
        </w:rPr>
        <w:softHyphen/>
        <w:t>ных предположений (правда, заниженных)».</w:t>
      </w:r>
    </w:p>
    <w:p w14:paraId="246A0FC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Процесс создания РОМ сопровождался но</w:t>
      </w:r>
      <w:r w:rsidRPr="00C2525C">
        <w:rPr>
          <w:rFonts w:ascii="Times New Roman" w:hAnsi="Times New Roman" w:cs="Times New Roman"/>
          <w:color w:val="002060"/>
          <w:sz w:val="16"/>
          <w:szCs w:val="16"/>
        </w:rPr>
        <w:softHyphen/>
        <w:t>выми пожеланиями заказчиков, требуюших введения в уже одобренную конструкцию значительных изменений. Так, 31 мая 1927 в Авиатресте потребовали рассмотреть возмож</w:t>
      </w:r>
      <w:r w:rsidRPr="00C2525C">
        <w:rPr>
          <w:rFonts w:ascii="Times New Roman" w:hAnsi="Times New Roman" w:cs="Times New Roman"/>
          <w:color w:val="002060"/>
          <w:sz w:val="16"/>
          <w:szCs w:val="16"/>
        </w:rPr>
        <w:softHyphen/>
        <w:t>ность подвески на самолете 450-км торпеды образца 1915 г. Григорович ответил о значи</w:t>
      </w:r>
      <w:r w:rsidRPr="00C2525C">
        <w:rPr>
          <w:rFonts w:ascii="Times New Roman" w:hAnsi="Times New Roman" w:cs="Times New Roman"/>
          <w:color w:val="002060"/>
          <w:sz w:val="16"/>
          <w:szCs w:val="16"/>
        </w:rPr>
        <w:softHyphen/>
        <w:t>тельных в этом случае переделках, и о необхо</w:t>
      </w:r>
      <w:r w:rsidRPr="00C2525C">
        <w:rPr>
          <w:rFonts w:ascii="Times New Roman" w:hAnsi="Times New Roman" w:cs="Times New Roman"/>
          <w:color w:val="002060"/>
          <w:sz w:val="16"/>
          <w:szCs w:val="16"/>
        </w:rPr>
        <w:softHyphen/>
        <w:t>димости использования более мощных двига</w:t>
      </w:r>
      <w:r w:rsidRPr="00C2525C">
        <w:rPr>
          <w:rFonts w:ascii="Times New Roman" w:hAnsi="Times New Roman" w:cs="Times New Roman"/>
          <w:color w:val="002060"/>
          <w:sz w:val="16"/>
          <w:szCs w:val="16"/>
        </w:rPr>
        <w:softHyphen/>
        <w:t>телей. Впрочем, появились проблема и без внесения в базовый проект дополнительных изменений. Опытное взвешивание почти гото</w:t>
      </w:r>
      <w:r w:rsidRPr="00C2525C">
        <w:rPr>
          <w:rFonts w:ascii="Times New Roman" w:hAnsi="Times New Roman" w:cs="Times New Roman"/>
          <w:color w:val="002060"/>
          <w:sz w:val="16"/>
          <w:szCs w:val="16"/>
        </w:rPr>
        <w:softHyphen/>
        <w:t>вого самолета выявило его слишком заднюю центровку - почти 43% САХ, что было совер</w:t>
      </w:r>
      <w:r w:rsidRPr="00C2525C">
        <w:rPr>
          <w:rFonts w:ascii="Times New Roman" w:hAnsi="Times New Roman" w:cs="Times New Roman"/>
          <w:color w:val="002060"/>
          <w:sz w:val="16"/>
          <w:szCs w:val="16"/>
        </w:rPr>
        <w:softHyphen/>
        <w:t>шенно недопустимо. Поэтому передний двига</w:t>
      </w:r>
      <w:r w:rsidRPr="00C2525C">
        <w:rPr>
          <w:rFonts w:ascii="Times New Roman" w:hAnsi="Times New Roman" w:cs="Times New Roman"/>
          <w:color w:val="002060"/>
          <w:sz w:val="16"/>
          <w:szCs w:val="16"/>
        </w:rPr>
        <w:softHyphen/>
        <w:t>тель «Лоррен-Дитрих» вместе с моторной рамой передвинули вперед, для чего при</w:t>
      </w:r>
      <w:r w:rsidRPr="00C2525C">
        <w:rPr>
          <w:rFonts w:ascii="Times New Roman" w:hAnsi="Times New Roman" w:cs="Times New Roman"/>
          <w:color w:val="002060"/>
          <w:sz w:val="16"/>
          <w:szCs w:val="16"/>
        </w:rPr>
        <w:softHyphen/>
        <w:t>шлось ввести дополнительные поддерживаю</w:t>
      </w:r>
      <w:r w:rsidRPr="00C2525C">
        <w:rPr>
          <w:rFonts w:ascii="Times New Roman" w:hAnsi="Times New Roman" w:cs="Times New Roman"/>
          <w:color w:val="002060"/>
          <w:sz w:val="16"/>
          <w:szCs w:val="16"/>
        </w:rPr>
        <w:softHyphen/>
        <w:t>щие подкосы. В отношении силовой установчи РОМ особо подчеркивалось, что используемые «двигатели не новые, бывшие в употребле</w:t>
      </w:r>
      <w:r w:rsidRPr="00C2525C">
        <w:rPr>
          <w:rFonts w:ascii="Times New Roman" w:hAnsi="Times New Roman" w:cs="Times New Roman"/>
          <w:color w:val="002060"/>
          <w:sz w:val="16"/>
          <w:szCs w:val="16"/>
        </w:rPr>
        <w:softHyphen/>
        <w:t>нии».</w:t>
      </w:r>
    </w:p>
    <w:p w14:paraId="13EB947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Дополняя общее описание РОМ, укажем, что экипаж самолета составляли 4 человека. Летчики сидели рядом, впереди находилась оборонительная турель ТУР-б со спаркой пу</w:t>
      </w:r>
      <w:r w:rsidRPr="00C2525C">
        <w:rPr>
          <w:rFonts w:ascii="Times New Roman" w:hAnsi="Times New Roman" w:cs="Times New Roman"/>
          <w:color w:val="002060"/>
          <w:sz w:val="16"/>
          <w:szCs w:val="16"/>
        </w:rPr>
        <w:softHyphen/>
        <w:t>леметов «Льюис», еще одна перекатная турель ТУР-5, тоже со спаркой пулеметов, находилась в кормовой части, прямо за задним винтом (11978).</w:t>
      </w:r>
    </w:p>
    <w:p w14:paraId="4FAA7C6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A7374F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январе 1926 г. «Полуторастоечные», «Ариэйты» и DH.4 официально вообще сняли с вооружения (11923).</w:t>
      </w:r>
    </w:p>
    <w:p w14:paraId="1A5A7FF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CEB2F7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январе 1926г. по предложению Зекта президент имперского суда Зимонс включился в посредничество по улаживанию спора с Юнкерс в арбитраже. И уже 30 января 1926 г. Зект заверил Крестинского, Стомонякова и Лунева в том, что переговоры СССР с «Юнкерсом» «будут вестись на новой основе» (АВП РФ, ф. 04, оп. 13, п.90, д. 50186, л. 8-10.). Для предотвращения полного банкротства фирмы и избежания огласки за рубежом правительство Германии после «санации» предоставило фирме кредит в 17 млн. марок. Однако крупных заказов на самолеты «Юнкерса» (поначалу ожидались заказы от СССР и Турции) не было, фирме же для нормального функционирования требовалось еще 13 млн. марок. Денег германское правительство дать не смогло. Но в качестве признания заслуг профессора X. Юнкерса в германском самолетостроении оно решило сохранить его фирму, существенно сократив ее размеры (лишив ее, т. о., возможности заниматься серийным производством самолетов), оставить за ней лишь разработку новых типов самолетов, а самому избавиться от участия в капитале концессии «Юнкерса». И действительно, в итоговом документе по визиту Уншлихта 23 — 30 марта 1926 г. отмечалось, что германской стороне «невозможно вмешиваться» в переговоры, которые, мол, ведет частная фирма. Для себя советская сторона сделала соответствующие выводы еще до визита Уншлихта в Берлин. Политбюро ЦК ВКП(б) (Ворошилов, Калинин, Молотов, Рыков, Сталин, Томский, Троцкий и кандидаты в члены Политбюро Дзержинский, Каменев, Рудзутак, Угланов) своим решением от 25 февраля 1926 г. обязало Ворошилова и Дзержинского к очередному заседанию Политбюро «представить свои заключения по вопросу о собственном производстве и о переговорах с Юнкерсом». В записке в Политбюро ЦК ВКП(б) от 1 марта 1926 г. Председатель ВСНХ и ОГПУ Дзержинский и наркомвоенмор Ворошилов уже настаивали на необходимости немедленного расторжения концессии. Оба политика информировали: «Нами извлечены все чертежи и данные как о строящихся в Филях самолетах, так и об организации производства. Этот материал нами положен в основу организации собственного производства металлических самолетов». (sic!) (11784).</w:t>
      </w:r>
    </w:p>
    <w:p w14:paraId="0587FBA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CCE54A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 январю 1926 г. в Запорожье подготовили предварительный проект 12-цилиндрового V-образного мотора фирмы Испано мощностью 450 л.с., который почему-то назвали М-6А, хотя к М-6 он не имел никакого отношения. Конструктивно он был совершенно другим. Андрыхевич применил блок-картер, выполнив блок и верхнюю часть картера в виде одной отливки при съемном блоке головок. Гильзы были "мокрыми", омывавшимися водой. Диаметр гильзы по сравнению с М-6 уменьшили, ход поршня увеличили. Клапаны охлаждались продувкой сжатым воздухом от поршневого компрессора. Предполагалось оснастить М-6А редуктором; параллельно прорабатывались два варианта ее конструкции. Предложено было организовать на заводе полноценное конструкторское бюро и довести М-6А до стадии подготовки серийного производства. Но наверху рассудили иначе. В январе 1926 г. задание отменили, а формировавшееся бюро ликвидировали. Попытки модернизации М-6 предпринимались и в НАМИ. Там А.А. Микулин в мае-октябре 1928 г. подготовил проект переделки двигателя под воздушное охлаждение, обозначенный М-21. На картере М-6 устанавливались цилиндры от звездообразного мотора М-12. Опытный образец М-21 в феврале 1929 г. изготовил завод "Большевик" (бывший Обуховский) в Ленинграде. Никаких данных о его испытаниях нет. Сам же М-6 выпускали еще несколько лет. Пик производства пришелся на 1928 г., когда изготовили 100 экземпляров. К этому времени М-6 уже устарел, на заводе № 9 начали внедрять по французской лицензии мотор "Гном-Рон" 9Аq (М-22). Далее выпуск М-6 постоянно снижался, но эти моторы были нужны для старых истребителей, еще имевшихся в летных школах. Поэтому его сняли с производства годом позже, чем планировали: в 1931 г. сдали последние 14 штук. Для М-6 попытались найти новое применение. Если это удалось с "Либерти" (М-5), то почему не попробовать "Испано-Сюизу"? Для опытного танка Т-12 в 1932 г. создали модификацию М-6Т12 с уменьшенной степенью сжатия, переделав поршни и головки цилиндров. Это позволило использовать бензин более низкого качества. Но изготовили только два М-6Т12 (11822).</w:t>
      </w:r>
    </w:p>
    <w:p w14:paraId="2292E88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8EF7D0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январе 1926 г. задание заводу ДЕКА ГАЗ-9 Большевик, который получил в июне 1925 заказ на разработку проекта мотора 450-500 нр типа ИС, для выполнения этого задания сформировал небольшое конструкторское бюро во главе с инжене</w:t>
      </w:r>
      <w:r w:rsidRPr="00C2525C">
        <w:rPr>
          <w:rFonts w:ascii="Times New Roman" w:hAnsi="Times New Roman" w:cs="Times New Roman"/>
          <w:color w:val="002060"/>
          <w:sz w:val="16"/>
          <w:szCs w:val="16"/>
        </w:rPr>
        <w:softHyphen/>
        <w:t>ром Б.С. Андрыхевичем, отменили, конструкторское бюро ликвидировали. Проект, названный М-6А, не был завершен. Хотя этот мотор имел 12 цилиндров, в силу некоторой преемственности он отнесен к данной главе. Еще одно направление модернизации М-6 разрабатывалось в НАМИ. Там А.А. Микулиным в мае — октябре 1928 г. был выполнен проект передел</w:t>
      </w:r>
      <w:r w:rsidRPr="00C2525C">
        <w:rPr>
          <w:rFonts w:ascii="Times New Roman" w:hAnsi="Times New Roman" w:cs="Times New Roman"/>
          <w:color w:val="002060"/>
          <w:sz w:val="16"/>
          <w:szCs w:val="16"/>
        </w:rPr>
        <w:softHyphen/>
        <w:t>ки двигателя под воздушное охлаждение, обозначенный М-21. Опытный образец М-21 в феврале 1929 г. изготовил завод «Большевик» (бывший Обуховский) в Ленинграде. Никаких данных о его испытаниях нет. Выпуск авиационного М-6 прекратили в 1931 г. Но двигателю нашли новое применение — на танках. Для них специально изготовили дефорси-рованный М-6Т12 с уменьшенной степенью сжатия. Но танковый вариант в серийное производство не запускали, так же как танк Т-12, для которого он предназначался (11852).</w:t>
      </w:r>
    </w:p>
    <w:p w14:paraId="169C444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03F4C77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январе 1926 г. завершили сборку РАМ, получившего от УВВС обозначение М-8. Работой по РАМ руководили А.Д. Швецов и П.А. Моишеев. Это был 12-цилиндровый У-образный двигатель водяного охлаждения. Изготовление двигателя задержал сначала переезд завода на новую территорию, а затем обнаруженный брак поковок. В ходе холодной обкатки произошло несколько поло</w:t>
      </w:r>
      <w:r w:rsidRPr="00C2525C">
        <w:rPr>
          <w:rFonts w:ascii="Times New Roman" w:hAnsi="Times New Roman" w:cs="Times New Roman"/>
          <w:color w:val="002060"/>
          <w:sz w:val="16"/>
          <w:szCs w:val="16"/>
        </w:rPr>
        <w:softHyphen/>
        <w:t>мок, и к полноценным испытаниям приступили лишь в июле. На стенде М-8 испытывали почти ровно год. Выявились прогары поршней и другие неполадки. За три года, прошедших с момента окончания проектирования, мотор уже успел устареть. Он был слишком тяжел и недостаточно надежен. УВВС утратило к нему интерес. В 1925 г. проектировался усовершенствованный РАМ-2, но о постройке его опытного образца никакой информации нет.</w:t>
      </w:r>
    </w:p>
    <w:p w14:paraId="6095E2D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М-8 (РАМ)</w:t>
      </w:r>
    </w:p>
    <w:p w14:paraId="712D646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Проектировался на заводе «Мотор» (Москва) под руководством А.Д. Швецова и П.А. Моишеева в 1923-1924 гг. Опытный образец проходил испытания с июля 1926 г. Испытания не выдержал из-за прогара поршней и детонации в цилиндрах. Характеристики:</w:t>
      </w:r>
    </w:p>
    <w:p w14:paraId="7571594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12-цилиндровый, рядный У-образный, четырехтактный, водяного охлаждения;</w:t>
      </w:r>
    </w:p>
    <w:p w14:paraId="187B93F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мощность 750/750 л,с.;</w:t>
      </w:r>
    </w:p>
    <w:p w14:paraId="57E794F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диаметр цилиндра/ход поршня 165/200 мм;</w:t>
      </w:r>
    </w:p>
    <w:p w14:paraId="6A4995D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объем 51,0 л;</w:t>
      </w:r>
    </w:p>
    <w:p w14:paraId="24069DC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степень сжатия 5,4;</w:t>
      </w:r>
    </w:p>
    <w:p w14:paraId="2CE0472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безредукторный;</w:t>
      </w:r>
    </w:p>
    <w:p w14:paraId="33170EF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вес 760 кг. Известны модификации:</w:t>
      </w:r>
    </w:p>
    <w:p w14:paraId="16A60B7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РАМ, построен один опытный образец;</w:t>
      </w:r>
    </w:p>
    <w:p w14:paraId="7B12F07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РАМ-2, проект 1925 г. Подробности неизвестны (11852).</w:t>
      </w:r>
    </w:p>
    <w:p w14:paraId="209F87A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2322FE2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В январе 1926 К.А.К. отправился в Харьков. Потребовал согласования перевода из Киева с ЦК и не прогадал в дальнейшем (70,107).</w:t>
      </w:r>
    </w:p>
    <w:p w14:paraId="107C459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Любит себя и ценит.</w:t>
      </w:r>
    </w:p>
    <w:p w14:paraId="0A870A5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9A3E2C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январе 1926 в СССР прибыл У.Нобиле, который готовил полет дирижабля N-1 и выбрал деревню Салюзи под Ленинградом (там до революции базировались русские дирижабли) для промежуточной посадки на пути в Кингбей. Вел переговоры с М.М.Литвиновым, осмотрел гатчинский эллинг, где раньше стоял дирижабли Гигант. Наше правительство взялось за свой счет отремонтировать эллинг и обеспечить экспедицию обслуживающим персоналом и охраной (1228,6).</w:t>
      </w:r>
    </w:p>
    <w:p w14:paraId="1F3FB0D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18CD515" w14:textId="77777777" w:rsidR="00B75752" w:rsidRPr="00C2525C" w:rsidRDefault="00B75752" w:rsidP="00C2525C">
      <w:pPr>
        <w:spacing w:after="0" w:line="240" w:lineRule="auto"/>
        <w:jc w:val="both"/>
        <w:rPr>
          <w:rFonts w:ascii="Times New Roman" w:hAnsi="Times New Roman" w:cs="Times New Roman"/>
          <w:color w:val="0070C0"/>
          <w:sz w:val="16"/>
          <w:szCs w:val="16"/>
        </w:rPr>
      </w:pPr>
      <w:bookmarkStart w:id="4" w:name="_Hlk56759172"/>
      <w:r w:rsidRPr="00C2525C">
        <w:rPr>
          <w:rFonts w:ascii="Times New Roman" w:hAnsi="Times New Roman" w:cs="Times New Roman"/>
          <w:color w:val="0070C0"/>
          <w:sz w:val="16"/>
          <w:szCs w:val="16"/>
        </w:rPr>
        <w:t>В январе 1926 г. чтобы заручиться поддержкой правительства СССР для трансарктической экспедиции Амундсена — Элсуорта — Нобиле на дирижабле «Норвегия» Но</w:t>
      </w:r>
      <w:r w:rsidRPr="00C2525C">
        <w:rPr>
          <w:rFonts w:ascii="Times New Roman" w:hAnsi="Times New Roman" w:cs="Times New Roman"/>
          <w:color w:val="0070C0"/>
          <w:sz w:val="16"/>
          <w:szCs w:val="16"/>
        </w:rPr>
        <w:softHyphen/>
        <w:t>биле посетил Ленинград. СССР взял на себя расходы по ремонту эллинга в Сали</w:t>
      </w:r>
      <w:r w:rsidRPr="00C2525C">
        <w:rPr>
          <w:rFonts w:ascii="Times New Roman" w:hAnsi="Times New Roman" w:cs="Times New Roman"/>
          <w:color w:val="0070C0"/>
          <w:sz w:val="16"/>
          <w:szCs w:val="16"/>
        </w:rPr>
        <w:softHyphen/>
        <w:t>зи, построенного для дирижабля «Гигант», и обя</w:t>
      </w:r>
      <w:r w:rsidRPr="00C2525C">
        <w:rPr>
          <w:rFonts w:ascii="Times New Roman" w:hAnsi="Times New Roman" w:cs="Times New Roman"/>
          <w:color w:val="0070C0"/>
          <w:sz w:val="16"/>
          <w:szCs w:val="16"/>
        </w:rPr>
        <w:softHyphen/>
        <w:t>зался обеспечить «Норвегию» обслуживающим персоналом и охраной, снабдить водородом, бензином и другими материалами. В Сализи из Италии прибыли запасные части, снаряжение и несколько квалифицированных рабочих (20120).</w:t>
      </w:r>
    </w:p>
    <w:p w14:paraId="52D76E41" w14:textId="77777777" w:rsidR="00B75752" w:rsidRPr="00C2525C" w:rsidRDefault="00B75752" w:rsidP="00C2525C">
      <w:pPr>
        <w:spacing w:after="0" w:line="240" w:lineRule="auto"/>
        <w:jc w:val="both"/>
        <w:rPr>
          <w:rFonts w:ascii="Times New Roman" w:hAnsi="Times New Roman" w:cs="Times New Roman"/>
          <w:color w:val="0070C0"/>
          <w:sz w:val="16"/>
          <w:szCs w:val="16"/>
        </w:rPr>
      </w:pPr>
    </w:p>
    <w:bookmarkEnd w:id="4"/>
    <w:p w14:paraId="69707CD3"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1B719E7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0DA1A9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январе 1926 завод Большевик разработал проект силовой установки для Т-16 в составе двигателя, вентилятора, радиатора, трансмиссии с однодисковым фрикционом, двухступенчатой коробкой передач, простого дифференциала и двумя бортовыми редукторами (9527,86).</w:t>
      </w:r>
    </w:p>
    <w:p w14:paraId="7A3A21D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331F86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 января 1926 года немедленно после образования военно-химического управления (ВОХИМУ) Красной Армии на него начала работать серия лабораторий Москвы и Ленинграда. Среди руководителей немало ныне известных имен (В.Н.Ипатьев, Н.Д.Зелинский, Г.В.Хлопин, Н.А.Сошественский, С.С.Наметкин, Н.А.Шилов). А еще больше было имен никому не известных. В их числе была московская лаборатория А.Н.Гинсбурга — одного из первых организаторов советской системы подготовки к наступательной биологической войне. Поначалу лаборатория числилась при Химических курсах усовершенствования командного состава, однако действовала совершенно самостоятельно. Вскоре основные научные силы ВОХИМУ были собраны в общую самостоятельную Центральной военно-химической лабораторию. И опыты с биологическим оружием двинулись по стране. Первые доклады заместителю председателя Реввоенсовета (РВС) Красной Армии И.С.Уншлихту (который на этот пост попал в 1923 году с поста заместителя председателя ГПУ и которому было поручено курировать подготовку к биологической и химической войне) делал лично начальник ВОХИМУ Красной Армии Я.М.Фишман. Испытания биологического оружия в Москве на основе спор сибирской язвы (шифр — “вещество АВС”) активно велись в 1926-1927 годах на военно-химическом полигоне в лесопарке Кузьминки. Их руководителем был доктор А.Н.Гинсбург (11469).</w:t>
      </w:r>
    </w:p>
    <w:p w14:paraId="4F1418A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103B60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С января 1926 года немедленно после образования ВОХИМУ на него начала работать серия лабораторий Москвы и Ленинграда. Среди руководителей немало ныне известных имен (В.Н.Ипатьев, Н.Д.Зелинский, Г.В.Хлопин, Н.А.Сошественский, С.С.Наметкин, Н.А.Шилов). </w:t>
      </w:r>
    </w:p>
    <w:p w14:paraId="166C380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А еще больше было имен никому не известных. В их числе была московская лаборатория А.Н.Гинсбурга - одного из первых организаторов советской системы подготовки к наступательной биологической войне. Поначалу лаборатория числилась при Химических курсах усовершенствования командного состава, однако действовала совершенно самостоятельно [87]. Вскоре основные научные силы ВОХИМУ были собраны в общую самостоятельную Центральной военно-химической лабораторию. </w:t>
      </w:r>
    </w:p>
    <w:p w14:paraId="50AEA24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Первые доклады заместителю председателя РВС И.С.Уншлихту (который на этот пост попал в 1923 году с поста заместителя председателя ГПУ и которому было поручено курировать подготовку к биологической и химической войне) делал лично Я.М.Фишман. В начале марта 1926 года он докладывал, как именно в Москве в лаборатории А.Н.Гинсбурга "ведутся работы по применению в войне микробов". Пока бациллы сибирской язвы, чью вирулентность "удалось значительно повысить" испытывали на мелких животных и, как оказалось, их "смерть наступает через 22-24 часа после нанесения на кожу спороносного бульона". Во второй половине марта собирались перейти к опытам на больших животных. Решался также вопрос с производством бацилл сибирской язвы в "опытном (малом) масштабе".</w:t>
      </w:r>
    </w:p>
    <w:p w14:paraId="5693BAE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середине мая Я.М.Фишман доложил, что сибирская язва "была испробована на следующих животных: бараны, кролики, кошки и лошадь. Во всех случаях капля бульона наносилась на кожу. Все животные, за исключением лошади, пали на 2-3 сутки. В отношении лошади вид микроба оказался недействительным. Для человека, однако, показательно действие на баранов... Параллельно с указанными испытаниями начаты работы по боевому применению микробов. Есть основания предполагать, что могут быть применены те же методы, что и для распыления ОВ. Опыты предполагается поставить в броневой яме полигона".</w:t>
      </w:r>
    </w:p>
    <w:p w14:paraId="7C75421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Очередной доклад Я.М.Фишмана, написанный от руки (печатание таких вещей машинистке не доверяли), был столь же драматичен. Начал он с сообщения, что опыты с сибирской язвой "закончены, дав вполне положительные результаты. После лабораторных испытаний были сделаны подрывы в яме на полигоне. Опытными животными были 1 козел и 1 коза. Оба животных пробыли в атмосфере распыленного бактериального бульона... 2 минуты, а затем были выпущены. Через 48 часов наступила смерть. Произведенные испытания показывают, что бактериальный бульон вполне может быть применен в артснарядах, аэробомбах и т.д. и явится средством, по силе действия превосходящим известные до сих пор". Вывод из всего этого был автору очевиден - перейти "к системе тактических испытаний", для чего "необходима постройка на полигоне специального бактериологической городка", который в случае выделения ассигнований мог быть закончен весной 1927 года. </w:t>
      </w:r>
    </w:p>
    <w:p w14:paraId="3974A1C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августовском докладе Я.М.Фишмана было уже предвкушение скорой победы. Он размышлял о реальном сражении с противником, в ходе которого надо было как-то протолкнуть бактериальный бульон сибирской язвы через кожу человека. И решение нашлось: "Доношу, что нами открыт и исследован новый способ поражения - бактерио-химический. Суть метода в том, что одновременно применяется ОВ, проникающее через кожу животного, и бактериальный бульон. ОВ, таким образом, прокладывает дорогу в кровь болезнетворной бактерии. Мы применили иприт и бактерию "АВС". Всего было испробовано около 40 морских свинок, кроликов и кошек, 2 барана, 4 козы и 2 лошади. Во всех случаях был смертельный исход на 4-5-й день. Смерть наступала от действия "АВС". Количества иприта и бульона "АВС" были ничтожны - по одной капле. Действие на дыхательные органы было испытано путем распыления бульона "АВС" и некоторого количества хлорпикрина. Животное оставалось в этой атмосфере лишь на время, достаточное для 1-2-х вдохов. Во всех случаях наступала также смерть. Можно считать, стало быть, что последние затруднения, стоявшие на пути широкого применения бактерий (кожный покров), преодолены". Ну а дальше Я.М.Фишман доложил о перспективах: "спешно заканчивается на полигоне приспособление отдельно стоящей избушки и ямы для сосредоточения там опытов по боевому применению смесей и бульона в артснарядах и аэробомбах. Темп работы, естественно, замедляется необходимостью сохранения большой тайны". Конечно, начальник ВОХИМУ понимал, что у него средства биологического нападения катастрофически обгоняли средства защиты - таковых просто не было. Для преодоления разрыва он предлагал привлечь гражданские институты (метод обычный: им "не следует, конечно, сообщать о том, что мы самостоятельно прорабатываем и методы нападения").</w:t>
      </w:r>
    </w:p>
    <w:p w14:paraId="4A7019A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Разумеется, Я.М.Фишман знал, что и зачем делал. И.С.Уншлихт был тогда на прямой связи с И.В.Сталиным. И как раз в этом время шла подготовка к немецким опытам по применению авиации для химического нападения, причем все на том же полигоне в Кузьминках (Москва), где шли биологические опыты. Кстати, отчитался по этим опытам И.С.Уншлихт в письме, направленном 31 декабря 1926 года И.В.Сталину в порядке новогоднего приветствия: "Опыты доказали полную возможность широкого применения авиацией отравляющих веществ" (11776).</w:t>
      </w:r>
    </w:p>
    <w:p w14:paraId="4994EFE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71C3B79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январе 1926 г. Государственный механический завод им. Карла Маркса треста «Машинострой» был переименован в Государственный завод текстильного машиностроения им. Карла Маркса, в 1931 г. - в Государственный завод № 1 им. Карла Маркса в ведении Всесоюзного треста текстильного машиностроения. С 1936 г. - завод текстильного машиностроения им. Карла Маркса в ведении ГУ машиностроения для легкой промышленности (Завод № 751 ИМ. Карла Маркса НКМВ, Завод «Новый Лесснер», Соединенный механический завод № 2 Русского АО соединенных механических заводов ВСНХ, Государственный механический завод № 2, Государственный механический завод им. Карла Маркса, Государственный завод текстильного машиностроения им. Карла Маркса, Государственный завод № 1 им. Карла Маркса, Завод текстильного машиностроения им. Карла Маркса НКТП, НКТМ, НКОМ, Машиностроительный завод им. Карла Маркса НКМВ, Государственный ордена Ленина и ордена Трудового Красного Знамени машиностроительный завод нм. Карла Маркса ММиП, ММ, Ленинградское объединение нм. Карла Маркса по производству машин для легкой промышленности, Ленинградское машиностроительное объединение им. Карла Маркса, АООТ, ОАО «Машиностроительное объединение им. Карла Маркса» /г. Ленинград, 44 ст. Кушелевка пр. им. К. Маркса, 78/80 «Трибуна» (1948-54 г.)/ /194044  г. Санкт-Петербург Б. Сампсониевский пр., 66/).</w:t>
      </w:r>
    </w:p>
    <w:p w14:paraId="7C67442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1926 г. при заводе им. Карла Маркса организован «военный отдел» по проектированию торпедных аппаратов для ПЛ и надводных кораблей. В 1932 г. на части территории завода им. Карла Маркса организован завод № 103 для производства торпедных аппаратов. В его состав включен «военный отдел» как конструкторское подразделение.</w:t>
      </w:r>
    </w:p>
    <w:p w14:paraId="20AE181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1933 г. завод был переориентирован с судостроения (производство деталей для ПЛ, торпедное вооружение, компрессоры) на текстильное машиностроение. В связи с этим 3 механические и одна меднолитейная мастерские со всем оборудованием и личным составом были переданы в ведение «Союзверфи».</w:t>
      </w:r>
    </w:p>
    <w:p w14:paraId="51DEB2F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Приказом НКТМ № 253сс заводу поручено изготовление 80 комплектов узлов и деталей танка КВ-1 в месяц для Кировского завода.</w:t>
      </w:r>
    </w:p>
    <w:p w14:paraId="6784D00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соответствии с пост. ГКО № 99сс от 11.07.1941 г. Завод им. Карла Маркса НКОМ подлежал эвакуации в Ташкент на площадку Ташсельмаша и в помещение врачебно-лабораторного корпуса Текстильного комбината. На 19.05.1942 г. завод им. Карла Маркса, а в 07.1942 г. завод № 751 им. Карла Маркса 1ГУ НКМВ действовал в Ленинграде.</w:t>
      </w:r>
      <w:r w:rsidRPr="00C2525C">
        <w:rPr>
          <w:rFonts w:ascii="Times New Roman" w:hAnsi="Times New Roman" w:cs="Times New Roman"/>
          <w:color w:val="002060"/>
          <w:sz w:val="16"/>
          <w:szCs w:val="16"/>
          <w:vertAlign w:val="superscript"/>
        </w:rPr>
        <w:t>129</w:t>
      </w:r>
      <w:r w:rsidRPr="00C2525C">
        <w:rPr>
          <w:rFonts w:ascii="Times New Roman" w:hAnsi="Times New Roman" w:cs="Times New Roman"/>
          <w:color w:val="002060"/>
          <w:sz w:val="16"/>
          <w:szCs w:val="16"/>
        </w:rPr>
        <w:t xml:space="preserve"> В 08.1942 г. завод № 751 переименован в машиностроительный завод им. Карла Маркса НКМВ. С 05.1946 г. завод - в ведении </w:t>
      </w:r>
      <w:r w:rsidRPr="00C2525C">
        <w:rPr>
          <w:rFonts w:ascii="Times New Roman" w:hAnsi="Times New Roman" w:cs="Times New Roman"/>
          <w:color w:val="002060"/>
          <w:sz w:val="16"/>
          <w:szCs w:val="16"/>
        </w:rPr>
        <w:lastRenderedPageBreak/>
        <w:t>Главтекстильлегмаша ММиП, в 03.1953-05.1954 г. - ММ, затем вновь в ММиП, с 02.1956 г. - Министерства текстильного машиностроения, с 07.1957 г. - Управления общего машиностроения ЛенСНХ.</w:t>
      </w:r>
    </w:p>
    <w:p w14:paraId="6D2D60A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составе завода (1947 г.) цехи: основные: чугунолитейный, кузнечно-сварочный, термический, жестяных барабанов, ширпотреба, станкостроительный, массовых деталей № 6, инструментальный, гальванический, ватерно-механический № 1, автоматный; вспомогательные: паросиловой, электроцех, стройцех, ремонтный, рифленых цилиндров № 5, заготовительный. (1953 г.): основные: механические № 1, 2, 5, 6, механо-сборочный № 7, термический, штамповочный, гальванический, кузнечный, литейный, полировочный, автоматно-револьверный; участок точного литья; вспомогательные: инструментальный, ремонтно-механический, строительный, электроцех, модельный, заготовительный, тарный, транспортный, деревообрабатывающий № 3, малярно- упаковочный № 8; восстановительная мастерская; лаборатории: измерительная, химическая, механическая.</w:t>
      </w:r>
    </w:p>
    <w:p w14:paraId="00E1C4C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соответствии с пост. ЛенСНХ от 14.09.1962 г. на базе Ленинградского государственного машиностроительного завода им. Карла Маркса образовано Ленинградское объединение им. Карла Маркса по производству машин для легкой промышленности, в состав которого вошли также Государственный машиностроительный завод «Вперед», завод «Вулкан», Псковский машиностроительный завод и Псковский литейно-механический завод «Выдвиженец», Ленинградское СКВ трикотажных машин. Пост. ЛенСНХ от 24.10.1964 г. объединение переименовано в Ленинградское машиностроительное объединение им. Карла Маркса. Постановлениями СМ СССР от 30.09.1965 г. и ЛенСНХ от 20.10.1965 г. объединение передано в ведение ГУ машиностроения для производства химических волокон и легкой промышленности Минлегпищемаша. В 1967 г. псковские заводы выведены из состава объединения, а в 1970 г. в его состав вошло Ленинградское СКТБ машин химических волокон.</w:t>
      </w:r>
    </w:p>
    <w:p w14:paraId="7046E58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18.12.1992 г. объединение преобразовано в АООТ, с 29.07.1996 г. - ОАО «Машиностроительное объединение им. К. Маркса».</w:t>
      </w:r>
      <w:r w:rsidRPr="00C2525C">
        <w:rPr>
          <w:rFonts w:ascii="Times New Roman" w:hAnsi="Times New Roman" w:cs="Times New Roman"/>
          <w:color w:val="002060"/>
          <w:sz w:val="16"/>
          <w:szCs w:val="16"/>
          <w:vertAlign w:val="superscript"/>
        </w:rPr>
        <w:t>131</w:t>
      </w:r>
    </w:p>
    <w:p w14:paraId="6AE040B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Количество оборудования: (1939 г.)- 1687 ед., (1946 г.)- 1140 ед., (1947 г.)-1371 ед., (1953 г.)-1513 ед.</w:t>
      </w:r>
    </w:p>
    <w:p w14:paraId="381F753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Площадь: территории (1947 г.)- 20,4 га, (1953 г.)- 18,9 га; застройки (1947 г.)- 48727 м</w:t>
      </w:r>
      <w:r w:rsidRPr="00C2525C">
        <w:rPr>
          <w:rFonts w:ascii="Times New Roman" w:hAnsi="Times New Roman" w:cs="Times New Roman"/>
          <w:color w:val="002060"/>
          <w:sz w:val="16"/>
          <w:szCs w:val="16"/>
          <w:vertAlign w:val="superscript"/>
        </w:rPr>
        <w:t>2</w:t>
      </w:r>
      <w:r w:rsidRPr="00C2525C">
        <w:rPr>
          <w:rFonts w:ascii="Times New Roman" w:hAnsi="Times New Roman" w:cs="Times New Roman"/>
          <w:color w:val="002060"/>
          <w:sz w:val="16"/>
          <w:szCs w:val="16"/>
        </w:rPr>
        <w:t>, (1953 г.)- 58849 м</w:t>
      </w:r>
      <w:r w:rsidRPr="00C2525C">
        <w:rPr>
          <w:rFonts w:ascii="Times New Roman" w:hAnsi="Times New Roman" w:cs="Times New Roman"/>
          <w:color w:val="002060"/>
          <w:sz w:val="16"/>
          <w:szCs w:val="16"/>
          <w:vertAlign w:val="superscript"/>
        </w:rPr>
        <w:t>2</w:t>
      </w:r>
      <w:r w:rsidRPr="00C2525C">
        <w:rPr>
          <w:rFonts w:ascii="Times New Roman" w:hAnsi="Times New Roman" w:cs="Times New Roman"/>
          <w:color w:val="002060"/>
          <w:sz w:val="16"/>
          <w:szCs w:val="16"/>
        </w:rPr>
        <w:t>; производственная (1939 г.)- 51243 м</w:t>
      </w:r>
      <w:r w:rsidRPr="00C2525C">
        <w:rPr>
          <w:rFonts w:ascii="Times New Roman" w:hAnsi="Times New Roman" w:cs="Times New Roman"/>
          <w:color w:val="002060"/>
          <w:sz w:val="16"/>
          <w:szCs w:val="16"/>
          <w:vertAlign w:val="superscript"/>
        </w:rPr>
        <w:t>2</w:t>
      </w:r>
      <w:r w:rsidRPr="00C2525C">
        <w:rPr>
          <w:rFonts w:ascii="Times New Roman" w:hAnsi="Times New Roman" w:cs="Times New Roman"/>
          <w:color w:val="002060"/>
          <w:sz w:val="16"/>
          <w:szCs w:val="16"/>
        </w:rPr>
        <w:t>, (1946 г.)- 38991 м</w:t>
      </w:r>
      <w:r w:rsidRPr="00C2525C">
        <w:rPr>
          <w:rFonts w:ascii="Times New Roman" w:hAnsi="Times New Roman" w:cs="Times New Roman"/>
          <w:color w:val="002060"/>
          <w:sz w:val="16"/>
          <w:szCs w:val="16"/>
          <w:vertAlign w:val="superscript"/>
        </w:rPr>
        <w:t>2</w:t>
      </w:r>
      <w:r w:rsidRPr="00C2525C">
        <w:rPr>
          <w:rFonts w:ascii="Times New Roman" w:hAnsi="Times New Roman" w:cs="Times New Roman"/>
          <w:color w:val="002060"/>
          <w:sz w:val="16"/>
          <w:szCs w:val="16"/>
        </w:rPr>
        <w:t>, (1947 г.)- 39496 м</w:t>
      </w:r>
      <w:r w:rsidRPr="00C2525C">
        <w:rPr>
          <w:rFonts w:ascii="Times New Roman" w:hAnsi="Times New Roman" w:cs="Times New Roman"/>
          <w:color w:val="002060"/>
          <w:sz w:val="16"/>
          <w:szCs w:val="16"/>
          <w:vertAlign w:val="superscript"/>
        </w:rPr>
        <w:t>2</w:t>
      </w:r>
      <w:r w:rsidRPr="00C2525C">
        <w:rPr>
          <w:rFonts w:ascii="Times New Roman" w:hAnsi="Times New Roman" w:cs="Times New Roman"/>
          <w:color w:val="002060"/>
          <w:sz w:val="16"/>
          <w:szCs w:val="16"/>
        </w:rPr>
        <w:t>, (1953 г.)- 79484 м</w:t>
      </w:r>
      <w:r w:rsidRPr="00C2525C">
        <w:rPr>
          <w:rFonts w:ascii="Times New Roman" w:hAnsi="Times New Roman" w:cs="Times New Roman"/>
          <w:color w:val="002060"/>
          <w:sz w:val="16"/>
          <w:szCs w:val="16"/>
          <w:vertAlign w:val="superscript"/>
        </w:rPr>
        <w:t>2</w:t>
      </w:r>
      <w:r w:rsidRPr="00C2525C">
        <w:rPr>
          <w:rFonts w:ascii="Times New Roman" w:hAnsi="Times New Roman" w:cs="Times New Roman"/>
          <w:color w:val="002060"/>
          <w:sz w:val="16"/>
          <w:szCs w:val="16"/>
        </w:rPr>
        <w:t>.</w:t>
      </w:r>
    </w:p>
    <w:p w14:paraId="29E1670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Численность персонала: (1939 г.)- 6621 чел., (1946 г.)- 2483 чел., (1947 г.)- 2875 чел., (1953 г.)- 4150 чел.</w:t>
      </w:r>
    </w:p>
    <w:p w14:paraId="473A1E0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Директор (1948 г.)- П. Г. Корочин.</w:t>
      </w:r>
    </w:p>
    <w:p w14:paraId="1B9FE6D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Гл. инженер (1948 г.)- Никитин.</w:t>
      </w:r>
    </w:p>
    <w:p w14:paraId="606875B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iCs/>
          <w:color w:val="002060"/>
          <w:sz w:val="16"/>
          <w:szCs w:val="16"/>
        </w:rPr>
        <w:t>Производство:</w:t>
      </w:r>
      <w:r w:rsidRPr="00C2525C">
        <w:rPr>
          <w:rFonts w:ascii="Times New Roman" w:hAnsi="Times New Roman" w:cs="Times New Roman"/>
          <w:color w:val="002060"/>
          <w:sz w:val="16"/>
          <w:szCs w:val="16"/>
        </w:rPr>
        <w:t xml:space="preserve"> ватеры: прядильные ВВ-76Р, КЛС, </w:t>
      </w:r>
      <w:r w:rsidRPr="00C2525C">
        <w:rPr>
          <w:rFonts w:ascii="Times New Roman" w:hAnsi="Times New Roman" w:cs="Times New Roman"/>
          <w:color w:val="002060"/>
          <w:sz w:val="16"/>
          <w:szCs w:val="16"/>
          <w:lang w:val="en-US"/>
        </w:rPr>
        <w:t>BJ</w:t>
      </w:r>
      <w:r w:rsidRPr="00C2525C">
        <w:rPr>
          <w:rFonts w:ascii="Times New Roman" w:hAnsi="Times New Roman" w:cs="Times New Roman"/>
          <w:color w:val="002060"/>
          <w:sz w:val="16"/>
          <w:szCs w:val="16"/>
        </w:rPr>
        <w:t xml:space="preserve">1-108, крутильные ВИШ, ВК-128М, ВК-2 (1947); машины: прядильные ПМ-114, ПМ-88, ПР-108, ПЦ-250; крутильные К-136, К-128, К-176, КВ-150; этажно- крутильная КЭ-200; для производства капрона ПП-700, для производства хлорина ПБ-225, для производства вискозного штапеля ПШ-225; отгонки сероуглерода ОСУ-И; для отделки вискозного жгута ОШ-И; сушильные </w:t>
      </w:r>
      <w:r w:rsidRPr="00C2525C">
        <w:rPr>
          <w:rFonts w:ascii="Times New Roman" w:hAnsi="Times New Roman" w:cs="Times New Roman"/>
          <w:color w:val="002060"/>
          <w:sz w:val="16"/>
          <w:szCs w:val="16"/>
          <w:lang w:val="en-US"/>
        </w:rPr>
        <w:t>CJIT</w:t>
      </w:r>
      <w:r w:rsidRPr="00C2525C">
        <w:rPr>
          <w:rFonts w:ascii="Times New Roman" w:hAnsi="Times New Roman" w:cs="Times New Roman"/>
          <w:color w:val="002060"/>
          <w:sz w:val="16"/>
          <w:szCs w:val="16"/>
        </w:rPr>
        <w:t>-6, СЛД-6; резательно-мыловочная РМ-И; обмоточная ОГ-2-Э, ОЗ-6-Э; путатель для сушильной машины ПС- 180 (1953).</w:t>
      </w:r>
      <w:r w:rsidRPr="00C2525C">
        <w:rPr>
          <w:rFonts w:ascii="Times New Roman" w:hAnsi="Times New Roman" w:cs="Times New Roman"/>
          <w:color w:val="002060"/>
          <w:sz w:val="16"/>
          <w:szCs w:val="16"/>
          <w:vertAlign w:val="superscript"/>
        </w:rPr>
        <w:t>129</w:t>
      </w:r>
    </w:p>
    <w:p w14:paraId="2278C79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Завод «Вулкан» АО Петроградского механического</w:t>
      </w:r>
      <w:r w:rsidRPr="00C2525C">
        <w:rPr>
          <w:rFonts w:ascii="Times New Roman" w:hAnsi="Times New Roman" w:cs="Times New Roman"/>
          <w:smallCaps/>
          <w:color w:val="002060"/>
          <w:sz w:val="16"/>
          <w:szCs w:val="16"/>
          <w:lang w:val="en-US"/>
        </w:rPr>
        <w:t>h</w:t>
      </w:r>
      <w:r w:rsidRPr="00C2525C">
        <w:rPr>
          <w:rFonts w:ascii="Times New Roman" w:hAnsi="Times New Roman" w:cs="Times New Roman"/>
          <w:color w:val="002060"/>
          <w:sz w:val="16"/>
          <w:szCs w:val="16"/>
        </w:rPr>
        <w:t xml:space="preserve"> литейного завода «Вулкан», Ленинградский государственный медно-котельный, литейный и механический завод «Вулкан», Машиностроительный завод «Вулкан» НКМП РСФСР, НКТМ, НКОМ, НКМВ, п/я 851, Ленинградский государственный машиностроительный завод «Вулкан» ММиП, ММ /г. Ленинград ул. Б. Колтовская, 32 «Вулкан» (1948 г.)/</w:t>
      </w:r>
    </w:p>
    <w:p w14:paraId="0E8EE5F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Завод «Вулкан» основан в 1897 г.</w:t>
      </w:r>
    </w:p>
    <w:p w14:paraId="1B183DD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Пост. ВСНХ от 23.05.1918 г. завод «Вулкан» АО Петроградского механического и литейного завода «Вулкан» был национализирован, до 1926 г. находился на консервации. В 1927 г. машиностроительный завод «Вулкан» объединен с Государственным медно-литейным механическим заводом «Часовой революции» и получил название Ленинградский государственный медно-котельный, литейный и механический завод «Вулкан». В 1927 г. завод вошел в состав треста «Тремасс», в 1931 г. - объединения «Росхозметиз». В 1934 г. переименован в Машиностроительный завод «Вулкан» в ведении Росмаштреста НКМП РСФСР. В 1938 г. передан в ведение Главполиграфмаша НКМС, в 1940 г. - ГУ сельскохозяйственного машиностроения НКСМ.</w:t>
      </w:r>
    </w:p>
    <w:p w14:paraId="0C08710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Приказом НКТМ № 253 сс заводу поручено изготовление 80 комплектов узлов и деталей танка КВ-1 в месяц для Кировского завода.</w:t>
      </w:r>
    </w:p>
    <w:p w14:paraId="3AE4641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соответствии с пост. ГКО № 99сс от 11.07.1941 г. завод «Вулкан» НКОМ подлежал эвакуации в Ташкент на площадку завода «Ташсельмаш» и в помещение врачебно-лабораторного корпуса Текстильного комбината. В 07.1942 г. завод «Вулкан» действовал в Ленинграде в ведении Главсельмаша НКМВ (сначала планировалось передать его в 1ГУ НКМВ). В 1942-45 г. имел наименование «п/я 851».</w:t>
      </w:r>
    </w:p>
    <w:p w14:paraId="66E1BF8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1946 г. переименован в Ленинградский завод текстильного машиностроения «Вулкан» Главтекстильлегмаша ММиП, в 03.1953-05.1954 г. - в ведении ММ. В 1957 г. передан в ведение Управления общего машиностроения ЛенСНХ, с 1960 г. - Управления машиностроения ЛенСНХ. Пост. ЛенСНХ от 14.09.1962 г. завод «Вулкан» включен в состав вновь созданного Ленинградского объединения им. Карла Маркса.</w:t>
      </w:r>
      <w:r w:rsidRPr="00C2525C">
        <w:rPr>
          <w:rFonts w:ascii="Times New Roman" w:hAnsi="Times New Roman" w:cs="Times New Roman"/>
          <w:color w:val="002060"/>
          <w:sz w:val="16"/>
          <w:szCs w:val="16"/>
          <w:vertAlign w:val="superscript"/>
        </w:rPr>
        <w:t>131</w:t>
      </w:r>
    </w:p>
    <w:p w14:paraId="7D7E1FD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составе завода (1947 г.) цехи: основные: механо-штамповочный № 1, кузнечно-заготовительный № 2, чугунолитейный с компрессорной № 3, сборочный № 8, станкостроительный № 9, текстильных приборов № 10, экспериментальный № 14, механический № 15; вспомогательные: модельный, ремонтно-строительный № 11, инструментальный и термической № 4, ремонтно-механический № 5, электроцех № 6, транспортный № 7, котельные.</w:t>
      </w:r>
    </w:p>
    <w:p w14:paraId="6A9988D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Количество оборудования: (1946 г.)- 870 ед., (1947 г.)- 951 ед.</w:t>
      </w:r>
    </w:p>
    <w:p w14:paraId="1F22E63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Площадь: территории (1947 г.)- 8,92 га; застройки (1947 г.)- 30222 м</w:t>
      </w:r>
      <w:r w:rsidRPr="00C2525C">
        <w:rPr>
          <w:rFonts w:ascii="Times New Roman" w:hAnsi="Times New Roman" w:cs="Times New Roman"/>
          <w:color w:val="002060"/>
          <w:sz w:val="16"/>
          <w:szCs w:val="16"/>
          <w:vertAlign w:val="superscript"/>
        </w:rPr>
        <w:t>2</w:t>
      </w:r>
      <w:r w:rsidRPr="00C2525C">
        <w:rPr>
          <w:rFonts w:ascii="Times New Roman" w:hAnsi="Times New Roman" w:cs="Times New Roman"/>
          <w:color w:val="002060"/>
          <w:sz w:val="16"/>
          <w:szCs w:val="16"/>
        </w:rPr>
        <w:t>; производственная (1939 г.)- 15410 м\ (1946 г.)- 21120 м</w:t>
      </w:r>
      <w:r w:rsidRPr="00C2525C">
        <w:rPr>
          <w:rFonts w:ascii="Times New Roman" w:hAnsi="Times New Roman" w:cs="Times New Roman"/>
          <w:color w:val="002060"/>
          <w:sz w:val="16"/>
          <w:szCs w:val="16"/>
          <w:vertAlign w:val="superscript"/>
        </w:rPr>
        <w:t>2</w:t>
      </w:r>
      <w:r w:rsidRPr="00C2525C">
        <w:rPr>
          <w:rFonts w:ascii="Times New Roman" w:hAnsi="Times New Roman" w:cs="Times New Roman"/>
          <w:color w:val="002060"/>
          <w:sz w:val="16"/>
          <w:szCs w:val="16"/>
        </w:rPr>
        <w:t>, (1947 г.)- 21836 м</w:t>
      </w:r>
      <w:r w:rsidRPr="00C2525C">
        <w:rPr>
          <w:rFonts w:ascii="Times New Roman" w:hAnsi="Times New Roman" w:cs="Times New Roman"/>
          <w:color w:val="002060"/>
          <w:sz w:val="16"/>
          <w:szCs w:val="16"/>
          <w:vertAlign w:val="superscript"/>
        </w:rPr>
        <w:t>2</w:t>
      </w:r>
      <w:r w:rsidRPr="00C2525C">
        <w:rPr>
          <w:rFonts w:ascii="Times New Roman" w:hAnsi="Times New Roman" w:cs="Times New Roman"/>
          <w:color w:val="002060"/>
          <w:sz w:val="16"/>
          <w:szCs w:val="16"/>
        </w:rPr>
        <w:t>.</w:t>
      </w:r>
    </w:p>
    <w:p w14:paraId="18E5899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Численность персонала: (1939 г.)- 2057 чел., (1946 г.)- 1643 чел., (1947 г.)- 1766 чел.</w:t>
      </w:r>
    </w:p>
    <w:p w14:paraId="38DD457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Директор (1948 г.)- Красовицкий.</w:t>
      </w:r>
    </w:p>
    <w:p w14:paraId="1BBFDD7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Гл. инженер (1948 г.)- Мансырев.</w:t>
      </w:r>
    </w:p>
    <w:p w14:paraId="2AA0379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iCs/>
          <w:color w:val="002060"/>
          <w:sz w:val="16"/>
          <w:szCs w:val="16"/>
        </w:rPr>
        <w:t>Производство:</w:t>
      </w:r>
      <w:r w:rsidRPr="00C2525C">
        <w:rPr>
          <w:rFonts w:ascii="Times New Roman" w:hAnsi="Times New Roman" w:cs="Times New Roman"/>
          <w:color w:val="002060"/>
          <w:sz w:val="16"/>
          <w:szCs w:val="16"/>
        </w:rPr>
        <w:t xml:space="preserve"> машины чесальные: БК-40, БПВ; станки: для оттяжки шляпок ОС, для точки шляпок ТС, для обтяжки барабанов ОК-2, для шлифовки барабанов ТБВ, ОГТ-1; станки: зубофрезерный 532, токарный (1947).</w:t>
      </w:r>
      <w:r w:rsidRPr="00C2525C">
        <w:rPr>
          <w:rFonts w:ascii="Times New Roman" w:hAnsi="Times New Roman" w:cs="Times New Roman"/>
          <w:color w:val="002060"/>
          <w:sz w:val="16"/>
          <w:szCs w:val="16"/>
          <w:vertAlign w:val="superscript"/>
        </w:rPr>
        <w:t>129</w:t>
      </w:r>
    </w:p>
    <w:p w14:paraId="5F822E8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Псковский машиностроительный завод /г. Псков/</w:t>
      </w:r>
    </w:p>
    <w:p w14:paraId="2040604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Пост. ЛенСНХ от 14.09.1962 г. Псковский машзавод включен в состав вновь созданного Ленинградского объединения им. Карла Маркса, в 1967 г. завод вышел из объединения.</w:t>
      </w:r>
      <w:r w:rsidRPr="00C2525C">
        <w:rPr>
          <w:rFonts w:ascii="Times New Roman" w:hAnsi="Times New Roman" w:cs="Times New Roman"/>
          <w:color w:val="002060"/>
          <w:sz w:val="16"/>
          <w:szCs w:val="16"/>
          <w:vertAlign w:val="superscript"/>
        </w:rPr>
        <w:t>131</w:t>
      </w:r>
    </w:p>
    <w:p w14:paraId="60BACFE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1960-е  г. имел филиал в  г. Остров Псковской обл. (11982).</w:t>
      </w:r>
    </w:p>
    <w:p w14:paraId="79C67C4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9818341" w14:textId="77777777" w:rsidR="00B75752" w:rsidRPr="00C2525C" w:rsidRDefault="00B75752"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В январе 1926 численный состав НАМИ достиг 177 человек, из которых 82 оплачивались по дотации ВСНХ, а остальные - за счет средств, получаемых институтом за выполнение исследовательских и на</w:t>
      </w:r>
      <w:r w:rsidRPr="00C2525C">
        <w:rPr>
          <w:rFonts w:ascii="Times New Roman" w:hAnsi="Times New Roman" w:cs="Times New Roman"/>
          <w:color w:val="0070C0"/>
          <w:sz w:val="16"/>
          <w:szCs w:val="16"/>
        </w:rPr>
        <w:softHyphen/>
        <w:t>учных работ для различных учреждений и предприя</w:t>
      </w:r>
      <w:r w:rsidRPr="00C2525C">
        <w:rPr>
          <w:rFonts w:ascii="Times New Roman" w:hAnsi="Times New Roman" w:cs="Times New Roman"/>
          <w:color w:val="0070C0"/>
          <w:sz w:val="16"/>
          <w:szCs w:val="16"/>
        </w:rPr>
        <w:softHyphen/>
        <w:t>тий страны (22518).</w:t>
      </w:r>
    </w:p>
    <w:p w14:paraId="38952490" w14:textId="77777777" w:rsidR="00B75752" w:rsidRPr="00C2525C" w:rsidRDefault="00B75752" w:rsidP="00C2525C">
      <w:pPr>
        <w:spacing w:after="0" w:line="240" w:lineRule="auto"/>
        <w:jc w:val="both"/>
        <w:rPr>
          <w:rFonts w:ascii="Times New Roman" w:hAnsi="Times New Roman" w:cs="Times New Roman"/>
          <w:color w:val="0070C0"/>
          <w:sz w:val="16"/>
          <w:szCs w:val="16"/>
        </w:rPr>
      </w:pPr>
    </w:p>
    <w:p w14:paraId="4E9B7654" w14:textId="77777777" w:rsidR="009826C0" w:rsidRPr="00C2525C" w:rsidRDefault="009826C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C января 1926 г. в Люблино была создана опытная тепловозная база. Начальником этой базы был назначен видный тепловозник С.С.Терпугов. Здесь шло накопление сил, изучение построенных тепловозов, производились опыты и переделки машин. На опытной тепловозной базе в Люблино начинал свою инженерную деятельность главный конструктор советских тепловозов первых пятилеток Герой С оциалистического Труда Борис Сергеевич Поздняков (19607).</w:t>
      </w:r>
    </w:p>
    <w:p w14:paraId="3D176522" w14:textId="77777777" w:rsidR="009826C0" w:rsidRPr="00C2525C" w:rsidRDefault="009826C0" w:rsidP="00C2525C">
      <w:pPr>
        <w:autoSpaceDE w:val="0"/>
        <w:autoSpaceDN w:val="0"/>
        <w:adjustRightInd w:val="0"/>
        <w:spacing w:after="0" w:line="240" w:lineRule="auto"/>
        <w:jc w:val="both"/>
        <w:rPr>
          <w:rFonts w:ascii="Times New Roman" w:hAnsi="Times New Roman" w:cs="Times New Roman"/>
          <w:color w:val="002060"/>
          <w:sz w:val="16"/>
          <w:szCs w:val="16"/>
        </w:rPr>
      </w:pPr>
    </w:p>
    <w:p w14:paraId="458FA36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январе 1926 г. в подводной секции НТК под общим руковод</w:t>
      </w:r>
      <w:r w:rsidRPr="00C2525C">
        <w:rPr>
          <w:rFonts w:ascii="Times New Roman" w:hAnsi="Times New Roman" w:cs="Times New Roman"/>
          <w:color w:val="002060"/>
          <w:sz w:val="16"/>
          <w:szCs w:val="16"/>
        </w:rPr>
        <w:softHyphen/>
        <w:t>ством Гарсоева началось проектирование первой советской подвод</w:t>
      </w:r>
      <w:r w:rsidRPr="00C2525C">
        <w:rPr>
          <w:rFonts w:ascii="Times New Roman" w:hAnsi="Times New Roman" w:cs="Times New Roman"/>
          <w:color w:val="002060"/>
          <w:sz w:val="16"/>
          <w:szCs w:val="16"/>
        </w:rPr>
        <w:softHyphen/>
        <w:t>ной лодки. В состав конструкторской группы бьши включены Б. М. Малинин, инженеры К. И. Руберовский, А. Н. Щеглов, Н. И. Казанский, Л. А. Белецкий, В. И. Говорухин, а также К. В. Кузьмин, Ф. 3. Федоров и А. К. Шлюпкин. В качестве непре</w:t>
      </w:r>
      <w:r w:rsidRPr="00C2525C">
        <w:rPr>
          <w:rFonts w:ascii="Times New Roman" w:hAnsi="Times New Roman" w:cs="Times New Roman"/>
          <w:color w:val="002060"/>
          <w:sz w:val="16"/>
          <w:szCs w:val="16"/>
        </w:rPr>
        <w:softHyphen/>
        <w:t>менного консультанта, особенно по части расчетов прочности, в ра</w:t>
      </w:r>
      <w:r w:rsidRPr="00C2525C">
        <w:rPr>
          <w:rFonts w:ascii="Times New Roman" w:hAnsi="Times New Roman" w:cs="Times New Roman"/>
          <w:color w:val="002060"/>
          <w:sz w:val="16"/>
          <w:szCs w:val="16"/>
        </w:rPr>
        <w:softHyphen/>
        <w:t>боте участвовал профессор П. Ф. Папкович (3898).</w:t>
      </w:r>
    </w:p>
    <w:p w14:paraId="327D001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079190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январе 1926 г. приступили к разработке проекта первой советской подводной лодки и уже 19 сентября представили на рассмотрение начальника Морских Сил Республики два варианта водоизмещением 890 и 1440т. Выбор был остановлен на первом варианте – 890т., как наиболее предпочтительном для Балтики, где лодкам предстояло участвовать в оборонительных действиях в Финском заливе и пользоваться извилистыми фарватерами (10672).</w:t>
      </w:r>
    </w:p>
    <w:p w14:paraId="40C1A42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FC3C6CF"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Армия:</w:t>
      </w:r>
    </w:p>
    <w:p w14:paraId="74AED98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62C6763" w14:textId="77777777" w:rsidR="00F35727" w:rsidRPr="00C2525C" w:rsidRDefault="00F35727"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bookmarkStart w:id="5" w:name="_Hlk90996133"/>
      <w:r w:rsidRPr="00C2525C">
        <w:rPr>
          <w:rFonts w:ascii="Times New Roman" w:eastAsia="Times New Roman" w:hAnsi="Times New Roman" w:cs="Times New Roman"/>
          <w:color w:val="0070C0"/>
          <w:sz w:val="16"/>
          <w:szCs w:val="16"/>
          <w:lang w:eastAsia="ru-RU"/>
        </w:rPr>
        <w:t xml:space="preserve">В январе 1926 г. по завершении работ над мобилизационным вариантом "5-з" (по другим источникам - "5-зс") по распоряжению Тухачевского была начата разработка капитального исследования </w:t>
      </w:r>
      <w:r w:rsidRPr="00C2525C">
        <w:rPr>
          <w:rFonts w:ascii="Times New Roman" w:eastAsia="Times New Roman" w:hAnsi="Times New Roman" w:cs="Times New Roman"/>
          <w:color w:val="0070C0"/>
          <w:sz w:val="16"/>
          <w:szCs w:val="16"/>
          <w:lang w:val="en-US" w:eastAsia="ru-RU"/>
        </w:rPr>
        <w:t>IV</w:t>
      </w:r>
      <w:r w:rsidRPr="00C2525C">
        <w:rPr>
          <w:rFonts w:ascii="Times New Roman" w:eastAsia="Times New Roman" w:hAnsi="Times New Roman" w:cs="Times New Roman"/>
          <w:color w:val="0070C0"/>
          <w:sz w:val="16"/>
          <w:szCs w:val="16"/>
          <w:lang w:eastAsia="ru-RU"/>
        </w:rPr>
        <w:t xml:space="preserve"> (информационно-статистического) Управления Штаба РККА "Будущая война" (Самуэльсон Л. Красный колосс- Становление военно-промышленного комплекса СССР, 1921-1941- М, 2001. С. 33. Наиболее полное изложение и анализ исследования "Будущая воина" см.: </w:t>
      </w:r>
      <w:r w:rsidRPr="00C2525C">
        <w:rPr>
          <w:rFonts w:ascii="Times New Roman" w:eastAsia="Times New Roman" w:hAnsi="Times New Roman" w:cs="Times New Roman"/>
          <w:color w:val="0070C0"/>
          <w:sz w:val="16"/>
          <w:szCs w:val="16"/>
          <w:lang w:val="en-US" w:eastAsia="ru-RU"/>
        </w:rPr>
        <w:t>Leonard</w:t>
      </w:r>
      <w:r w:rsidRPr="00C2525C">
        <w:rPr>
          <w:rFonts w:ascii="Times New Roman" w:eastAsia="Times New Roman" w:hAnsi="Times New Roman" w:cs="Times New Roman"/>
          <w:color w:val="0070C0"/>
          <w:sz w:val="16"/>
          <w:szCs w:val="16"/>
          <w:lang w:eastAsia="ru-RU"/>
        </w:rPr>
        <w:t xml:space="preserve"> </w:t>
      </w:r>
      <w:r w:rsidRPr="00C2525C">
        <w:rPr>
          <w:rFonts w:ascii="Times New Roman" w:eastAsia="Times New Roman" w:hAnsi="Times New Roman" w:cs="Times New Roman"/>
          <w:color w:val="0070C0"/>
          <w:sz w:val="16"/>
          <w:szCs w:val="16"/>
          <w:lang w:val="en-US" w:eastAsia="ru-RU"/>
        </w:rPr>
        <w:t>R</w:t>
      </w:r>
      <w:r w:rsidRPr="00C2525C">
        <w:rPr>
          <w:rFonts w:ascii="Times New Roman" w:eastAsia="Times New Roman" w:hAnsi="Times New Roman" w:cs="Times New Roman"/>
          <w:color w:val="0070C0"/>
          <w:sz w:val="16"/>
          <w:szCs w:val="16"/>
          <w:lang w:eastAsia="ru-RU"/>
        </w:rPr>
        <w:t xml:space="preserve">. </w:t>
      </w:r>
      <w:r w:rsidRPr="00C2525C">
        <w:rPr>
          <w:rFonts w:ascii="Times New Roman" w:eastAsia="Times New Roman" w:hAnsi="Times New Roman" w:cs="Times New Roman"/>
          <w:color w:val="0070C0"/>
          <w:sz w:val="16"/>
          <w:szCs w:val="16"/>
          <w:lang w:val="en-US" w:eastAsia="ru-RU"/>
        </w:rPr>
        <w:t>Secret</w:t>
      </w:r>
      <w:r w:rsidRPr="00C2525C">
        <w:rPr>
          <w:rFonts w:ascii="Times New Roman" w:eastAsia="Times New Roman" w:hAnsi="Times New Roman" w:cs="Times New Roman"/>
          <w:color w:val="0070C0"/>
          <w:sz w:val="16"/>
          <w:szCs w:val="16"/>
          <w:lang w:eastAsia="ru-RU"/>
        </w:rPr>
        <w:t xml:space="preserve"> </w:t>
      </w:r>
      <w:r w:rsidRPr="00C2525C">
        <w:rPr>
          <w:rFonts w:ascii="Times New Roman" w:eastAsia="Times New Roman" w:hAnsi="Times New Roman" w:cs="Times New Roman"/>
          <w:color w:val="0070C0"/>
          <w:sz w:val="16"/>
          <w:szCs w:val="16"/>
          <w:lang w:val="en-US" w:eastAsia="ru-RU"/>
        </w:rPr>
        <w:t>Soldiers</w:t>
      </w:r>
      <w:r w:rsidRPr="00C2525C">
        <w:rPr>
          <w:rFonts w:ascii="Times New Roman" w:eastAsia="Times New Roman" w:hAnsi="Times New Roman" w:cs="Times New Roman"/>
          <w:color w:val="0070C0"/>
          <w:sz w:val="16"/>
          <w:szCs w:val="16"/>
          <w:lang w:eastAsia="ru-RU"/>
        </w:rPr>
        <w:t xml:space="preserve"> </w:t>
      </w:r>
      <w:r w:rsidRPr="00C2525C">
        <w:rPr>
          <w:rFonts w:ascii="Times New Roman" w:eastAsia="Times New Roman" w:hAnsi="Times New Roman" w:cs="Times New Roman"/>
          <w:color w:val="0070C0"/>
          <w:sz w:val="16"/>
          <w:szCs w:val="16"/>
          <w:lang w:val="en-US" w:eastAsia="ru-RU"/>
        </w:rPr>
        <w:t>of</w:t>
      </w:r>
      <w:r w:rsidRPr="00C2525C">
        <w:rPr>
          <w:rFonts w:ascii="Times New Roman" w:eastAsia="Times New Roman" w:hAnsi="Times New Roman" w:cs="Times New Roman"/>
          <w:color w:val="0070C0"/>
          <w:sz w:val="16"/>
          <w:szCs w:val="16"/>
          <w:lang w:eastAsia="ru-RU"/>
        </w:rPr>
        <w:t xml:space="preserve"> </w:t>
      </w:r>
      <w:r w:rsidRPr="00C2525C">
        <w:rPr>
          <w:rFonts w:ascii="Times New Roman" w:eastAsia="Times New Roman" w:hAnsi="Times New Roman" w:cs="Times New Roman"/>
          <w:color w:val="0070C0"/>
          <w:sz w:val="16"/>
          <w:szCs w:val="16"/>
          <w:lang w:val="en-US" w:eastAsia="ru-RU"/>
        </w:rPr>
        <w:t>the</w:t>
      </w:r>
      <w:r w:rsidRPr="00C2525C">
        <w:rPr>
          <w:rFonts w:ascii="Times New Roman" w:eastAsia="Times New Roman" w:hAnsi="Times New Roman" w:cs="Times New Roman"/>
          <w:color w:val="0070C0"/>
          <w:sz w:val="16"/>
          <w:szCs w:val="16"/>
          <w:lang w:eastAsia="ru-RU"/>
        </w:rPr>
        <w:t xml:space="preserve"> </w:t>
      </w:r>
      <w:r w:rsidRPr="00C2525C">
        <w:rPr>
          <w:rFonts w:ascii="Times New Roman" w:eastAsia="Times New Roman" w:hAnsi="Times New Roman" w:cs="Times New Roman"/>
          <w:color w:val="0070C0"/>
          <w:sz w:val="16"/>
          <w:szCs w:val="16"/>
          <w:lang w:val="en-US" w:eastAsia="ru-RU"/>
        </w:rPr>
        <w:t>Revolution</w:t>
      </w:r>
      <w:r w:rsidRPr="00C2525C">
        <w:rPr>
          <w:rFonts w:ascii="Times New Roman" w:eastAsia="Times New Roman" w:hAnsi="Times New Roman" w:cs="Times New Roman"/>
          <w:color w:val="0070C0"/>
          <w:sz w:val="16"/>
          <w:szCs w:val="16"/>
          <w:lang w:eastAsia="ru-RU"/>
        </w:rPr>
        <w:t xml:space="preserve">: </w:t>
      </w:r>
      <w:r w:rsidRPr="00C2525C">
        <w:rPr>
          <w:rFonts w:ascii="Times New Roman" w:eastAsia="Times New Roman" w:hAnsi="Times New Roman" w:cs="Times New Roman"/>
          <w:color w:val="0070C0"/>
          <w:sz w:val="16"/>
          <w:szCs w:val="16"/>
          <w:lang w:val="en-US" w:eastAsia="ru-RU"/>
        </w:rPr>
        <w:t>Soviet</w:t>
      </w:r>
      <w:r w:rsidRPr="00C2525C">
        <w:rPr>
          <w:rFonts w:ascii="Times New Roman" w:eastAsia="Times New Roman" w:hAnsi="Times New Roman" w:cs="Times New Roman"/>
          <w:color w:val="0070C0"/>
          <w:sz w:val="16"/>
          <w:szCs w:val="16"/>
          <w:lang w:eastAsia="ru-RU"/>
        </w:rPr>
        <w:t xml:space="preserve"> </w:t>
      </w:r>
      <w:r w:rsidRPr="00C2525C">
        <w:rPr>
          <w:rFonts w:ascii="Times New Roman" w:eastAsia="Times New Roman" w:hAnsi="Times New Roman" w:cs="Times New Roman"/>
          <w:color w:val="0070C0"/>
          <w:sz w:val="16"/>
          <w:szCs w:val="16"/>
          <w:lang w:val="en-US" w:eastAsia="ru-RU"/>
        </w:rPr>
        <w:t>Military</w:t>
      </w:r>
      <w:r w:rsidRPr="00C2525C">
        <w:rPr>
          <w:rFonts w:ascii="Times New Roman" w:eastAsia="Times New Roman" w:hAnsi="Times New Roman" w:cs="Times New Roman"/>
          <w:color w:val="0070C0"/>
          <w:sz w:val="16"/>
          <w:szCs w:val="16"/>
          <w:lang w:eastAsia="ru-RU"/>
        </w:rPr>
        <w:t xml:space="preserve"> </w:t>
      </w:r>
      <w:r w:rsidRPr="00C2525C">
        <w:rPr>
          <w:rFonts w:ascii="Times New Roman" w:eastAsia="Times New Roman" w:hAnsi="Times New Roman" w:cs="Times New Roman"/>
          <w:color w:val="0070C0"/>
          <w:sz w:val="16"/>
          <w:szCs w:val="16"/>
          <w:lang w:val="en-US" w:eastAsia="ru-RU"/>
        </w:rPr>
        <w:t>Intelligence</w:t>
      </w:r>
      <w:r w:rsidRPr="00C2525C">
        <w:rPr>
          <w:rFonts w:ascii="Times New Roman" w:eastAsia="Times New Roman" w:hAnsi="Times New Roman" w:cs="Times New Roman"/>
          <w:color w:val="0070C0"/>
          <w:sz w:val="16"/>
          <w:szCs w:val="16"/>
          <w:lang w:eastAsia="ru-RU"/>
        </w:rPr>
        <w:t xml:space="preserve">, 1918-1933. </w:t>
      </w:r>
      <w:r w:rsidRPr="00C2525C">
        <w:rPr>
          <w:rFonts w:ascii="Times New Roman" w:eastAsia="Times New Roman" w:hAnsi="Times New Roman" w:cs="Times New Roman"/>
          <w:color w:val="0070C0"/>
          <w:sz w:val="16"/>
          <w:szCs w:val="16"/>
          <w:lang w:val="en-US" w:eastAsia="ru-RU"/>
        </w:rPr>
        <w:t xml:space="preserve">Wcstport (CT), 1999. - P. 171-180; Samuelson L Soviet Defence Industry Planning: Tukhachevskii and Military-Industrial Mobilisation, 1926-1937. Stockholm, 1996. P. 46-52. </w:t>
      </w:r>
      <w:r w:rsidRPr="00C2525C">
        <w:rPr>
          <w:rFonts w:ascii="Times New Roman" w:eastAsia="Times New Roman" w:hAnsi="Times New Roman" w:cs="Times New Roman"/>
          <w:color w:val="0070C0"/>
          <w:sz w:val="16"/>
          <w:szCs w:val="16"/>
          <w:lang w:eastAsia="ru-RU"/>
        </w:rPr>
        <w:t>Проницательные</w:t>
      </w:r>
      <w:r w:rsidRPr="00C2525C">
        <w:rPr>
          <w:rFonts w:ascii="Times New Roman" w:eastAsia="Times New Roman" w:hAnsi="Times New Roman" w:cs="Times New Roman"/>
          <w:color w:val="0070C0"/>
          <w:sz w:val="16"/>
          <w:szCs w:val="16"/>
          <w:lang w:val="en-US" w:eastAsia="ru-RU"/>
        </w:rPr>
        <w:t xml:space="preserve"> </w:t>
      </w:r>
      <w:r w:rsidRPr="00C2525C">
        <w:rPr>
          <w:rFonts w:ascii="Times New Roman" w:eastAsia="Times New Roman" w:hAnsi="Times New Roman" w:cs="Times New Roman"/>
          <w:color w:val="0070C0"/>
          <w:sz w:val="16"/>
          <w:szCs w:val="16"/>
          <w:lang w:eastAsia="ru-RU"/>
        </w:rPr>
        <w:t>суждения</w:t>
      </w:r>
      <w:r w:rsidRPr="00C2525C">
        <w:rPr>
          <w:rFonts w:ascii="Times New Roman" w:eastAsia="Times New Roman" w:hAnsi="Times New Roman" w:cs="Times New Roman"/>
          <w:color w:val="0070C0"/>
          <w:sz w:val="16"/>
          <w:szCs w:val="16"/>
          <w:lang w:val="en-US" w:eastAsia="ru-RU"/>
        </w:rPr>
        <w:t xml:space="preserve"> </w:t>
      </w:r>
      <w:r w:rsidRPr="00C2525C">
        <w:rPr>
          <w:rFonts w:ascii="Times New Roman" w:eastAsia="Times New Roman" w:hAnsi="Times New Roman" w:cs="Times New Roman"/>
          <w:color w:val="0070C0"/>
          <w:sz w:val="16"/>
          <w:szCs w:val="16"/>
          <w:lang w:eastAsia="ru-RU"/>
        </w:rPr>
        <w:t>об</w:t>
      </w:r>
      <w:r w:rsidRPr="00C2525C">
        <w:rPr>
          <w:rFonts w:ascii="Times New Roman" w:eastAsia="Times New Roman" w:hAnsi="Times New Roman" w:cs="Times New Roman"/>
          <w:color w:val="0070C0"/>
          <w:sz w:val="16"/>
          <w:szCs w:val="16"/>
          <w:lang w:val="en-US" w:eastAsia="ru-RU"/>
        </w:rPr>
        <w:t xml:space="preserve"> </w:t>
      </w:r>
      <w:r w:rsidRPr="00C2525C">
        <w:rPr>
          <w:rFonts w:ascii="Times New Roman" w:eastAsia="Times New Roman" w:hAnsi="Times New Roman" w:cs="Times New Roman"/>
          <w:color w:val="0070C0"/>
          <w:sz w:val="16"/>
          <w:szCs w:val="16"/>
          <w:lang w:eastAsia="ru-RU"/>
        </w:rPr>
        <w:t>этой</w:t>
      </w:r>
      <w:r w:rsidRPr="00C2525C">
        <w:rPr>
          <w:rFonts w:ascii="Times New Roman" w:eastAsia="Times New Roman" w:hAnsi="Times New Roman" w:cs="Times New Roman"/>
          <w:color w:val="0070C0"/>
          <w:sz w:val="16"/>
          <w:szCs w:val="16"/>
          <w:lang w:val="en-US" w:eastAsia="ru-RU"/>
        </w:rPr>
        <w:t xml:space="preserve"> </w:t>
      </w:r>
      <w:r w:rsidRPr="00C2525C">
        <w:rPr>
          <w:rFonts w:ascii="Times New Roman" w:eastAsia="Times New Roman" w:hAnsi="Times New Roman" w:cs="Times New Roman"/>
          <w:color w:val="0070C0"/>
          <w:sz w:val="16"/>
          <w:szCs w:val="16"/>
          <w:lang w:eastAsia="ru-RU"/>
        </w:rPr>
        <w:t>работе</w:t>
      </w:r>
      <w:r w:rsidRPr="00C2525C">
        <w:rPr>
          <w:rFonts w:ascii="Times New Roman" w:eastAsia="Times New Roman" w:hAnsi="Times New Roman" w:cs="Times New Roman"/>
          <w:color w:val="0070C0"/>
          <w:sz w:val="16"/>
          <w:szCs w:val="16"/>
          <w:lang w:val="en-US" w:eastAsia="ru-RU"/>
        </w:rPr>
        <w:t xml:space="preserve"> </w:t>
      </w:r>
      <w:r w:rsidRPr="00C2525C">
        <w:rPr>
          <w:rFonts w:ascii="Times New Roman" w:eastAsia="Times New Roman" w:hAnsi="Times New Roman" w:cs="Times New Roman"/>
          <w:color w:val="0070C0"/>
          <w:sz w:val="16"/>
          <w:szCs w:val="16"/>
          <w:lang w:eastAsia="ru-RU"/>
        </w:rPr>
        <w:t>как</w:t>
      </w:r>
      <w:r w:rsidRPr="00C2525C">
        <w:rPr>
          <w:rFonts w:ascii="Times New Roman" w:eastAsia="Times New Roman" w:hAnsi="Times New Roman" w:cs="Times New Roman"/>
          <w:color w:val="0070C0"/>
          <w:sz w:val="16"/>
          <w:szCs w:val="16"/>
          <w:lang w:val="en-US" w:eastAsia="ru-RU"/>
        </w:rPr>
        <w:t xml:space="preserve"> </w:t>
      </w:r>
      <w:r w:rsidRPr="00C2525C">
        <w:rPr>
          <w:rFonts w:ascii="Times New Roman" w:eastAsia="Times New Roman" w:hAnsi="Times New Roman" w:cs="Times New Roman"/>
          <w:color w:val="0070C0"/>
          <w:sz w:val="16"/>
          <w:szCs w:val="16"/>
          <w:lang w:eastAsia="ru-RU"/>
        </w:rPr>
        <w:t>воплощении</w:t>
      </w:r>
      <w:r w:rsidRPr="00C2525C">
        <w:rPr>
          <w:rFonts w:ascii="Times New Roman" w:eastAsia="Times New Roman" w:hAnsi="Times New Roman" w:cs="Times New Roman"/>
          <w:color w:val="0070C0"/>
          <w:sz w:val="16"/>
          <w:szCs w:val="16"/>
          <w:lang w:val="en-US" w:eastAsia="ru-RU"/>
        </w:rPr>
        <w:t xml:space="preserve"> </w:t>
      </w:r>
      <w:r w:rsidRPr="00C2525C">
        <w:rPr>
          <w:rFonts w:ascii="Times New Roman" w:eastAsia="Times New Roman" w:hAnsi="Times New Roman" w:cs="Times New Roman"/>
          <w:color w:val="0070C0"/>
          <w:sz w:val="16"/>
          <w:szCs w:val="16"/>
          <w:lang w:eastAsia="ru-RU"/>
        </w:rPr>
        <w:t>утопического</w:t>
      </w:r>
      <w:r w:rsidRPr="00C2525C">
        <w:rPr>
          <w:rFonts w:ascii="Times New Roman" w:eastAsia="Times New Roman" w:hAnsi="Times New Roman" w:cs="Times New Roman"/>
          <w:color w:val="0070C0"/>
          <w:sz w:val="16"/>
          <w:szCs w:val="16"/>
          <w:lang w:val="en-US" w:eastAsia="ru-RU"/>
        </w:rPr>
        <w:t xml:space="preserve"> (</w:t>
      </w:r>
      <w:r w:rsidRPr="00C2525C">
        <w:rPr>
          <w:rFonts w:ascii="Times New Roman" w:eastAsia="Times New Roman" w:hAnsi="Times New Roman" w:cs="Times New Roman"/>
          <w:color w:val="0070C0"/>
          <w:sz w:val="16"/>
          <w:szCs w:val="16"/>
          <w:lang w:eastAsia="ru-RU"/>
        </w:rPr>
        <w:t>в</w:t>
      </w:r>
      <w:r w:rsidRPr="00C2525C">
        <w:rPr>
          <w:rFonts w:ascii="Times New Roman" w:eastAsia="Times New Roman" w:hAnsi="Times New Roman" w:cs="Times New Roman"/>
          <w:color w:val="0070C0"/>
          <w:sz w:val="16"/>
          <w:szCs w:val="16"/>
          <w:lang w:val="en-US" w:eastAsia="ru-RU"/>
        </w:rPr>
        <w:t xml:space="preserve"> </w:t>
      </w:r>
      <w:r w:rsidRPr="00C2525C">
        <w:rPr>
          <w:rFonts w:ascii="Times New Roman" w:eastAsia="Times New Roman" w:hAnsi="Times New Roman" w:cs="Times New Roman"/>
          <w:color w:val="0070C0"/>
          <w:sz w:val="16"/>
          <w:szCs w:val="16"/>
          <w:lang w:eastAsia="ru-RU"/>
        </w:rPr>
        <w:t>ман</w:t>
      </w:r>
      <w:r w:rsidRPr="00C2525C">
        <w:rPr>
          <w:rFonts w:ascii="Times New Roman" w:eastAsia="Times New Roman" w:hAnsi="Times New Roman" w:cs="Times New Roman"/>
          <w:color w:val="0070C0"/>
          <w:sz w:val="16"/>
          <w:szCs w:val="16"/>
          <w:lang w:val="en-US" w:eastAsia="ru-RU"/>
        </w:rPr>
        <w:t>-</w:t>
      </w:r>
      <w:r w:rsidRPr="00C2525C">
        <w:rPr>
          <w:rFonts w:ascii="Times New Roman" w:eastAsia="Times New Roman" w:hAnsi="Times New Roman" w:cs="Times New Roman"/>
          <w:color w:val="0070C0"/>
          <w:sz w:val="16"/>
          <w:szCs w:val="16"/>
          <w:lang w:eastAsia="ru-RU"/>
        </w:rPr>
        <w:t>геймовском</w:t>
      </w:r>
      <w:r w:rsidRPr="00C2525C">
        <w:rPr>
          <w:rFonts w:ascii="Times New Roman" w:eastAsia="Times New Roman" w:hAnsi="Times New Roman" w:cs="Times New Roman"/>
          <w:color w:val="0070C0"/>
          <w:sz w:val="16"/>
          <w:szCs w:val="16"/>
          <w:lang w:val="en-US" w:eastAsia="ru-RU"/>
        </w:rPr>
        <w:t xml:space="preserve"> </w:t>
      </w:r>
      <w:r w:rsidRPr="00C2525C">
        <w:rPr>
          <w:rFonts w:ascii="Times New Roman" w:eastAsia="Times New Roman" w:hAnsi="Times New Roman" w:cs="Times New Roman"/>
          <w:color w:val="0070C0"/>
          <w:sz w:val="16"/>
          <w:szCs w:val="16"/>
          <w:lang w:eastAsia="ru-RU"/>
        </w:rPr>
        <w:t>смысле</w:t>
      </w:r>
      <w:r w:rsidRPr="00C2525C">
        <w:rPr>
          <w:rFonts w:ascii="Times New Roman" w:eastAsia="Times New Roman" w:hAnsi="Times New Roman" w:cs="Times New Roman"/>
          <w:color w:val="0070C0"/>
          <w:sz w:val="16"/>
          <w:szCs w:val="16"/>
          <w:lang w:val="en-US" w:eastAsia="ru-RU"/>
        </w:rPr>
        <w:t xml:space="preserve">) </w:t>
      </w:r>
      <w:r w:rsidRPr="00C2525C">
        <w:rPr>
          <w:rFonts w:ascii="Times New Roman" w:eastAsia="Times New Roman" w:hAnsi="Times New Roman" w:cs="Times New Roman"/>
          <w:color w:val="0070C0"/>
          <w:sz w:val="16"/>
          <w:szCs w:val="16"/>
          <w:lang w:eastAsia="ru-RU"/>
        </w:rPr>
        <w:t>видения</w:t>
      </w:r>
      <w:r w:rsidRPr="00C2525C">
        <w:rPr>
          <w:rFonts w:ascii="Times New Roman" w:eastAsia="Times New Roman" w:hAnsi="Times New Roman" w:cs="Times New Roman"/>
          <w:color w:val="0070C0"/>
          <w:sz w:val="16"/>
          <w:szCs w:val="16"/>
          <w:lang w:val="en-US" w:eastAsia="ru-RU"/>
        </w:rPr>
        <w:t xml:space="preserve"> </w:t>
      </w:r>
      <w:r w:rsidRPr="00C2525C">
        <w:rPr>
          <w:rFonts w:ascii="Times New Roman" w:eastAsia="Times New Roman" w:hAnsi="Times New Roman" w:cs="Times New Roman"/>
          <w:color w:val="0070C0"/>
          <w:sz w:val="16"/>
          <w:szCs w:val="16"/>
          <w:lang w:eastAsia="ru-RU"/>
        </w:rPr>
        <w:t>Тухачевского</w:t>
      </w:r>
      <w:r w:rsidRPr="00C2525C">
        <w:rPr>
          <w:rFonts w:ascii="Times New Roman" w:eastAsia="Times New Roman" w:hAnsi="Times New Roman" w:cs="Times New Roman"/>
          <w:color w:val="0070C0"/>
          <w:sz w:val="16"/>
          <w:szCs w:val="16"/>
          <w:lang w:val="en-US" w:eastAsia="ru-RU"/>
        </w:rPr>
        <w:t xml:space="preserve"> </w:t>
      </w:r>
      <w:r w:rsidRPr="00C2525C">
        <w:rPr>
          <w:rFonts w:ascii="Times New Roman" w:eastAsia="Times New Roman" w:hAnsi="Times New Roman" w:cs="Times New Roman"/>
          <w:color w:val="0070C0"/>
          <w:sz w:val="16"/>
          <w:szCs w:val="16"/>
          <w:lang w:eastAsia="ru-RU"/>
        </w:rPr>
        <w:t>см</w:t>
      </w:r>
      <w:r w:rsidRPr="00C2525C">
        <w:rPr>
          <w:rFonts w:ascii="Times New Roman" w:eastAsia="Times New Roman" w:hAnsi="Times New Roman" w:cs="Times New Roman"/>
          <w:color w:val="0070C0"/>
          <w:sz w:val="16"/>
          <w:szCs w:val="16"/>
          <w:lang w:val="en-US" w:eastAsia="ru-RU"/>
        </w:rPr>
        <w:t xml:space="preserve">.: Schneider J. J. The Structure of Strategic Revolution: Total War and the Roots of the Soviet Warfare State. </w:t>
      </w:r>
      <w:r w:rsidRPr="00C2525C">
        <w:rPr>
          <w:rFonts w:ascii="Times New Roman" w:eastAsia="Times New Roman" w:hAnsi="Times New Roman" w:cs="Times New Roman"/>
          <w:color w:val="0070C0"/>
          <w:sz w:val="16"/>
          <w:szCs w:val="16"/>
          <w:lang w:eastAsia="ru-RU"/>
        </w:rPr>
        <w:t>Novato (Ca.), 1994. P. 217-226.). Руководитель Штаба рассматривал этот вариант как первый полноценный мобилизационный план ("впервые в истории Красной Армии") (Доклад-справка Начальника Штаба РККА Тухачевского Председателю РВС СССР Ворошилову, 10.02.1926 // Реформа в Красной Армии, 1923-1928 гг.: Сборник документов и материалов). Его наименование недвусмысленно указывало на западное, европейское направление развертывания РККА.</w:t>
      </w:r>
    </w:p>
    <w:p w14:paraId="00872825" w14:textId="77777777" w:rsidR="00F35727" w:rsidRPr="00C2525C" w:rsidRDefault="00F35727"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 xml:space="preserve">Советские мобилизационные и оперативные планы исходили из предпосылки "одновременного выступления против нас Польши и Румынии", которые будут опираться на поставки военных материалов и вооружения со стороны Франции, Чехословакии и Великобритании. В докладе начальника Штаба РККА, </w:t>
      </w:r>
      <w:r w:rsidRPr="00C2525C">
        <w:rPr>
          <w:rFonts w:ascii="Times New Roman" w:eastAsia="Times New Roman" w:hAnsi="Times New Roman" w:cs="Times New Roman"/>
          <w:color w:val="0070C0"/>
          <w:sz w:val="16"/>
          <w:szCs w:val="16"/>
          <w:lang w:eastAsia="ru-RU"/>
        </w:rPr>
        <w:lastRenderedPageBreak/>
        <w:t>подготовленном в конце 1925 г. и содержавшем первый набросок всеобъемлющего плана войны, предлагалось подтвердить этот тезис и предусмотреть на западном театре три основных операционных направления (два против Польши, одно против Румынии). "Прибалтийские государства Эстония, Латвия. Литва и Финляндия, несмотря на ряд мероприятий, предпринятых Польшей с целью вовлечения их в общий антисоветский союз, несмотря на то, что эти государства (за исключением Финляндии) фактически на вхождение в такой союз согласились и даже есть основание предполагать, что контакт-ная военная работа между ними и Польшей ведется, все же ввиду их слабости всегда будут занимать оборонительную позицию", - считал Тухачевский, предлагая исходить из тезиса об "условном нейтралитсте прибалтийских государств" (Доклад Начальника Штаба РККА Тухачевского Председателю Революционного военного совета, 9-12.1925 (с положительной резолюцией Утилита (фотокопия)) // CAW. 1775/89/968/142-145. Аутентичность этого документа не является несомненной. Его основное содержание тем не менее вполне согласуется с документами середины 20-х гг. и более позднего времени (в частности, с запиской Тухачевского от 25 февраля 1935 г.) (22725).</w:t>
      </w:r>
    </w:p>
    <w:bookmarkEnd w:id="5"/>
    <w:p w14:paraId="5C1BCB7D" w14:textId="77777777" w:rsidR="00F35727" w:rsidRPr="00C2525C" w:rsidRDefault="00F35727" w:rsidP="00C2525C">
      <w:pPr>
        <w:spacing w:after="0" w:line="240" w:lineRule="auto"/>
        <w:jc w:val="both"/>
        <w:rPr>
          <w:rFonts w:ascii="Times New Roman" w:hAnsi="Times New Roman" w:cs="Times New Roman"/>
          <w:color w:val="0070C0"/>
          <w:sz w:val="16"/>
          <w:szCs w:val="16"/>
        </w:rPr>
      </w:pPr>
    </w:p>
    <w:p w14:paraId="72DCD4B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январе 1926 ряд подразделений Штаба РККА получили задание Тухачевского разработать возможные характеристики будущих военных конфликтов. Завершило только разведывательное управление и в мае 1928 появилась “Будущая война” - 735 страниц тиражем 80 экз. (9088,33).</w:t>
      </w:r>
    </w:p>
    <w:p w14:paraId="1CD8FF8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BD03E9A" w14:textId="77777777" w:rsidR="008340D4"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Жизнь и внутренняя политика:</w:t>
      </w:r>
    </w:p>
    <w:p w14:paraId="0EFE8240" w14:textId="77777777" w:rsidR="008340D4" w:rsidRPr="00C2525C" w:rsidRDefault="008340D4"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4D77EBB" w14:textId="77777777" w:rsidR="009826C0" w:rsidRPr="00C2525C" w:rsidRDefault="009826C0"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Январь 1926. Перепись населения показала, что в Москве проживают восемь тысяч профессиональных нищих (18714).</w:t>
      </w:r>
    </w:p>
    <w:p w14:paraId="6A25AF96" w14:textId="77777777" w:rsidR="009826C0" w:rsidRPr="00C2525C" w:rsidRDefault="009826C0" w:rsidP="00C2525C">
      <w:pPr>
        <w:spacing w:after="0" w:line="240" w:lineRule="auto"/>
        <w:jc w:val="both"/>
        <w:rPr>
          <w:rFonts w:ascii="Times New Roman" w:hAnsi="Times New Roman" w:cs="Times New Roman"/>
          <w:color w:val="002060"/>
          <w:sz w:val="16"/>
          <w:szCs w:val="16"/>
        </w:rPr>
      </w:pPr>
    </w:p>
    <w:p w14:paraId="42CDFDA9" w14:textId="77777777" w:rsidR="008340D4" w:rsidRPr="00C2525C" w:rsidRDefault="008340D4"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январе 1926 г. произошли перевыборы в местные советы, по сравнению с предыдущими годами в 34 губерниях и округах Союза отмечалась активность избирателей. В выборах приняли участие от 45 до 50 процентов населения. И что характерно, активно и организованно в них участвовала и зажиточная часть крестьянства (17146).</w:t>
      </w:r>
    </w:p>
    <w:p w14:paraId="73891302" w14:textId="77777777" w:rsidR="008340D4" w:rsidRPr="00C2525C" w:rsidRDefault="008340D4" w:rsidP="00C2525C">
      <w:pPr>
        <w:spacing w:after="0" w:line="240" w:lineRule="auto"/>
        <w:jc w:val="both"/>
        <w:rPr>
          <w:rFonts w:ascii="Times New Roman" w:hAnsi="Times New Roman" w:cs="Times New Roman"/>
          <w:color w:val="002060"/>
          <w:sz w:val="16"/>
          <w:szCs w:val="16"/>
        </w:rPr>
      </w:pPr>
    </w:p>
    <w:p w14:paraId="6CAB3307"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Внешняя политика:</w:t>
      </w:r>
    </w:p>
    <w:p w14:paraId="7ED184C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6DEF20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январе 1926 г. Амин-заде при пробном полете на Р-1 в Баку потерпел аварию на взлете из-за отказа мотора «Либерти». Самолет был разбит полностью, а пилот отделался ушибами (11923).</w:t>
      </w:r>
    </w:p>
    <w:p w14:paraId="71F6B6A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0C9F78A"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7F2A3F1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12C2A2D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начале 1926 проходили испытания 2И-Н1 Н.Н.П. (2863,18).</w:t>
      </w:r>
    </w:p>
    <w:p w14:paraId="4FEE753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A1387A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начале 1926 был выпущен 2И-Н1 Н.Н.П. - один из лучших в мире (92,359).</w:t>
      </w:r>
    </w:p>
    <w:p w14:paraId="2A483F9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0BBDAC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начале 1926 г. под руководством Н.Н. Поликарпова был создан деревянный двухместный ДИ-1 (2И-Н1). За ним последовал усовершенствованный ДИ-2. Позже в Центральном конструкторском бюро (ЦКБ) на заводе "Авиаработник" им. Менжинского построили несколько опытных одномоторных двухместных истребителей с разнесенным вертикальным хвостовым оперением для удобства обстрела задней полусферы: летом 1931 г. - биплан смешанной конструкции ДИ-3, а в начале 1933 г.-подкосный цельнометаллический высокоплан ДИ-4 французского конструктора А. Лавиля. Эти машины проходили испытания, но на вооружение приняты не были (11992).</w:t>
      </w:r>
    </w:p>
    <w:p w14:paraId="31C5894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22FE8A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начале 1926 ИЛ-400б запустили в серию как И1-М5 - сделали 18, но самолет не выходил из штопора и был признан опасным (80,114).</w:t>
      </w:r>
    </w:p>
    <w:p w14:paraId="02FCCDD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другим данным - как ИЛ-3. Первый серийный экземпляр испытали, а обозначение И1-М5 появилось только в 1926 (228,46).</w:t>
      </w:r>
    </w:p>
    <w:p w14:paraId="3771B16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FAEEC3E" w14:textId="77777777" w:rsidR="005C13A0" w:rsidRPr="00C2525C" w:rsidRDefault="005C13A0"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начале 1926 г. первые серийные образцы обоих истребителей - И-1 Поликарпова (готовились к серии и создатели моноплана ИЛ-400, который в ВВС теперь получил обозначение И-1) и И-2 Гри</w:t>
      </w:r>
      <w:r w:rsidRPr="00C2525C">
        <w:rPr>
          <w:rFonts w:ascii="Times New Roman" w:hAnsi="Times New Roman" w:cs="Times New Roman"/>
          <w:color w:val="002060"/>
          <w:sz w:val="16"/>
          <w:szCs w:val="16"/>
        </w:rPr>
        <w:softHyphen/>
        <w:t>горовича - приступили к полетам Однако уже в мар</w:t>
      </w:r>
      <w:r w:rsidRPr="00C2525C">
        <w:rPr>
          <w:rFonts w:ascii="Times New Roman" w:hAnsi="Times New Roman" w:cs="Times New Roman"/>
          <w:color w:val="002060"/>
          <w:sz w:val="16"/>
          <w:szCs w:val="16"/>
        </w:rPr>
        <w:softHyphen/>
        <w:t>те этого года специалисты НОА в отношении поликарповского И-1 вынесли отрицательное заключе</w:t>
      </w:r>
      <w:r w:rsidRPr="00C2525C">
        <w:rPr>
          <w:rFonts w:ascii="Times New Roman" w:hAnsi="Times New Roman" w:cs="Times New Roman"/>
          <w:color w:val="002060"/>
          <w:sz w:val="16"/>
          <w:szCs w:val="16"/>
        </w:rPr>
        <w:softHyphen/>
        <w:t>ние. Негативное отношение к са</w:t>
      </w:r>
      <w:r w:rsidRPr="00C2525C">
        <w:rPr>
          <w:rFonts w:ascii="Times New Roman" w:hAnsi="Times New Roman" w:cs="Times New Roman"/>
          <w:color w:val="002060"/>
          <w:sz w:val="16"/>
          <w:szCs w:val="16"/>
        </w:rPr>
        <w:softHyphen/>
        <w:t>молету подогревалось сомнениями в прочности свободнонесущего деревянного крыла, некоторыми особенностями в технике пилотиро</w:t>
      </w:r>
      <w:r w:rsidRPr="00C2525C">
        <w:rPr>
          <w:rFonts w:ascii="Times New Roman" w:hAnsi="Times New Roman" w:cs="Times New Roman"/>
          <w:color w:val="002060"/>
          <w:sz w:val="16"/>
          <w:szCs w:val="16"/>
        </w:rPr>
        <w:softHyphen/>
        <w:t>вания и стало откровенно отрица</w:t>
      </w:r>
      <w:r w:rsidRPr="00C2525C">
        <w:rPr>
          <w:rFonts w:ascii="Times New Roman" w:hAnsi="Times New Roman" w:cs="Times New Roman"/>
          <w:color w:val="002060"/>
          <w:sz w:val="16"/>
          <w:szCs w:val="16"/>
        </w:rPr>
        <w:softHyphen/>
        <w:t>тельным после того, как два экзем</w:t>
      </w:r>
      <w:r w:rsidRPr="00C2525C">
        <w:rPr>
          <w:rFonts w:ascii="Times New Roman" w:hAnsi="Times New Roman" w:cs="Times New Roman"/>
          <w:color w:val="002060"/>
          <w:sz w:val="16"/>
          <w:szCs w:val="16"/>
        </w:rPr>
        <w:softHyphen/>
        <w:t>пляра И-1 были разбиты во время испытаний. В первом случае летчик Шарапов попал в плоский штопор, вывести из него самолет не смог и лишь чудом остался жив при столк</w:t>
      </w:r>
      <w:r w:rsidRPr="00C2525C">
        <w:rPr>
          <w:rFonts w:ascii="Times New Roman" w:hAnsi="Times New Roman" w:cs="Times New Roman"/>
          <w:color w:val="002060"/>
          <w:sz w:val="16"/>
          <w:szCs w:val="16"/>
        </w:rPr>
        <w:softHyphen/>
        <w:t>новении самолета с землей. Во вто</w:t>
      </w:r>
      <w:r w:rsidRPr="00C2525C">
        <w:rPr>
          <w:rFonts w:ascii="Times New Roman" w:hAnsi="Times New Roman" w:cs="Times New Roman"/>
          <w:color w:val="002060"/>
          <w:sz w:val="16"/>
          <w:szCs w:val="16"/>
        </w:rPr>
        <w:softHyphen/>
        <w:t>ром случае повторилась история с плоским штопором, однако испыта</w:t>
      </w:r>
      <w:r w:rsidRPr="00C2525C">
        <w:rPr>
          <w:rFonts w:ascii="Times New Roman" w:hAnsi="Times New Roman" w:cs="Times New Roman"/>
          <w:color w:val="002060"/>
          <w:sz w:val="16"/>
          <w:szCs w:val="16"/>
        </w:rPr>
        <w:softHyphen/>
        <w:t>тель Громов вовремя покинул И-1 и спасся на парашюте (12277).</w:t>
      </w:r>
    </w:p>
    <w:p w14:paraId="14A9CB16" w14:textId="77777777" w:rsidR="005C13A0" w:rsidRPr="00C2525C" w:rsidRDefault="005C13A0" w:rsidP="00C2525C">
      <w:pPr>
        <w:spacing w:after="0" w:line="240" w:lineRule="auto"/>
        <w:jc w:val="both"/>
        <w:rPr>
          <w:rFonts w:ascii="Times New Roman" w:hAnsi="Times New Roman" w:cs="Times New Roman"/>
          <w:color w:val="002060"/>
          <w:sz w:val="16"/>
          <w:szCs w:val="16"/>
        </w:rPr>
      </w:pPr>
    </w:p>
    <w:p w14:paraId="50E0C62F" w14:textId="77777777" w:rsidR="005C13A0" w:rsidRPr="00C2525C" w:rsidRDefault="005C13A0"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начале 1926 г. первые серийные образцы обоих истребителей - Поликарпова и Григо</w:t>
      </w:r>
      <w:r w:rsidRPr="00C2525C">
        <w:rPr>
          <w:rFonts w:ascii="Times New Roman" w:hAnsi="Times New Roman" w:cs="Times New Roman"/>
          <w:color w:val="002060"/>
          <w:sz w:val="16"/>
          <w:szCs w:val="16"/>
        </w:rPr>
        <w:softHyphen/>
        <w:t>ровича И-1 и И-2 — приступили к полетам. Однако уже в марте этого года специали</w:t>
      </w:r>
      <w:r w:rsidRPr="00C2525C">
        <w:rPr>
          <w:rFonts w:ascii="Times New Roman" w:hAnsi="Times New Roman" w:cs="Times New Roman"/>
          <w:color w:val="002060"/>
          <w:sz w:val="16"/>
          <w:szCs w:val="16"/>
        </w:rPr>
        <w:softHyphen/>
        <w:t>сты НОА в отношении поликарповского И-1 вынесли отрицательное заключение. Нега</w:t>
      </w:r>
      <w:r w:rsidRPr="00C2525C">
        <w:rPr>
          <w:rFonts w:ascii="Times New Roman" w:hAnsi="Times New Roman" w:cs="Times New Roman"/>
          <w:color w:val="002060"/>
          <w:sz w:val="16"/>
          <w:szCs w:val="16"/>
        </w:rPr>
        <w:softHyphen/>
        <w:t>тивное отношение к самолету подогревалось сомнениями в прочности свободнонесушего деревянного крыла, некоторыми особенно</w:t>
      </w:r>
      <w:r w:rsidRPr="00C2525C">
        <w:rPr>
          <w:rFonts w:ascii="Times New Roman" w:hAnsi="Times New Roman" w:cs="Times New Roman"/>
          <w:color w:val="002060"/>
          <w:sz w:val="16"/>
          <w:szCs w:val="16"/>
        </w:rPr>
        <w:softHyphen/>
        <w:t>стями в технике пилотирования и стало от</w:t>
      </w:r>
      <w:r w:rsidRPr="00C2525C">
        <w:rPr>
          <w:rFonts w:ascii="Times New Roman" w:hAnsi="Times New Roman" w:cs="Times New Roman"/>
          <w:color w:val="002060"/>
          <w:sz w:val="16"/>
          <w:szCs w:val="16"/>
        </w:rPr>
        <w:softHyphen/>
        <w:t>кровенно отрицательным после того, как два экземпляра И-1 были разбиты во время ис</w:t>
      </w:r>
      <w:r w:rsidRPr="00C2525C">
        <w:rPr>
          <w:rFonts w:ascii="Times New Roman" w:hAnsi="Times New Roman" w:cs="Times New Roman"/>
          <w:color w:val="002060"/>
          <w:sz w:val="16"/>
          <w:szCs w:val="16"/>
        </w:rPr>
        <w:softHyphen/>
        <w:t>пытаний. В первом случае летчик Шарапов попал в плоский штопор, вывести из него са</w:t>
      </w:r>
      <w:r w:rsidRPr="00C2525C">
        <w:rPr>
          <w:rFonts w:ascii="Times New Roman" w:hAnsi="Times New Roman" w:cs="Times New Roman"/>
          <w:color w:val="002060"/>
          <w:sz w:val="16"/>
          <w:szCs w:val="16"/>
        </w:rPr>
        <w:softHyphen/>
        <w:t>молет не смог и лишь чудом остался жив при столкновении самолета с землей. Во втором случае повторилась история с плоским што</w:t>
      </w:r>
      <w:r w:rsidRPr="00C2525C">
        <w:rPr>
          <w:rFonts w:ascii="Times New Roman" w:hAnsi="Times New Roman" w:cs="Times New Roman"/>
          <w:color w:val="002060"/>
          <w:sz w:val="16"/>
          <w:szCs w:val="16"/>
        </w:rPr>
        <w:softHyphen/>
        <w:t>пором, однако испытатель Громов вовремя покинул И-1 и спасся на парашюте.</w:t>
      </w:r>
    </w:p>
    <w:p w14:paraId="5A1FE5F2" w14:textId="77777777" w:rsidR="005C13A0" w:rsidRPr="00C2525C" w:rsidRDefault="005C13A0"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Таким образом, истребитель Григорови</w:t>
      </w:r>
      <w:r w:rsidRPr="00C2525C">
        <w:rPr>
          <w:rFonts w:ascii="Times New Roman" w:hAnsi="Times New Roman" w:cs="Times New Roman"/>
          <w:color w:val="002060"/>
          <w:sz w:val="16"/>
          <w:szCs w:val="16"/>
        </w:rPr>
        <w:softHyphen/>
        <w:t>ча остался единственным претендентом на дальнейшую серию. Впрочем, многочислен</w:t>
      </w:r>
      <w:r w:rsidRPr="00C2525C">
        <w:rPr>
          <w:rFonts w:ascii="Times New Roman" w:hAnsi="Times New Roman" w:cs="Times New Roman"/>
          <w:color w:val="002060"/>
          <w:sz w:val="16"/>
          <w:szCs w:val="16"/>
        </w:rPr>
        <w:softHyphen/>
        <w:t>ные претензии к нему оставались, и предста</w:t>
      </w:r>
      <w:r w:rsidRPr="00C2525C">
        <w:rPr>
          <w:rFonts w:ascii="Times New Roman" w:hAnsi="Times New Roman" w:cs="Times New Roman"/>
          <w:color w:val="002060"/>
          <w:sz w:val="16"/>
          <w:szCs w:val="16"/>
        </w:rPr>
        <w:softHyphen/>
        <w:t>вители ВВС требовали продолжить совер</w:t>
      </w:r>
      <w:r w:rsidRPr="00C2525C">
        <w:rPr>
          <w:rFonts w:ascii="Times New Roman" w:hAnsi="Times New Roman" w:cs="Times New Roman"/>
          <w:color w:val="002060"/>
          <w:sz w:val="16"/>
          <w:szCs w:val="16"/>
        </w:rPr>
        <w:softHyphen/>
        <w:t>шенствование машины (12295).</w:t>
      </w:r>
    </w:p>
    <w:p w14:paraId="14C54BD5" w14:textId="77777777" w:rsidR="005C13A0" w:rsidRPr="00C2525C" w:rsidRDefault="005C13A0" w:rsidP="00C2525C">
      <w:pPr>
        <w:spacing w:after="0" w:line="240" w:lineRule="auto"/>
        <w:jc w:val="both"/>
        <w:rPr>
          <w:rFonts w:ascii="Times New Roman" w:hAnsi="Times New Roman" w:cs="Times New Roman"/>
          <w:color w:val="002060"/>
          <w:sz w:val="16"/>
          <w:szCs w:val="16"/>
        </w:rPr>
      </w:pPr>
    </w:p>
    <w:p w14:paraId="6FFAF8D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начале 1926 г. Н.Н.П. направил эскизный проект седьмого варианта самолета Б-1 с двумя моторами М-5 в правление Авиатреста.</w:t>
      </w:r>
    </w:p>
    <w:p w14:paraId="0A28BDA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своей схеме самолет представлял двухмоторный двухместный моноплан с толкающими винтами и броней на передней части фюзеляжа и моторах.</w:t>
      </w:r>
    </w:p>
    <w:p w14:paraId="5801559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Заключение по самолету в Авиатресте давал известный впоследствии авиаконструктор К. А. Калинин.</w:t>
      </w:r>
    </w:p>
    <w:p w14:paraId="463E319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Одобрив в целом выбранную Поликарповым схему штурмовика, К. А. Калинин в качестве основных недостатков штурмовика отметил следующие:</w:t>
      </w:r>
    </w:p>
    <w:p w14:paraId="5B023C1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“...место бомбардира обладает плохой видимостью и обстрелом назад и назад-вниз, кроме того, стрельба назад затрудняется наличием винтов...”,</w:t>
      </w:r>
    </w:p>
    <w:p w14:paraId="7FC8E37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“...вследствие малой тяговоо-руженности самолета (суммарная мощность моторов около 800 л. с., а полетный вес около 6000 кг) ожидается недостаточная маневренность самолета” (9649).</w:t>
      </w:r>
    </w:p>
    <w:p w14:paraId="58CB88F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Если первый “недостаток можно было бы, до известной степени парализовать устройством добавочного небронированного пулеметного гнезда сзади крыла и прорези в фюзеляже для стрельбы под хвост”, то устранить второй недостаток возможности не представлялось, так как уровень научного и технического развития советской авиапромышленности в это время еще не мог обеспечить создание подходящих моторов и конструкционных материалов (9649).</w:t>
      </w:r>
    </w:p>
    <w:p w14:paraId="1352A79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4F39A8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начале 1926 г. в Научно-техническом комитете (НТК) ВВС под руководством Н.В.Пневского развернулись исследования по тактике использования бронированных штурмовиков и их взаимодействию с наземными войсками. Одновременно специальным приказом Наркомвоенмора М.В.Фрунзе в составе тогда еще немногочисленных советских ВВС создали специальную эскадрилью “боевиков” (прообраз будущих штурмовых авиачастей), вооруженную разведчиками Р-1. В ее задачи входило совершенствование уже имевшихся и разработка новых тактических приемов штурмовых действий авиации, в конце 1927 г. закрепленных в первом “Наставлении штурмовой авиации” (9528).</w:t>
      </w:r>
    </w:p>
    <w:p w14:paraId="707CFF7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66270A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 начала 1926 г. завод ГАЗ-5 готовился к серийному выпуску Р-ЗМ5. Поскольку это предприятие раньше металлические самолеты не строило, то ЦАГИ пришлось потрудиться, подробнейшим образом расписывая технологию. В технических условиях на приемку Р-ЗМ5 значилось: "Все самолеты изготавливаются группами точно по рабочим чертежам и спецификациям ЦАГИ или по заводским рабочим чертежам и спецификациям, утвержденным ЦАГИ".</w:t>
      </w:r>
    </w:p>
    <w:p w14:paraId="09893F8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Развертывание серийного производства планировалось с 22 мая 1926 г. За полгода завод должен был построить 30 машин. Но испытания задерживались, опытный образец продолжал полеты на НОА. Поступавшие из ЦАГИ чертежи на заводе переделывали под свои требования. Это вызывало ведомственные дрязги, поскольку ЦАГИ подчинялся Научно-техническому управлению ВСНХ, а заводы - Авиатресту. УВВС никак не могло определиться с требованиями по оборудованию и вооружению. Надо было строить - но что? В стенограмме совещания от 30 апреля записано: "Туполев в заключение отмечает, что все ненормально в организации постройки 30 машин РЗ-М5". В итоге срок сдвинули на 1 июля, разрешив до 20 июля внесение изменений в производственную документацию.</w:t>
      </w:r>
    </w:p>
    <w:p w14:paraId="71576EC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Задача постройки головного самолета-эталона, на котором требовалось устранить все недостатки, выявленные на испытаниях в НОА, первоначально возлагалась на ЦАГИ. Но этот самолет переделали под "Лайон" и использовали для перелета по Европе. Взамен две головные машины предложили построить заводу.</w:t>
      </w:r>
    </w:p>
    <w:p w14:paraId="42423D8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Первые два Р-ЗМ5 с номерами 4001 и 4002, считавшимися вторым и третьим головными, ГАЗ-5 сдал в апреле 1927 г., значительно опоздав от планового срока. По договору предприятие обязано было выплатить неустойку, но переводить деньги отказалось, ссылаясь на вину ЦАГИ и УВВС. Конфликт разрешил Реввоенсовет СССР: признав правоту руководства завода, он освободил его от штрафа. </w:t>
      </w:r>
    </w:p>
    <w:p w14:paraId="023F77E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На серийных самолетах планировали монтировать подкрыльные бомбодержатели Дер-7 и сбрасыватели Сбр-8 (от нового стандартного комплекта Бомбр-2), но их не успели запустить в серийное производство, поэтому УВВС разрешило ставить обрезанные балки Дер-4 и сбрасыватель Сбр-7, который пришлось дорабатывать.</w:t>
      </w:r>
    </w:p>
    <w:p w14:paraId="57E6B4A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Освоение производства новой машины обходилось заводу недешево. Так, брак при клепке достигал 30 - 40%! Но напомним, что это был первый отечественный серийный цельнометаллический самолет, спроектированный советскими конструкторами, изготовленный на своем заводе из своих материалов (11985).</w:t>
      </w:r>
    </w:p>
    <w:p w14:paraId="48AE24B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BC294F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 началу 1926 года харьковские авиамастерские стали крупным для своего времени предприятием со значительным штатом работников. Если в сентябре 1924 года их было 17, то в марте 1925 – уже 50 человек, а еще через год в списках числились 92 рабочих и 15 служащих. Производственные мощности выросли настолько, что позволяли перейти от ремонта самолетов к их строительству. Руководство УВП рассматривало разные варианты налаживания производства авиатехники. Среди них – размещение в Харькове сборочных цехов, где самолеты собирались бы из закупленных за рубежом деталей (а немецкий конструктор Клод Дорнье предлагал даже перенести в Харьков полный цикл производства новой модели “Валь”, одной из лучших на тот момент в мире), приглашение в Харьков отечественных конструкторов с целью развернуть собственное КБ (авиаконструктор Д. П. Григорович по заказу УВП разработал самолет СУВП, который был построен в Ленинграде). Но окончательное решение было принято в пользу проекта начинающего конструктора Константина Калинина, чей самолет получил высокую оценку специалистов (10674).</w:t>
      </w:r>
    </w:p>
    <w:p w14:paraId="52D9621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8957D3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начале 1926 Зам. зав. КБ Шишмарев подготовил справку по опытному самолетостроению в 1925-1926 гг.:</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757"/>
        <w:gridCol w:w="3757"/>
      </w:tblGrid>
      <w:tr w:rsidR="00BD609C" w:rsidRPr="00C2525C" w14:paraId="11202319" w14:textId="77777777">
        <w:tc>
          <w:tcPr>
            <w:tcW w:w="3757" w:type="dxa"/>
          </w:tcPr>
          <w:p w14:paraId="19F2D91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ГАЗ-1</w:t>
            </w:r>
          </w:p>
        </w:tc>
        <w:tc>
          <w:tcPr>
            <w:tcW w:w="3757" w:type="dxa"/>
          </w:tcPr>
          <w:p w14:paraId="148017D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2E0B0941" w14:textId="77777777">
        <w:tc>
          <w:tcPr>
            <w:tcW w:w="3757" w:type="dxa"/>
          </w:tcPr>
          <w:p w14:paraId="18EF373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Бомбовоз Б-2</w:t>
            </w:r>
          </w:p>
        </w:tc>
        <w:tc>
          <w:tcPr>
            <w:tcW w:w="3757" w:type="dxa"/>
          </w:tcPr>
          <w:p w14:paraId="2C254D1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Проект - 100</w:t>
            </w:r>
          </w:p>
        </w:tc>
      </w:tr>
      <w:tr w:rsidR="00BD609C" w:rsidRPr="00C2525C" w14:paraId="1C300371" w14:textId="77777777">
        <w:tc>
          <w:tcPr>
            <w:tcW w:w="3757" w:type="dxa"/>
          </w:tcPr>
          <w:p w14:paraId="786EC84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3757" w:type="dxa"/>
          </w:tcPr>
          <w:p w14:paraId="4D06E29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Постройка 1 экз. - 75%</w:t>
            </w:r>
          </w:p>
        </w:tc>
      </w:tr>
      <w:tr w:rsidR="00BD609C" w:rsidRPr="00C2525C" w14:paraId="00933ED8" w14:textId="77777777">
        <w:tc>
          <w:tcPr>
            <w:tcW w:w="3757" w:type="dxa"/>
          </w:tcPr>
          <w:p w14:paraId="7900C33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Учебный переходный под БМВ 2УБ3</w:t>
            </w:r>
          </w:p>
        </w:tc>
        <w:tc>
          <w:tcPr>
            <w:tcW w:w="3757" w:type="dxa"/>
          </w:tcPr>
          <w:p w14:paraId="2D4D110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Проект - окончание</w:t>
            </w:r>
          </w:p>
        </w:tc>
      </w:tr>
      <w:tr w:rsidR="00BD609C" w:rsidRPr="00C2525C" w14:paraId="4ADCED9F" w14:textId="77777777">
        <w:tc>
          <w:tcPr>
            <w:tcW w:w="3757" w:type="dxa"/>
          </w:tcPr>
          <w:p w14:paraId="2BDE9D4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3757" w:type="dxa"/>
          </w:tcPr>
          <w:p w14:paraId="1644076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Постройка 1 экз. - окончена</w:t>
            </w:r>
          </w:p>
        </w:tc>
      </w:tr>
      <w:tr w:rsidR="00BD609C" w:rsidRPr="00C2525C" w14:paraId="79206D75" w14:textId="77777777">
        <w:tc>
          <w:tcPr>
            <w:tcW w:w="3757" w:type="dxa"/>
          </w:tcPr>
          <w:p w14:paraId="1894BDE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Улучшение истребителя И-Л</w:t>
            </w:r>
          </w:p>
        </w:tc>
        <w:tc>
          <w:tcPr>
            <w:tcW w:w="3757" w:type="dxa"/>
          </w:tcPr>
          <w:p w14:paraId="1D44F2B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Проект - 100%</w:t>
            </w:r>
          </w:p>
        </w:tc>
      </w:tr>
      <w:tr w:rsidR="00BD609C" w:rsidRPr="00C2525C" w14:paraId="0869A27B" w14:textId="77777777">
        <w:tc>
          <w:tcPr>
            <w:tcW w:w="3757" w:type="dxa"/>
          </w:tcPr>
          <w:p w14:paraId="6C1421E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3757" w:type="dxa"/>
          </w:tcPr>
          <w:p w14:paraId="5B668E3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Постройка 1 экз. - 100%</w:t>
            </w:r>
          </w:p>
        </w:tc>
      </w:tr>
      <w:tr w:rsidR="00BD609C" w:rsidRPr="00C2525C" w14:paraId="7C86DD3A" w14:textId="77777777">
        <w:tc>
          <w:tcPr>
            <w:tcW w:w="3757" w:type="dxa"/>
          </w:tcPr>
          <w:p w14:paraId="578AF06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2-х местный истребитель 2ИН-1</w:t>
            </w:r>
          </w:p>
        </w:tc>
        <w:tc>
          <w:tcPr>
            <w:tcW w:w="3757" w:type="dxa"/>
          </w:tcPr>
          <w:p w14:paraId="083536E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Проект - закончен</w:t>
            </w:r>
          </w:p>
        </w:tc>
      </w:tr>
      <w:tr w:rsidR="00BD609C" w:rsidRPr="00C2525C" w14:paraId="605F5A85" w14:textId="77777777">
        <w:tc>
          <w:tcPr>
            <w:tcW w:w="3757" w:type="dxa"/>
          </w:tcPr>
          <w:p w14:paraId="5CE2009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3757" w:type="dxa"/>
          </w:tcPr>
          <w:p w14:paraId="653C965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Постройка - окончание</w:t>
            </w:r>
          </w:p>
        </w:tc>
      </w:tr>
      <w:tr w:rsidR="00BD609C" w:rsidRPr="00C2525C" w14:paraId="781EDB51" w14:textId="77777777">
        <w:tc>
          <w:tcPr>
            <w:tcW w:w="3757" w:type="dxa"/>
          </w:tcPr>
          <w:p w14:paraId="452089E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Разведчик стандартный</w:t>
            </w:r>
          </w:p>
        </w:tc>
        <w:tc>
          <w:tcPr>
            <w:tcW w:w="3757" w:type="dxa"/>
          </w:tcPr>
          <w:p w14:paraId="0C56C70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Проект - 100%</w:t>
            </w:r>
          </w:p>
        </w:tc>
      </w:tr>
      <w:tr w:rsidR="00BD609C" w:rsidRPr="00C2525C" w14:paraId="493B0E21" w14:textId="77777777">
        <w:tc>
          <w:tcPr>
            <w:tcW w:w="3757" w:type="dxa"/>
          </w:tcPr>
          <w:p w14:paraId="52D0A8F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3757" w:type="dxa"/>
          </w:tcPr>
          <w:p w14:paraId="29EECCF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Постройка - окончание</w:t>
            </w:r>
          </w:p>
        </w:tc>
      </w:tr>
      <w:tr w:rsidR="00BD609C" w:rsidRPr="00C2525C" w14:paraId="27E787DD" w14:textId="77777777">
        <w:tc>
          <w:tcPr>
            <w:tcW w:w="3757" w:type="dxa"/>
          </w:tcPr>
          <w:p w14:paraId="7999EA5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Переделка бомбовоза Б-1</w:t>
            </w:r>
          </w:p>
        </w:tc>
        <w:tc>
          <w:tcPr>
            <w:tcW w:w="3757" w:type="dxa"/>
          </w:tcPr>
          <w:p w14:paraId="20C104F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Окончание</w:t>
            </w:r>
          </w:p>
        </w:tc>
      </w:tr>
      <w:tr w:rsidR="00BD609C" w:rsidRPr="00C2525C" w14:paraId="024B81AF" w14:textId="77777777">
        <w:tc>
          <w:tcPr>
            <w:tcW w:w="3757" w:type="dxa"/>
          </w:tcPr>
          <w:p w14:paraId="7853FBD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Переделка и ремонт разведчика Р-3</w:t>
            </w:r>
          </w:p>
        </w:tc>
        <w:tc>
          <w:tcPr>
            <w:tcW w:w="3757" w:type="dxa"/>
          </w:tcPr>
          <w:p w14:paraId="48F1E0D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Окончание</w:t>
            </w:r>
          </w:p>
        </w:tc>
      </w:tr>
      <w:tr w:rsidR="00BD609C" w:rsidRPr="00C2525C" w14:paraId="49BB66E9" w14:textId="77777777">
        <w:tc>
          <w:tcPr>
            <w:tcW w:w="3757" w:type="dxa"/>
          </w:tcPr>
          <w:p w14:paraId="25BAC76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 Разведчик Р-1 на поплавках</w:t>
            </w:r>
          </w:p>
        </w:tc>
        <w:tc>
          <w:tcPr>
            <w:tcW w:w="3757" w:type="dxa"/>
          </w:tcPr>
          <w:p w14:paraId="09818AE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Окончание</w:t>
            </w:r>
          </w:p>
        </w:tc>
      </w:tr>
      <w:tr w:rsidR="00BD609C" w:rsidRPr="00C2525C" w14:paraId="28099791" w14:textId="77777777">
        <w:tc>
          <w:tcPr>
            <w:tcW w:w="3757" w:type="dxa"/>
          </w:tcPr>
          <w:p w14:paraId="3567D70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ГАЗ-3</w:t>
            </w:r>
          </w:p>
        </w:tc>
        <w:tc>
          <w:tcPr>
            <w:tcW w:w="3757" w:type="dxa"/>
          </w:tcPr>
          <w:p w14:paraId="6BB208D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363FA6E0" w14:textId="77777777">
        <w:tc>
          <w:tcPr>
            <w:tcW w:w="3757" w:type="dxa"/>
          </w:tcPr>
          <w:p w14:paraId="1308548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Улучшение истребителя И-2</w:t>
            </w:r>
          </w:p>
        </w:tc>
        <w:tc>
          <w:tcPr>
            <w:tcW w:w="3757" w:type="dxa"/>
          </w:tcPr>
          <w:p w14:paraId="41A01B2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Проект - 100%</w:t>
            </w:r>
          </w:p>
        </w:tc>
      </w:tr>
      <w:tr w:rsidR="00BD609C" w:rsidRPr="00C2525C" w14:paraId="2DFA0BE4" w14:textId="77777777">
        <w:tc>
          <w:tcPr>
            <w:tcW w:w="3757" w:type="dxa"/>
          </w:tcPr>
          <w:p w14:paraId="42F1C02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3757" w:type="dxa"/>
          </w:tcPr>
          <w:p w14:paraId="4F6698A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Постройка - 100%</w:t>
            </w:r>
          </w:p>
        </w:tc>
      </w:tr>
      <w:tr w:rsidR="00BD609C" w:rsidRPr="00C2525C" w14:paraId="02B11F3A" w14:textId="77777777">
        <w:tc>
          <w:tcPr>
            <w:tcW w:w="3757" w:type="dxa"/>
          </w:tcPr>
          <w:p w14:paraId="6CA6F48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Одноместный истр. под мощный мотор</w:t>
            </w:r>
          </w:p>
        </w:tc>
        <w:tc>
          <w:tcPr>
            <w:tcW w:w="3757" w:type="dxa"/>
          </w:tcPr>
          <w:p w14:paraId="5BFFE2E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Проект - 100%</w:t>
            </w:r>
          </w:p>
        </w:tc>
      </w:tr>
      <w:tr w:rsidR="00BD609C" w:rsidRPr="00C2525C" w14:paraId="63353A37" w14:textId="77777777">
        <w:tc>
          <w:tcPr>
            <w:tcW w:w="3757" w:type="dxa"/>
          </w:tcPr>
          <w:p w14:paraId="60079CF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3757" w:type="dxa"/>
          </w:tcPr>
          <w:p w14:paraId="1F1E29C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Постройка - 100%</w:t>
            </w:r>
          </w:p>
        </w:tc>
      </w:tr>
      <w:tr w:rsidR="00BD609C" w:rsidRPr="00C2525C" w14:paraId="64D6360E" w14:textId="77777777">
        <w:tc>
          <w:tcPr>
            <w:tcW w:w="3757" w:type="dxa"/>
          </w:tcPr>
          <w:p w14:paraId="0C072D0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РОМ</w:t>
            </w:r>
          </w:p>
        </w:tc>
        <w:tc>
          <w:tcPr>
            <w:tcW w:w="3757" w:type="dxa"/>
          </w:tcPr>
          <w:p w14:paraId="0A57C96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Проект - 100%</w:t>
            </w:r>
          </w:p>
        </w:tc>
      </w:tr>
      <w:tr w:rsidR="00BD609C" w:rsidRPr="00C2525C" w14:paraId="2A9D2166" w14:textId="77777777">
        <w:tc>
          <w:tcPr>
            <w:tcW w:w="3757" w:type="dxa"/>
          </w:tcPr>
          <w:p w14:paraId="08E4956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3757" w:type="dxa"/>
          </w:tcPr>
          <w:p w14:paraId="44451E0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Постройка - 100%</w:t>
            </w:r>
          </w:p>
        </w:tc>
      </w:tr>
      <w:tr w:rsidR="00BD609C" w:rsidRPr="00C2525C" w14:paraId="1971DACE" w14:textId="77777777">
        <w:tc>
          <w:tcPr>
            <w:tcW w:w="3757" w:type="dxa"/>
          </w:tcPr>
          <w:p w14:paraId="6917046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Морской миноносец ММ-1</w:t>
            </w:r>
          </w:p>
        </w:tc>
        <w:tc>
          <w:tcPr>
            <w:tcW w:w="3757" w:type="dxa"/>
          </w:tcPr>
          <w:p w14:paraId="3310755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Проект - 100%</w:t>
            </w:r>
          </w:p>
        </w:tc>
      </w:tr>
      <w:tr w:rsidR="00BD609C" w:rsidRPr="00C2525C" w14:paraId="2B3CBD59" w14:textId="77777777">
        <w:tc>
          <w:tcPr>
            <w:tcW w:w="3757" w:type="dxa"/>
          </w:tcPr>
          <w:p w14:paraId="3FE3C8A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3757" w:type="dxa"/>
          </w:tcPr>
          <w:p w14:paraId="2095BB3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Постройка - 100%</w:t>
            </w:r>
          </w:p>
        </w:tc>
      </w:tr>
      <w:tr w:rsidR="00BD609C" w:rsidRPr="00C2525C" w14:paraId="6CEE9BA3" w14:textId="77777777">
        <w:tc>
          <w:tcPr>
            <w:tcW w:w="3757" w:type="dxa"/>
          </w:tcPr>
          <w:p w14:paraId="5438BCE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Корабельный самолет</w:t>
            </w:r>
          </w:p>
        </w:tc>
        <w:tc>
          <w:tcPr>
            <w:tcW w:w="3757" w:type="dxa"/>
          </w:tcPr>
          <w:p w14:paraId="1FB48F6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Проект - 100%</w:t>
            </w:r>
          </w:p>
        </w:tc>
      </w:tr>
      <w:tr w:rsidR="00BD609C" w:rsidRPr="00C2525C" w14:paraId="3ECBAAE2" w14:textId="77777777">
        <w:tc>
          <w:tcPr>
            <w:tcW w:w="3757" w:type="dxa"/>
          </w:tcPr>
          <w:p w14:paraId="18D5BD0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Улучшение мор. разведчика МЛР (МЛР-2)</w:t>
            </w:r>
          </w:p>
        </w:tc>
        <w:tc>
          <w:tcPr>
            <w:tcW w:w="3757" w:type="dxa"/>
          </w:tcPr>
          <w:p w14:paraId="5AC1259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Проект - закончен</w:t>
            </w:r>
          </w:p>
        </w:tc>
      </w:tr>
      <w:tr w:rsidR="00BD609C" w:rsidRPr="00C2525C" w14:paraId="5726E6AF" w14:textId="77777777">
        <w:tc>
          <w:tcPr>
            <w:tcW w:w="3757" w:type="dxa"/>
          </w:tcPr>
          <w:p w14:paraId="26676D3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3757" w:type="dxa"/>
          </w:tcPr>
          <w:p w14:paraId="68D53A3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Постройка - окончание</w:t>
            </w:r>
          </w:p>
        </w:tc>
      </w:tr>
      <w:tr w:rsidR="00BD609C" w:rsidRPr="00C2525C" w14:paraId="679A6705" w14:textId="77777777">
        <w:tc>
          <w:tcPr>
            <w:tcW w:w="3757" w:type="dxa"/>
          </w:tcPr>
          <w:p w14:paraId="0A6CA2D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Экспериментальная лодка</w:t>
            </w:r>
          </w:p>
        </w:tc>
        <w:tc>
          <w:tcPr>
            <w:tcW w:w="3757" w:type="dxa"/>
          </w:tcPr>
          <w:p w14:paraId="04AFCEB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Проект и постройка</w:t>
            </w:r>
          </w:p>
        </w:tc>
      </w:tr>
      <w:tr w:rsidR="00BD609C" w:rsidRPr="00C2525C" w14:paraId="4A1A335C" w14:textId="77777777">
        <w:tc>
          <w:tcPr>
            <w:tcW w:w="3757" w:type="dxa"/>
          </w:tcPr>
          <w:p w14:paraId="296F268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Вне заводов</w:t>
            </w:r>
          </w:p>
        </w:tc>
        <w:tc>
          <w:tcPr>
            <w:tcW w:w="3757" w:type="dxa"/>
          </w:tcPr>
          <w:p w14:paraId="2825B84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674CC63F" w14:textId="77777777">
        <w:tc>
          <w:tcPr>
            <w:tcW w:w="3757" w:type="dxa"/>
          </w:tcPr>
          <w:p w14:paraId="6A312E8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Самолет первоначального обучения</w:t>
            </w:r>
          </w:p>
        </w:tc>
        <w:tc>
          <w:tcPr>
            <w:tcW w:w="3757" w:type="dxa"/>
          </w:tcPr>
          <w:p w14:paraId="7BD2F6A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Проект - 100%</w:t>
            </w:r>
          </w:p>
        </w:tc>
      </w:tr>
      <w:tr w:rsidR="0061590C" w:rsidRPr="00C2525C" w14:paraId="7FC5027A" w14:textId="77777777">
        <w:tc>
          <w:tcPr>
            <w:tcW w:w="3757" w:type="dxa"/>
          </w:tcPr>
          <w:p w14:paraId="075E429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Боевик</w:t>
            </w:r>
          </w:p>
        </w:tc>
        <w:tc>
          <w:tcPr>
            <w:tcW w:w="3757" w:type="dxa"/>
          </w:tcPr>
          <w:p w14:paraId="462E782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Подгот. работы и опыты с броней (2271,51)</w:t>
            </w:r>
          </w:p>
        </w:tc>
      </w:tr>
    </w:tbl>
    <w:p w14:paraId="43FD020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C428141" w14:textId="77777777" w:rsidR="009826C0" w:rsidRPr="00C2525C" w:rsidRDefault="009826C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начале 1926 Начальник воздушных сил Красной Армии П. И. Баранов, докладывая руководству о состоянии авиапромышленности в 1925 г., отмечал, что в 1921/22 хозяйственном году в стране было собрано всего 43 самолета и произведено 8 моторов, в 1922/23 г. — 143 и 50 соответственно, в 1923/24 г. — 173 и 70, в первой половине 1924/25 г. — 79 и 48, и лишь на вторую половину намечалось резкое увеличение выпуска — 348 самолетов и 228 моторов. (Для сравнения: в 1916 г. авиазаводы России произвели 1764 единицы авиатехники, из них 666 моторов.). Выпускаемые самолеты были устаревших конструкций, их производство зависело от поставок деталей из-за границы. Баранов со всей определенностью указывал на необходимость ускорения индустриализации страны для развития авиастроения. По планам РВС, стране необходимо было 2,5 тыс. единиц авиатехники.</w:t>
      </w:r>
    </w:p>
    <w:p w14:paraId="7E6590D9" w14:textId="77777777" w:rsidR="009826C0" w:rsidRPr="00C2525C" w:rsidRDefault="009826C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Общая потребность ассигнований на строительные работы по номерным авиационным заводам определялась в 1219 тыс. руб. золотом, на техническое перевооружение — в 1183 тыс. руб. Для закупок необходимого оборудования за границей требовалось еще 590 тыс. золотых рублей.</w:t>
      </w:r>
    </w:p>
    <w:p w14:paraId="1972C6CD" w14:textId="77777777" w:rsidR="009826C0" w:rsidRPr="00C2525C" w:rsidRDefault="009826C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Член коллегии РВС А. П. Розенгольц, настаивая на развитии воздушного флота, указывал на необходимость налаживания собственного производства моторов, закупки лицензий, найма германских специалистов, организации специального авиационного треста, усиления в нем партийного руководства, привлечения профессуры с целью должного преподавания технических дисциплин. Нужно, писал он, составить трехлетний план развития авиационной промышленности и бронировать кредиты на нее, а центральным органам печати — «Правде» и «Известиям» — развернуть в прессе «воздушную кампанию»36. Идею поддержал Госплан, и в начале 1925 г. был создан государственный «Авиатрест» в составе Главного управления металлургической промышленности ВСНХ, и от этого времени ведет свой отсчет пропаганда авиации в советской прессе (18388).</w:t>
      </w:r>
    </w:p>
    <w:p w14:paraId="63416496" w14:textId="77777777" w:rsidR="009826C0" w:rsidRPr="00C2525C" w:rsidRDefault="009826C0" w:rsidP="00C2525C">
      <w:pPr>
        <w:autoSpaceDE w:val="0"/>
        <w:autoSpaceDN w:val="0"/>
        <w:adjustRightInd w:val="0"/>
        <w:spacing w:after="0" w:line="240" w:lineRule="auto"/>
        <w:jc w:val="both"/>
        <w:rPr>
          <w:rFonts w:ascii="Times New Roman" w:hAnsi="Times New Roman" w:cs="Times New Roman"/>
          <w:color w:val="002060"/>
          <w:sz w:val="16"/>
          <w:szCs w:val="16"/>
        </w:rPr>
      </w:pPr>
    </w:p>
    <w:p w14:paraId="5EBCBE9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начале 1926 правление Авиатреста быстро сменили, так как оно якобы не справилось (интересно, кто там был). Председателем назначили М.Г.Урываева и он был в этой должности до начала 30-х, тех. директор - С.О.Макаровский, гл. инженер по моторам - М.П.Макарук (80,28).</w:t>
      </w:r>
    </w:p>
    <w:p w14:paraId="09E8502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Чем они интересны и что сделали до назначения и после него - не известно.</w:t>
      </w:r>
    </w:p>
    <w:p w14:paraId="3057522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0F6F97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начале 1926 на Комендантский аэродром в Ленинграде поступили в ящиках 4 Фарман Голиаф 62 (ФГ-62) с моторами Лоррен Дитрих 12еб, закупленных в 1925 во Франции. Чертежей не получили. Собирали механики во главе с Н.Пальмбахом. Поставили на лыжи, но французские лыжи оказались слабыми (3200,18).</w:t>
      </w:r>
    </w:p>
    <w:p w14:paraId="3DCDCBA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B0BD6E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начале 1926-го Инженерный отдел Советского торгпред</w:t>
      </w:r>
      <w:r w:rsidRPr="00C2525C">
        <w:rPr>
          <w:rFonts w:ascii="Times New Roman" w:hAnsi="Times New Roman" w:cs="Times New Roman"/>
          <w:color w:val="002060"/>
          <w:sz w:val="16"/>
          <w:szCs w:val="16"/>
        </w:rPr>
        <w:softHyphen/>
        <w:t>ства в Берлине докладывал своему правительству: “Мы свя</w:t>
      </w:r>
      <w:r w:rsidRPr="00C2525C">
        <w:rPr>
          <w:rFonts w:ascii="Times New Roman" w:hAnsi="Times New Roman" w:cs="Times New Roman"/>
          <w:color w:val="002060"/>
          <w:sz w:val="16"/>
          <w:szCs w:val="16"/>
        </w:rPr>
        <w:softHyphen/>
        <w:t>зались с фирмой “Даймлер”, объединяющей предприятия “Мерседес” и “Бенц”. Означенная фирма, не занимающаяся с 1918 г. производством авиамоторов, сравнительно далеко отстала в конструкторской работе и поэтому вряд ли может представлять для нас интерес в деле оказания технической помощи Авиатресту по постройке авиационных моторов... Что касается фирмы “Майбах”, то по имеющимся у нас све</w:t>
      </w:r>
      <w:r w:rsidRPr="00C2525C">
        <w:rPr>
          <w:rFonts w:ascii="Times New Roman" w:hAnsi="Times New Roman" w:cs="Times New Roman"/>
          <w:color w:val="002060"/>
          <w:sz w:val="16"/>
          <w:szCs w:val="16"/>
        </w:rPr>
        <w:softHyphen/>
        <w:t>дениям завод ее строит только моторы для дирижаблей и пос</w:t>
      </w:r>
      <w:r w:rsidRPr="00C2525C">
        <w:rPr>
          <w:rFonts w:ascii="Times New Roman" w:hAnsi="Times New Roman" w:cs="Times New Roman"/>
          <w:color w:val="002060"/>
          <w:sz w:val="16"/>
          <w:szCs w:val="16"/>
        </w:rPr>
        <w:softHyphen/>
        <w:t>ледним его достижением в этой области является построен</w:t>
      </w:r>
      <w:r w:rsidRPr="00C2525C">
        <w:rPr>
          <w:rFonts w:ascii="Times New Roman" w:hAnsi="Times New Roman" w:cs="Times New Roman"/>
          <w:color w:val="002060"/>
          <w:sz w:val="16"/>
          <w:szCs w:val="16"/>
        </w:rPr>
        <w:softHyphen/>
        <w:t>ный в 1924 г. 420-сильный мотор для перелетевшего в Аме</w:t>
      </w:r>
      <w:r w:rsidRPr="00C2525C">
        <w:rPr>
          <w:rFonts w:ascii="Times New Roman" w:hAnsi="Times New Roman" w:cs="Times New Roman"/>
          <w:color w:val="002060"/>
          <w:sz w:val="16"/>
          <w:szCs w:val="16"/>
        </w:rPr>
        <w:softHyphen/>
        <w:t>рику Цеппелина. Таким образом, непосредственной техничес</w:t>
      </w:r>
      <w:r w:rsidRPr="00C2525C">
        <w:rPr>
          <w:rFonts w:ascii="Times New Roman" w:hAnsi="Times New Roman" w:cs="Times New Roman"/>
          <w:color w:val="002060"/>
          <w:sz w:val="16"/>
          <w:szCs w:val="16"/>
        </w:rPr>
        <w:softHyphen/>
        <w:t>кой помощи нашим моторостроительным заводам, интересующимся пока только постройкой авиационных двигателей, завод “Майбах” оказать не может... Наиболее интересной для нас фирмой продолжает оставаться Б. М. В.” (10670,148).</w:t>
      </w:r>
    </w:p>
    <w:p w14:paraId="3040766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7D77DE73" w14:textId="77777777" w:rsidR="00B75752" w:rsidRPr="00C2525C" w:rsidRDefault="00B75752"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bookmarkStart w:id="6" w:name="_Hlk83286450"/>
      <w:r w:rsidRPr="00C2525C">
        <w:rPr>
          <w:rFonts w:ascii="Times New Roman" w:eastAsia="Times New Roman" w:hAnsi="Times New Roman" w:cs="Times New Roman"/>
          <w:color w:val="0070C0"/>
          <w:sz w:val="16"/>
          <w:szCs w:val="16"/>
          <w:lang w:eastAsia="ru-RU"/>
        </w:rPr>
        <w:t>В начале 1926 г. Инженерный отдел Советского торгпредства в Берлине, который по заданию правительства провел «зондирование» возможностей немецких моторостроительных предприятий, сообщал:</w:t>
      </w:r>
    </w:p>
    <w:p w14:paraId="7A9DDFCE" w14:textId="77777777" w:rsidR="00B75752" w:rsidRPr="00C2525C" w:rsidRDefault="00B75752"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«Мы связались в фирмой „Даймлер“, объединяющей предприятия „Мерседес“ и „Бенц“…. Означенная фирма, не занимающаяся с 1918 г. производством авиамоторов, сравнительно далеко отстала в конструктивной работе и поэтому вряд ли может представлять для нас интерес в деле оказания технической помощи Авиатресту по постройке авиационных моторов.</w:t>
      </w:r>
    </w:p>
    <w:p w14:paraId="159FCFC2" w14:textId="77777777" w:rsidR="00B75752" w:rsidRPr="00C2525C" w:rsidRDefault="00B75752"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lastRenderedPageBreak/>
        <w:t>…Что касается фирмы „Майбах“, то по имеющимся у нас сведениям завод ее строит только моторы для дирижаблей и последним его достижением в этой области является построенный в 1924 г. 420-сильный мотор для перелетевшего в Америку Цеппелина.</w:t>
      </w:r>
    </w:p>
    <w:p w14:paraId="2EF20AF0" w14:textId="77777777" w:rsidR="00B75752" w:rsidRPr="00C2525C" w:rsidRDefault="00B75752"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Таким образом, непосредственной технической помощи нашим моторостроительным заводам, интересующимся пока только постройкой авиационных двигателей, завод „Майбах“ оказать не может.</w:t>
      </w:r>
    </w:p>
    <w:p w14:paraId="169A5B47" w14:textId="77777777" w:rsidR="00B75752" w:rsidRPr="00C2525C" w:rsidRDefault="00B75752"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…Наиболее интересной для нас фирмой продолжает оставаться Б.М.В»…(21546).</w:t>
      </w:r>
    </w:p>
    <w:p w14:paraId="3AAC6E36" w14:textId="77777777" w:rsidR="00B75752" w:rsidRPr="00C2525C" w:rsidRDefault="00B75752" w:rsidP="00C2525C">
      <w:pPr>
        <w:shd w:val="clear" w:color="auto" w:fill="FFFFFF"/>
        <w:spacing w:after="0" w:line="240" w:lineRule="auto"/>
        <w:jc w:val="both"/>
        <w:rPr>
          <w:rFonts w:ascii="Times New Roman" w:hAnsi="Times New Roman" w:cs="Times New Roman"/>
          <w:color w:val="0070C0"/>
          <w:sz w:val="16"/>
          <w:szCs w:val="16"/>
        </w:rPr>
      </w:pPr>
    </w:p>
    <w:bookmarkEnd w:id="6"/>
    <w:p w14:paraId="040CE909" w14:textId="77777777" w:rsidR="00B75752" w:rsidRPr="00C2525C" w:rsidRDefault="00B75752"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С начала 1926 г. ВСНХ полностью перевел завод в г. Ярославле на автостроение, предприятие получило новое название «Ярославский государст</w:t>
      </w:r>
      <w:r w:rsidRPr="00C2525C">
        <w:rPr>
          <w:rFonts w:ascii="Times New Roman" w:hAnsi="Times New Roman" w:cs="Times New Roman"/>
          <w:color w:val="0070C0"/>
          <w:sz w:val="16"/>
          <w:szCs w:val="16"/>
        </w:rPr>
        <w:softHyphen/>
        <w:t>венный автомобильный завод». Последний отре</w:t>
      </w:r>
      <w:r w:rsidRPr="00C2525C">
        <w:rPr>
          <w:rFonts w:ascii="Times New Roman" w:hAnsi="Times New Roman" w:cs="Times New Roman"/>
          <w:color w:val="0070C0"/>
          <w:sz w:val="16"/>
          <w:szCs w:val="16"/>
        </w:rPr>
        <w:softHyphen/>
        <w:t>монтированный автомобиль, полуторатонный «Уайт», вышел с завода в апреле 1926 г. (22518).</w:t>
      </w:r>
    </w:p>
    <w:p w14:paraId="7E54A275" w14:textId="77777777" w:rsidR="00B75752" w:rsidRPr="00C2525C" w:rsidRDefault="00B75752" w:rsidP="00C2525C">
      <w:pPr>
        <w:spacing w:after="0" w:line="240" w:lineRule="auto"/>
        <w:jc w:val="both"/>
        <w:rPr>
          <w:rFonts w:ascii="Times New Roman" w:hAnsi="Times New Roman" w:cs="Times New Roman"/>
          <w:color w:val="0070C0"/>
          <w:sz w:val="16"/>
          <w:szCs w:val="16"/>
        </w:rPr>
      </w:pPr>
    </w:p>
    <w:p w14:paraId="340BD58B" w14:textId="77777777" w:rsidR="00AE68D5" w:rsidRPr="00C2525C" w:rsidRDefault="00AE68D5" w:rsidP="00C2525C">
      <w:pPr>
        <w:spacing w:after="0" w:line="240" w:lineRule="auto"/>
        <w:jc w:val="both"/>
        <w:rPr>
          <w:rFonts w:ascii="Times New Roman" w:eastAsia="Times New Roman" w:hAnsi="Times New Roman" w:cs="Times New Roman"/>
          <w:color w:val="002060"/>
          <w:sz w:val="16"/>
          <w:szCs w:val="16"/>
          <w:lang w:eastAsia="ru-RU"/>
        </w:rPr>
      </w:pPr>
      <w:r w:rsidRPr="00C2525C">
        <w:rPr>
          <w:rFonts w:ascii="Times New Roman" w:eastAsia="Times New Roman" w:hAnsi="Times New Roman" w:cs="Times New Roman"/>
          <w:color w:val="002060"/>
          <w:sz w:val="16"/>
          <w:szCs w:val="16"/>
          <w:lang w:eastAsia="ru-RU"/>
        </w:rPr>
        <w:t>В начале 1926 г. БИЧ-3 был готов. По конструкции он был аналогичен планеру БИЧ-2: такое же деревянное параболическое крыло, та же система управления, такое же одноколёсное шасси со вспомогательными подпорками на концах крыла. Впереди находился двигатель воздушного охлаждения мощностью всего 18 л. с. За кабиной выступал заголовник, плавно переходящий в киль с рулем направления (17489).</w:t>
      </w:r>
    </w:p>
    <w:p w14:paraId="450BF3D6" w14:textId="77777777" w:rsidR="00AE68D5" w:rsidRPr="00C2525C" w:rsidRDefault="00AE68D5" w:rsidP="00C2525C">
      <w:pPr>
        <w:spacing w:after="0" w:line="240" w:lineRule="auto"/>
        <w:jc w:val="both"/>
        <w:rPr>
          <w:rFonts w:ascii="Times New Roman" w:eastAsia="Times New Roman" w:hAnsi="Times New Roman" w:cs="Times New Roman"/>
          <w:color w:val="002060"/>
          <w:sz w:val="16"/>
          <w:szCs w:val="16"/>
          <w:lang w:eastAsia="ru-RU"/>
        </w:rPr>
      </w:pPr>
    </w:p>
    <w:p w14:paraId="7696376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начале 1926 по указанию ЦК штаб ВВС установил перечни комплектов полетного и специального летнего и зимнего обмундирования для летно-подъемного и технического состава (317,221).</w:t>
      </w:r>
    </w:p>
    <w:p w14:paraId="7BD7478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CDFBE05"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7E896D4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933189B" w14:textId="77777777" w:rsidR="009826C0" w:rsidRPr="00C2525C" w:rsidRDefault="009826C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начале 1926 года был образован Всесоюзный совет синдикатов и планировал завершить процесс синдицирования в 1928/29 году. Реально в этом году на долю синдикатов пришлось почти 91 % сбыта госпромышленности. Хотя отдельные синдикаты полностью или почти полностью контролировали сбыт продукции в рамках целой отрасли производства, но темпы синдицирования местной промышленности не устраивали руководство.</w:t>
      </w:r>
    </w:p>
    <w:p w14:paraId="3843F968" w14:textId="77777777" w:rsidR="009826C0" w:rsidRPr="00C2525C" w:rsidRDefault="009826C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Динамика сбытовых операций к 1927/28 году демонстрирует выделение из сферы синдикатского влияния розничной торговли (за исключением фирменных магазинов), а динамика снабженческих операций — передачу заготовительной работы в руки специальных сырьевых АО, пайщиками которых становились синдикаты. Наибольшую роль синдикатская система играла в деле финансирования и кредитования госпромышленности: во многих отраслях (текстильной, масложировой и др.) синдикаты к 1928 году обеспечивали 100 % финансирования производства. К 1929 году через ВТС, Нефтесиндикат, Масложирсиндикат, Бумсиндикат были распределены все выделенные для этих отраслей банковские кредиты.</w:t>
      </w:r>
    </w:p>
    <w:p w14:paraId="22C3D171" w14:textId="77777777" w:rsidR="009826C0" w:rsidRPr="00C2525C" w:rsidRDefault="009826C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Новый этап синдикатского движения сопровождался в ряде случаев полной ликвидацией торговой деятельности трестов и усилением «главкизма» синдикатов. Получившая признание точка зрения ВСНХ на синдикатскую систему, как на продолжение производственной деятельности трестов, с необходимостью вела к включению синдикатов в единую систему государственного руководства и контроля. Анализ уставов позволяет говорить, что зависимость синдикатской системы от органов государственного управления определялась возможностью со стороны ВСНХ осуществлять надзор и общее руководство их деятельностью. Речь идет о правах ВСНХ давать разрешение на вступление в синдикат, включать своих представителей в состав правления, отменять постановления правления в течение двух недель со дня их принятия, производить самостоятельные ревизии, утверждать проекты распределения прибыли и т. п.</w:t>
      </w:r>
    </w:p>
    <w:p w14:paraId="4D469A8A" w14:textId="77777777" w:rsidR="009826C0" w:rsidRPr="00C2525C" w:rsidRDefault="009826C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 1928 года синдикаты стали включаться в отраслевые производственные объединения, а практика административного планирования и регулирования завоза товаров все больше превращали их в исполнителей различных предписаний. В свою очередь, внутрисиндикатский договор все больше становится договором-планом, где основным являлось распределение обязанностей между синдикатами и трестами по его выполнению. Не случайно внутрисиндикатские договоры фактически не предусматривали возмещение убытков, причиненных неисполнением договора. Развитие централизованных соглашений привело к ослаблению значимости филиалов Всесоюзного совета синдикатов, в частности, к сокращению числа местных бюро ВСС, которых к весне 1928 года оставалось всего 12. Утвержденное ЦИК и СНК СССР 29 февраля 1928 года Положение о государственных синдикатах отразило все нараставшее стремление напрямую управлять производством. В этом же месяце ВСНХ издал приказ, в котором синдикатам было предложено принимать активное участие в работе по планированию соответствующих отраслей промышленности. Постановлением ЦИК и СНК от 20 июня 1928 года «О реорганизации системы управления текстильной промышленностью» ВТС были переданы функции Главного текстильного управления ВСНХ. Подобная реорганизация намечалась и по отношению к другим синдикатам как закономерное следствие превращения синдикатов в государственные органы управления промышленностью (18416).</w:t>
      </w:r>
    </w:p>
    <w:p w14:paraId="28A38CB5" w14:textId="77777777" w:rsidR="009826C0" w:rsidRPr="00C2525C" w:rsidRDefault="009826C0" w:rsidP="00C2525C">
      <w:pPr>
        <w:autoSpaceDE w:val="0"/>
        <w:autoSpaceDN w:val="0"/>
        <w:adjustRightInd w:val="0"/>
        <w:spacing w:after="0" w:line="240" w:lineRule="auto"/>
        <w:jc w:val="both"/>
        <w:rPr>
          <w:rFonts w:ascii="Times New Roman" w:hAnsi="Times New Roman" w:cs="Times New Roman"/>
          <w:color w:val="002060"/>
          <w:sz w:val="16"/>
          <w:szCs w:val="16"/>
        </w:rPr>
      </w:pPr>
    </w:p>
    <w:p w14:paraId="2559B6CD" w14:textId="77777777" w:rsidR="009826C0" w:rsidRPr="00C2525C" w:rsidRDefault="009826C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начале 1926 г. ЭТЗСТ имел уже 24 заказа на разработку пятнадцати новых типов радиостанций и на изготовление в общей сложности 151 радиостанции. Чтобы представить объем этих работ, необходимо сказать, что в это время в РККА на вооружение войск связи состояло всего около 180 станций1.</w:t>
      </w:r>
    </w:p>
    <w:p w14:paraId="7DC68F0A" w14:textId="77777777" w:rsidR="009826C0" w:rsidRPr="00C2525C" w:rsidRDefault="009826C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Все эти работы, во многом носящие новаторский характер, предстояло решать ЦРЛ и ее Военному отделу в тесной кооперации с Радиотелеграфным заводом им. Коминтерна. Это потребовало от руководства ЭТЗСТ принятия срочных мер по укреплению их кадров, по совершенствованию всей системы их организационных и производственно-технических в заимоотношений (18297).</w:t>
      </w:r>
    </w:p>
    <w:p w14:paraId="456A7828" w14:textId="77777777" w:rsidR="009826C0" w:rsidRPr="00C2525C" w:rsidRDefault="009826C0" w:rsidP="00C2525C">
      <w:pPr>
        <w:autoSpaceDE w:val="0"/>
        <w:autoSpaceDN w:val="0"/>
        <w:adjustRightInd w:val="0"/>
        <w:spacing w:after="0" w:line="240" w:lineRule="auto"/>
        <w:jc w:val="both"/>
        <w:rPr>
          <w:rFonts w:ascii="Times New Roman" w:hAnsi="Times New Roman" w:cs="Times New Roman"/>
          <w:color w:val="002060"/>
          <w:sz w:val="16"/>
          <w:szCs w:val="16"/>
        </w:rPr>
      </w:pPr>
    </w:p>
    <w:p w14:paraId="20906462" w14:textId="77777777" w:rsidR="009826C0" w:rsidRPr="00C2525C" w:rsidRDefault="009826C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начале 1926 г. Высший Совет Народного Хозяйства (ВСНХ) организовал конкурс на лучшую работу по синтезу каучука по инициативе В.И. Кравец, возглавлявшего химдиректорат ВСНХ. По условиям конкурса в нем могли участвовать как отдельные лица, так и находящиеся в СССР учреждения, предприятия и другие организации.</w:t>
      </w:r>
    </w:p>
    <w:p w14:paraId="5E67D2E0" w14:textId="77777777" w:rsidR="009826C0" w:rsidRPr="00C2525C" w:rsidRDefault="009826C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Условия конкурса были очень трудными. Искусственный каучук должен изготовляться из материалов, выпускаемых в СССР. Качество вулканизованных изделий из искусственного каучука должно быть не ниже качества изделий из природного каучука. Способ получения каучука должен допускать его массовое производство. Цена каучука не должна превышать средней мировой цены на натуральный каучук. Вместе с подробным описанием способа получения искусственного каучука следовало дать схему заводской установки с соответствующим расчетом, достаточным для определения приблизительной себестоимости конечного продукта. Необходимо было представить образец каучука весом не менее 2 кг для его технической оценки.</w:t>
      </w:r>
    </w:p>
    <w:p w14:paraId="5011BBF5" w14:textId="77777777" w:rsidR="009826C0" w:rsidRPr="00C2525C" w:rsidRDefault="009826C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Срок представления предложений на конкурс в научно-техническое управление ВСНХ кончался 1 января 1928 г. В конкурсе, как известно, приняли участие ленинградские ученые С.В. Лебедев и Б.В. Бызов (18298).</w:t>
      </w:r>
    </w:p>
    <w:p w14:paraId="53648503" w14:textId="77777777" w:rsidR="009826C0" w:rsidRPr="00C2525C" w:rsidRDefault="009826C0" w:rsidP="00C2525C">
      <w:pPr>
        <w:autoSpaceDE w:val="0"/>
        <w:autoSpaceDN w:val="0"/>
        <w:adjustRightInd w:val="0"/>
        <w:spacing w:after="0" w:line="240" w:lineRule="auto"/>
        <w:jc w:val="both"/>
        <w:rPr>
          <w:rFonts w:ascii="Times New Roman" w:hAnsi="Times New Roman" w:cs="Times New Roman"/>
          <w:color w:val="002060"/>
          <w:sz w:val="16"/>
          <w:szCs w:val="16"/>
        </w:rPr>
      </w:pPr>
    </w:p>
    <w:p w14:paraId="524FAA37" w14:textId="77777777" w:rsidR="001974B8" w:rsidRPr="00C2525C" w:rsidRDefault="001974B8"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 началу 1926 г. секцией связи НТКМ были выработаны технические условия на разработку нового образца пеленгаторного приемника, по которым тресту было предложено изготовить опытные образцы. Планировалось, что новый пеленгатор заменит на кораблях тип НСД, а тот в свою очередь будет установлен на береговых постах СНиС морей (18297).</w:t>
      </w:r>
    </w:p>
    <w:p w14:paraId="5541EFEC" w14:textId="77777777" w:rsidR="001974B8" w:rsidRPr="00C2525C" w:rsidRDefault="001974B8" w:rsidP="00C2525C">
      <w:pPr>
        <w:spacing w:after="0" w:line="240" w:lineRule="auto"/>
        <w:jc w:val="both"/>
        <w:rPr>
          <w:rFonts w:ascii="Times New Roman" w:hAnsi="Times New Roman" w:cs="Times New Roman"/>
          <w:color w:val="002060"/>
          <w:sz w:val="16"/>
          <w:szCs w:val="16"/>
        </w:rPr>
      </w:pPr>
    </w:p>
    <w:p w14:paraId="5D9E18C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 началу 1926 года был готов проект конструкторского бюро Главного управления военной промышленности (ГУВП), которое получило от артиллерийского управления РККА задание на разработку боевой машины на шасси АМО, именовавшийся в документах «бронеавтомобиль АМО Ф15 ГУВП». Бронеавтомобиль представлял собой 2-тонную машину с 4 — 8 мм броней, вооружением — 6,5-мм спаренный пулемет Федорова — во вращающейся башне и экипажем из двух человек. Однако этот броневик остался на бумаге — по целому ряду причин он не понравился военным (11861).</w:t>
      </w:r>
    </w:p>
    <w:p w14:paraId="152AA28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FA8F88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начале 1926 года удаление из НКФ Г. Сокольникова официально и формально закрепило поражение финансового ведомства и “победу” планового. Окончательная “победа” последнего была обусловлена общим кардинальным изменением политического курса после 1927 года. Вся хозяйственная стратегия становления социалистического сектора исходила из признания плана истинным социалистическим направлением развития, которое противостоит рынку, ограничивает его. А в условиях экстремальных, связанных с нарастанием товарного дефицита, низкой эффективностью хозяйствования лишение хозяйствующих субъектов самостоятельности становится генеральной линией. Усиление административного вмешательства в экономику сказалось, прежде всего, на ужесточении системы планирования: если до 1925 года планы носили ориентировочный характер, то затем они стали приобретать обязательный, директивный характер. В июле 1927 года по представлению Госплана в СТО была сконструирована новая плановая величина (средний процент прибыли для всей промышленности и отдельных отраслей), которую стали включать в калькуляции отпускных цен. По директиве СТО в распоряжении предприятий оставалась только сверхнормативная прибыль, полученная за счет сверхпланового снижения себестоимости.</w:t>
      </w:r>
    </w:p>
    <w:p w14:paraId="3052CF0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Очевидной тенденцией эволюции натурального планирования стало его расширение и проникновение на все уровни и во все звенья хозяйственной системы. Система обязательных госзаказов, нормирование цен, практика генеральных договоров, планирование товарооборота и кредита, централизация и жесткое регулирование капитального строительства, разрешительный порядок открытия новых, даже мелких, предприятий в ряде отраслей, — все эти мероприятия радикально изменили лицо советского рынка. В области промышленности это нашло свое отражение в новом Положении о трестах от 29 июня 1927 года, в котором исчезли принципиальные положения хозрасчета о прибыли трестов и возможности свободного установления цен. В новом Положении место прибыли занял план (11575).</w:t>
      </w:r>
    </w:p>
    <w:p w14:paraId="73DBEDD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73F5B5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В начале 1926 г. проработки новых типов подводных лодок в основном были закончены и представлены штабу РККФ. В течение 1926 г. Штаб РККФ с привлечением специалистов Военно-морской академии, Научно-Технического Комитета, Штабов Балтийского и Черноморского флотов всесторонне рассмотрел вопрос о типе торпедной подводной лодки, приемлемой для боевых действий на Балтийском и Черноморском театрах. Главные различия разработанных НТКМ торпедных подводных лодок водоизмещением 1430 и 890 т сводились к тому, что первая из них имела скорость надводного хода около 21 уз, 6 носовых торпедных аппаратов и боекомплект из 14 торпед, вторая - 16 уз, 4 носовых аппарата и 10 торпед. Подводная лодка водоизмещением 1430 т могла следовать надводным ходом вместе с эскадрой в открытом море, а подводная лодка водоизмещением 890 т такой возможности не имела. Однако подводные лодки Балтийского флота предназначались главным образом для активных боевых действий в Финском заливе. Их действия в восточной части залива осложнялись узкими извилистыми фарватерами, наличием большого количества островов и мелей. Поэтому от строительства для Балтийского флота подводной лодки крейсерского типа водоизмещением 1430 т пришлось отказаться. Остановились на подводной лодке &lt;позиционного типа водоизмещением 890 т (11865).</w:t>
      </w:r>
    </w:p>
    <w:p w14:paraId="349F1DF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74CBFDA"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Армия:</w:t>
      </w:r>
    </w:p>
    <w:p w14:paraId="3669007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54388C7" w14:textId="77777777" w:rsidR="00116CA5" w:rsidRPr="00C2525C" w:rsidRDefault="00116CA5"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начале 1926 г. общевойсковые командиры, перешедшие в авиацию, занимали около 40 % всех штатных должностей ВВС, отнесенных к должностям высшего военного и специального образования. К ним относились Я.И. Алкснис, С.А. Меженинов, А.А. Новиков, А.И. Тодорский, В.Н. Лопатин, К.В. Маслов и другие. Из перечисленных командиров А.И. Алкснис был назначен 25 августа 1926 г. заместителем Начальника ВВС РККА, а 28 июня 1931 г. он стал Начальником ВВС РККА (19566).</w:t>
      </w:r>
    </w:p>
    <w:p w14:paraId="3AE3394C" w14:textId="77777777" w:rsidR="00116CA5" w:rsidRPr="00C2525C" w:rsidRDefault="00116CA5" w:rsidP="00C2525C">
      <w:pPr>
        <w:autoSpaceDE w:val="0"/>
        <w:autoSpaceDN w:val="0"/>
        <w:adjustRightInd w:val="0"/>
        <w:spacing w:after="0" w:line="240" w:lineRule="auto"/>
        <w:jc w:val="both"/>
        <w:rPr>
          <w:rFonts w:ascii="Times New Roman" w:hAnsi="Times New Roman" w:cs="Times New Roman"/>
          <w:color w:val="002060"/>
          <w:sz w:val="16"/>
          <w:szCs w:val="16"/>
        </w:rPr>
      </w:pPr>
    </w:p>
    <w:p w14:paraId="3A19EDF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Начало 1926 г. Формирование 1-й авиаминоносной эскадрильи в составе ВВС МСЧМ на самолетах ЮГ-1. В связи с задержкой поступления на вооружение авиационных мин и торпед в конце года эскадрилья переформирована в 60-ю отдельную разведэскадрилью (12002).</w:t>
      </w:r>
    </w:p>
    <w:p w14:paraId="0FCA7F3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67EFEB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начале 1926 г. Начальник Разведупра Штаба РККА Берзин, «правая рука» Ворошилова, подготовил для своего шефа документ «Результаты обмена разведывательными данными (с мая 1925 г. по январь 1926 г. )». В нем по пунктам были перечислены материалы, которыми обменялись разведки РККА и райхсвера за указанный период. Разведупр докладывал о получении вариантов развертывания польской армии; организации артиллерии польской и румынской армий; численности польской и румынской армий военного времени и сроках мобилизационной готовности, о секретных инструкциях польской армии (по мобилизации и снабжению), а также о военных и политических сведениях по Турции, штатах частей райхсвера. Кроме того, был передан «целый ряд малоценных материалов». В свою очередь, советская военная разведка передала вариант развертывания польской армии в случае войны Польши против Германии при нейтралитете СССР, мобилизационные указания польской армии в 1924 — 1925 гг., инструкции польского генштаба о призыве резервистов, организацию чехословацкой армии мирного времени, снимки маневров Красной армии в ЛВО, общие сведения по РККА. «После Локарно, — отмечал Берзин, — передаваемые (из райхсвера) материалы стали более доброкачественными». Однако «осязаемых результатов» этот обмен разведматериалами, по его мнению, не дал. Тем не менее сотрудничество в этой весьма деликатной сфере осуществлялось и далее. В конце 1926 г. Уншлихт предложил устраивать «совместные обсуждения оперативных вопросов (например, «возможный план стратегического развертывания Прибалтийских государств и Польши»)», при условии хорошей подготовки и согласования деталей «по линии разведывательной и дезинформационной» (11784).</w:t>
      </w:r>
    </w:p>
    <w:p w14:paraId="30FF03A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23D0972" w14:textId="77777777" w:rsidR="008340D4"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Жизнь и внутренняя политика:</w:t>
      </w:r>
    </w:p>
    <w:p w14:paraId="3AA02F15" w14:textId="77777777" w:rsidR="008340D4" w:rsidRPr="00C2525C" w:rsidRDefault="008340D4"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2E3B1C36" w14:textId="77777777" w:rsidR="008340D4" w:rsidRPr="00C2525C" w:rsidRDefault="008340D4"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начале 1926 г. Монетный двор продолжал работать на слитках аффинированного серебра из Лондона и монете имперского чекана, которую присылали губфинотделы, областные конторы Госбанка, трудовые сберегательные кассы и другие уполномоченные организации. Вместе с тем в силу незначительных остатков аффинированного серебра с апреля 1926 г. оно перестало назначаться на сплавку для чеканки банковой монеты. Вместо него, по указанию Отдела Валютного фонда, следовало использовать серебряную монету царского чекана. В условиях уменьшения потока царской монеты, увеличения расхода высокопробного серебра для исполнения заказов на персидскую и монгольскую монеты, а также непрекращающейся тезаврации населением полтинников и рублей на первый план выходила проблема источников серебра данного вида и целесообразности его использования для чеканки советских монет. Она была разрешена в 1927 г., ставшего последним годом производства банковой монеты. После ликвидации в 1927 г. МЮТ, дававшего основной объем драгметалла, скупка на некоторое время прекратилась. Затем, поскольку концентрация сырья на Монетном дворе не теряла актуальности, наряду с Госбанком и по соглашению с ним скупку благородных металлов организовала Ювелирная контора Мосторга. За 1929/1930 г. контора сдала Госбанку 28 454,5 кг серебра на сумму 1 057 330 руб. 25 коп. Одновременно с этим в 1929 г. с санкции Политбюро ВКП(б) ОГПУ сделало попытку изъятия серебряной монеты у населения. Проводившаяся в течение трех лет кампания не принесла ощутимой выгоды и была свернута. С 1928 г. чеканилась лишь разменная монета, выпуск которой в свою очередь прекратился в 1931 г., когда на смену серебряным пришли никелевые монеты. Всего с августа 1921 г. до конца 1931 г. Монетный двор начеканил серебряной монеты на сумму 306 396 626 руб. 80 коп. Из этой суммы 77 824 212 руб. 50 коп. являлись банковой монетой, 228 572 414 руб. 30 коп. - разменной. В обращение на 1 августа 1931 г. числилось 254 344 589 руб. 55 коп., остальные без учета сплавленной монеты находились в запасном и разменном фондах (17147).</w:t>
      </w:r>
    </w:p>
    <w:p w14:paraId="2CB60674" w14:textId="77777777" w:rsidR="008340D4" w:rsidRPr="00C2525C" w:rsidRDefault="008340D4" w:rsidP="00C2525C">
      <w:pPr>
        <w:spacing w:after="0" w:line="240" w:lineRule="auto"/>
        <w:jc w:val="both"/>
        <w:rPr>
          <w:rFonts w:ascii="Times New Roman" w:hAnsi="Times New Roman" w:cs="Times New Roman"/>
          <w:color w:val="002060"/>
          <w:sz w:val="16"/>
          <w:szCs w:val="16"/>
        </w:rPr>
      </w:pPr>
    </w:p>
    <w:p w14:paraId="4C54C2B5" w14:textId="77777777" w:rsidR="00B75752" w:rsidRPr="00C2525C" w:rsidRDefault="00B75752"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В начале 1926 г. чекисты вынуждены будут начать борьбу с "валютчиками" и нелегальным вывозом ценностей за границу. Страну охватила валютная спекуляция. Скупая на бирже золотой червонец, его легко меняли на иностранную валюту. Наибольший спрос на советский червонец наблюдался со стороны Турции и Персии. Черные валютные рынки существовали во многих портовых городах, наиболее крупные в г. Одесса и г. Ленинград. По отчетам ЭКУ, в течении 1925 г. из страны "ушло" золотых червонцев на сумму 27 млн. руб. В течении ТРЕХ МЕСЯЦЕВ органы ОГПУ арестовали и привлекли к уголовной ответственности 1824 спекулянта (валютчика) действующих в основном на территории РСФСР и Украины (21170).</w:t>
      </w:r>
    </w:p>
    <w:p w14:paraId="6ABE7923" w14:textId="77777777" w:rsidR="00B75752" w:rsidRPr="00C2525C" w:rsidRDefault="00B75752" w:rsidP="00C2525C">
      <w:pPr>
        <w:spacing w:after="0" w:line="240" w:lineRule="auto"/>
        <w:jc w:val="both"/>
        <w:rPr>
          <w:rFonts w:ascii="Times New Roman" w:hAnsi="Times New Roman" w:cs="Times New Roman"/>
          <w:color w:val="0070C0"/>
          <w:sz w:val="16"/>
          <w:szCs w:val="16"/>
        </w:rPr>
      </w:pPr>
    </w:p>
    <w:p w14:paraId="5E226AE1" w14:textId="77777777" w:rsidR="00116CA5" w:rsidRPr="00C2525C" w:rsidRDefault="00116CA5"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 началу 1926 г. все же удалось подготовить технический проект сооружения метро по парижскому способу участка от Сокольников до Охотного ряда{198} (18299).</w:t>
      </w:r>
    </w:p>
    <w:p w14:paraId="696B124D" w14:textId="77777777" w:rsidR="00116CA5" w:rsidRPr="00C2525C" w:rsidRDefault="00116CA5" w:rsidP="00C2525C">
      <w:pPr>
        <w:spacing w:after="0" w:line="240" w:lineRule="auto"/>
        <w:jc w:val="both"/>
        <w:rPr>
          <w:rFonts w:ascii="Times New Roman" w:hAnsi="Times New Roman" w:cs="Times New Roman"/>
          <w:color w:val="002060"/>
          <w:sz w:val="16"/>
          <w:szCs w:val="16"/>
        </w:rPr>
      </w:pPr>
    </w:p>
    <w:p w14:paraId="4BAA08A3" w14:textId="77777777" w:rsidR="00116CA5" w:rsidRPr="00C2525C" w:rsidRDefault="00116CA5"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Внешняя политика:</w:t>
      </w:r>
    </w:p>
    <w:p w14:paraId="551A27EF" w14:textId="77777777" w:rsidR="00116CA5" w:rsidRPr="00C2525C" w:rsidRDefault="00116CA5"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77AEA0B" w14:textId="77777777" w:rsidR="00116CA5" w:rsidRPr="00C2525C" w:rsidRDefault="00116CA5"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начале 1926 г. Начальник Разведупра Штаба РККА Берзин, «правая рука» Ворошилова, подготовил для своего шефа документ «Результаты обмена разведывательными данными (с мая 1925 г. по январь 1926 г.)». В нем по пунктам были перечислены материалы, которыми обменялись разведки РККА и райхсвера за указанный период. Разведупр докладывал о получении вариантов развертывания польской армии; организации артиллерии польской и румынской армий; численности польской и румынской армий военного времени и сроках мобилизационной готовности, о секретных инструкциях польской армии (по мобилизации и снабжению), а также о военных и политических сведениях по Турции, штатах частей райхсвера. Кроме того, был передан «целый ряд малоценных материалов».</w:t>
      </w:r>
    </w:p>
    <w:p w14:paraId="71718940" w14:textId="77777777" w:rsidR="00116CA5" w:rsidRPr="00C2525C" w:rsidRDefault="00116CA5"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свою очередь, советская военная разведка передала вариант развертывания польской армии в случае войны Польши против Германии при нейтралитете СССР, мобилизационные указания польской армии в 1924–1925 гг., инструкции польского генштаба о призыве резервистов, организацию чехословацкой армии мирного времени, снимки маневров Красной армии в ЛВО, общие сведения по РККА.</w:t>
      </w:r>
    </w:p>
    <w:p w14:paraId="2BAB539D" w14:textId="77777777" w:rsidR="00116CA5" w:rsidRPr="00C2525C" w:rsidRDefault="00C2525C" w:rsidP="00C2525C">
      <w:pPr>
        <w:spacing w:after="0" w:line="240" w:lineRule="auto"/>
        <w:jc w:val="both"/>
        <w:rPr>
          <w:rFonts w:ascii="Times New Roman" w:hAnsi="Times New Roman" w:cs="Times New Roman"/>
          <w:color w:val="002060"/>
          <w:sz w:val="16"/>
          <w:szCs w:val="16"/>
        </w:rPr>
      </w:pPr>
      <w:hyperlink r:id="rId8" w:anchor="n_359" w:history="1"/>
      <w:hyperlink r:id="rId9" w:anchor="n_359" w:history="1">
        <w:r w:rsidR="00116CA5" w:rsidRPr="00C2525C">
          <w:rPr>
            <w:rStyle w:val="a5"/>
            <w:rFonts w:ascii="Times New Roman" w:hAnsi="Times New Roman" w:cs="Times New Roman"/>
            <w:color w:val="002060"/>
            <w:sz w:val="16"/>
            <w:szCs w:val="16"/>
            <w:u w:val="none"/>
          </w:rPr>
          <w:t>«После Локарно, — отмечал Берзин, — передаваемые (из райхсвера) материалы стали более доброкачественными». Однако «осязаемых результатов» этот обмен разведматериалами, по его мнению, не дал. Тем не менее сотрудничество в этой весьма деликатной сфере осуществлялось и далее. В конце 1926 г. Уншлихт предложил устраивать «совместные обсуждения оперативных вопросов (например, «возможный план стратегического развертывания Прибалтийских государств и Польши»)», при условии хорошей подготовки и согласования деталей «по линии разведывательной и дезинформационной»</w:t>
        </w:r>
      </w:hyperlink>
      <w:r w:rsidR="00116CA5" w:rsidRPr="00C2525C">
        <w:rPr>
          <w:rFonts w:ascii="Times New Roman" w:hAnsi="Times New Roman" w:cs="Times New Roman"/>
          <w:color w:val="002060"/>
          <w:sz w:val="16"/>
          <w:szCs w:val="16"/>
        </w:rPr>
        <w:t xml:space="preserve"> (18265).</w:t>
      </w:r>
    </w:p>
    <w:p w14:paraId="66B36F25" w14:textId="77777777" w:rsidR="00116CA5" w:rsidRPr="00C2525C" w:rsidRDefault="00116CA5" w:rsidP="00C2525C">
      <w:pPr>
        <w:spacing w:after="0" w:line="240" w:lineRule="auto"/>
        <w:jc w:val="both"/>
        <w:rPr>
          <w:rFonts w:ascii="Times New Roman" w:hAnsi="Times New Roman" w:cs="Times New Roman"/>
          <w:color w:val="002060"/>
          <w:sz w:val="16"/>
          <w:szCs w:val="16"/>
        </w:rPr>
      </w:pPr>
    </w:p>
    <w:p w14:paraId="701851CB" w14:textId="77777777" w:rsidR="00B75752" w:rsidRPr="00C2525C" w:rsidRDefault="00B75752"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7006DCFE" w14:textId="77777777" w:rsidR="00B75752" w:rsidRPr="00C2525C" w:rsidRDefault="00B75752"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FD11719" w14:textId="77777777" w:rsidR="00B75752" w:rsidRPr="00C2525C" w:rsidRDefault="00B75752"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В начале 1926 г. результатом впечатляющих демонстраций автожиров стала органи</w:t>
      </w:r>
      <w:r w:rsidRPr="00C2525C">
        <w:rPr>
          <w:rFonts w:ascii="Times New Roman" w:hAnsi="Times New Roman" w:cs="Times New Roman"/>
          <w:color w:val="0070C0"/>
          <w:sz w:val="16"/>
          <w:szCs w:val="16"/>
        </w:rPr>
        <w:softHyphen/>
        <w:t>зация английской компании «Сиерва аутоджайро компани» и получение первых заказов от ВВС Ан</w:t>
      </w:r>
      <w:r w:rsidRPr="00C2525C">
        <w:rPr>
          <w:rFonts w:ascii="Times New Roman" w:hAnsi="Times New Roman" w:cs="Times New Roman"/>
          <w:color w:val="0070C0"/>
          <w:sz w:val="16"/>
          <w:szCs w:val="16"/>
        </w:rPr>
        <w:softHyphen/>
        <w:t>глии и ВМС Франции. Интерес к автожирам проявили в США, Голландии, Италии и Японии.</w:t>
      </w:r>
    </w:p>
    <w:p w14:paraId="236FEFCD" w14:textId="77777777" w:rsidR="00B75752" w:rsidRPr="00C2525C" w:rsidRDefault="00B75752"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Сиерва тем временем продолжал дальнейшее совершен</w:t>
      </w:r>
      <w:r w:rsidRPr="00C2525C">
        <w:rPr>
          <w:rFonts w:ascii="Times New Roman" w:hAnsi="Times New Roman" w:cs="Times New Roman"/>
          <w:color w:val="0070C0"/>
          <w:sz w:val="16"/>
          <w:szCs w:val="16"/>
        </w:rPr>
        <w:softHyphen/>
        <w:t>ствование конструкции автожиров, вел исследования в области теории своих аппаратов, приступил к созданию но</w:t>
      </w:r>
      <w:r w:rsidRPr="00C2525C">
        <w:rPr>
          <w:rFonts w:ascii="Times New Roman" w:hAnsi="Times New Roman" w:cs="Times New Roman"/>
          <w:color w:val="0070C0"/>
          <w:sz w:val="16"/>
          <w:szCs w:val="16"/>
        </w:rPr>
        <w:softHyphen/>
        <w:t>вых образцов С-7 и С-8. Одновременно конструктор решил сам освоить пилотирование автожиром, для чего прошел курс летного обучения и получил пилотское свидетельст</w:t>
      </w:r>
      <w:r w:rsidRPr="00C2525C">
        <w:rPr>
          <w:rFonts w:ascii="Times New Roman" w:hAnsi="Times New Roman" w:cs="Times New Roman"/>
          <w:color w:val="0070C0"/>
          <w:sz w:val="16"/>
          <w:szCs w:val="16"/>
        </w:rPr>
        <w:softHyphen/>
        <w:t>во Английского Королевского аэроклуба (20361).</w:t>
      </w:r>
    </w:p>
    <w:p w14:paraId="184F5D86" w14:textId="77777777" w:rsidR="00B75752" w:rsidRPr="00C2525C" w:rsidRDefault="00B75752" w:rsidP="00C2525C">
      <w:pPr>
        <w:shd w:val="clear" w:color="auto" w:fill="FFFFFF"/>
        <w:spacing w:after="0" w:line="240" w:lineRule="auto"/>
        <w:jc w:val="both"/>
        <w:rPr>
          <w:rFonts w:ascii="Times New Roman" w:hAnsi="Times New Roman" w:cs="Times New Roman"/>
          <w:color w:val="0070C0"/>
          <w:sz w:val="16"/>
          <w:szCs w:val="16"/>
        </w:rPr>
      </w:pPr>
    </w:p>
    <w:p w14:paraId="0CBBD8BA"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1D761BD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716801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 февралю 1926 был закончен 2И-Н1 с опозданием на 2 мес. против планировки (2378,4).</w:t>
      </w:r>
    </w:p>
    <w:p w14:paraId="153BBCC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FC70041" w14:textId="77777777" w:rsidR="009C00AA" w:rsidRPr="00C2525C" w:rsidRDefault="009C00A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lastRenderedPageBreak/>
        <w:t>Другие оборонные отрасли:</w:t>
      </w:r>
    </w:p>
    <w:p w14:paraId="00619A27" w14:textId="77777777" w:rsidR="009C00AA" w:rsidRPr="00C2525C" w:rsidRDefault="009C00AA"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B638A28" w14:textId="77777777" w:rsidR="009C00AA" w:rsidRPr="00C2525C" w:rsidRDefault="009C00AA"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 февралю 1926 г. с большим трудом удалось выйти на подписание не скольких договоров, предусматривающих поставку флоту радиопередатчиков. В частности, по заказу, получившему шифр «Блок», изготавливалось пять передатчиков мощностью 2 кВт для крейсеров «Профинтерн» и «Червона Украина» и трех эсминцев МС БМ и МС ЧМ. Заказ «Шкив» предусматривал изготовление еще двух таких передатчиков для эсминцев Балтийского флота «Карл Маркс» и «Сталин», находившихся в капитальном ремонте в Ленинграде. Конечным сроком выполнения этих заказов было определено начало октября 1926 г. В апреле 1926 г. Главмортеххозупр выдает тресту заказ и на радиопередатчики мощностью в 15 кВт, получивший шифр «Лот».</w:t>
      </w:r>
    </w:p>
    <w:p w14:paraId="74B7FF04" w14:textId="77777777" w:rsidR="009C00AA" w:rsidRPr="00C2525C" w:rsidRDefault="009C00AA"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Уже в процессе выполнения этих заказов стало очевидным, что новая аппаратура далеко не отвечает требованиям флота. Передатчики типа «Блок» и «Шкив» были выполнены на базе лампового передатчика Д-200, разработанного в тресте в вариантах мощностью 2 и 4 кВт для береговых объектов. Несмотря на произведенную переделку, они попрежнему оставались громоздкими и мало подходили для установки на кораблях. Кроме этого управление таким передатчиком требовало высокой квалификации обслуживающего персонала, что для флота также было нежелательно. На этом основании уже в апреле 1926 г. помощник начальника отдела связи Главмортеххозупра Г.А. Положинцев поставил вопрос о нецелесообразности дальнейших заказов передатчиков такого типа и предложил выдать тресту заказ на разработку более совершенного аналога (18297).</w:t>
      </w:r>
    </w:p>
    <w:p w14:paraId="51BF268D" w14:textId="77777777" w:rsidR="009C00AA" w:rsidRPr="00C2525C" w:rsidRDefault="009C00AA" w:rsidP="00C2525C">
      <w:pPr>
        <w:spacing w:after="0" w:line="240" w:lineRule="auto"/>
        <w:jc w:val="both"/>
        <w:rPr>
          <w:rFonts w:ascii="Times New Roman" w:hAnsi="Times New Roman" w:cs="Times New Roman"/>
          <w:color w:val="002060"/>
          <w:sz w:val="16"/>
          <w:szCs w:val="16"/>
        </w:rPr>
      </w:pPr>
    </w:p>
    <w:p w14:paraId="2D36D0DB"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2AF72F0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7D43F1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февраля 1926 была подготовлена:</w:t>
      </w:r>
    </w:p>
    <w:p w14:paraId="54843E0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ПОВЕСТКА заседания пленума Научного Комитета и его секций УВВС</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376"/>
        <w:gridCol w:w="3261"/>
        <w:gridCol w:w="2678"/>
        <w:gridCol w:w="2972"/>
      </w:tblGrid>
      <w:tr w:rsidR="00BD609C" w:rsidRPr="00C2525C" w14:paraId="2FFEE63E" w14:textId="77777777">
        <w:tc>
          <w:tcPr>
            <w:tcW w:w="2376" w:type="dxa"/>
            <w:tcBorders>
              <w:top w:val="single" w:sz="12" w:space="0" w:color="auto"/>
            </w:tcBorders>
          </w:tcPr>
          <w:p w14:paraId="704B632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Пленум Н.Комитета 5/П-26 г.</w:t>
            </w:r>
          </w:p>
        </w:tc>
        <w:tc>
          <w:tcPr>
            <w:tcW w:w="3261" w:type="dxa"/>
            <w:tcBorders>
              <w:top w:val="single" w:sz="12" w:space="0" w:color="auto"/>
            </w:tcBorders>
          </w:tcPr>
          <w:p w14:paraId="1727071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Секция Техническая 3/П-26 г.</w:t>
            </w:r>
          </w:p>
        </w:tc>
        <w:tc>
          <w:tcPr>
            <w:tcW w:w="2678" w:type="dxa"/>
            <w:tcBorders>
              <w:top w:val="single" w:sz="12" w:space="0" w:color="auto"/>
            </w:tcBorders>
          </w:tcPr>
          <w:p w14:paraId="4F47BB0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Секция Вспомслужб 2/П-26 г.</w:t>
            </w:r>
          </w:p>
        </w:tc>
        <w:tc>
          <w:tcPr>
            <w:tcW w:w="2972" w:type="dxa"/>
            <w:tcBorders>
              <w:top w:val="single" w:sz="12" w:space="0" w:color="auto"/>
            </w:tcBorders>
          </w:tcPr>
          <w:p w14:paraId="0DDE9B7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Секция Применения 2/1-26 г.</w:t>
            </w:r>
          </w:p>
        </w:tc>
      </w:tr>
      <w:tr w:rsidR="00BD609C" w:rsidRPr="00C2525C" w14:paraId="608F705D" w14:textId="77777777">
        <w:tc>
          <w:tcPr>
            <w:tcW w:w="2376" w:type="dxa"/>
            <w:tcBorders>
              <w:bottom w:val="single" w:sz="12" w:space="0" w:color="auto"/>
            </w:tcBorders>
          </w:tcPr>
          <w:p w14:paraId="60D3B35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Чтение журналов секций</w:t>
            </w:r>
          </w:p>
          <w:p w14:paraId="3493C9C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3261" w:type="dxa"/>
            <w:tcBorders>
              <w:bottom w:val="single" w:sz="12" w:space="0" w:color="auto"/>
            </w:tcBorders>
          </w:tcPr>
          <w:p w14:paraId="24B0A17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Об изменении ТУ на поставку авиаколес</w:t>
            </w:r>
          </w:p>
          <w:p w14:paraId="272F720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Об испытании образцов шелковой ткани для парашютов</w:t>
            </w:r>
          </w:p>
          <w:p w14:paraId="6237476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О ходе работ по аллитированию металлов</w:t>
            </w:r>
          </w:p>
          <w:p w14:paraId="7DBBC6E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О моторе М5</w:t>
            </w:r>
          </w:p>
          <w:p w14:paraId="27C9C55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Об изменении ТУ на ремонт самолетов</w:t>
            </w:r>
          </w:p>
          <w:p w14:paraId="02A44A3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О сдаче самолетов Авро</w:t>
            </w:r>
          </w:p>
          <w:p w14:paraId="73BED40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О применении партии сибирской сосны в самолетостроении</w:t>
            </w:r>
          </w:p>
        </w:tc>
        <w:tc>
          <w:tcPr>
            <w:tcW w:w="2678" w:type="dxa"/>
            <w:tcBorders>
              <w:bottom w:val="single" w:sz="12" w:space="0" w:color="auto"/>
            </w:tcBorders>
          </w:tcPr>
          <w:p w14:paraId="7AD8DA0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О полевой фотолаборатории</w:t>
            </w:r>
          </w:p>
          <w:p w14:paraId="6C31F67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Об отказе Авиатреста от заказа на переделку комбинированного уклономера (доклад Надашкевича)</w:t>
            </w:r>
          </w:p>
          <w:p w14:paraId="53C93A0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О результатах испытаний на ТОЗ станка для отбора патронов</w:t>
            </w:r>
          </w:p>
          <w:p w14:paraId="69C3EFB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Сравнительные результаты испытаний звеньев русского и английского производства</w:t>
            </w:r>
          </w:p>
          <w:p w14:paraId="1CCF284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Об описании фото Кодак 1</w:t>
            </w:r>
          </w:p>
        </w:tc>
        <w:tc>
          <w:tcPr>
            <w:tcW w:w="2972" w:type="dxa"/>
            <w:tcBorders>
              <w:bottom w:val="single" w:sz="12" w:space="0" w:color="auto"/>
            </w:tcBorders>
          </w:tcPr>
          <w:p w14:paraId="5248F08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Об инструкции по перевозке воздухохимического имущества по ж/д</w:t>
            </w:r>
          </w:p>
          <w:p w14:paraId="533F4DF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О материалах Разведупра штаба РККА</w:t>
            </w:r>
          </w:p>
          <w:p w14:paraId="3E9FEDE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Отчет о маневрах</w:t>
            </w:r>
          </w:p>
          <w:p w14:paraId="18768E9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О палатке для походной электростанции</w:t>
            </w:r>
          </w:p>
          <w:p w14:paraId="1748D7E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О программе наставления по воздушному наблюдению за морем</w:t>
            </w:r>
          </w:p>
        </w:tc>
      </w:tr>
    </w:tbl>
    <w:p w14:paraId="79D6898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(2265,93).</w:t>
      </w:r>
    </w:p>
    <w:p w14:paraId="3666256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2746DC0" w14:textId="77777777" w:rsidR="00780E95" w:rsidRPr="00C2525C" w:rsidRDefault="00780E95"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1 февраля 1926 г. Центральная контрольная комиссия ВКП(б) назначила заседание по вопросу о концессии «Юнкерса» и о деятельности УВВС в области внешних заготовок. На заседании обязывались присутствовать К. Ворошилов, И. Уншлихт (от РВСС), начальник УВВС РККА П. Баранов, Г. Ягода (от ОГПУ) и несколько сотрудников Авиапрома[1164].</w:t>
      </w:r>
    </w:p>
    <w:p w14:paraId="37A32AF4" w14:textId="77777777" w:rsidR="00780E95" w:rsidRPr="00C2525C" w:rsidRDefault="00780E95"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По всей вероятности, Г. Ягода доложил ЦКК, что чекисты глубоко изучили взаимоотношения некоторых военнослужащих УВВС с работниками фирмы «Юнкерс» и готовят соответствующие оперативно- следственные действия. Военные и представители ВСНХ попросили дополнительное время на подготовку докладной записки, посвященной фирме «Юнкерс». Этот документ появился ровно через месяц — 1 марта 1926 г. и был подписан председателем ВСНХ (и ОГПУ) Ф. Дзержинским и главой РВС СССР К. Ворошиловым. Кто из двух руководителей готовил окончательный вариант записки, неизвестно, однако явно выделяются некоторые пассажи, предложенные Ф. Дзержинским с подачи ОГПУ. Во-первых, утверждение о том, что «Юнкерс» стремится сохранить свое влияние на строительство РККА и особенно Морского и Воздушного флотов. Во-вторых, о выявившейся политической составляющей концессии. И, в-третьих, о возможной утечке секретной информации о ВВС РККА к англичанам через сотрудников «Юнкерса». Можно говорить еще об одном разделе докладной записки, а именно о том, что ОГПУ через свои агентурные возможности склонило к сотрудничеству с советской стороной некоторых немецких авиационных специалистов, которые готовы порвать с фирмой «Юнкерс».</w:t>
      </w:r>
    </w:p>
    <w:p w14:paraId="09B3A211" w14:textId="77777777" w:rsidR="00780E95" w:rsidRPr="00C2525C" w:rsidRDefault="00780E95"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Основной вывод Ф. Дзержинского и К. Ворошилова был следующим: «Концессионный договор с „Юнкерс“ расторгнуть ввиду невыполнения им взятых на себя обязательств…»[1165]</w:t>
      </w:r>
    </w:p>
    <w:p w14:paraId="4B5D2E55" w14:textId="77777777" w:rsidR="00780E95" w:rsidRPr="00C2525C" w:rsidRDefault="00780E95"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Через пять дней после появления указанного выше документа начальник УВВС РККА П. Баранов направил письмо Ф. Дзержинскому, в котором просил его разобраться с фактами злостного саботажа в области создания авиационной техники, и прежде всего в области моторостроения[1166].</w:t>
      </w:r>
    </w:p>
    <w:p w14:paraId="50C749A5" w14:textId="77777777" w:rsidR="00780E95" w:rsidRPr="00C2525C" w:rsidRDefault="00780E95"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В итоге чекисты получили соответствующие указания от своего руководителя, и уже 6 марта в 4-м отделении Особого отдела ОГПУ было подготовлено постановление об аресте нескольких сотрудников УВВС во главе с помощником председателя научного комитета управления Г. Линно. Основываясь на собственных материалах и агентурной информации 8-го (немецкого) отделения КРО ОГПУ, особисты предъявили арестованным обвинение в систематическом подрыве боевой мощи РККА путем закупок за границей недоброкачественной авиационной продукции и в разглашении (за материальное вознаграждение) секретных сведений сотрудникам фирмы «Юнкерс»[1167].</w:t>
      </w:r>
    </w:p>
    <w:p w14:paraId="086125D2" w14:textId="77777777" w:rsidR="00780E95" w:rsidRPr="00C2525C" w:rsidRDefault="00780E95"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Тщательное расследование продолжалось более года. Поскольку выявились данные, бросающие тень на начальника УВВС РККА П. Баранова и его предшественника, старого члена большевистской партии А. Розенгольца, то дело передали на заключение помощнику прокурора Верховного суда СССР Р. Катаняну. Он согласился с итоговыми выводами следователей Особого отдела ОГПУ (С. Пинталя и его помощника Волкова) и поддержал их предложение о слушании дела во внесудебном порядке в Коллегии ОГПУ[1168].</w:t>
      </w:r>
    </w:p>
    <w:p w14:paraId="11F4ABD4" w14:textId="77777777" w:rsidR="00780E95" w:rsidRPr="00C2525C" w:rsidRDefault="00780E95"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9 мая 1927 г. Г. Линно и еще двое обвиняемых были приговорены к расстрелу. Однако расстреляли лишь первого, а остальным заменили высшую меру социальной защиты на 10 лет концлагеря[1169].</w:t>
      </w:r>
    </w:p>
    <w:p w14:paraId="7270A2E1" w14:textId="77777777" w:rsidR="00780E95" w:rsidRPr="00C2525C" w:rsidRDefault="00780E95"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Еще в самом начале следствия по делу Г. Линно Г. Ягода подписал на имя заместителя председателя РВС СССР И. Уншлихта информационный доклад, в котором оценивалась деятельность приглашенных УВВС РККА немецких специалистов и делался вывод: «Таким образом, вместо высоких спецов УВВС получил агентов германского генштаба, содержание коих оправдано быть не может. Сообщая изложенное в дополнение к личным с Вами переговорам прошу Вашего распоряжения об ускорении удаления немцев из Воздухофлота»[1170].</w:t>
      </w:r>
    </w:p>
    <w:p w14:paraId="66257AC9" w14:textId="77777777" w:rsidR="00780E95" w:rsidRPr="00C2525C" w:rsidRDefault="00780E95"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Так как в документе вновь имелись упоминания об убеждающих беседах чекистов с П. Барабановым, то И. Уншлихт (несмотря на то, что письмо было адресовано лично ему) счел необходимым проинформировать К. Ворошилова. Судя по пометкам на письме, нарком имел личную беседу с П. Барабановым. Итоги этой беседы неизвестны. Однако характерен тот факт, что, давая указания по расследованию дела Г. Линно, председатель ОГПУ предложил использовать как консультанта другое лицо, а не начальника УВВС[1171].</w:t>
      </w:r>
    </w:p>
    <w:p w14:paraId="46E46456" w14:textId="77777777" w:rsidR="00780E95" w:rsidRPr="00C2525C" w:rsidRDefault="00780E95"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Через несколько месяцев после ареста группы Г. Линно 4-е отделение ОО ОГПУ возбудило еще одно уголовное дело — на техника-приемщика УВВС В. Горбашова и связанных с ним лиц. Суть обвинений состояла в несанкционированных приватных встречах с представителями фирмы «Юнкерс» и получении от них взяток за приемку некачественной продукции[1172].</w:t>
      </w:r>
    </w:p>
    <w:p w14:paraId="42E9FFA0" w14:textId="77777777" w:rsidR="00780E95" w:rsidRPr="00C2525C" w:rsidRDefault="00780E95"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Полученные деньги В. Горбашов частично передавал начальнику Управления снабжения УВВС РККА Афанасьеву и начальнику загранотдела управления Мельницкому. Все это ударяло по П. Баранову как руководителю военно-воздушных сил. В то же время и чекисты ощутили свою вину. Дело в том, что среди привлеченных к ответственности по делу имелись и секретные сотрудники некоторых подразделений ОГПУ и его полномочного представительства в Ленинградском военном округе. 30 мая 1927 г. Коллегия ОГПУ приговорила В. Горбашова и еще двоих обвиняемых к расстрелу, а остальных (3 человек) — к трем годам концлагеря[1173].</w:t>
      </w:r>
    </w:p>
    <w:p w14:paraId="26006270" w14:textId="77777777" w:rsidR="00780E95" w:rsidRPr="00C2525C" w:rsidRDefault="00780E95"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По представлению советских властей сотрудники фирмы «Юнкерс», замешанные во взяточничестве, — Т. Шоль и Б. Витт были отозваны в Германию[1174] (20268).</w:t>
      </w:r>
    </w:p>
    <w:p w14:paraId="77CD16D6" w14:textId="77777777" w:rsidR="00780E95" w:rsidRPr="00C2525C" w:rsidRDefault="00780E95" w:rsidP="00C2525C">
      <w:pPr>
        <w:spacing w:after="0" w:line="240" w:lineRule="auto"/>
        <w:jc w:val="both"/>
        <w:rPr>
          <w:rFonts w:ascii="Times New Roman" w:hAnsi="Times New Roman" w:cs="Times New Roman"/>
          <w:color w:val="0070C0"/>
          <w:sz w:val="16"/>
          <w:szCs w:val="16"/>
        </w:rPr>
      </w:pPr>
    </w:p>
    <w:p w14:paraId="07B4DC79"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407AC67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11C285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февраля 1926 г. Крестинский в письме Уншлихту указывал «на волокиту в делах с масками». В меморандуме по итогам переговоров Уншлихта с руководителями райхсвера 23 — 30 марта 1926 г. отмечалось, что относительно налаживания производства противогазов «Ауэра» германская сторона принимает на себя все обязательства ГЕФУ (АВП РФ, ф. 0165, оп. 5, п. 123, д. 146, л. 107-111.). Однако полтора месяца спустя 12 мая 1926 г. Комиссия Политбюро ЦК ВКП(б) по спецзаказам (Уншлихт, Чичерин, Ягода, Аванесов, Шкловский, Мрочковский, Гальперин, Гайлис) постановила проект «Ауэра» по производству боевых противогазов отвергнуть, как не отвечающий условиям предварительного договора, 75 тыс. марок Ауэру за составление проекта не уплачивать (11784).</w:t>
      </w:r>
    </w:p>
    <w:p w14:paraId="704416B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F27B85A" w14:textId="77777777" w:rsidR="001D7433"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Армия:</w:t>
      </w:r>
    </w:p>
    <w:p w14:paraId="31D8411E" w14:textId="77777777" w:rsidR="001D7433" w:rsidRPr="00C2525C" w:rsidRDefault="001D7433"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046EF71" w14:textId="77777777" w:rsidR="001D7433" w:rsidRPr="00C2525C" w:rsidRDefault="001D7433"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1 февраля 1926 г. Протокол РВС №8</w:t>
      </w:r>
    </w:p>
    <w:p w14:paraId="4C5CB032" w14:textId="77777777" w:rsidR="001D7433" w:rsidRPr="00C2525C" w:rsidRDefault="001D7433"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 xml:space="preserve">1. Доклад начальника Военно-химического управления о состоянии средств противогазовой обороны и химической борьбы и производства предметов военно-химического снабжения. </w:t>
      </w:r>
      <w:r w:rsidRPr="00C2525C">
        <w:rPr>
          <w:rFonts w:ascii="Times New Roman" w:hAnsi="Times New Roman" w:cs="Times New Roman"/>
          <w:bCs/>
          <w:iCs/>
          <w:color w:val="002060"/>
          <w:sz w:val="16"/>
          <w:szCs w:val="16"/>
        </w:rPr>
        <w:t>(Фишман, прения — Путна, Эйдеман, Тухачевский, Левичев, Зоф, Баранов, Зеленое, Пугачев, Власов, Базилевич, Баташов, Уншлихт, Ворошилов)</w:t>
      </w:r>
      <w:r w:rsidRPr="00C2525C">
        <w:rPr>
          <w:rFonts w:ascii="Times New Roman" w:hAnsi="Times New Roman" w:cs="Times New Roman"/>
          <w:bCs/>
          <w:color w:val="002060"/>
          <w:sz w:val="16"/>
          <w:szCs w:val="16"/>
        </w:rPr>
        <w:t>.</w:t>
      </w:r>
    </w:p>
    <w:p w14:paraId="1AE04875" w14:textId="77777777" w:rsidR="001D7433" w:rsidRPr="00C2525C" w:rsidRDefault="001D7433"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2. а). Изменение предельных возрастов и предельных возрастных сроков службы начсостава</w:t>
      </w:r>
    </w:p>
    <w:p w14:paraId="29485F43" w14:textId="77777777" w:rsidR="001D7433" w:rsidRPr="00C2525C" w:rsidRDefault="001D7433"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 xml:space="preserve">б). Трехлетний план доподготовки комсостава РККА. </w:t>
      </w:r>
      <w:r w:rsidRPr="00C2525C">
        <w:rPr>
          <w:rFonts w:ascii="Times New Roman" w:hAnsi="Times New Roman" w:cs="Times New Roman"/>
          <w:bCs/>
          <w:iCs/>
          <w:color w:val="002060"/>
          <w:sz w:val="16"/>
          <w:szCs w:val="16"/>
        </w:rPr>
        <w:t>(Левичев, Ефимов)</w:t>
      </w:r>
      <w:r w:rsidRPr="00C2525C">
        <w:rPr>
          <w:rFonts w:ascii="Times New Roman" w:hAnsi="Times New Roman" w:cs="Times New Roman"/>
          <w:bCs/>
          <w:color w:val="002060"/>
          <w:sz w:val="16"/>
          <w:szCs w:val="16"/>
        </w:rPr>
        <w:t>.</w:t>
      </w:r>
    </w:p>
    <w:p w14:paraId="587B4E00" w14:textId="77777777" w:rsidR="001D7433" w:rsidRPr="00C2525C" w:rsidRDefault="001D7433"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 xml:space="preserve">3. О предоставлении командирам полков права непосредственного доклада Наркомвоенмору и председателю РВС СССР. </w:t>
      </w:r>
      <w:r w:rsidRPr="00C2525C">
        <w:rPr>
          <w:rFonts w:ascii="Times New Roman" w:hAnsi="Times New Roman" w:cs="Times New Roman"/>
          <w:bCs/>
          <w:iCs/>
          <w:color w:val="002060"/>
          <w:sz w:val="16"/>
          <w:szCs w:val="16"/>
        </w:rPr>
        <w:t>(Ворошилов)</w:t>
      </w:r>
      <w:r w:rsidRPr="00C2525C">
        <w:rPr>
          <w:rFonts w:ascii="Times New Roman" w:hAnsi="Times New Roman" w:cs="Times New Roman"/>
          <w:bCs/>
          <w:color w:val="002060"/>
          <w:sz w:val="16"/>
          <w:szCs w:val="16"/>
        </w:rPr>
        <w:t>.</w:t>
      </w:r>
    </w:p>
    <w:p w14:paraId="0D6C4CD7" w14:textId="77777777" w:rsidR="001D7433" w:rsidRPr="00C2525C" w:rsidRDefault="001D7433"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 xml:space="preserve">4. О постоянном Военном совещании при НКВМ и председателе РВС СССР. </w:t>
      </w:r>
      <w:r w:rsidRPr="00C2525C">
        <w:rPr>
          <w:rFonts w:ascii="Times New Roman" w:hAnsi="Times New Roman" w:cs="Times New Roman"/>
          <w:bCs/>
          <w:iCs/>
          <w:color w:val="002060"/>
          <w:sz w:val="16"/>
          <w:szCs w:val="16"/>
        </w:rPr>
        <w:t>(Левичев)</w:t>
      </w:r>
      <w:r w:rsidRPr="00C2525C">
        <w:rPr>
          <w:rFonts w:ascii="Times New Roman" w:hAnsi="Times New Roman" w:cs="Times New Roman"/>
          <w:bCs/>
          <w:color w:val="002060"/>
          <w:sz w:val="16"/>
          <w:szCs w:val="16"/>
        </w:rPr>
        <w:t>.</w:t>
      </w:r>
    </w:p>
    <w:p w14:paraId="0ECC8ABB" w14:textId="77777777" w:rsidR="001D7433" w:rsidRPr="00C2525C" w:rsidRDefault="001D7433"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 xml:space="preserve">5. Рассмотрение ходатайств о присвоении частям и учреждениям имени т. Фрунзе. </w:t>
      </w:r>
      <w:r w:rsidRPr="00C2525C">
        <w:rPr>
          <w:rFonts w:ascii="Times New Roman" w:hAnsi="Times New Roman" w:cs="Times New Roman"/>
          <w:bCs/>
          <w:iCs/>
          <w:color w:val="002060"/>
          <w:sz w:val="16"/>
          <w:szCs w:val="16"/>
        </w:rPr>
        <w:t>(Ошлей)</w:t>
      </w:r>
      <w:r w:rsidRPr="00C2525C">
        <w:rPr>
          <w:rFonts w:ascii="Times New Roman" w:hAnsi="Times New Roman" w:cs="Times New Roman"/>
          <w:bCs/>
          <w:color w:val="002060"/>
          <w:sz w:val="16"/>
          <w:szCs w:val="16"/>
        </w:rPr>
        <w:t>.</w:t>
      </w:r>
    </w:p>
    <w:p w14:paraId="57F2EB5E" w14:textId="77777777" w:rsidR="001D7433" w:rsidRPr="00C2525C" w:rsidRDefault="001D7433"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 xml:space="preserve">6. Об установлении знаков различия для командующих войсками и членов РВС округов. </w:t>
      </w:r>
      <w:r w:rsidRPr="00C2525C">
        <w:rPr>
          <w:rFonts w:ascii="Times New Roman" w:hAnsi="Times New Roman" w:cs="Times New Roman"/>
          <w:bCs/>
          <w:iCs/>
          <w:color w:val="002060"/>
          <w:sz w:val="16"/>
          <w:szCs w:val="16"/>
        </w:rPr>
        <w:t>(Левичев)</w:t>
      </w:r>
      <w:r w:rsidRPr="00C2525C">
        <w:rPr>
          <w:rFonts w:ascii="Times New Roman" w:hAnsi="Times New Roman" w:cs="Times New Roman"/>
          <w:bCs/>
          <w:color w:val="002060"/>
          <w:sz w:val="16"/>
          <w:szCs w:val="16"/>
        </w:rPr>
        <w:t xml:space="preserve"> (17150).</w:t>
      </w:r>
    </w:p>
    <w:p w14:paraId="1D3C6146" w14:textId="77777777" w:rsidR="001D7433" w:rsidRPr="00C2525C" w:rsidRDefault="001D7433" w:rsidP="00C2525C">
      <w:pPr>
        <w:spacing w:after="0" w:line="240" w:lineRule="auto"/>
        <w:jc w:val="both"/>
        <w:rPr>
          <w:rFonts w:ascii="Times New Roman" w:hAnsi="Times New Roman" w:cs="Times New Roman"/>
          <w:bCs/>
          <w:color w:val="002060"/>
          <w:sz w:val="16"/>
          <w:szCs w:val="16"/>
        </w:rPr>
      </w:pPr>
    </w:p>
    <w:p w14:paraId="306C7207"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Жизнь и внутренняя политика:</w:t>
      </w:r>
    </w:p>
    <w:p w14:paraId="4B5F47D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2153E005" w14:textId="77777777" w:rsidR="001D7433" w:rsidRPr="00C2525C" w:rsidRDefault="001D7433"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1 февраля</w:t>
      </w:r>
      <w:r w:rsidRPr="00C2525C">
        <w:rPr>
          <w:rFonts w:ascii="Times New Roman" w:hAnsi="Times New Roman" w:cs="Times New Roman"/>
          <w:color w:val="002060"/>
          <w:sz w:val="16"/>
          <w:szCs w:val="16"/>
        </w:rPr>
        <w:t xml:space="preserve"> в 1926 году при ТАСС учреждено агентство «Пресс-клише» для снабжения прессы снимками и клише. Теперь – Агентство «Фото ИТАР-ТАСС» (15027).</w:t>
      </w:r>
    </w:p>
    <w:p w14:paraId="29C5DC49" w14:textId="77777777" w:rsidR="001D7433" w:rsidRPr="00C2525C" w:rsidRDefault="001D7433" w:rsidP="00C2525C">
      <w:pPr>
        <w:spacing w:after="0" w:line="240" w:lineRule="auto"/>
        <w:jc w:val="both"/>
        <w:rPr>
          <w:rFonts w:ascii="Times New Roman" w:hAnsi="Times New Roman" w:cs="Times New Roman"/>
          <w:color w:val="002060"/>
          <w:sz w:val="16"/>
          <w:szCs w:val="16"/>
        </w:rPr>
      </w:pPr>
    </w:p>
    <w:p w14:paraId="26A0A66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февраля 1926 была основана Киргизская АССР (2955).</w:t>
      </w:r>
    </w:p>
    <w:p w14:paraId="7C1C74A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AB38C65"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февраля 1926 образована Киргизская автономная республика в составе России (4962).</w:t>
      </w:r>
    </w:p>
    <w:p w14:paraId="051DF036"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6895023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1 февраля 1926 года в здании городского суда (Фонтанка, 16) выездная сессия Верховного Суда СССР под председательством Ульриха начала слушание дела эстонских шпионов и их пособников. На скамье подсудимых оказалось 48 человек, среди которых были как советские граждане, так и жители Эстонии, и даже один итальянский подданный — грек Киранис. </w:t>
      </w:r>
    </w:p>
    <w:p w14:paraId="3782AD1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Руководил шпионской работой против нашей страны 2-й (разведывательный) отдел эстонского генерального штаба во главе с майором Лаурицем и его заместителем майором Мартином. Он отдавал директивы оперативным отделам штабов 1-й и 2-й дивизий, адъютанты которых под руководством и наблюдением начальников штабов непосредственно руководили работой своей агентуры. Для этой цели в распоряжении адъютантов находился старший агент разведки, тесно связанный с охранной полицией. В его задачи входили вербовка новых разведчиков, перевод разведчиков через границу, снабжение их документами, а также наблюдение за их работой. </w:t>
      </w:r>
    </w:p>
    <w:p w14:paraId="2B37B65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Особую активность проявлял расположенный в Нарве штаб 1-й дивизии. Начиная с осени 1924 года адъютант оперативного отдела капитан Койк и начальник информационного отдела капитан Томсон под руководством начальника штаба майора Трика регулярно засылали в Ленинградскую губернию ряд разведчиков. Эти шпионы снабжались подложными или крадеными советскими документами, деньгами и оружием. Штаб разрешал им, для маскировки истинных целей перехода границы в случае провала, проносить различный контрабандный товар. Кроме того, выручка от продажи этой контрабанды служила шпионам дополнительным заработком. Непосредственной переброской шпионов через границу ведал старший агент разведки с характерной фамилией Тупиц, ранее сам посещавший СССР в качестве шпиона. Разведывательную работу в Советском Союзе вёл и штаб 2-й эстонской дивизии, расположенный в Юрьеве (Тарту). </w:t>
      </w:r>
    </w:p>
    <w:p w14:paraId="135AA65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Летом 1925 года созданная при штабе 1-й дивизии шпионская сеть была раскрыта органами ОГПУ. </w:t>
      </w:r>
    </w:p>
    <w:p w14:paraId="17ABE15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Приговор интернациональной команде был вынесен 19 февраля. Один из обвиняемых, студент Фролов, был оправдан. Шестерых подсудимых признали виновными только в контрабанде, из них четверо получили условные сроки, а двое — по 3 месяца принудительных работ. 21 подсудимый были признаны виновными «в пособничестве и укрывательстве шпионов, но при неосведомлённости о конечных целях укрываемых» (Суд над шайкой англо-эстонских шпионов // Ленинградская правда. 1926, 20 февраля. №42(3258). С. 4). Часть из них — также в пособничестве в тайном переходе границы, в систематической торговле контрабандой или в её проносе. Некоторые из обвиняемых оказались своего рода ветеранами. Так, супруги Эдуард и Августа Бреверн уже представали перед судом в июле 1922 года и были оправданы. Теперь они получили соответственно 2 и 3 года за содержание явочной квартиры и скупку контрабанды. </w:t>
      </w:r>
    </w:p>
    <w:p w14:paraId="37F0DE5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Виновными в шпионаже были признаны 20 обвиняемых. Шпионская сеть состояла из нескольких групп, тесно связанных между собой. Руководили ею Николай Падерна, Дмитрий Гокканен, Александр Снарский и Михаил Иванов. </w:t>
      </w:r>
    </w:p>
    <w:p w14:paraId="2E8E5C4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Во время гражданской войны Михаил Иванов служил у Юденича, затем в эстонской армии. С мая 1924 года активно работал в эстонской разведке, получив кличку «Филиппов». Как объяснил Михаил Семёнович суду, за 5000 марок он должен был трудиться целый месяц, тогда как в разведке мог выработать эти деньги в 5 дней. </w:t>
      </w:r>
    </w:p>
    <w:p w14:paraId="26765A1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Иванову главным образом давались задания по выяснению дислокации частей Красной армии, их снабжения и вооружения. Также он интересовался сведениями о частях ОГПУ, осведомлял эстонцев о состоянии мостов и дорог, главным образом в пограничной полосе. До своего ареста он успел совершить 7 ходок через границу, в восьмой раз был задержан. </w:t>
      </w:r>
    </w:p>
    <w:p w14:paraId="256A355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Переходя на нашу территорию, Михаил Иванов останавливался в доме своего брата Николая, которого также вовлёк в шпионскую деятельность. Будучи недавно демобилизованным из Красной армии, Николай Иванов шлялся по казармам, где, не вызывая подозрений, собирал интересующие эстонскую разведку данные. Так им были собраны сведения о 3-м полке ГПУ, о гарнизонах Красного Села, Гатчины и частично о ленинградском гарнизоне. Кроме того, он сумел добыть несколько секретных военных изданий. Другим помощником Михаила Иванова стал бывший белогвардеец Гусев (кличка «Тарасов»), которого тот нелегально провёл через границу в Советский Союз. </w:t>
      </w:r>
    </w:p>
    <w:p w14:paraId="768C108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Если Михаил Иванов лишь время от времени наведывался со шпионскими целями на свою бывшую Родину, то Александр Снарский являлся постоянно проживавшим в СССР резидентом эстонской разведки. Бывший царский офицер, а впоследствии уволенный за пьянство лейтенант эстонской армии, Снарский сделал успешную шпионскую карьеру. Одновременно, как и многие другие эстонские агенты, он энергично занимался контрабандой, предпочитая кокаин. </w:t>
      </w:r>
    </w:p>
    <w:p w14:paraId="7664174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В помощники Снарскому капитан Койк выделил двух своих агентов: сперва Вахрина (кличка «Сергеев»), совершившего 5 ходок через границу, а затем татарина Хареддинова. Кроме того, Снарский завербовал в разведчики свою двоюродную сестру Марию Мацкевич, военнослужащего Петра Бусыгина и своего брата Михаила. Через последнего, работавшего бухгалтером в Ленгизе, ему удалось получить и передать эстонской разведке секретные книги. </w:t>
      </w:r>
    </w:p>
    <w:p w14:paraId="78DD52F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До своего провала шпион-наркодилер успел передать эстонской разведке сведения о составе гарнизонов Гатчины, Петергофа, Детского Села, результаты топографических съёмок района Ораниенбаума, список комсостава гатчинского гарнизона, а также ряд других секретных сведений военного характера. </w:t>
      </w:r>
    </w:p>
    <w:p w14:paraId="5DC4775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В мае 1925 года Снарский был арестован ГПУ, однако чекисты приняли его за обычного контрабандиста. Через 30 дней он был выпущен на свободу и скрылся в Эстонии. Вскоре его вновь посылают в СССР, поручив точно выяснить, какие именно части стоят в районе Гатчины. Это задание оказалось для Снарского последним. </w:t>
      </w:r>
    </w:p>
    <w:p w14:paraId="5522311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Главным обвиняемым на процессе стал Дмитрий Гокканен. Во время гражданской войны он вступил добровольцем в армию Юденича. Бывший студент университета обнаружил недюжинные таланты диверсанта, взорвав железнодорожное полотно у станции Кикерино. Вскоре талантливый юноша выслужился в унтер-офицеры, а затем получил и офицерский чин. </w:t>
      </w:r>
    </w:p>
    <w:p w14:paraId="1BC166C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В августе 1924 года Дмитрий Абрамович поступил на службу в разведку штаба 1-й дивизии, получив кличку «Вишняков». Ему поручали добывать сведения о дислоцированных в Ленинградском военном округе (ЛВО) дивизиях, пограничных войсках и флотилии, составе гарнизонов Ленинграда, Петергофа, Стрельны, Детского Села и Гатчины, форте «Красная Горка», структуре и вооружении артиллерийских частей, зимних и летних стоянках войск, лагерях, дорогах, гидроавиации, Гатчинском аэродроме, танках и вообще обо всём, имевшем отношение к армии. Большинство из этих заданий были им выполнены. </w:t>
      </w:r>
    </w:p>
    <w:p w14:paraId="659138C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Как и Михаил Иванов, Гокканен до своего ареста успел совершить 8 ходок в СССР. Для повышения квалификации он был командирован на двухнедельные курсы разведчиков в Ревеле при эстонском генеральном штабе. Хотя преподавание там велось на эстонском языке, начальник 2-го отделения майор Лаудиц специально для Гокканена организовал занятия на русском. </w:t>
      </w:r>
    </w:p>
    <w:p w14:paraId="0F3B617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Первым помощником эстонского шпиона стал его брат Николай, бывший студент агрономического института и петроградского университета, также служивший в армии Юденича. Непосредственно от капитанов Томсона и Койка он получил задание доставлять сведения об авиационной и химической промышленности, системах военной связи и особенно о состоянии грунтовых, шоссейных и вновь строящихся железных дорог. Все эти данные Николай Гокканен передавал своему брату, а также капитанам Койку и Томсону. </w:t>
      </w:r>
    </w:p>
    <w:p w14:paraId="7416D6C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Удалось вовлечь в шпионаж и двоюродного брата Гокканенов Михаила Хямяляйнена. Бывший военнослужащий авиационных частей Красной армии, а затем слесарь-моторист завода «Большевик», он давал ценные для эстонской разведки сведения о мощности и весе авиамоторов и о количестве аэропланов.</w:t>
      </w:r>
    </w:p>
    <w:p w14:paraId="2B3AE4F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На суде Дмитрий Гокканен заявил, что он по своим убеждениям конституционный монархист. Политические взгляды Ивана Буркацкого оказались куда причудливее. Судя по его словам, он надеялся, что после вторжения белогвардейских формирований во главе с великим князем Николаем Николаевичем в СССР начнётся «народное восстание», в результате чего в конечном итоге в нашей стране будет установлен «социалистический строй» во главе с эсерами, меньшевиками и оппозиционными режиму коммунистами. </w:t>
      </w:r>
    </w:p>
    <w:p w14:paraId="0D6DB83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 xml:space="preserve">Окончив в 1920 году Военно-топографическую школу, Буркацкий был назначен старшим производителем съёмок штаба полевой группы Военно-топографического отдела. Став на путь предательства, он сообщил эстонской разведке сведения о структуре пехотного полка, об организации топографического отдела, а также передал Дмитрию Гокканену около 10 топографических карт двухвёрстного масштаба пограничного с Эстонией района Ленинград — Гатчина — Гдов — Кингисеп (Ямбург). </w:t>
      </w:r>
    </w:p>
    <w:p w14:paraId="4540AE1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Наконец, ещё одним из руководителей эстонской разведсети был Николай Падерна. Участник русско-японской и первой мировой войн, бывший офицер, после поражения белых он эвакуировался вместе с войсками Врангеля в Югославию, а в 1923 году перебрался в Эстонию, где и познакомился с Тупицем. Узнав, что Падерна хочет переправить через границу оставшуюся в СССР жену, тот привёл его в штаб 1-й дивизии к капитану Томсону. Последний предложил своё содействие при условии доставки за это каких-либо сведений военно-секретного характера. Так в марте 1924 года Падерна стал эстонским агентом, получив кличку «Петров». Для первого раза капитан Томсон поручил ему узнать, имеется ли в Ямбурге артиллерия. Вторым поручением было выяснить, какие военные части стоят в городе Гдове. В дальнейшем задачей Падерны было поддерживать связь между разведгруппами. Выполняя её, он совершил 15 ходок в СССР. </w:t>
      </w:r>
    </w:p>
    <w:p w14:paraId="5D642E6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Для сбора разведывательной информации Падерна создал целую сеть осведомителей, главным образом родственников проживающих в Эстонии русских эмигрантов. Одним из агентов, с весны 1925 года работавшим на эстонскую разведку, стал Аркадий Тихменев, сын отставного генерал-майора Тихменева, также привлечённого на этом процессе в качестве обвиняемого. Бывший подпоручик артиллерии, во время гражданской войны он служил в Красной армии, занимая должность начальника артиллерийских складов. В 1919 году будущий шпион даже вступил в РКП(б), однако в 1921 году был вычищен из партии, после чего, надо полагать, «затаил хамство» против Советской власти. Тихменев-младший сообщал сведения о составе гарнизона города Луги, о ЧОН и т. п. Кроме того, он передал Падерне карту Лужского полигона. За всё это он получил 82 рубля, вырученные от реализации привезённой им вместе с Падерной из Эстонии контрабанды. </w:t>
      </w:r>
    </w:p>
    <w:p w14:paraId="675420A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На скамье подсудимых оказались и двое братьев, монтёры Вельмар и Альберт Сокк, а также бывший офицер Жураковский, изготовлявшие для Падерны подложные документы от несуществующих учреждений. </w:t>
      </w:r>
    </w:p>
    <w:p w14:paraId="217538E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Помимо перечисленных четырёх разведгрупп имелись и просто агенты, посылаемые непосредственно Тупицем. Это были эстонские обыватели, вроде портного Юлиуса Соессона, работавшего в разведке с апреля 1925 года и переходившего границу четыре раза с заданиями по выяснению формирования новых военных частей в СССР, по охране мостов. А вот Густаву Перли, жившему в Юрьеве, где он содержал буфет офицерского клуба, совсем не повезло — он был арестован при первом же переходе границы. </w:t>
      </w:r>
    </w:p>
    <w:p w14:paraId="2913C88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Некоторые из пойманных шпионов работали на нескольких хозяев сразу. Например, братья Август и Филипп Мартинсоны имели связь не только с эстонской разведкой, но и с эстонской охранной полицией. Часть подсудимых помимо эстонской сотрудничала и с английской разведкой. Тот же Дмитрий Гокканен ежемесячно получал от британцев 15 фунтов стерлингов. </w:t>
      </w:r>
    </w:p>
    <w:p w14:paraId="7700FD7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В качестве резидента английской разведки и одновременно представителя связанных с великим князем Николаем Николаевичем белоэмигрантских кругов выступал полковник Франк, проживавший в Нарве и числившийся для прикрытия сторожем на Кренгольмской мануфактуре. </w:t>
      </w:r>
    </w:p>
    <w:p w14:paraId="7C08CC4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Предвидя стремление своих подопечных получить деньги на халяву, полковник подчёркивал, что в английскую разведку следует приносить оригинальные сведения, не дублирующие те, что идут эстонцам, поскольку эстонская разведка всё равно обменивается информацией с англичанами. </w:t>
      </w:r>
    </w:p>
    <w:p w14:paraId="7892421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Помимо сбора информации, намечалось проведение ряда диверсий. Их главным организатором и исполнителем должен был стать Дмитрий Гокканен, уже имевший в этом отношении богатый опыт. Планировалось организовать крушение воинских эшелонов, поджечь ангары на Гатчинском аэродроме, а также взорвать ленинградскую водокачку.</w:t>
      </w:r>
    </w:p>
    <w:p w14:paraId="1DFD8AE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19 февраля 1926 года Юлиус Соессон, Гусев, Аркадий Тихменев, Михаил Иванов, Александр Снарский, Август Мартинсон, Вахрин, Пётр Бусыгин, Иван Буркацкий, Михаил Хямяляйнен, Николай Падерна, Николай и Дмитрий Гокканены были приговорены к высшей мере наказания. В ночь на 4 марта, после того, как президиум ВЦИК отклонил ходатайство о помиловании, всех их расстреляли (11703). </w:t>
      </w:r>
    </w:p>
    <w:p w14:paraId="22C5813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DFB5D59" w14:textId="77777777" w:rsidR="001D7433"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7F38D98C" w14:textId="77777777" w:rsidR="001D7433" w:rsidRPr="00C2525C" w:rsidRDefault="001D7433"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2FED53B" w14:textId="77777777" w:rsidR="001D7433" w:rsidRPr="00C2525C" w:rsidRDefault="001D7433"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1 февраля</w:t>
      </w:r>
      <w:r w:rsidRPr="00C2525C">
        <w:rPr>
          <w:rFonts w:ascii="Times New Roman" w:hAnsi="Times New Roman" w:cs="Times New Roman"/>
          <w:color w:val="002060"/>
          <w:sz w:val="16"/>
          <w:szCs w:val="16"/>
        </w:rPr>
        <w:t xml:space="preserve"> в 1926 году первый полёт лёгкого самолета </w:t>
      </w:r>
      <w:hyperlink r:id="rId10" w:tgtFrame="_blank" w:history="1">
        <w:r w:rsidRPr="00C2525C">
          <w:rPr>
            <w:rFonts w:ascii="Times New Roman" w:hAnsi="Times New Roman" w:cs="Times New Roman"/>
            <w:color w:val="002060"/>
            <w:sz w:val="16"/>
            <w:szCs w:val="16"/>
          </w:rPr>
          <w:t xml:space="preserve">«DKD-I» </w:t>
        </w:r>
      </w:hyperlink>
      <w:r w:rsidRPr="00C2525C">
        <w:rPr>
          <w:rFonts w:ascii="Times New Roman" w:hAnsi="Times New Roman" w:cs="Times New Roman"/>
          <w:color w:val="002060"/>
          <w:sz w:val="16"/>
          <w:szCs w:val="16"/>
        </w:rPr>
        <w:t>постройки братьев Станислава и Мячислава Дзиаловскич, Польша. Фюзеляж делался во дворе дома конструкторов в Будгоще. А постройка крыльев и окончательная сборка - в летной школе. Сам самолет без двигателя весил всего 158 кг, а стоимость его составила 2400 злотых. Облетан сержантом Муслевским и был признан достаточно удачным, однако летчик в качестве недостатка назвал плохой обзор из кабины (15027).</w:t>
      </w:r>
    </w:p>
    <w:p w14:paraId="45471E90" w14:textId="77777777" w:rsidR="001D7433" w:rsidRPr="00C2525C" w:rsidRDefault="001D7433" w:rsidP="00C2525C">
      <w:pPr>
        <w:spacing w:after="0" w:line="240" w:lineRule="auto"/>
        <w:jc w:val="both"/>
        <w:rPr>
          <w:rFonts w:ascii="Times New Roman" w:hAnsi="Times New Roman" w:cs="Times New Roman"/>
          <w:color w:val="002060"/>
          <w:sz w:val="16"/>
          <w:szCs w:val="16"/>
        </w:rPr>
      </w:pPr>
    </w:p>
    <w:p w14:paraId="546C43E4"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587569E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2B6CA83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февраля 1926 УВВС заключило с ЦАГИ договор о проектировании и подготовке опытного образца истребителя, названного ВВС И-4. Поручили П.О.С., но делал А.И.Путилов (1060,45).</w:t>
      </w:r>
    </w:p>
    <w:p w14:paraId="027E5C5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4AA2477" w14:textId="77777777" w:rsidR="005C13A0" w:rsidRPr="00C2525C" w:rsidRDefault="005C13A0"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февраля 1926 г. между ЦАГИ и УВВС был заключен договор на постройку металличе</w:t>
      </w:r>
      <w:r w:rsidRPr="00C2525C">
        <w:rPr>
          <w:rFonts w:ascii="Times New Roman" w:hAnsi="Times New Roman" w:cs="Times New Roman"/>
          <w:color w:val="002060"/>
          <w:sz w:val="16"/>
          <w:szCs w:val="16"/>
        </w:rPr>
        <w:softHyphen/>
        <w:t>ского истребителя с мотором воздушного ох</w:t>
      </w:r>
      <w:r w:rsidRPr="00C2525C">
        <w:rPr>
          <w:rFonts w:ascii="Times New Roman" w:hAnsi="Times New Roman" w:cs="Times New Roman"/>
          <w:color w:val="002060"/>
          <w:sz w:val="16"/>
          <w:szCs w:val="16"/>
        </w:rPr>
        <w:softHyphen/>
        <w:t>лаждения мощностью 400—500 л.с. Управле</w:t>
      </w:r>
      <w:r w:rsidRPr="00C2525C">
        <w:rPr>
          <w:rFonts w:ascii="Times New Roman" w:hAnsi="Times New Roman" w:cs="Times New Roman"/>
          <w:color w:val="002060"/>
          <w:sz w:val="16"/>
          <w:szCs w:val="16"/>
        </w:rPr>
        <w:softHyphen/>
        <w:t>ние ВВС обязалось заплатить ЦАГИ 75 тысяч рублей, предоставить два мотора с запасны</w:t>
      </w:r>
      <w:r w:rsidRPr="00C2525C">
        <w:rPr>
          <w:rFonts w:ascii="Times New Roman" w:hAnsi="Times New Roman" w:cs="Times New Roman"/>
          <w:color w:val="002060"/>
          <w:sz w:val="16"/>
          <w:szCs w:val="16"/>
        </w:rPr>
        <w:softHyphen/>
        <w:t>ми частями и полный комплект необходи</w:t>
      </w:r>
      <w:r w:rsidRPr="00C2525C">
        <w:rPr>
          <w:rFonts w:ascii="Times New Roman" w:hAnsi="Times New Roman" w:cs="Times New Roman"/>
          <w:color w:val="002060"/>
          <w:sz w:val="16"/>
          <w:szCs w:val="16"/>
        </w:rPr>
        <w:softHyphen/>
        <w:t>мых приборов и материалов. Обстоятельно оговаривались все суммы выплат в ходе пред</w:t>
      </w:r>
      <w:r w:rsidRPr="00C2525C">
        <w:rPr>
          <w:rFonts w:ascii="Times New Roman" w:hAnsi="Times New Roman" w:cs="Times New Roman"/>
          <w:color w:val="002060"/>
          <w:sz w:val="16"/>
          <w:szCs w:val="16"/>
        </w:rPr>
        <w:softHyphen/>
        <w:t>стоящего проектирования и строительства.</w:t>
      </w:r>
    </w:p>
    <w:p w14:paraId="4E45CA6A" w14:textId="77777777" w:rsidR="005C13A0" w:rsidRPr="00C2525C" w:rsidRDefault="005C13A0"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частности, первым делом институту был предоставлен аванс, составивший 25% от всей означенной суммы. Согласно договору, который был подписан председателем НК У В ВС Дубенским и Туполевым, ЦАГИ бра</w:t>
      </w:r>
      <w:r w:rsidRPr="00C2525C">
        <w:rPr>
          <w:rFonts w:ascii="Times New Roman" w:hAnsi="Times New Roman" w:cs="Times New Roman"/>
          <w:color w:val="002060"/>
          <w:sz w:val="16"/>
          <w:szCs w:val="16"/>
        </w:rPr>
        <w:softHyphen/>
        <w:t>лось закончить работу через 10 месяцев. Ту</w:t>
      </w:r>
      <w:r w:rsidRPr="00C2525C">
        <w:rPr>
          <w:rFonts w:ascii="Times New Roman" w:hAnsi="Times New Roman" w:cs="Times New Roman"/>
          <w:color w:val="002060"/>
          <w:sz w:val="16"/>
          <w:szCs w:val="16"/>
        </w:rPr>
        <w:softHyphen/>
        <w:t>полев в означенном документе фигуриро</w:t>
      </w:r>
      <w:r w:rsidRPr="00C2525C">
        <w:rPr>
          <w:rFonts w:ascii="Times New Roman" w:hAnsi="Times New Roman" w:cs="Times New Roman"/>
          <w:color w:val="002060"/>
          <w:sz w:val="16"/>
          <w:szCs w:val="16"/>
        </w:rPr>
        <w:softHyphen/>
        <w:t>вал как Товарищ Директора ЦАГИ — дирек</w:t>
      </w:r>
      <w:r w:rsidRPr="00C2525C">
        <w:rPr>
          <w:rFonts w:ascii="Times New Roman" w:hAnsi="Times New Roman" w:cs="Times New Roman"/>
          <w:color w:val="002060"/>
          <w:sz w:val="16"/>
          <w:szCs w:val="16"/>
        </w:rPr>
        <w:softHyphen/>
        <w:t>тором института на тот момент являлся Г.А. Озеров.</w:t>
      </w:r>
    </w:p>
    <w:p w14:paraId="6673258A" w14:textId="77777777" w:rsidR="005C13A0" w:rsidRPr="00C2525C" w:rsidRDefault="005C13A0"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Уже в ходе проектирования были подготов</w:t>
      </w:r>
      <w:r w:rsidRPr="00C2525C">
        <w:rPr>
          <w:rFonts w:ascii="Times New Roman" w:hAnsi="Times New Roman" w:cs="Times New Roman"/>
          <w:color w:val="002060"/>
          <w:sz w:val="16"/>
          <w:szCs w:val="16"/>
        </w:rPr>
        <w:softHyphen/>
        <w:t>лены тактико-технические требования (ТТТ) на самолет-истребитель с двигателем «Юпи</w:t>
      </w:r>
      <w:r w:rsidRPr="00C2525C">
        <w:rPr>
          <w:rFonts w:ascii="Times New Roman" w:hAnsi="Times New Roman" w:cs="Times New Roman"/>
          <w:color w:val="002060"/>
          <w:sz w:val="16"/>
          <w:szCs w:val="16"/>
        </w:rPr>
        <w:softHyphen/>
        <w:t>тер» мощностью 420 л.с., называемый в даль</w:t>
      </w:r>
      <w:r w:rsidRPr="00C2525C">
        <w:rPr>
          <w:rFonts w:ascii="Times New Roman" w:hAnsi="Times New Roman" w:cs="Times New Roman"/>
          <w:color w:val="002060"/>
          <w:sz w:val="16"/>
          <w:szCs w:val="16"/>
        </w:rPr>
        <w:softHyphen/>
        <w:t>нейшем И-4 (АНТ-5). В ТТТ оговаривались малая уязвимость в бою, наличие брони, хоро</w:t>
      </w:r>
      <w:r w:rsidRPr="00C2525C">
        <w:rPr>
          <w:rFonts w:ascii="Times New Roman" w:hAnsi="Times New Roman" w:cs="Times New Roman"/>
          <w:color w:val="002060"/>
          <w:sz w:val="16"/>
          <w:szCs w:val="16"/>
        </w:rPr>
        <w:softHyphen/>
        <w:t>ший обзор из кабины летчика (для этого жела</w:t>
      </w:r>
      <w:r w:rsidRPr="00C2525C">
        <w:rPr>
          <w:rFonts w:ascii="Times New Roman" w:hAnsi="Times New Roman" w:cs="Times New Roman"/>
          <w:color w:val="002060"/>
          <w:sz w:val="16"/>
          <w:szCs w:val="16"/>
        </w:rPr>
        <w:softHyphen/>
        <w:t>тельным указывался тонкий центроплан), бы</w:t>
      </w:r>
      <w:r w:rsidRPr="00C2525C">
        <w:rPr>
          <w:rFonts w:ascii="Times New Roman" w:hAnsi="Times New Roman" w:cs="Times New Roman"/>
          <w:color w:val="002060"/>
          <w:sz w:val="16"/>
          <w:szCs w:val="16"/>
        </w:rPr>
        <w:softHyphen/>
        <w:t>страя сборка в полевых условиях персоналом не более четырех человек. Особое внимание уделили безопасности конструкции — в слу</w:t>
      </w:r>
      <w:r w:rsidRPr="00C2525C">
        <w:rPr>
          <w:rFonts w:ascii="Times New Roman" w:hAnsi="Times New Roman" w:cs="Times New Roman"/>
          <w:color w:val="002060"/>
          <w:sz w:val="16"/>
          <w:szCs w:val="16"/>
        </w:rPr>
        <w:softHyphen/>
        <w:t>чае аварии фюзеляж самолета должен был раз</w:t>
      </w:r>
      <w:r w:rsidRPr="00C2525C">
        <w:rPr>
          <w:rFonts w:ascii="Times New Roman" w:hAnsi="Times New Roman" w:cs="Times New Roman"/>
          <w:color w:val="002060"/>
          <w:sz w:val="16"/>
          <w:szCs w:val="16"/>
        </w:rPr>
        <w:softHyphen/>
        <w:t>ламываться не в районе кабины летчика, а за нею. Все дальнейшие работы по созданию И-4 велись с учетом этих требований.</w:t>
      </w:r>
    </w:p>
    <w:p w14:paraId="6A740196" w14:textId="77777777" w:rsidR="005C13A0" w:rsidRPr="00C2525C" w:rsidRDefault="005C13A0" w:rsidP="00C2525C">
      <w:pPr>
        <w:pStyle w:val="121"/>
        <w:shd w:val="clear" w:color="auto" w:fill="auto"/>
        <w:spacing w:line="240" w:lineRule="auto"/>
        <w:jc w:val="both"/>
        <w:rPr>
          <w:rFonts w:ascii="Times New Roman" w:hAnsi="Times New Roman" w:cs="Times New Roman"/>
          <w:b w:val="0"/>
          <w:color w:val="002060"/>
          <w:sz w:val="16"/>
          <w:szCs w:val="16"/>
        </w:rPr>
      </w:pPr>
      <w:r w:rsidRPr="00C2525C">
        <w:rPr>
          <w:rFonts w:ascii="Times New Roman" w:hAnsi="Times New Roman" w:cs="Times New Roman"/>
          <w:b w:val="0"/>
          <w:color w:val="002060"/>
          <w:sz w:val="16"/>
          <w:szCs w:val="16"/>
        </w:rPr>
        <w:t>К наступлению лета 1926 г. построили де</w:t>
      </w:r>
      <w:r w:rsidRPr="00C2525C">
        <w:rPr>
          <w:rFonts w:ascii="Times New Roman" w:hAnsi="Times New Roman" w:cs="Times New Roman"/>
          <w:b w:val="0"/>
          <w:color w:val="002060"/>
          <w:sz w:val="16"/>
          <w:szCs w:val="16"/>
        </w:rPr>
        <w:softHyphen/>
        <w:t>ревянный макет самолета для получения представления о возможности увязки отдель</w:t>
      </w:r>
      <w:r w:rsidRPr="00C2525C">
        <w:rPr>
          <w:rFonts w:ascii="Times New Roman" w:hAnsi="Times New Roman" w:cs="Times New Roman"/>
          <w:b w:val="0"/>
          <w:color w:val="002060"/>
          <w:sz w:val="16"/>
          <w:szCs w:val="16"/>
        </w:rPr>
        <w:softHyphen/>
        <w:t>ных элементов конструкции и оборудования. В обсуждении макета принимали участие летчики Писаренко, Громов, Козлов, Рассте</w:t>
      </w:r>
      <w:r w:rsidRPr="00C2525C">
        <w:rPr>
          <w:rFonts w:ascii="Times New Roman" w:hAnsi="Times New Roman" w:cs="Times New Roman"/>
          <w:b w:val="0"/>
          <w:color w:val="002060"/>
          <w:sz w:val="16"/>
          <w:szCs w:val="16"/>
        </w:rPr>
        <w:softHyphen/>
        <w:t>гаев. Они вынесли свои заключения по ком</w:t>
      </w:r>
      <w:r w:rsidRPr="00C2525C">
        <w:rPr>
          <w:rFonts w:ascii="Times New Roman" w:hAnsi="Times New Roman" w:cs="Times New Roman"/>
          <w:b w:val="0"/>
          <w:color w:val="002060"/>
          <w:sz w:val="16"/>
          <w:szCs w:val="16"/>
        </w:rPr>
        <w:softHyphen/>
        <w:t>поновке кабины, обзору из нее и удобству пользования управлением. Далее последова</w:t>
      </w:r>
      <w:r w:rsidRPr="00C2525C">
        <w:rPr>
          <w:rFonts w:ascii="Times New Roman" w:hAnsi="Times New Roman" w:cs="Times New Roman"/>
          <w:b w:val="0"/>
          <w:color w:val="002060"/>
          <w:sz w:val="16"/>
          <w:szCs w:val="16"/>
        </w:rPr>
        <w:softHyphen/>
        <w:t>ло решение о проведении статических испы</w:t>
      </w:r>
      <w:r w:rsidRPr="00C2525C">
        <w:rPr>
          <w:rFonts w:ascii="Times New Roman" w:hAnsi="Times New Roman" w:cs="Times New Roman"/>
          <w:b w:val="0"/>
          <w:color w:val="002060"/>
          <w:sz w:val="16"/>
          <w:szCs w:val="16"/>
        </w:rPr>
        <w:softHyphen/>
        <w:t>таний для определения достаточной прочно</w:t>
      </w:r>
      <w:r w:rsidRPr="00C2525C">
        <w:rPr>
          <w:rFonts w:ascii="Times New Roman" w:hAnsi="Times New Roman" w:cs="Times New Roman"/>
          <w:b w:val="0"/>
          <w:color w:val="002060"/>
          <w:sz w:val="16"/>
          <w:szCs w:val="16"/>
        </w:rPr>
        <w:softHyphen/>
        <w:t>сти конструкции И-4. Проведение статиспытаний подразумевало изготовление допол</w:t>
      </w:r>
      <w:r w:rsidRPr="00C2525C">
        <w:rPr>
          <w:rFonts w:ascii="Times New Roman" w:hAnsi="Times New Roman" w:cs="Times New Roman"/>
          <w:b w:val="0"/>
          <w:color w:val="002060"/>
          <w:sz w:val="16"/>
          <w:szCs w:val="16"/>
        </w:rPr>
        <w:softHyphen/>
        <w:t>нительного, почти полноценного самолета (обычно говорилось «полсамолета»), поэто</w:t>
      </w:r>
      <w:r w:rsidRPr="00C2525C">
        <w:rPr>
          <w:rFonts w:ascii="Times New Roman" w:hAnsi="Times New Roman" w:cs="Times New Roman"/>
          <w:b w:val="0"/>
          <w:color w:val="002060"/>
          <w:sz w:val="16"/>
          <w:szCs w:val="16"/>
        </w:rPr>
        <w:softHyphen/>
        <w:t>му окончание работ по первому летному эк</w:t>
      </w:r>
      <w:r w:rsidRPr="00C2525C">
        <w:rPr>
          <w:rFonts w:ascii="Times New Roman" w:hAnsi="Times New Roman" w:cs="Times New Roman"/>
          <w:b w:val="0"/>
          <w:color w:val="002060"/>
          <w:sz w:val="16"/>
          <w:szCs w:val="16"/>
        </w:rPr>
        <w:softHyphen/>
        <w:t>земпляру перенесли на весну 1927 года (12295).</w:t>
      </w:r>
    </w:p>
    <w:p w14:paraId="7F6DCB41" w14:textId="77777777" w:rsidR="005C13A0" w:rsidRPr="00C2525C" w:rsidRDefault="005C13A0" w:rsidP="00C2525C">
      <w:pPr>
        <w:spacing w:after="0" w:line="240" w:lineRule="auto"/>
        <w:jc w:val="both"/>
        <w:rPr>
          <w:rFonts w:ascii="Times New Roman" w:hAnsi="Times New Roman" w:cs="Times New Roman"/>
          <w:color w:val="002060"/>
          <w:sz w:val="16"/>
          <w:szCs w:val="16"/>
        </w:rPr>
      </w:pPr>
    </w:p>
    <w:p w14:paraId="321B6ECE" w14:textId="77777777" w:rsidR="0044695B" w:rsidRPr="00C2525C" w:rsidRDefault="0044695B" w:rsidP="00C2525C">
      <w:pPr>
        <w:pStyle w:val="a8"/>
        <w:jc w:val="both"/>
        <w:rPr>
          <w:rFonts w:ascii="Times New Roman" w:hAnsi="Times New Roman" w:cs="Times New Roman"/>
          <w:color w:val="002060"/>
        </w:rPr>
      </w:pPr>
      <w:r w:rsidRPr="00C2525C">
        <w:rPr>
          <w:rFonts w:ascii="Times New Roman" w:hAnsi="Times New Roman" w:cs="Times New Roman"/>
          <w:color w:val="002060"/>
        </w:rPr>
        <w:t>2 февраля 1926 г. ЦАГИ и УВВС заключили договор о проектировании и постройке опытного образца цельнометаллического истребителя. На всю работу отводили десять месяцев. Цельнометаллический истребитель именовался в планах ВВС И-4.</w:t>
      </w:r>
    </w:p>
    <w:p w14:paraId="6176A7C8" w14:textId="77777777" w:rsidR="0044695B" w:rsidRPr="00C2525C" w:rsidRDefault="0044695B" w:rsidP="00C2525C">
      <w:pPr>
        <w:pStyle w:val="a8"/>
        <w:jc w:val="both"/>
        <w:rPr>
          <w:rFonts w:ascii="Times New Roman" w:hAnsi="Times New Roman" w:cs="Times New Roman"/>
          <w:color w:val="002060"/>
        </w:rPr>
      </w:pPr>
      <w:r w:rsidRPr="00C2525C">
        <w:rPr>
          <w:rFonts w:ascii="Times New Roman" w:hAnsi="Times New Roman" w:cs="Times New Roman"/>
          <w:color w:val="002060"/>
        </w:rPr>
        <w:t>Входивший в ЦАГИ на правах отдела АГОС, возглавляемый А.Н. Туполевым, являлся тогда единственным в стране коллективом, имеющим опыт металлического самолетостроения. Именно там начали разрабатывать эскизный проект И-4, получивший в ЦАГИ обозначение АНТ-5. Он стал первым истребителем, за который взялись Туполев и его сотрудники. Кто проработал общую компоновку машины, остается неизвестным. Возможно, это был сам Туполев; некоторые авторы указывают на А.И. Путилова. Но есть шанс, что это сделал Н.И. Петров, функции которого в коллективе, по документам, определялись словом «увязка». Проектирование отдельных узлов распределили по конструкторским бригадам. За шасси и фюзеляж отвечал уже упомянутый А.И. Путилов, за оперение - Н.С. Некрасов, за крыло - В.М. Петляков, за мотоустановку - И.И. Погосский, за оборудование - его брат Е.И. Погосский.</w:t>
      </w:r>
    </w:p>
    <w:p w14:paraId="200F806B" w14:textId="77777777" w:rsidR="0044695B" w:rsidRPr="00C2525C" w:rsidRDefault="0044695B" w:rsidP="00C2525C">
      <w:pPr>
        <w:pStyle w:val="a8"/>
        <w:jc w:val="both"/>
        <w:rPr>
          <w:rFonts w:ascii="Times New Roman" w:hAnsi="Times New Roman" w:cs="Times New Roman"/>
          <w:color w:val="002060"/>
        </w:rPr>
      </w:pPr>
      <w:r w:rsidRPr="00C2525C">
        <w:rPr>
          <w:rFonts w:ascii="Times New Roman" w:hAnsi="Times New Roman" w:cs="Times New Roman"/>
          <w:color w:val="002060"/>
        </w:rPr>
        <w:t>Для нового истребителя выбрали широко применявшуюся тогда схему полутораплана, но с очень большой разницей в площадях верхнего и нижнего крыльев - нижнее впятеро меньше верхнего. Межкрыльевых стоек фактически не было - их заменили V-об- разные подкосы, шедшие от середины полуразмаха верхнего крыла к фюзеляжу. Таким образом, верхнее крыло держалось на этих подкосах и стойках кабана, усиленных расчалками, как у моноплана-парасоля. Сами крылья имели необычно широкий профиль. Нижнее крыло выполнялось неразъемным, верхнее состояло из двух половин, стыковавшихся по оси самолета. Верхнее крыло имело три лонжерона, нижнее - два.</w:t>
      </w:r>
    </w:p>
    <w:p w14:paraId="0DBE5DC5" w14:textId="77777777" w:rsidR="0044695B" w:rsidRPr="00C2525C" w:rsidRDefault="0044695B" w:rsidP="00C2525C">
      <w:pPr>
        <w:pStyle w:val="a8"/>
        <w:jc w:val="both"/>
        <w:rPr>
          <w:rFonts w:ascii="Times New Roman" w:hAnsi="Times New Roman" w:cs="Times New Roman"/>
          <w:color w:val="002060"/>
        </w:rPr>
      </w:pPr>
      <w:r w:rsidRPr="00C2525C">
        <w:rPr>
          <w:rFonts w:ascii="Times New Roman" w:hAnsi="Times New Roman" w:cs="Times New Roman"/>
          <w:color w:val="002060"/>
        </w:rPr>
        <w:t xml:space="preserve">  Весь силовой набор истребителя должен был изготовляться из кольчугалюминия - отечественного алюминиевого сплава, по своему составу и качествам близкому к дюралюминию, ввозившемуся тогда из Германии. Каркас (или, как тогда писали, «остов») фюзеляжа состоял из трех продольных балок-лонжеронов, семи рам и системы внутренних подкосов. Весь самолет обшивался тонкими кольчу- галюминиевыми листами, по большей части гофрированными, но обшивка не несла нагрузок.</w:t>
      </w:r>
    </w:p>
    <w:p w14:paraId="5B1FFA53" w14:textId="77777777" w:rsidR="0044695B" w:rsidRPr="00C2525C" w:rsidRDefault="0044695B" w:rsidP="00C2525C">
      <w:pPr>
        <w:pStyle w:val="a8"/>
        <w:jc w:val="both"/>
        <w:rPr>
          <w:rFonts w:ascii="Times New Roman" w:hAnsi="Times New Roman" w:cs="Times New Roman"/>
          <w:color w:val="002060"/>
        </w:rPr>
      </w:pPr>
      <w:r w:rsidRPr="00C2525C">
        <w:rPr>
          <w:rFonts w:ascii="Times New Roman" w:hAnsi="Times New Roman" w:cs="Times New Roman"/>
          <w:color w:val="002060"/>
        </w:rPr>
        <w:t>Мотор располагался традиционно, в передней части машины. В задании сперва указывалось только, что это должен быть звездообразный двигатель воздушного охлаждения мощностью порядка 450 л.с. Впоследствии уточнили, что желателен французский Гном-Рон 9Ad (420 л.с.). Он являлся лицензионной метрической копией английского мотора Бристоль «Юпитер» IV, тогда одного из лучших в Европе. При меньшей мощности двигателя летные данные самолета, конечно, ухудшались, но французские «Юпитеры» можно было получить за приемлемую цену и в подходящие сроки.</w:t>
      </w:r>
    </w:p>
    <w:p w14:paraId="74D31EFC" w14:textId="77777777" w:rsidR="0044695B" w:rsidRPr="00C2525C" w:rsidRDefault="0044695B" w:rsidP="00C2525C">
      <w:pPr>
        <w:pStyle w:val="a8"/>
        <w:jc w:val="both"/>
        <w:rPr>
          <w:rFonts w:ascii="Times New Roman" w:hAnsi="Times New Roman" w:cs="Times New Roman"/>
          <w:color w:val="002060"/>
        </w:rPr>
      </w:pPr>
      <w:r w:rsidRPr="00C2525C">
        <w:rPr>
          <w:rFonts w:ascii="Times New Roman" w:hAnsi="Times New Roman" w:cs="Times New Roman"/>
          <w:color w:val="002060"/>
        </w:rPr>
        <w:t xml:space="preserve">На АНТ-5 двигатель установили на очень оригинальную мотораму — усеченный конус, склепанный из кольчу- галюминиевого листа. Его прикрыли капотом, </w:t>
      </w:r>
      <w:r w:rsidRPr="00C2525C">
        <w:rPr>
          <w:rFonts w:ascii="Times New Roman" w:hAnsi="Times New Roman" w:cs="Times New Roman"/>
          <w:color w:val="002060"/>
        </w:rPr>
        <w:lastRenderedPageBreak/>
        <w:t>оставлявшим снаружи головки цилиндров. Он плавно переходил в большой округлый кок двухлопастного деревянного винта. За противопожарной перегородкой в фюзеляже размещался бензобак. Для осмотра и ремонта он извлекался через люк справа. На левом борту располагался цилиндрический маслорадиатор типа «Ламблен». За баком в открытой сверху кабине сидел летчик. Сзади его голова упиралась в небольшой заголовник, улучшавший обтекание и защищавший при капотировании.</w:t>
      </w:r>
    </w:p>
    <w:p w14:paraId="6258ABC5" w14:textId="77777777" w:rsidR="0044695B" w:rsidRPr="00C2525C" w:rsidRDefault="0044695B" w:rsidP="00C2525C">
      <w:pPr>
        <w:pStyle w:val="a8"/>
        <w:jc w:val="both"/>
        <w:rPr>
          <w:rFonts w:ascii="Times New Roman" w:hAnsi="Times New Roman" w:cs="Times New Roman"/>
          <w:color w:val="002060"/>
        </w:rPr>
      </w:pPr>
      <w:r w:rsidRPr="00C2525C">
        <w:rPr>
          <w:rFonts w:ascii="Times New Roman" w:hAnsi="Times New Roman" w:cs="Times New Roman"/>
          <w:color w:val="002060"/>
        </w:rPr>
        <w:t>Оперение выполнялось цельнометаллическим, даже обшивка рулей была кольчугалюминиевой. Киль имел треугольную форму, продолжавшуюся скругленным снизу рулем направления. Рули высоты снабдили роговыми компенсаторами. Стабилизатор подкреплялся снизу двумя подкосами.</w:t>
      </w:r>
    </w:p>
    <w:p w14:paraId="7EC29914" w14:textId="77777777" w:rsidR="0044695B" w:rsidRPr="00C2525C" w:rsidRDefault="0044695B" w:rsidP="00C2525C">
      <w:pPr>
        <w:pStyle w:val="a8"/>
        <w:jc w:val="both"/>
        <w:rPr>
          <w:rFonts w:ascii="Times New Roman" w:hAnsi="Times New Roman" w:cs="Times New Roman"/>
          <w:color w:val="002060"/>
        </w:rPr>
      </w:pPr>
      <w:r w:rsidRPr="00C2525C">
        <w:rPr>
          <w:rFonts w:ascii="Times New Roman" w:hAnsi="Times New Roman" w:cs="Times New Roman"/>
          <w:color w:val="002060"/>
        </w:rPr>
        <w:t>Шасси имело традиционную для тех лет схему с хвостовым костылем. Колеса крепились к неразрезной оси, соединенной с фюзеляжем стойками и подкосами. Стойки, изготовленные из стальных труб, оснащались резиновыми пластинчатыми амортизаторами. Стальным был и ориентирующийся костыль под хвостовой частью фюзеляжа.</w:t>
      </w:r>
    </w:p>
    <w:p w14:paraId="0A777F6B" w14:textId="77777777" w:rsidR="0044695B" w:rsidRPr="00C2525C" w:rsidRDefault="0044695B" w:rsidP="00C2525C">
      <w:pPr>
        <w:pStyle w:val="a8"/>
        <w:jc w:val="both"/>
        <w:rPr>
          <w:rFonts w:ascii="Times New Roman" w:hAnsi="Times New Roman" w:cs="Times New Roman"/>
          <w:color w:val="002060"/>
        </w:rPr>
      </w:pPr>
      <w:r w:rsidRPr="00C2525C">
        <w:rPr>
          <w:rFonts w:ascii="Times New Roman" w:hAnsi="Times New Roman" w:cs="Times New Roman"/>
          <w:color w:val="002060"/>
        </w:rPr>
        <w:t>На истребителе планировалось поставить два пулемета «Виккерс» обр. 1924 г. От поправки к заданию, связанной с переходом к четырем пулеметам, ЦАГИ удалось отбиться, ссылаясь на слишком позднее ее поступление. Аналогичным образом обошлись и без бронезащиты.</w:t>
      </w:r>
    </w:p>
    <w:p w14:paraId="255FD5C2" w14:textId="77777777" w:rsidR="0044695B" w:rsidRPr="00C2525C" w:rsidRDefault="0044695B" w:rsidP="00C2525C">
      <w:pPr>
        <w:pStyle w:val="a8"/>
        <w:jc w:val="both"/>
        <w:rPr>
          <w:rFonts w:ascii="Times New Roman" w:hAnsi="Times New Roman" w:cs="Times New Roman"/>
          <w:color w:val="002060"/>
        </w:rPr>
      </w:pPr>
      <w:r w:rsidRPr="00C2525C">
        <w:rPr>
          <w:rFonts w:ascii="Times New Roman" w:hAnsi="Times New Roman" w:cs="Times New Roman"/>
          <w:color w:val="002060"/>
        </w:rPr>
        <w:t>Расчетные данные истребителя изначально уступали требованиям задания, которое в ЦАГИ считали не очень реалистичным. Представители ВВС ориентировались на данные передовых европейских истребителей, дотянуться до которых было трудно. По расчетам, АНТ-5 не дотягивал до заданных цифр по скорости, скороподъемности и потолку (19100).</w:t>
      </w:r>
    </w:p>
    <w:p w14:paraId="68983B8E" w14:textId="77777777" w:rsidR="0044695B" w:rsidRPr="00C2525C" w:rsidRDefault="0044695B" w:rsidP="00C2525C">
      <w:pPr>
        <w:pStyle w:val="a8"/>
        <w:jc w:val="both"/>
        <w:rPr>
          <w:rFonts w:ascii="Times New Roman" w:hAnsi="Times New Roman" w:cs="Times New Roman"/>
          <w:color w:val="002060"/>
        </w:rPr>
      </w:pPr>
    </w:p>
    <w:p w14:paraId="3331ACC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февраля 1926 Авиатрест письмом N 2752/з1 поручил ГАЗ-1 разработать бомбосбрасыватели Сбр. 8 для разведчиков (2280).</w:t>
      </w:r>
    </w:p>
    <w:p w14:paraId="13BD066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5AAC62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февраля 1926 Авиатрест письмом N 2756/з1 поручил ГАЗ-1 разработать бомбодержатели для Фоккер С-4, Юнкерс и Ансальдо - Дер-7 под крылья и Дер-6 под фюзеляж (2280).</w:t>
      </w:r>
    </w:p>
    <w:p w14:paraId="137FA26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285142B" w14:textId="77777777" w:rsidR="001D7433"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6663808C" w14:textId="77777777" w:rsidR="001D7433" w:rsidRPr="00C2525C" w:rsidRDefault="001D7433"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12476D47" w14:textId="77777777" w:rsidR="001D7433" w:rsidRPr="00C2525C" w:rsidRDefault="001D7433"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2 февраля</w:t>
      </w:r>
      <w:r w:rsidRPr="00C2525C">
        <w:rPr>
          <w:rFonts w:ascii="Times New Roman" w:hAnsi="Times New Roman" w:cs="Times New Roman"/>
          <w:color w:val="002060"/>
          <w:sz w:val="16"/>
          <w:szCs w:val="16"/>
        </w:rPr>
        <w:t xml:space="preserve"> в 1926 году в Советском Союзе был организован государственный Институт по проектированию металлургических заводов (Гипромез). Ныне ОАО «Гипромез» – ведущая в России инжиниринговая компания, основными видами деятельности которой являются разработка и реализация проектной документации на реконструкцию, техническое перевооружение, развитие действующих и строительство новых объектов промышленности, транспорта и энергетики (15028).</w:t>
      </w:r>
    </w:p>
    <w:p w14:paraId="5937FE47" w14:textId="77777777" w:rsidR="001D7433" w:rsidRPr="00C2525C" w:rsidRDefault="001D7433" w:rsidP="00C2525C">
      <w:pPr>
        <w:spacing w:after="0" w:line="240" w:lineRule="auto"/>
        <w:jc w:val="both"/>
        <w:rPr>
          <w:rFonts w:ascii="Times New Roman" w:hAnsi="Times New Roman" w:cs="Times New Roman"/>
          <w:color w:val="002060"/>
          <w:sz w:val="16"/>
          <w:szCs w:val="16"/>
        </w:rPr>
      </w:pPr>
    </w:p>
    <w:p w14:paraId="5422E08E"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Жизнь и внутренняя политика:</w:t>
      </w:r>
    </w:p>
    <w:p w14:paraId="590D7D9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5986AD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февраля 1926 года в докладе о проекте “общехозяйственной ориентировки” председатель Госплана Г. М. Кржижановский заявил, что “ опасность коренится не в чрезмерно быстром росте сельского хозяйства, а в отставании промышленного производства в этой связи... проблема промышленности приобретает на ряд лет значение центральной народнохозяйственной проблемы” (9039).</w:t>
      </w:r>
    </w:p>
    <w:p w14:paraId="73488C0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130F08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2 февраля 1926 г. в своем докладе о проекте "общехозяйственной ориентировки" председатель Госплана Г. М. Кржижановский заявил, что "опасность коренится не в чрезмерно быстром росте сельского хозяйства, а в отставании промышленного производства в этой связи… проблема промышленности приобретает на ряд лет значение центральной народнохозяйственной проблемы". </w:t>
      </w:r>
    </w:p>
    <w:p w14:paraId="0D88ABB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Вопрос был поставлен, следовало искать пути его решения. Хотя необходимость ускоренного развития промышленности и превращение СССР "из страны, ввозящей машины и оборудование, в страну, производящую машины и оборудование…" была ясна еще делегатам XIV съезда ВКП(б), который внес приведенные выше слова в свою резолюцию, найти способ их практического воплощения оказалось непросто. Как было сказано выше, все производственные мощности, доставшиеся в наследство от дореволюционной России, уже работали, и выжимать из них было нечего. Чтобы строить новые предприятия и создавать новые отрасли промышленности требовалось накопление капитала, т. е. превращение доходов, полученных в ходе хозяйственной деятельности, в капитал, используемый для расширения производства. Проблема накоплений стала главной головной болью для руководства страны. В своей резолюции по докладу председателя Госплана, принятой 5 февраля 1926 г., ВСНХ констатировал следующее положение дел: "Необходимость развертывания промышленности ставит вопрос о достаточном финансировании… отсутствие достаточного накопления, напряженное состояние денежного обращения… требуют осторожной эмиссионной и кредитной политики. Основная задача заключается в максимальном ограничении непроизводительного потребления и в использовании всех имеющихся в стране свободных средств для производственных нужд". </w:t>
      </w:r>
    </w:p>
    <w:p w14:paraId="4F2F325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Первоначально решили наскрести лишние средства "по сусекам", не прибегая к перераспределению средств между промышленностью и сельским хозяйством. Стоит помнить, что такой вопрос в середине 20-х был вопросом политическим, вопросом о судьбе смычки рабочего класса и крестьянства, и поднимать его не хотелось. Пока что, по результатам дискуссий в ВСНХ и на Апрельском (4–9.04. 1926) Пленуме ЦКВКП(б), в печати появилось Обращение ЦК и ЦКК ВКП(б) к трудящимся от 25 апреля 1926 г. В документе определялись основные направления усилий партии и правительства. "Капиталистические страны создавали свою промышленность путем захвата и ограбления колоний… или при помощи кабальных займов от других, более развитых стран. Мы не можем и не должны рассчитывать ни на один из таких источников притока внешних средств. Мы должны ясно представить себе, что при современных условиях мы можем опираться только на внутренние силы, что размеры капитальных вложений почти целиком будут зависеть от размеров внутреннего накопления народного хозяйства". </w:t>
      </w:r>
    </w:p>
    <w:p w14:paraId="60AAFE4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Обращение призывало всех трудящихся бороться за режим экономии и способствовать сокращению всех непроизводительных трат (12107).</w:t>
      </w:r>
    </w:p>
    <w:p w14:paraId="1AEAFA3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38DB778"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2EC445D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AB9363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февраля 1926 состоялся первый полет БИЧ-3 Б.И.Черановского (214,33).</w:t>
      </w:r>
    </w:p>
    <w:p w14:paraId="6E62547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D4E592D" w14:textId="77777777" w:rsidR="00ED57CF" w:rsidRPr="00C2525C" w:rsidRDefault="00ED57CF"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3 февраля</w:t>
      </w:r>
      <w:r w:rsidRPr="00C2525C">
        <w:rPr>
          <w:rFonts w:ascii="Times New Roman" w:hAnsi="Times New Roman" w:cs="Times New Roman"/>
          <w:color w:val="002060"/>
          <w:sz w:val="16"/>
          <w:szCs w:val="16"/>
        </w:rPr>
        <w:t xml:space="preserve"> в 1926 году состоялся первый полет «летающего крыла» </w:t>
      </w:r>
      <w:hyperlink r:id="rId11" w:tgtFrame="_blank" w:history="1">
        <w:r w:rsidRPr="00C2525C">
          <w:rPr>
            <w:rFonts w:ascii="Times New Roman" w:hAnsi="Times New Roman" w:cs="Times New Roman"/>
            <w:color w:val="002060"/>
            <w:sz w:val="16"/>
            <w:szCs w:val="16"/>
          </w:rPr>
          <w:t xml:space="preserve">«БИЧ-3» </w:t>
        </w:r>
      </w:hyperlink>
      <w:r w:rsidRPr="00C2525C">
        <w:rPr>
          <w:rFonts w:ascii="Times New Roman" w:hAnsi="Times New Roman" w:cs="Times New Roman"/>
          <w:color w:val="002060"/>
          <w:sz w:val="16"/>
          <w:szCs w:val="16"/>
        </w:rPr>
        <w:t>Б.И.Черановского. «БИЧ-3» - это тот же планер «БИЧ-2», но с двигателем в 18 л. с, пилот Б.Н.Кудрин. Вместо привычного крыла, прямого или закругленного на концах, на этой машине оно было спереди очерчено по кривой - параболе. Задняя кромка крыла - прямая - была занята рулями высоты и элеронами. Вертикальное оперение служило обтекателем кабины летчика, почти утопленной в крыло толстого профиля площадью 20 кв.м. Конструкция этого очень легкого самолета была деревянной с полотняной обшивкой. Вес пустого самолета всего 140 кг, взлетный - 230 кг. Авиетка показала скорость около 100 км/час, ее посадочная скорость не превышала 40 км/час. Так был создан первый летающий самолет, построенный по схеме летающего крыла (15029).</w:t>
      </w:r>
    </w:p>
    <w:p w14:paraId="51C0035D" w14:textId="77777777" w:rsidR="00ED57CF" w:rsidRPr="00C2525C" w:rsidRDefault="00ED57CF" w:rsidP="00C2525C">
      <w:pPr>
        <w:spacing w:after="0" w:line="240" w:lineRule="auto"/>
        <w:jc w:val="both"/>
        <w:rPr>
          <w:rFonts w:ascii="Times New Roman" w:hAnsi="Times New Roman" w:cs="Times New Roman"/>
          <w:color w:val="002060"/>
          <w:sz w:val="16"/>
          <w:szCs w:val="16"/>
        </w:rPr>
      </w:pPr>
    </w:p>
    <w:p w14:paraId="4E4DF5D4" w14:textId="77777777" w:rsidR="00D375EB" w:rsidRPr="00C2525C" w:rsidRDefault="00D375EB" w:rsidP="00C2525C">
      <w:pPr>
        <w:spacing w:after="0" w:line="240" w:lineRule="auto"/>
        <w:jc w:val="both"/>
        <w:rPr>
          <w:rFonts w:ascii="Times New Roman" w:eastAsia="Times New Roman" w:hAnsi="Times New Roman" w:cs="Times New Roman"/>
          <w:color w:val="002060"/>
          <w:sz w:val="16"/>
          <w:szCs w:val="16"/>
          <w:lang w:eastAsia="ru-RU"/>
        </w:rPr>
      </w:pPr>
      <w:r w:rsidRPr="00C2525C">
        <w:rPr>
          <w:rFonts w:ascii="Times New Roman" w:eastAsia="Times New Roman" w:hAnsi="Times New Roman" w:cs="Times New Roman"/>
          <w:color w:val="002060"/>
          <w:sz w:val="16"/>
          <w:szCs w:val="16"/>
          <w:lang w:eastAsia="ru-RU"/>
        </w:rPr>
        <w:t>3 февраля 1926 г. был первый полет на БИЧ-3, а всего было 18 полётов, самый продолжительный — 8 минут.</w:t>
      </w:r>
    </w:p>
    <w:p w14:paraId="1FDCA733" w14:textId="77777777" w:rsidR="00D375EB" w:rsidRPr="00C2525C" w:rsidRDefault="00D375EB" w:rsidP="00C2525C">
      <w:pPr>
        <w:spacing w:after="0" w:line="240" w:lineRule="auto"/>
        <w:jc w:val="both"/>
        <w:rPr>
          <w:rFonts w:ascii="Times New Roman" w:eastAsia="Times New Roman" w:hAnsi="Times New Roman" w:cs="Times New Roman"/>
          <w:color w:val="002060"/>
          <w:sz w:val="16"/>
          <w:szCs w:val="16"/>
          <w:lang w:eastAsia="ru-RU"/>
        </w:rPr>
      </w:pPr>
      <w:r w:rsidRPr="00C2525C">
        <w:rPr>
          <w:rFonts w:ascii="Times New Roman" w:eastAsia="Times New Roman" w:hAnsi="Times New Roman" w:cs="Times New Roman"/>
          <w:color w:val="002060"/>
          <w:sz w:val="16"/>
          <w:szCs w:val="16"/>
          <w:lang w:eastAsia="ru-RU"/>
        </w:rPr>
        <w:t>Испытания БИЧ-3 проводил лётчик Б.И. Кудрин, уже имевший опыт полётов на «летающем крыле» Черановского. Самым трудным делом оказался взлёт. Виной тому была конструкция шасси. При старте эффективность элевонов оказалась недостаточной, чтобы удержать машину на единственном колесе, и вместо того, чтобы бежать вперёд, самолёт, словно циркуль, разворачивался вокруг того подкрыльевого костыля, на который он опирался.</w:t>
      </w:r>
    </w:p>
    <w:p w14:paraId="6F07198E" w14:textId="77777777" w:rsidR="00D375EB" w:rsidRPr="00C2525C" w:rsidRDefault="00D375EB" w:rsidP="00C2525C">
      <w:pPr>
        <w:spacing w:after="0" w:line="240" w:lineRule="auto"/>
        <w:jc w:val="both"/>
        <w:rPr>
          <w:rFonts w:ascii="Times New Roman" w:eastAsia="Times New Roman" w:hAnsi="Times New Roman" w:cs="Times New Roman"/>
          <w:color w:val="002060"/>
          <w:sz w:val="16"/>
          <w:szCs w:val="16"/>
          <w:lang w:eastAsia="ru-RU"/>
        </w:rPr>
      </w:pPr>
      <w:r w:rsidRPr="00C2525C">
        <w:rPr>
          <w:rFonts w:ascii="Times New Roman" w:eastAsia="Times New Roman" w:hAnsi="Times New Roman" w:cs="Times New Roman"/>
          <w:color w:val="002060"/>
          <w:sz w:val="16"/>
          <w:szCs w:val="16"/>
          <w:lang w:eastAsia="ru-RU"/>
        </w:rPr>
        <w:t xml:space="preserve">Кудрин вспоминал: «Оставалось одно: ждать „у аэродрома погоды“, то есть ждать сильного ветра, который обеспечил бы поперечную управляемость самолёта с самого начала разбега. Наконец ветер пришёл. Стараясь не привлекать к себе внимания, тихо на руках выносим самолёт на взлетно-посадочную полосу. На этот раз наши расчеты оправдались: ветер был настолько силен, что, работая элевонами на стоящей неподвижно против ветра машине, мне удалось, как на планере, поднять крыло с подкрыльевого костылика, поставить самолёт на одно колесо, сбалансировать его. Теперь оставалось только дать газ и взлететь, что я и сделал…Замечаю небольшое „рысканье“ самолёта на курсе и отмечаю это как недостаток устойчивости. Значит, надо немного увеличить киль. Самолёт слегка валится вправо, но это не очень страшно. Благополучно делаю круг, выхожу на прямую для посадки и, убедившись, что я рассчитал посадку правильно, выключаю мотор…Приземление получилось точно на одно колесо. При этом я „притёр“ самолёт к земле, однако в последний момент, когда скорость была почти погашена, правый подкрыльевой костылик черкнул по земле и самолёт резко развернуло вправо. Разворачиваясь, он наклонился вперед и оперся передней кромкой центроплана о землю. К нашей великой радости никакой поломки при этом не произошло» </w:t>
      </w:r>
      <w:hyperlink r:id="rId12" w:history="1">
        <w:r w:rsidRPr="00C2525C">
          <w:rPr>
            <w:rFonts w:ascii="Times New Roman" w:eastAsia="Times New Roman" w:hAnsi="Times New Roman" w:cs="Times New Roman"/>
            <w:color w:val="002060"/>
            <w:sz w:val="16"/>
            <w:szCs w:val="16"/>
            <w:lang w:eastAsia="ru-RU"/>
          </w:rPr>
          <w:t>[40]</w:t>
        </w:r>
      </w:hyperlink>
      <w:r w:rsidRPr="00C2525C">
        <w:rPr>
          <w:rFonts w:ascii="Times New Roman" w:eastAsia="Times New Roman" w:hAnsi="Times New Roman" w:cs="Times New Roman"/>
          <w:color w:val="002060"/>
          <w:sz w:val="16"/>
          <w:szCs w:val="16"/>
          <w:lang w:eastAsia="ru-RU"/>
        </w:rPr>
        <w:t xml:space="preserve"> (17489).</w:t>
      </w:r>
    </w:p>
    <w:p w14:paraId="7E6C481B" w14:textId="77777777" w:rsidR="00D375EB" w:rsidRPr="00C2525C" w:rsidRDefault="00D375EB" w:rsidP="00C2525C">
      <w:pPr>
        <w:spacing w:after="0" w:line="240" w:lineRule="auto"/>
        <w:jc w:val="both"/>
        <w:rPr>
          <w:rFonts w:ascii="Times New Roman" w:eastAsia="Times New Roman" w:hAnsi="Times New Roman" w:cs="Times New Roman"/>
          <w:color w:val="002060"/>
          <w:sz w:val="16"/>
          <w:szCs w:val="16"/>
          <w:lang w:eastAsia="ru-RU"/>
        </w:rPr>
      </w:pPr>
    </w:p>
    <w:p w14:paraId="1B1726D3" w14:textId="77777777" w:rsidR="00E3730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62393F99" w14:textId="77777777" w:rsidR="00E37300" w:rsidRPr="00C2525C" w:rsidRDefault="00E3730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949AD58" w14:textId="77777777" w:rsidR="00E37300" w:rsidRPr="00C2525C" w:rsidRDefault="00C2525C" w:rsidP="00C2525C">
      <w:pPr>
        <w:spacing w:after="0" w:line="240" w:lineRule="auto"/>
        <w:jc w:val="both"/>
        <w:rPr>
          <w:rFonts w:ascii="Times New Roman" w:eastAsia="Times New Roman" w:hAnsi="Times New Roman" w:cs="Times New Roman"/>
          <w:color w:val="002060"/>
          <w:sz w:val="16"/>
          <w:szCs w:val="16"/>
          <w:lang w:eastAsia="ru-RU"/>
        </w:rPr>
      </w:pPr>
      <w:hyperlink r:id="rId13" w:history="1">
        <w:r w:rsidR="00E37300" w:rsidRPr="00C2525C">
          <w:rPr>
            <w:rFonts w:ascii="Times New Roman" w:eastAsia="Times New Roman" w:hAnsi="Times New Roman" w:cs="Times New Roman"/>
            <w:color w:val="002060"/>
            <w:sz w:val="16"/>
            <w:szCs w:val="16"/>
            <w:lang w:eastAsia="ru-RU"/>
          </w:rPr>
          <w:t>3 февраля</w:t>
        </w:r>
      </w:hyperlink>
      <w:hyperlink r:id="rId14" w:history="1">
        <w:r w:rsidR="00E37300" w:rsidRPr="00C2525C">
          <w:rPr>
            <w:rFonts w:ascii="Times New Roman" w:eastAsia="Times New Roman" w:hAnsi="Times New Roman" w:cs="Times New Roman"/>
            <w:color w:val="002060"/>
            <w:sz w:val="16"/>
            <w:szCs w:val="16"/>
            <w:lang w:eastAsia="ru-RU"/>
          </w:rPr>
          <w:t>1926 года</w:t>
        </w:r>
      </w:hyperlink>
      <w:r w:rsidR="00E37300" w:rsidRPr="00C2525C">
        <w:rPr>
          <w:rFonts w:ascii="Times New Roman" w:eastAsia="Times New Roman" w:hAnsi="Times New Roman" w:cs="Times New Roman"/>
          <w:color w:val="002060"/>
          <w:sz w:val="16"/>
          <w:szCs w:val="16"/>
          <w:lang w:eastAsia="ru-RU"/>
        </w:rPr>
        <w:t xml:space="preserve"> вышло решение </w:t>
      </w:r>
      <w:hyperlink r:id="rId15" w:history="1">
        <w:r w:rsidR="00E37300" w:rsidRPr="00C2525C">
          <w:rPr>
            <w:rFonts w:ascii="Times New Roman" w:eastAsia="Times New Roman" w:hAnsi="Times New Roman" w:cs="Times New Roman"/>
            <w:color w:val="002060"/>
            <w:sz w:val="16"/>
            <w:szCs w:val="16"/>
            <w:lang w:eastAsia="ru-RU"/>
          </w:rPr>
          <w:t>Высшего совета народного хозяйства</w:t>
        </w:r>
      </w:hyperlink>
      <w:r w:rsidR="00E37300" w:rsidRPr="00C2525C">
        <w:rPr>
          <w:rFonts w:ascii="Times New Roman" w:eastAsia="Times New Roman" w:hAnsi="Times New Roman" w:cs="Times New Roman"/>
          <w:color w:val="002060"/>
          <w:sz w:val="16"/>
          <w:szCs w:val="16"/>
          <w:lang w:eastAsia="ru-RU"/>
        </w:rPr>
        <w:t xml:space="preserve"> (ВСНХ) </w:t>
      </w:r>
      <w:hyperlink r:id="rId16" w:history="1">
        <w:r w:rsidR="00E37300" w:rsidRPr="00C2525C">
          <w:rPr>
            <w:rFonts w:ascii="Times New Roman" w:eastAsia="Times New Roman" w:hAnsi="Times New Roman" w:cs="Times New Roman"/>
            <w:color w:val="002060"/>
            <w:sz w:val="16"/>
            <w:szCs w:val="16"/>
            <w:lang w:eastAsia="ru-RU"/>
          </w:rPr>
          <w:t>СССР</w:t>
        </w:r>
      </w:hyperlink>
      <w:r w:rsidR="00E37300" w:rsidRPr="00C2525C">
        <w:rPr>
          <w:rFonts w:ascii="Times New Roman" w:eastAsia="Times New Roman" w:hAnsi="Times New Roman" w:cs="Times New Roman"/>
          <w:color w:val="002060"/>
          <w:sz w:val="16"/>
          <w:szCs w:val="16"/>
          <w:lang w:eastAsia="ru-RU"/>
        </w:rPr>
        <w:t xml:space="preserve"> № 349 «Об Учреждении в </w:t>
      </w:r>
      <w:hyperlink r:id="rId17" w:history="1">
        <w:r w:rsidR="00E37300" w:rsidRPr="00C2525C">
          <w:rPr>
            <w:rFonts w:ascii="Times New Roman" w:eastAsia="Times New Roman" w:hAnsi="Times New Roman" w:cs="Times New Roman"/>
            <w:color w:val="002060"/>
            <w:sz w:val="16"/>
            <w:szCs w:val="16"/>
            <w:lang w:eastAsia="ru-RU"/>
          </w:rPr>
          <w:t>Ленинграде</w:t>
        </w:r>
      </w:hyperlink>
      <w:r w:rsidR="00E37300" w:rsidRPr="00C2525C">
        <w:rPr>
          <w:rFonts w:ascii="Times New Roman" w:eastAsia="Times New Roman" w:hAnsi="Times New Roman" w:cs="Times New Roman"/>
          <w:color w:val="002060"/>
          <w:sz w:val="16"/>
          <w:szCs w:val="16"/>
          <w:lang w:eastAsia="ru-RU"/>
        </w:rPr>
        <w:t xml:space="preserve"> государственного института по проектированию новых металлургических заводов». В 1943 году по решению Правительства ГИПРОМЕЗ был переведен в </w:t>
      </w:r>
      <w:hyperlink r:id="rId18" w:history="1">
        <w:r w:rsidR="00E37300" w:rsidRPr="00C2525C">
          <w:rPr>
            <w:rFonts w:ascii="Times New Roman" w:eastAsia="Times New Roman" w:hAnsi="Times New Roman" w:cs="Times New Roman"/>
            <w:color w:val="002060"/>
            <w:sz w:val="16"/>
            <w:szCs w:val="16"/>
            <w:lang w:eastAsia="ru-RU"/>
          </w:rPr>
          <w:t>Москву</w:t>
        </w:r>
      </w:hyperlink>
      <w:r w:rsidR="00E37300" w:rsidRPr="00C2525C">
        <w:rPr>
          <w:rFonts w:ascii="Times New Roman" w:eastAsia="Times New Roman" w:hAnsi="Times New Roman" w:cs="Times New Roman"/>
          <w:color w:val="002060"/>
          <w:sz w:val="16"/>
          <w:szCs w:val="16"/>
          <w:lang w:eastAsia="ru-RU"/>
        </w:rPr>
        <w:t>, где начался новый этап развития института — работа над восстановлением разрушенных во время войны металлургических предприятий. ГИПРОМЕЗ стал главным проектным институтом черной металлургии, которому было доверено техническое руководство проектированием в отрасли (17185).</w:t>
      </w:r>
    </w:p>
    <w:p w14:paraId="2A8BDDDD" w14:textId="77777777" w:rsidR="00E37300" w:rsidRPr="00C2525C" w:rsidRDefault="00E3730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2CB3968"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5966279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F0AB443"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февраля 1926 в Чехословакии чешский язык объявлен официальным (4962).</w:t>
      </w:r>
    </w:p>
    <w:p w14:paraId="18B23C58"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08C1B2D2" w14:textId="77777777" w:rsidR="00ED57CF" w:rsidRPr="00C2525C" w:rsidRDefault="00ED57CF"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3 февраля</w:t>
      </w:r>
      <w:r w:rsidRPr="00C2525C">
        <w:rPr>
          <w:rFonts w:ascii="Times New Roman" w:hAnsi="Times New Roman" w:cs="Times New Roman"/>
          <w:color w:val="002060"/>
          <w:sz w:val="16"/>
          <w:szCs w:val="16"/>
        </w:rPr>
        <w:t xml:space="preserve"> в 1926 году в Чехословакии чешский язык стал официальным языком страны, но при этом были гарантированы права родных языков национальных меньшинств (15029).</w:t>
      </w:r>
    </w:p>
    <w:p w14:paraId="09F5D445" w14:textId="77777777" w:rsidR="00ED57CF" w:rsidRPr="00C2525C" w:rsidRDefault="00ED57CF" w:rsidP="00C2525C">
      <w:pPr>
        <w:spacing w:after="0" w:line="240" w:lineRule="auto"/>
        <w:jc w:val="both"/>
        <w:rPr>
          <w:rFonts w:ascii="Times New Roman" w:hAnsi="Times New Roman" w:cs="Times New Roman"/>
          <w:color w:val="002060"/>
          <w:sz w:val="16"/>
          <w:szCs w:val="16"/>
        </w:rPr>
      </w:pPr>
    </w:p>
    <w:p w14:paraId="36DD1476" w14:textId="77777777" w:rsidR="00ED57CF"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5A66D1F3" w14:textId="77777777" w:rsidR="00ED57CF" w:rsidRPr="00C2525C" w:rsidRDefault="00ED57CF"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5914460" w14:textId="77777777" w:rsidR="00ED57CF" w:rsidRPr="00C2525C" w:rsidRDefault="00ED57CF" w:rsidP="00C2525C">
      <w:pPr>
        <w:pStyle w:val="ae"/>
        <w:shd w:val="clear" w:color="auto" w:fill="FFFFFF"/>
        <w:spacing w:before="0" w:after="0"/>
        <w:jc w:val="both"/>
        <w:rPr>
          <w:color w:val="002060"/>
          <w:sz w:val="16"/>
          <w:szCs w:val="16"/>
        </w:rPr>
      </w:pPr>
      <w:r w:rsidRPr="00C2525C">
        <w:rPr>
          <w:rStyle w:val="a7"/>
          <w:b w:val="0"/>
          <w:iCs/>
          <w:color w:val="002060"/>
          <w:sz w:val="16"/>
          <w:szCs w:val="16"/>
        </w:rPr>
        <w:t>4 февраля 1926 г.</w:t>
      </w:r>
      <w:r w:rsidRPr="00C2525C">
        <w:rPr>
          <w:color w:val="002060"/>
          <w:sz w:val="16"/>
          <w:szCs w:val="16"/>
        </w:rPr>
        <w:t xml:space="preserve"> Постановление РВС СССР о состоянии средств химической борьбы. Одобрены направление и план работы ВОХИМУ. Рекомендовано обратить особое внимание на аэрохимические способы нападения, применение ядовитых туманов, Для работ ВОХИМУ необходимо наличие </w:t>
      </w:r>
      <w:r w:rsidRPr="00C2525C">
        <w:rPr>
          <w:rStyle w:val="af0"/>
          <w:i w:val="0"/>
          <w:color w:val="002060"/>
          <w:sz w:val="16"/>
          <w:szCs w:val="16"/>
        </w:rPr>
        <w:t>«изолированного газового полигона, центральной химической лаборатории и опытных заводов»</w:t>
      </w:r>
      <w:r w:rsidRPr="00C2525C">
        <w:rPr>
          <w:color w:val="002060"/>
          <w:sz w:val="16"/>
          <w:szCs w:val="16"/>
        </w:rPr>
        <w:t xml:space="preserve">. Решено также </w:t>
      </w:r>
      <w:r w:rsidRPr="00C2525C">
        <w:rPr>
          <w:rStyle w:val="af0"/>
          <w:i w:val="0"/>
          <w:color w:val="002060"/>
          <w:sz w:val="16"/>
          <w:szCs w:val="16"/>
        </w:rPr>
        <w:t>«обеспечить за  Военно-химическим управлением влияние на направление развивающейся мирной химической промышленности в целях плановой ее мобилизационной подготовки и полный контроль над производством военно-химической продукции»</w:t>
      </w:r>
      <w:r w:rsidRPr="00C2525C">
        <w:rPr>
          <w:color w:val="002060"/>
          <w:sz w:val="16"/>
          <w:szCs w:val="16"/>
        </w:rPr>
        <w:t xml:space="preserve"> (17133).</w:t>
      </w:r>
    </w:p>
    <w:p w14:paraId="20F8DC56" w14:textId="77777777" w:rsidR="00ED57CF" w:rsidRPr="00C2525C" w:rsidRDefault="00ED57CF" w:rsidP="00C2525C">
      <w:pPr>
        <w:pStyle w:val="ae"/>
        <w:shd w:val="clear" w:color="auto" w:fill="FFFFFF"/>
        <w:spacing w:before="0" w:after="0"/>
        <w:jc w:val="both"/>
        <w:rPr>
          <w:color w:val="002060"/>
          <w:sz w:val="16"/>
          <w:szCs w:val="16"/>
        </w:rPr>
      </w:pPr>
    </w:p>
    <w:p w14:paraId="37D1CF95" w14:textId="77777777" w:rsidR="00F05709" w:rsidRPr="00C2525C" w:rsidRDefault="00F05709"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07155967" w14:textId="77777777" w:rsidR="00F05709" w:rsidRPr="00C2525C" w:rsidRDefault="00F05709"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39DB894" w14:textId="77777777" w:rsidR="00F05709" w:rsidRPr="00C2525C" w:rsidRDefault="00F05709"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4 февраля 1926 Испанский ВВС майор Рамон Франко , штурман / штурман капитан Хулио Руис Де Альда Миклейс , и их команда завершить пятую часть своего Испании -До- Буэнос - Айрес полета в Dornier Do J Wal ( «Кит») летающая лодка Plus Ultra («Еще дальше»), перелетевший за 12 часов 16 минут из Ресифи, Бразилия, в Рио-де-Жанейро, Бразилия, на 1302 мили (2097 км) . Франко сидит за штурвалом весь полет. Их встречает так много лодок, что им трудно приземлиться в заливе Гуанабара, не столкнувшись ни с одной (20358).</w:t>
      </w:r>
    </w:p>
    <w:p w14:paraId="44BED8F0" w14:textId="77777777" w:rsidR="00F05709" w:rsidRPr="00C2525C" w:rsidRDefault="00F05709" w:rsidP="00C2525C">
      <w:pPr>
        <w:spacing w:after="0" w:line="240" w:lineRule="auto"/>
        <w:jc w:val="both"/>
        <w:rPr>
          <w:rFonts w:ascii="Times New Roman" w:hAnsi="Times New Roman" w:cs="Times New Roman"/>
          <w:color w:val="0070C0"/>
          <w:sz w:val="16"/>
          <w:szCs w:val="16"/>
        </w:rPr>
      </w:pPr>
    </w:p>
    <w:p w14:paraId="06299155"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Жизнь и внутренняя политика:</w:t>
      </w:r>
    </w:p>
    <w:p w14:paraId="03B9254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0D8B00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февраля 1926 года в резолюции по докладу председателя Госплана, ВСНХ констатировал следующее положение дел: “Необходимость развертывания промышленности ставит вопрос о достаточном финансировании...отсутствие достаточного накопления, напряженное состояние денежного обращения... требуют осторожной эмиссионной и кредитной политики. Основная задача заключается в максимальном ограничении непроизводительного потребления и в использовании всех имеющихся в стране свободных средств для производственных нужд.” (9039).</w:t>
      </w:r>
    </w:p>
    <w:p w14:paraId="43E5A0B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B541BF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5 февраля 1926 г. В своей резолюции по докладу председателя Госплана, ВСНХ констатировал следующее положение дел: "Необходимость развертывания промышленности ставит вопрос о достаточном финансировании… отсутствие достаточного накопления, напряженное состояние денежного обращения… требуют осторожной эмиссионной и кредитной политики. Основная задача заключается в максимальном ограничении непроизводительного потребления и в использовании всех имеющихся в стране свободных средств для производственных нужд". </w:t>
      </w:r>
    </w:p>
    <w:p w14:paraId="44C0EFF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Первоначально решили наскрести лишние средства "по сусекам", не прибегая к перераспределению средств между промышленностью и сельским хозяйством. Стоит помнить, что такой вопрос в середине 20-х был вопросом политическим, вопросом о судьбе смычки рабочего класса и крестьянства, и поднимать его не хотелось. Пока что, по результатам дискуссий в ВСНХ и на Апрельском (4–9.04. 1926) Пленуме ЦКВКП(б), в печати появилось Обращение ЦК и ЦКК ВКП(б) к трудящимся от 25 апреля 1926 г. В документе определялись основные направления усилий партии и правительства. "Капиталистические страны создавали свою промышленность путем захвата и ограбления колоний… или при помощи кабальных займов от других, более развитых стран. Мы не можем и не должны рассчитывать ни на один из таких источников притока внешних средств. Мы должны ясно представить себе, что при современных условиях мы можем опираться только на внутренние силы, что размеры капитальных вложений почти целиком будут зависеть от размеров внутреннего накопления народного хозяйства". </w:t>
      </w:r>
    </w:p>
    <w:p w14:paraId="38C3143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Обращение призывало всех трудящихся бороться за режим экономии и способствовать сокращению всех непроизводительных трат (12107).</w:t>
      </w:r>
    </w:p>
    <w:p w14:paraId="2EEBB6B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3CD1C17" w14:textId="77777777" w:rsidR="00ED57CF" w:rsidRPr="00C2525C" w:rsidRDefault="00ED57CF"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5 февраля</w:t>
      </w:r>
      <w:r w:rsidRPr="00C2525C">
        <w:rPr>
          <w:rFonts w:ascii="Times New Roman" w:hAnsi="Times New Roman" w:cs="Times New Roman"/>
          <w:color w:val="002060"/>
          <w:sz w:val="16"/>
          <w:szCs w:val="16"/>
        </w:rPr>
        <w:t xml:space="preserve"> в 1926 году Совнарком СССР принял постановление «О радиостанциях частного пользования», согласно которому не только организациям, но и отдельным радиолюбителям разрешалось иметь собственные приемно-передающие радиостанции. Были отменены также все ограничения на установку радиоприемников. В целях дальнейшего развития радиовещания этим постановлением предусматривалась регулярная абонементная плата за слушание радиовещательных передач (15031).</w:t>
      </w:r>
    </w:p>
    <w:p w14:paraId="0EBB6C22" w14:textId="77777777" w:rsidR="00ED57CF" w:rsidRPr="00C2525C" w:rsidRDefault="00ED57CF" w:rsidP="00C2525C">
      <w:pPr>
        <w:spacing w:after="0" w:line="240" w:lineRule="auto"/>
        <w:jc w:val="both"/>
        <w:rPr>
          <w:rFonts w:ascii="Times New Roman" w:hAnsi="Times New Roman" w:cs="Times New Roman"/>
          <w:color w:val="002060"/>
          <w:sz w:val="16"/>
          <w:szCs w:val="16"/>
        </w:rPr>
      </w:pPr>
    </w:p>
    <w:p w14:paraId="47301CA8"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Внешняя политика:</w:t>
      </w:r>
    </w:p>
    <w:p w14:paraId="1BC83DB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BF533E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февраля 1926 в поезде на маршруте Москва - Рига - Берлин убили дипкурьера Теодора Нетте (3481).</w:t>
      </w:r>
    </w:p>
    <w:p w14:paraId="38D61B1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8DADF83"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февраля 1926 в скором поезде Москва-Рига совершено нападение на советского дипкурьера Теодора Нетте (4962).</w:t>
      </w:r>
    </w:p>
    <w:p w14:paraId="4FBD4C00"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2C198AAC" w14:textId="77777777" w:rsidR="00F423DD" w:rsidRPr="00C2525C" w:rsidRDefault="00F423D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февраля 1926 произошло  вооружённое нападение на советских дипломатических курьеров Т. И. Нетте (убит) и И. А. Махмасталя (ранен) на территории Латвии (12629).</w:t>
      </w:r>
    </w:p>
    <w:p w14:paraId="6AE9A6D3" w14:textId="77777777" w:rsidR="00F423DD" w:rsidRPr="00C2525C" w:rsidRDefault="00F423DD"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20B1CB4A" w14:textId="77777777" w:rsidR="00ED57CF" w:rsidRPr="00C2525C" w:rsidRDefault="00ED57CF"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февраля 1926 г. рано утром, в двух часах езды от Риги на перегоне Икскюль — Саласпилс на советских дипкурьеров Нетте и Махмасталя, ехавших через Ригу в Берлин с дипломатической почтой, было совершено организованное вооруженное нападение. Во время последовавшей перестрелки курьер Нетте был убит, а курьер Махмасталь, защищавший диппочту, тяжело ранен. Двое из нападавших были убиты курьерами, остальные двое скрылись. Почта осталась целой и была принята полпредством СССР в Риге (17146).</w:t>
      </w:r>
    </w:p>
    <w:p w14:paraId="5FD0993E" w14:textId="77777777" w:rsidR="00ED57CF" w:rsidRPr="00C2525C" w:rsidRDefault="00ED57CF" w:rsidP="00C2525C">
      <w:pPr>
        <w:spacing w:after="0" w:line="240" w:lineRule="auto"/>
        <w:jc w:val="both"/>
        <w:rPr>
          <w:rFonts w:ascii="Times New Roman" w:hAnsi="Times New Roman" w:cs="Times New Roman"/>
          <w:color w:val="002060"/>
          <w:sz w:val="16"/>
          <w:szCs w:val="16"/>
        </w:rPr>
      </w:pPr>
    </w:p>
    <w:p w14:paraId="6093C4AD" w14:textId="77777777" w:rsidR="00ED57CF" w:rsidRPr="00C2525C" w:rsidRDefault="00ED57CF"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5 февраля</w:t>
      </w:r>
      <w:r w:rsidRPr="00C2525C">
        <w:rPr>
          <w:rFonts w:ascii="Times New Roman" w:hAnsi="Times New Roman" w:cs="Times New Roman"/>
          <w:color w:val="002060"/>
          <w:sz w:val="16"/>
          <w:szCs w:val="16"/>
        </w:rPr>
        <w:t xml:space="preserve"> в 1926 году в поезде, следующем по маршруту Москва-Рига-Берлин, неизвестные, вооруженные револьверами напали на советского торгового представителя Печерского. Дипкурьеры Теодор Нетте и Иоганн Махмасталь услышали шум, приготовили оружие, но не успели закрыть дверь купе. Нападавшие нашли их и открыли огонь. В перестрелке Нетте был ранен в голову и умер на месте, Махмасталь ранен в живот и в руку. Двое нападавших тоже были ранены и отступили. Раненый Махмасталь оставался в купе и охранял диппочту до тех пор, пока не прибыли сотрудники полпредства СССР в Риге. А раненые налетчики вскоре были найдены мертвыми, в них опознали граждан Литвы братьев Гавриловичей.</w:t>
      </w:r>
    </w:p>
    <w:p w14:paraId="1FED02EE" w14:textId="77777777" w:rsidR="00ED57CF" w:rsidRPr="00C2525C" w:rsidRDefault="00ED57CF"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 смерть дипкурьера Нетте Владимир Маяковский откликнулся стихотворением "Товарищу Нетте - пароходу и человеку":</w:t>
      </w:r>
    </w:p>
    <w:p w14:paraId="62963562" w14:textId="77777777" w:rsidR="00ED57CF" w:rsidRPr="00C2525C" w:rsidRDefault="00ED57CF"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наших жилах – кровь, а не водица.</w:t>
      </w:r>
    </w:p>
    <w:p w14:paraId="378AD109" w14:textId="77777777" w:rsidR="00ED57CF" w:rsidRPr="00C2525C" w:rsidRDefault="00ED57CF"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Мы идем сквозь револьверный лай,</w:t>
      </w:r>
    </w:p>
    <w:p w14:paraId="63821757" w14:textId="77777777" w:rsidR="00ED57CF" w:rsidRPr="00C2525C" w:rsidRDefault="00ED57CF"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Чтобы, умирая, воплотиться</w:t>
      </w:r>
    </w:p>
    <w:p w14:paraId="10C652FA" w14:textId="77777777" w:rsidR="00ED57CF" w:rsidRPr="00C2525C" w:rsidRDefault="00ED57CF"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пароходы, в строчки и в другие долгие дела.</w:t>
      </w:r>
    </w:p>
    <w:p w14:paraId="236A09A7" w14:textId="77777777" w:rsidR="00ED57CF" w:rsidRPr="00C2525C" w:rsidRDefault="00ED57CF"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честь Теодора Нетте был переименован пароход «Тверь» и названы два судна Северного морского пароходства. 5 февраля в России отмечается как день памяти дипкурьеров, погибших при исполнении служебных обязанностей (15031).</w:t>
      </w:r>
    </w:p>
    <w:p w14:paraId="3601146D" w14:textId="77777777" w:rsidR="00ED57CF" w:rsidRPr="00C2525C" w:rsidRDefault="00ED57CF" w:rsidP="00C2525C">
      <w:pPr>
        <w:spacing w:after="0" w:line="240" w:lineRule="auto"/>
        <w:jc w:val="both"/>
        <w:rPr>
          <w:rFonts w:ascii="Times New Roman" w:hAnsi="Times New Roman" w:cs="Times New Roman"/>
          <w:color w:val="002060"/>
          <w:sz w:val="16"/>
          <w:szCs w:val="16"/>
        </w:rPr>
      </w:pPr>
    </w:p>
    <w:p w14:paraId="3953F0D8" w14:textId="77777777" w:rsidR="008B2DAD" w:rsidRPr="00C2525C" w:rsidRDefault="008B2DAD"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5 февраля 1926 года погиб Теодор Нетте - советский дипкурьер, предотвративший захват дипломатической почты СССР бандитами на территории буржуазной Латвии. Его подвиг был воспет В.В. Маяковским в стихотворении «Товарищу Нетте...». Дипкурьеры, как и положено, вдвоём занимали всё купе. Теодор находился на верхней полке, Иоганн — внизу. После того, как проехали станцию Икскюль, в вагоне послышался шум. Махмасталь выглянул в коридор: двое в масках возле соседнего купе, наведя пистолеты на представителя «Льноторга» Печерского и проводника, требовали сообщить, где едут дипкурьеры. Иоганн предупредил Теодора о нападении и попытался закрыть дверь, но упавший тюк с почтой помешал это сделать. Нападавшие бросились к дипкурьерам. Один из них выстрелил в сидевшего на нижней полке Махмасталя. Пуля попала в живот, но Иоганн остался жив. В тот же миг лежавший на верхней полке Нетте всадил в этого бандита пулю. Падая, тот снова выстрелил в Махмасталя и ранил его в руку. Иоганн перехватил револьвер в левую и ранил второго бандита. Но тот устоял на ногах и выстре</w:t>
      </w:r>
      <w:r w:rsidRPr="00C2525C">
        <w:rPr>
          <w:rFonts w:ascii="Times New Roman" w:hAnsi="Times New Roman" w:cs="Times New Roman"/>
          <w:color w:val="0070C0"/>
          <w:sz w:val="16"/>
          <w:szCs w:val="16"/>
        </w:rPr>
        <w:softHyphen/>
        <w:t>лил Нетте в голову. Теодор замертво рухнул с полки, прикрыв своим телом Махмасталя.</w:t>
      </w:r>
    </w:p>
    <w:p w14:paraId="644B72DF" w14:textId="77777777" w:rsidR="008B2DAD" w:rsidRPr="00C2525C" w:rsidRDefault="008B2DAD"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Ослабевшие от ран бандиты попытались покинуть поезд, но их прикончил, как лишних свидетелей, третий нападавший, который на ходу выпрыгнул из вагона.</w:t>
      </w:r>
    </w:p>
    <w:p w14:paraId="3D82BE23" w14:textId="77777777" w:rsidR="008B2DAD" w:rsidRPr="00C2525C" w:rsidRDefault="008B2DAD"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lastRenderedPageBreak/>
        <w:t>Махмасталь, истекая кровью, держал под прицелом дверь купе и никого к себе не подпускал. Когда в Риге в поезд прибыл сотрудник советского постпредства (на беду Иоганн не знал его в лицо), Махмасталь запретил входить в купе и ему, угрожая пистолетом. Только когда приехал известный дипкурьеру сотрудник, Иоганн сдал почту и тут же потерял сознание (21161).</w:t>
      </w:r>
    </w:p>
    <w:p w14:paraId="5BC5187C" w14:textId="77777777" w:rsidR="008B2DAD" w:rsidRPr="00C2525C" w:rsidRDefault="008B2DAD" w:rsidP="00C2525C">
      <w:pPr>
        <w:spacing w:after="0" w:line="240" w:lineRule="auto"/>
        <w:jc w:val="both"/>
        <w:rPr>
          <w:rFonts w:ascii="Times New Roman" w:hAnsi="Times New Roman" w:cs="Times New Roman"/>
          <w:color w:val="0070C0"/>
          <w:sz w:val="16"/>
          <w:szCs w:val="16"/>
        </w:rPr>
      </w:pPr>
    </w:p>
    <w:p w14:paraId="62795B62"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64B3AAD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BAF18E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февраля 1926 года Артиллерийское управление (АУ) заключило договор с Ленинградским Металлическим заводом (ЛМЗ) на переделку одной 6/45-дюймовой установки с увеличением угла возвышения до +60. Суть модернизации заключалась в повороте обоймы с орудием на 180, то есть вверх противооткатными устройствами. В компрессоре изменена конструкция кронштока, а в накатнике усилены пружины. Основанием установки стала новая клепаная тумба, присоединенная к железобетонному основанию 24-мя стержнями и установочным кругом. АУ высказало пожелание увеличить угол вертикального наведения до 70 80 "для изучения элементов зенитной стрельбы". Выполнить это требование ЛМЗ оказалось не по силам. На модернизированный станок поставили пушку № 194, причем для уравновешивания качающейся части на дуло был надет груз (3861).</w:t>
      </w:r>
    </w:p>
    <w:p w14:paraId="675B6BB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93F8FB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февраля 1926 в связи с переходом на выпуск грузовых автомобилей Я-З, авторемонтный завод переименован в Ярославский государственный автомобильный завод с подчинением автотресту ВСНХ. 20 февраля 1927 Директором завода назначен Е.А. Алексеев. Начало первой реконструкции завода в связи с организацией серийного производства автомобилей Я-З (11246).</w:t>
      </w:r>
    </w:p>
    <w:p w14:paraId="56782EB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BA55C9A"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Жизнь и внутренняя политика:</w:t>
      </w:r>
    </w:p>
    <w:p w14:paraId="71DE614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B46B8C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Между 6 и 12 февраля 1926. Из протокола заседания Политбюро № 9, 1926 г.</w:t>
      </w:r>
    </w:p>
    <w:p w14:paraId="632ACDE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а) Вопрос о времени производства всесоюзной переписи отложить </w:t>
      </w:r>
    </w:p>
    <w:p w14:paraId="7C2A189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б) Считать необходимым свободное обсуждение этого вопроса на съезде статистиков, обязав комиссию по руководству съездом до вынесения решения на съезде предварительно информировать Политбюро. </w:t>
      </w:r>
    </w:p>
    <w:p w14:paraId="75FF4F5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Назначить т. Осинского начальником Центрального статистического управления... (11652).</w:t>
      </w:r>
    </w:p>
    <w:p w14:paraId="5E93DD2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998EB13"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февраля 1926 на улице в Москве найдена убитой княгиня Оболенская (4962).</w:t>
      </w:r>
    </w:p>
    <w:p w14:paraId="2A7F2F0A"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6C3C6520"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Внешняя политика:</w:t>
      </w:r>
    </w:p>
    <w:p w14:paraId="64007C4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01AD839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Между 6 и 12 февраля 1926. Из протокола заседания Политбюро № 9, 1926 г.</w:t>
      </w:r>
    </w:p>
    <w:p w14:paraId="789E2E1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 Днепрострое</w:t>
      </w:r>
    </w:p>
    <w:p w14:paraId="675B1A5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1. Поручить делегации вести в Америке предварительные переговоры... Само собой разумеется, что делегация не может давать каких-либо обещаний или документов, в какой бы то ни было степени связывающих правительство СССР или предрешающих не только условия, но и сам факт сдачи Днепростроя в концессию. </w:t>
      </w:r>
    </w:p>
    <w:p w14:paraId="2D0DB73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Комиссия должна руководствоваться тем, что переговоры должны вестись не только в отношении постройки самой гидростанции, но и заводов—потребителей ее энергии... </w:t>
      </w:r>
    </w:p>
    <w:p w14:paraId="0239D93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3. Ведение переговоров связать с возможно более глубокой технической и экономической разведкой, принимая к своему рассмотрению возможные предложения других фирм, поскольку эти предложения будут касаться Приднестровского комбината. </w:t>
      </w:r>
    </w:p>
    <w:p w14:paraId="004F344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4. О ходе переговоров, а также и обо всех новых комбинациях и возможностях, которые будут вытекать из процесса переговоров, ставить Главный Концессионный комитет в известность еженедельными отчетными письмами. </w:t>
      </w:r>
    </w:p>
    <w:p w14:paraId="79964A9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5. При определении условий во время переговоров ни на одну минуту не упускать из виду необходимость нашей всесторонней технической выучки и с этой целью обусловливать включение наших инженеров, мастеров, квалифицированных рабочих и пр. также и в те из интересующих нас американских предприятий, которые будут работать на концессионера для нужд Приднепровского комбината. </w:t>
      </w:r>
    </w:p>
    <w:p w14:paraId="15B83A7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6. В ближайшее время по прибытии в Америку делегации выяснить наиболее целесообразные формы технико-экономической экспертизы проекта Днепростроя, которая была бы необходимой проверкой для нас и явилась бы в то же время безусловно авторитетной для общественного мнения американских деловых кругов. Одновременно выяснить примерную стоимость экспертизы. </w:t>
      </w:r>
    </w:p>
    <w:p w14:paraId="57A70EE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7. Считать одной из задач делегации информирование американского общественного мнения, прежде всего в лице его специально заинтересованных кругов, относительно успехов и достижений электрификации, электропромышленности, промышленности и хозяйства вообще. </w:t>
      </w:r>
    </w:p>
    <w:p w14:paraId="3EF314C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 Внутреннюю комиссионную проработку всех вопросов, связанных с Днепростроем, продолжить (11652).</w:t>
      </w:r>
    </w:p>
    <w:p w14:paraId="0E6FCE0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23F0EC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Между 6 и 12 февраля 1926. Из протокола заседания Политбюро № 9, 1926 г.</w:t>
      </w:r>
    </w:p>
    <w:p w14:paraId="782698E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Об арбитраже </w:t>
      </w:r>
    </w:p>
    <w:p w14:paraId="7BC56B3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а) Признать в принципе допустимой согласительную процедуру по вопросам разногласий между СССР и другими государствами </w:t>
      </w:r>
    </w:p>
    <w:p w14:paraId="5FAF73A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 Допущение арбитража признать возможным лишь при условии вынесения в каждом отдельном случае специального решения Политбюро ЦК (11652).</w:t>
      </w:r>
    </w:p>
    <w:p w14:paraId="68F4909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95B5F7A"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116A796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CC0331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февраля 1926 Муссолини предупредил Германию о недопустимости агитации в Тироле (2100).</w:t>
      </w:r>
    </w:p>
    <w:p w14:paraId="3474EEE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4FE86FD"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338D54A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FF6569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февраля 1926 Техническая секция НК УВВС рассмотрела вопросы: 2. Об испытании образца шелковой ткани для парашютов; 4. О моторе М5; 6. О сдаче Авро и др. (2265,29).</w:t>
      </w:r>
    </w:p>
    <w:p w14:paraId="38651F0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A64E5AE"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2BCC014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C59DC0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 февраля 1926 состоялось совещание про КБ Правления Авиатреста по вопросу об эскизном проекте ИЛ-4 (улучшение серийного типа) Присутствовали Б.Ф.Гончаров (пред.), В.В.Калинин, В.Л.Моисеенко, В.Д.Яровицкий. Одобрили с замечаниями. Отметили, что невозможно регулировать крылья и желательность со стороны УВВС - по результатам обсуждения в НК - фанерного фюзеляжа типа монокок (2227,14).</w:t>
      </w:r>
    </w:p>
    <w:p w14:paraId="2E5BE81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 февраля 1926 был подготовлен:</w:t>
      </w:r>
    </w:p>
    <w:p w14:paraId="16E2ABF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ПРОТОКОЛ</w:t>
      </w:r>
    </w:p>
    <w:p w14:paraId="10ED049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smallCaps/>
          <w:color w:val="002060"/>
          <w:sz w:val="16"/>
          <w:szCs w:val="16"/>
        </w:rPr>
        <w:t>совещания при конструкторском бюро Авиатреста по вопросу об эскизном проекте самолета ИЛ4</w:t>
      </w:r>
      <w:r w:rsidRPr="00C2525C">
        <w:rPr>
          <w:rFonts w:ascii="Times New Roman" w:hAnsi="Times New Roman" w:cs="Times New Roman"/>
          <w:color w:val="002060"/>
          <w:sz w:val="16"/>
          <w:szCs w:val="16"/>
        </w:rPr>
        <w:t xml:space="preserve"> /улучшение серийного типа/.</w:t>
      </w:r>
    </w:p>
    <w:p w14:paraId="6FD6F6F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 Февраля 1926 года.</w:t>
      </w:r>
    </w:p>
    <w:p w14:paraId="24CD4C3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Присутствовали: Б.Ф.Гончаров, В.В.КАЛИНИН, В.Л.Моисеенко, В.Д.Яровицкий</w:t>
      </w:r>
    </w:p>
    <w:p w14:paraId="72F1451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Председаательствует: Б.Ф. ГОНЧАРОВ.</w:t>
      </w:r>
    </w:p>
    <w:p w14:paraId="2CF3D01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докладу В.В.Калининым вопросов, возникших по рассмотрении представленных ГАЗ № 1 имени Авиахим материалов,совещание постановило:</w:t>
      </w:r>
    </w:p>
    <w:p w14:paraId="20836C5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Отметить невозможаность регулировки крыльев самолета, что считать недостатком данной схемы с эксплоатационнои точки зрения.</w:t>
      </w:r>
    </w:p>
    <w:p w14:paraId="6CE0C30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При обсуждений: эскизного проекта в Н.К. УВВС затронуть общий вопрос о наиболее желательном для УВВС типе фанерного фюзеляжа - типа монокок из клееной на месте ножевой фанеры, или всеже на трехслойной переклейки с тем или иным устройством стыка.</w:t>
      </w:r>
    </w:p>
    <w:p w14:paraId="05A62FC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Заводу перед полетными испытаиями произвести и статистическое исштание, для выяснения прочности применения разборного стыка лонжеронов крыльев.</w:t>
      </w:r>
    </w:p>
    <w:p w14:paraId="53835EC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Подтвердить необходимость продувки модели самолета на устойчивость пути.</w:t>
      </w:r>
    </w:p>
    <w:p w14:paraId="71D7B35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Просить НК УВВС выслать разработанные им нормы видимости с самолётов различных .типов.</w:t>
      </w:r>
    </w:p>
    <w:p w14:paraId="7B07C92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Так как согласно проекта продольная главная ось инер</w:t>
      </w:r>
      <w:r w:rsidRPr="00C2525C">
        <w:rPr>
          <w:rFonts w:ascii="Times New Roman" w:hAnsi="Times New Roman" w:cs="Times New Roman"/>
          <w:color w:val="002060"/>
          <w:sz w:val="16"/>
          <w:szCs w:val="16"/>
        </w:rPr>
        <w:softHyphen/>
        <w:t>ции самолета наклонена вперед и вниз по отношению к строевой линии фюзеляжа, что представляет уклонение от нормального ее положения, и отсутствия точных данных о влиянии положения ее на летные качества самолета как о качественной, так и о количественной стороны, войти в ЦАГИ о просьбой о разработке этого вопроса. .</w:t>
      </w:r>
    </w:p>
    <w:p w14:paraId="74BDA29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7. Планчик шасси и тому подобные части, или вовсе не вводить в несущую поверхность или если вводить, то учитывая аэро</w:t>
      </w:r>
      <w:r w:rsidRPr="00C2525C">
        <w:rPr>
          <w:rFonts w:ascii="Times New Roman" w:hAnsi="Times New Roman" w:cs="Times New Roman"/>
          <w:color w:val="002060"/>
          <w:sz w:val="16"/>
          <w:szCs w:val="16"/>
        </w:rPr>
        <w:softHyphen/>
        <w:t>динамическое влияние на него главного плана по формулам Фукс-Хойфа или Бетуа.</w:t>
      </w:r>
    </w:p>
    <w:p w14:paraId="2A1302E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 Коэффициент Л, входящий в формулы индуктивного со</w:t>
      </w:r>
      <w:r w:rsidRPr="00C2525C">
        <w:rPr>
          <w:rFonts w:ascii="Times New Roman" w:hAnsi="Times New Roman" w:cs="Times New Roman"/>
          <w:color w:val="002060"/>
          <w:sz w:val="16"/>
          <w:szCs w:val="16"/>
        </w:rPr>
        <w:softHyphen/>
        <w:t>противления для крыльев прямоугольных, эллиптических или дру</w:t>
      </w:r>
      <w:r w:rsidRPr="00C2525C">
        <w:rPr>
          <w:rFonts w:ascii="Times New Roman" w:hAnsi="Times New Roman" w:cs="Times New Roman"/>
          <w:color w:val="002060"/>
          <w:sz w:val="16"/>
          <w:szCs w:val="16"/>
        </w:rPr>
        <w:softHyphen/>
        <w:t>гой формы, по распределению циркуляции не рлишком.значительно уклоняющихся от указанных 2-х типов, исчислять по-.формуле где у размах, а з поверхность крыла. В особо точных раочетах-можно учитывать увеличение коэффициента влияния прямоугольного крыла по формуле; даваемой в Аэродинамике Фукс-Хопфа.</w:t>
      </w:r>
    </w:p>
    <w:p w14:paraId="36620FA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 Примененный способ исчисления аэродинамических коэффициентов для конических и свернутых крыльев считать с теоре</w:t>
      </w:r>
      <w:r w:rsidRPr="00C2525C">
        <w:rPr>
          <w:rFonts w:ascii="Times New Roman" w:hAnsi="Times New Roman" w:cs="Times New Roman"/>
          <w:color w:val="002060"/>
          <w:sz w:val="16"/>
          <w:szCs w:val="16"/>
        </w:rPr>
        <w:softHyphen/>
        <w:t>тической стороны имеющим ряд недочетов, а с практической недо</w:t>
      </w:r>
      <w:r w:rsidRPr="00C2525C">
        <w:rPr>
          <w:rFonts w:ascii="Times New Roman" w:hAnsi="Times New Roman" w:cs="Times New Roman"/>
          <w:color w:val="002060"/>
          <w:sz w:val="16"/>
          <w:szCs w:val="16"/>
        </w:rPr>
        <w:softHyphen/>
        <w:t>статочно доказательным и проверенным.</w:t>
      </w:r>
    </w:p>
    <w:p w14:paraId="6AFEA5E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Впредь для аэродинамических расчетов самолетов, имею</w:t>
      </w:r>
      <w:r w:rsidRPr="00C2525C">
        <w:rPr>
          <w:rFonts w:ascii="Times New Roman" w:hAnsi="Times New Roman" w:cs="Times New Roman"/>
          <w:color w:val="002060"/>
          <w:sz w:val="16"/>
          <w:szCs w:val="16"/>
        </w:rPr>
        <w:softHyphen/>
        <w:t>щих крылья указанного типа - в предварительном проекте пользо</w:t>
      </w:r>
      <w:r w:rsidRPr="00C2525C">
        <w:rPr>
          <w:rFonts w:ascii="Times New Roman" w:hAnsi="Times New Roman" w:cs="Times New Roman"/>
          <w:color w:val="002060"/>
          <w:sz w:val="16"/>
          <w:szCs w:val="16"/>
        </w:rPr>
        <w:softHyphen/>
        <w:t>ваться продувками модели,а в эскизных.ввиду ориентировочного характера данных расчет производить по средней дужке.</w:t>
      </w:r>
    </w:p>
    <w:p w14:paraId="462F3F8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 Запроситъ ЦАГИ о выборе расчетных данных при подборе винтов к самолетам /допустимые обороты и мощности на раных режимах и высотах полета.</w:t>
      </w:r>
    </w:p>
    <w:p w14:paraId="1DA5B35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 Тягу винта при исчислении величины бетта исчислять по скорости у винта, а не полета.</w:t>
      </w:r>
    </w:p>
    <w:p w14:paraId="78DE673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 Заводу представить весь имеющийся у него по данному самолету продувочный материал, а в особенности продувки на продольную устойчивость. Ввиду относительно больших перемещениях центра давления крыла, обратить внимание заавода на необходимость весьма тщательного подбора размеров стабилизатора и его регулировки.</w:t>
      </w:r>
    </w:p>
    <w:p w14:paraId="0729F1C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13. При производстве аэродинамического расчета для эскизного проекта мощность мотора считать по техническим условиям. В предварительном проекте строить две характеристики мотора по тех. условиям и по средним серийным испытаниям мотора. Перед полетными испытаниями аэродинамический расччет предварительного проекта переделывать на точную характеристику мотора, на основании индивидуально тарировки мотора, установленного на самолет.</w:t>
      </w:r>
    </w:p>
    <w:p w14:paraId="6F2C7E6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14. Разбег самолета исчислять с поднятым хвостом, а взлет на экономической скорости. При исчислении пробега считать остановленным, расчитывая сопротивление его, как плоской платинки, площадью равной проекции винта на плоскость вращения, не считая части, прикрытой коком.</w:t>
      </w:r>
    </w:p>
    <w:p w14:paraId="18FA614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 Так как можно считать, что замечания, соответствующие постановлениям по пунктам 7, 8, 9 и 11 не окажут существенного вляиния на окончательные результаты расчета и полученные данные изменятся скорее в лучшую сторону, то соответствующих исправлений в представленных уже расчетах не производить. Что же касается пп. 13 и 14, то заводу надлежит срочно внести соответствуюбщие исправления в расчеты и представить их в Правление Авиатреста. При этом число оборотов мотора на максимальной горизонтальной скорости у земли не должно превышать 1750 (2227,14)</w:t>
      </w:r>
    </w:p>
    <w:p w14:paraId="5873BB2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AE0EFB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 февраля 1926 года на заводе № 1 закончили постройку 2И-Н1 и первый полет выполнил л В.Н.Филиппов (9651,62).</w:t>
      </w:r>
    </w:p>
    <w:p w14:paraId="5258F9B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A70271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 февраля 1926 изготовление 2И-Н1 в заводских цехах полностью закончилось, а 9 февраля разобранный аппарат перевезли на Центральный аэродром Москвы, где не</w:t>
      </w:r>
      <w:r w:rsidRPr="00C2525C">
        <w:rPr>
          <w:rFonts w:ascii="Times New Roman" w:hAnsi="Times New Roman" w:cs="Times New Roman"/>
          <w:color w:val="002060"/>
          <w:sz w:val="16"/>
          <w:szCs w:val="16"/>
        </w:rPr>
        <w:softHyphen/>
        <w:t>медленно приступили к его сборке и регули</w:t>
      </w:r>
      <w:r w:rsidRPr="00C2525C">
        <w:rPr>
          <w:rFonts w:ascii="Times New Roman" w:hAnsi="Times New Roman" w:cs="Times New Roman"/>
          <w:color w:val="002060"/>
          <w:sz w:val="16"/>
          <w:szCs w:val="16"/>
        </w:rPr>
        <w:softHyphen/>
        <w:t>ровке. Затем самолет установили на лыжи, и 25 февраля 1926 г. летчик Филиппов выпол</w:t>
      </w:r>
      <w:r w:rsidRPr="00C2525C">
        <w:rPr>
          <w:rFonts w:ascii="Times New Roman" w:hAnsi="Times New Roman" w:cs="Times New Roman"/>
          <w:color w:val="002060"/>
          <w:sz w:val="16"/>
          <w:szCs w:val="16"/>
        </w:rPr>
        <w:softHyphen/>
        <w:t>нил на нем два первых полета. На следую</w:t>
      </w:r>
      <w:r w:rsidRPr="00C2525C">
        <w:rPr>
          <w:rFonts w:ascii="Times New Roman" w:hAnsi="Times New Roman" w:cs="Times New Roman"/>
          <w:color w:val="002060"/>
          <w:sz w:val="16"/>
          <w:szCs w:val="16"/>
        </w:rPr>
        <w:softHyphen/>
        <w:t>щий день, 26-го, Филиппов выполнил весь комплекс фигур пилотажа, после чего оце</w:t>
      </w:r>
      <w:r w:rsidRPr="00C2525C">
        <w:rPr>
          <w:rFonts w:ascii="Times New Roman" w:hAnsi="Times New Roman" w:cs="Times New Roman"/>
          <w:color w:val="002060"/>
          <w:sz w:val="16"/>
          <w:szCs w:val="16"/>
        </w:rPr>
        <w:softHyphen/>
        <w:t>нил 2И-Н1 на “отлично” (11134).</w:t>
      </w:r>
    </w:p>
    <w:p w14:paraId="7B994A4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42C2FE86" w14:textId="77777777" w:rsidR="00ED57CF" w:rsidRPr="00C2525C" w:rsidRDefault="00ED57CF"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8 февраля</w:t>
      </w:r>
      <w:r w:rsidRPr="00C2525C">
        <w:rPr>
          <w:rFonts w:ascii="Times New Roman" w:hAnsi="Times New Roman" w:cs="Times New Roman"/>
          <w:color w:val="002060"/>
          <w:sz w:val="16"/>
          <w:szCs w:val="16"/>
        </w:rPr>
        <w:t xml:space="preserve"> в 1926 году полностью закончилось изготовление двухместного истребителя </w:t>
      </w:r>
      <w:hyperlink r:id="rId19" w:tgtFrame="_blank" w:history="1">
        <w:r w:rsidRPr="00C2525C">
          <w:rPr>
            <w:rFonts w:ascii="Times New Roman" w:hAnsi="Times New Roman" w:cs="Times New Roman"/>
            <w:color w:val="002060"/>
            <w:sz w:val="16"/>
            <w:szCs w:val="16"/>
          </w:rPr>
          <w:t xml:space="preserve">«2И-Н1» («ДИ-1»), </w:t>
        </w:r>
      </w:hyperlink>
      <w:r w:rsidRPr="00C2525C">
        <w:rPr>
          <w:rFonts w:ascii="Times New Roman" w:hAnsi="Times New Roman" w:cs="Times New Roman"/>
          <w:color w:val="002060"/>
          <w:sz w:val="16"/>
          <w:szCs w:val="16"/>
        </w:rPr>
        <w:t>спроектированого под руководством Н.Н.Поликарпова, а 9 февраля разобранный аппарат перевезли на Центральный аэродром Москвы, где немедленно приступили к его сборке и регулировке. Самолёт «2И-Н1» («ДИ-1») стал прототипом серийного одноместного истребителя И-3 и двухместного ДИ-2, имевших такую же общую схему, форму и конструкцию. 31 марта 1926 года, на 9-м полете, при определении максимальной горизонтальной скорости произошла катастрофа, в которой погибли летчик-испытатель В.Н.Филиппов и хронометрист В.В.Михайлов. Работы над двухместным истребителем «2И-Н1» после катастрофы не возобновлялись (15034).</w:t>
      </w:r>
    </w:p>
    <w:p w14:paraId="4DAB4334" w14:textId="77777777" w:rsidR="00ED57CF" w:rsidRPr="00C2525C" w:rsidRDefault="00ED57CF" w:rsidP="00C2525C">
      <w:pPr>
        <w:spacing w:after="0" w:line="240" w:lineRule="auto"/>
        <w:jc w:val="both"/>
        <w:rPr>
          <w:rFonts w:ascii="Times New Roman" w:hAnsi="Times New Roman" w:cs="Times New Roman"/>
          <w:color w:val="002060"/>
          <w:sz w:val="16"/>
          <w:szCs w:val="16"/>
        </w:rPr>
      </w:pPr>
    </w:p>
    <w:p w14:paraId="3E3E0AA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 февраля 1926 г. директор завода № 1 Бавтуто и на</w:t>
      </w:r>
      <w:r w:rsidRPr="00C2525C">
        <w:rPr>
          <w:rFonts w:ascii="Times New Roman" w:hAnsi="Times New Roman" w:cs="Times New Roman"/>
          <w:color w:val="002060"/>
          <w:sz w:val="16"/>
          <w:szCs w:val="16"/>
        </w:rPr>
        <w:softHyphen/>
        <w:t>чальник опытного отдела Поликарпов письмом извес</w:t>
      </w:r>
      <w:r w:rsidRPr="00C2525C">
        <w:rPr>
          <w:rFonts w:ascii="Times New Roman" w:hAnsi="Times New Roman" w:cs="Times New Roman"/>
          <w:color w:val="002060"/>
          <w:sz w:val="16"/>
          <w:szCs w:val="16"/>
        </w:rPr>
        <w:softHyphen/>
        <w:t>тили Авиатрест о завершении постройки истребителя 2ИН-1. Самолет выкатили на летное поле, и после неизбежного этапа наземных испытаний летчик В.Н.Филиппов поднял машину в воздух. Замечаний к самолету было мало. 2 марта Филиппов провел испыта</w:t>
      </w:r>
      <w:r w:rsidRPr="00C2525C">
        <w:rPr>
          <w:rFonts w:ascii="Times New Roman" w:hAnsi="Times New Roman" w:cs="Times New Roman"/>
          <w:color w:val="002060"/>
          <w:sz w:val="16"/>
          <w:szCs w:val="16"/>
        </w:rPr>
        <w:softHyphen/>
        <w:t>ния на высший пилотаж. В течение двух дней он выпол</w:t>
      </w:r>
      <w:r w:rsidRPr="00C2525C">
        <w:rPr>
          <w:rFonts w:ascii="Times New Roman" w:hAnsi="Times New Roman" w:cs="Times New Roman"/>
          <w:color w:val="002060"/>
          <w:sz w:val="16"/>
          <w:szCs w:val="16"/>
        </w:rPr>
        <w:softHyphen/>
        <w:t>нил на 2ИН-1 6 мертвых петель, 21 переворот, 3 коло</w:t>
      </w:r>
      <w:r w:rsidRPr="00C2525C">
        <w:rPr>
          <w:rFonts w:ascii="Times New Roman" w:hAnsi="Times New Roman" w:cs="Times New Roman"/>
          <w:color w:val="002060"/>
          <w:sz w:val="16"/>
          <w:szCs w:val="16"/>
        </w:rPr>
        <w:softHyphen/>
        <w:t>кола, 2 скольжения, дважды вводил самолет в штопор. Машина хорошо слушалась рулей. Достигнутая к сере</w:t>
      </w:r>
      <w:r w:rsidRPr="00C2525C">
        <w:rPr>
          <w:rFonts w:ascii="Times New Roman" w:hAnsi="Times New Roman" w:cs="Times New Roman"/>
          <w:color w:val="002060"/>
          <w:sz w:val="16"/>
          <w:szCs w:val="16"/>
        </w:rPr>
        <w:softHyphen/>
        <w:t>дине марта скорость 250 км/ч (еще не максимальная), время подъема на высоту 5000 м за 13 минут (вместо 17 минут по расчету), потолок 8000 м выдвигали истреби</w:t>
      </w:r>
      <w:r w:rsidRPr="00C2525C">
        <w:rPr>
          <w:rFonts w:ascii="Times New Roman" w:hAnsi="Times New Roman" w:cs="Times New Roman"/>
          <w:color w:val="002060"/>
          <w:sz w:val="16"/>
          <w:szCs w:val="16"/>
        </w:rPr>
        <w:softHyphen/>
        <w:t>тель в ряд лучших машин этого типа. В двух полетах в качестве пассажира на истребителе летал Н.Н.Поликар</w:t>
      </w:r>
      <w:r w:rsidRPr="00C2525C">
        <w:rPr>
          <w:rFonts w:ascii="Times New Roman" w:hAnsi="Times New Roman" w:cs="Times New Roman"/>
          <w:color w:val="002060"/>
          <w:sz w:val="16"/>
          <w:szCs w:val="16"/>
        </w:rPr>
        <w:softHyphen/>
        <w:t>пов. По летным характеристикам 2ИН-1 весьма близко подходил к известному французскому истребителю ана</w:t>
      </w:r>
      <w:r w:rsidRPr="00C2525C">
        <w:rPr>
          <w:rFonts w:ascii="Times New Roman" w:hAnsi="Times New Roman" w:cs="Times New Roman"/>
          <w:color w:val="002060"/>
          <w:sz w:val="16"/>
          <w:szCs w:val="16"/>
        </w:rPr>
        <w:softHyphen/>
        <w:t>логичного назначения Ньюпор-Деляж 42с, превосходя его в скороподъемности. “Высоким летным качествам самолета 2ИН-1 способствовала легкость его конструк</w:t>
      </w:r>
      <w:r w:rsidRPr="00C2525C">
        <w:rPr>
          <w:rFonts w:ascii="Times New Roman" w:hAnsi="Times New Roman" w:cs="Times New Roman"/>
          <w:color w:val="002060"/>
          <w:sz w:val="16"/>
          <w:szCs w:val="16"/>
        </w:rPr>
        <w:softHyphen/>
        <w:t>ции, хорошо рассчитанной, в том числе и на вибрацию (впервые в нашей стране)”, - отмечал авиаконструктор и историк авиации В.Б.Шавров. Сам Поликарпов в 1927 г. давал такую оценку истребителю: “По своим по</w:t>
      </w:r>
      <w:r w:rsidRPr="00C2525C">
        <w:rPr>
          <w:rFonts w:ascii="Times New Roman" w:hAnsi="Times New Roman" w:cs="Times New Roman"/>
          <w:color w:val="002060"/>
          <w:sz w:val="16"/>
          <w:szCs w:val="16"/>
        </w:rPr>
        <w:softHyphen/>
        <w:t>летным и весовым качествам самолет 2ИН-1 является одним из наилучших современных самолетов этого типа” (10667).</w:t>
      </w:r>
    </w:p>
    <w:p w14:paraId="6D2B0CD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279991F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 февраля 1926 дир. завода ГАЗ-1 Бавнуто и под. дир. по техчасти Косткин опять писали в Авиатрест ВСНХ (КБ) письмо N 367с о том, что решение Авиатреста по снижению нормы прочности - половинчатое - да можете, но под свою ответственность." (2227,9).</w:t>
      </w:r>
    </w:p>
    <w:p w14:paraId="4980969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Вашем сношении Вы просите официального письменного подтверждения от нас, что при рассчете на случай "А * с 10-ти кратной перегрузкой самолет ИЛ-4 при статических испытаниях выдержит 12-ти крат ную перегрузку.</w:t>
      </w:r>
    </w:p>
    <w:p w14:paraId="651E79C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Такого оффициального подтверждения мы дать не можем, т.к. не имеем достаточного опыта до учета данных статических испытаний. Это обстоятельство вам словесно было сообщено Зав.Конструкторский Бюро Авиатреста ВСНХ, когда он у нас был на заводе и он с нами согласился, прося только сделать официальный запрос о нормах перегрузок, каковой нами послан за № 298/с.</w:t>
      </w:r>
    </w:p>
    <w:p w14:paraId="5D33578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Что касается утверждения о позднем возбуж</w:t>
      </w:r>
      <w:r w:rsidRPr="00C2525C">
        <w:rPr>
          <w:rFonts w:ascii="Times New Roman" w:hAnsi="Times New Roman" w:cs="Times New Roman"/>
          <w:color w:val="002060"/>
          <w:sz w:val="16"/>
          <w:szCs w:val="16"/>
        </w:rPr>
        <w:softHyphen/>
        <w:t>дении нами этого дела, то оно нами возбуждено не черея 3 месяца, как выходит из Ваиего сношения, а через 29 рабочих дней, т.к. нормы получены нами от Вас 2 декабря, а вопрос возбужден нами 15 января.- Означенный промежуток времени был необхо</w:t>
      </w:r>
      <w:r w:rsidRPr="00C2525C">
        <w:rPr>
          <w:rFonts w:ascii="Times New Roman" w:hAnsi="Times New Roman" w:cs="Times New Roman"/>
          <w:color w:val="002060"/>
          <w:sz w:val="16"/>
          <w:szCs w:val="16"/>
        </w:rPr>
        <w:softHyphen/>
        <w:t>дим для детального ознакомления с этими нормами (2227,9)</w:t>
      </w:r>
    </w:p>
    <w:p w14:paraId="15B0EC3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F63F47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 февраля 1926 Гос. концессионный комитет (ГКК) обратился в Политбюро с письмом, в котором говорилось, что в Москву прибыл пред. Юнкерса Заксенберг, который готов подписать наш вариант концессионного договора несмотря на его невыгодность. ГКК отмечал, что решение Политбюро о прекращении концессии м.б. не выполнено (1795,14).</w:t>
      </w:r>
    </w:p>
    <w:p w14:paraId="78A57EC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FFE399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 февраля 1926 г. члены Главконцесскома Иоффе и Минкин в служебной записке для Политбюро от так ставили вопрос: «&lt;…&gt; нужно ли теперь еще настолько ухудшить для концессионера наш проект договора, чтобы он без сомнения оказался бы неприемлемым для «Юнкерса»?» Все это, вместе взятое, было использовано советской стороной при «вытеснении» «несолидных» концессионеров «Штольценберга» и «Юнкерса» и сохранении их оборудования за собой (11784).</w:t>
      </w:r>
    </w:p>
    <w:p w14:paraId="56F43BD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2A83C75" w14:textId="77777777" w:rsidR="00F651BB" w:rsidRPr="00C2525C" w:rsidRDefault="00F651B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 февраля 1926 г члены Главконцесскома Иоффе и Минкин в служебной записке для Политбюро так ставили вопрос:</w:t>
      </w:r>
    </w:p>
    <w:p w14:paraId="3B244BCA" w14:textId="77777777" w:rsidR="00F651BB" w:rsidRPr="00C2525C" w:rsidRDefault="00F651B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«&lt;…&gt; нужно ли теперь еще настолько ухудшить для концессионера наш проект договора, чтобы он без сомнения оказался бы неприемлемым для «Юнкерса»?» (18265).</w:t>
      </w:r>
    </w:p>
    <w:p w14:paraId="7A7C64D0" w14:textId="77777777" w:rsidR="00F651BB" w:rsidRPr="00C2525C" w:rsidRDefault="00F651BB" w:rsidP="00C2525C">
      <w:pPr>
        <w:spacing w:after="0" w:line="240" w:lineRule="auto"/>
        <w:jc w:val="both"/>
        <w:rPr>
          <w:rFonts w:ascii="Times New Roman" w:hAnsi="Times New Roman" w:cs="Times New Roman"/>
          <w:color w:val="002060"/>
          <w:sz w:val="16"/>
          <w:szCs w:val="16"/>
        </w:rPr>
      </w:pPr>
    </w:p>
    <w:p w14:paraId="1134770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 февраля 1926 Секция применения НК УВВС рассмотрела вопросы: 2. О материалах Разведупра; 3. Отчет о маневрах и др. (2265,29).</w:t>
      </w:r>
    </w:p>
    <w:p w14:paraId="24C6032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B73EC4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 февраля 1926 была подготовлена:</w:t>
      </w:r>
    </w:p>
    <w:p w14:paraId="093D067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ПОВЕСТКА заседания пленума Научного Комитета и его секций УВВС</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376"/>
        <w:gridCol w:w="3828"/>
        <w:gridCol w:w="2409"/>
        <w:gridCol w:w="2674"/>
      </w:tblGrid>
      <w:tr w:rsidR="00BD609C" w:rsidRPr="00C2525C" w14:paraId="26AAD231" w14:textId="77777777">
        <w:tc>
          <w:tcPr>
            <w:tcW w:w="2376" w:type="dxa"/>
            <w:tcBorders>
              <w:top w:val="single" w:sz="12" w:space="0" w:color="auto"/>
            </w:tcBorders>
          </w:tcPr>
          <w:p w14:paraId="052EABF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Пленум Н.Комитета 12/П-26 г.</w:t>
            </w:r>
          </w:p>
        </w:tc>
        <w:tc>
          <w:tcPr>
            <w:tcW w:w="3828" w:type="dxa"/>
            <w:tcBorders>
              <w:top w:val="single" w:sz="12" w:space="0" w:color="auto"/>
            </w:tcBorders>
          </w:tcPr>
          <w:p w14:paraId="6A87482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Секция Техническая 10/П-26 г.</w:t>
            </w:r>
          </w:p>
        </w:tc>
        <w:tc>
          <w:tcPr>
            <w:tcW w:w="2409" w:type="dxa"/>
            <w:tcBorders>
              <w:top w:val="single" w:sz="12" w:space="0" w:color="auto"/>
            </w:tcBorders>
          </w:tcPr>
          <w:p w14:paraId="62E7762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Секция Вспомслужб 11/П-26 г.</w:t>
            </w:r>
          </w:p>
        </w:tc>
        <w:tc>
          <w:tcPr>
            <w:tcW w:w="2674" w:type="dxa"/>
            <w:tcBorders>
              <w:top w:val="single" w:sz="12" w:space="0" w:color="auto"/>
            </w:tcBorders>
          </w:tcPr>
          <w:p w14:paraId="64AB9CC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Секция Применения 9/1-26 г.</w:t>
            </w:r>
          </w:p>
        </w:tc>
      </w:tr>
      <w:tr w:rsidR="00BD609C" w:rsidRPr="00C2525C" w14:paraId="00299391" w14:textId="77777777">
        <w:tc>
          <w:tcPr>
            <w:tcW w:w="2376" w:type="dxa"/>
            <w:tcBorders>
              <w:bottom w:val="single" w:sz="12" w:space="0" w:color="auto"/>
            </w:tcBorders>
          </w:tcPr>
          <w:p w14:paraId="024E6F5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Чтение журналов секций</w:t>
            </w:r>
          </w:p>
          <w:p w14:paraId="1612A97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3828" w:type="dxa"/>
            <w:tcBorders>
              <w:bottom w:val="single" w:sz="12" w:space="0" w:color="auto"/>
            </w:tcBorders>
          </w:tcPr>
          <w:p w14:paraId="64FBDE9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О допустимости на практике изменений в размерах полок нижних передних лонжеронов самолета РЛ-1</w:t>
            </w:r>
          </w:p>
          <w:p w14:paraId="2D967B8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ТУ на авиафанеру</w:t>
            </w:r>
          </w:p>
          <w:p w14:paraId="010EBB6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Об аллитировании металлов</w:t>
            </w:r>
          </w:p>
          <w:p w14:paraId="2D36FB9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Об испытании Авро 504 в Севастополе</w:t>
            </w:r>
          </w:p>
          <w:p w14:paraId="315F702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О парашюте Котельникова</w:t>
            </w:r>
          </w:p>
        </w:tc>
        <w:tc>
          <w:tcPr>
            <w:tcW w:w="2409" w:type="dxa"/>
            <w:tcBorders>
              <w:bottom w:val="single" w:sz="12" w:space="0" w:color="auto"/>
            </w:tcBorders>
          </w:tcPr>
          <w:p w14:paraId="355F784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1. О походных лабораториях </w:t>
            </w:r>
          </w:p>
          <w:p w14:paraId="2A95282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Об испытании патронов на ЦОЗ</w:t>
            </w:r>
          </w:p>
          <w:p w14:paraId="3732036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О приборах Авиатреста</w:t>
            </w:r>
          </w:p>
        </w:tc>
        <w:tc>
          <w:tcPr>
            <w:tcW w:w="2674" w:type="dxa"/>
            <w:tcBorders>
              <w:bottom w:val="single" w:sz="12" w:space="0" w:color="auto"/>
            </w:tcBorders>
          </w:tcPr>
          <w:p w14:paraId="14BA1E9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О стандартных комплектах запчастей самолетов</w:t>
            </w:r>
          </w:p>
          <w:p w14:paraId="43353D0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О проектах палаток для самолетов фабрики “Красный парус”</w:t>
            </w:r>
          </w:p>
          <w:p w14:paraId="6C7441F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О камуфляже самолетов</w:t>
            </w:r>
          </w:p>
          <w:p w14:paraId="4314631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О расчете авиабомб</w:t>
            </w:r>
          </w:p>
        </w:tc>
      </w:tr>
    </w:tbl>
    <w:p w14:paraId="560ED5F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(2265,93).</w:t>
      </w:r>
    </w:p>
    <w:p w14:paraId="1233A96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2F74EAD"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449236C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84BB09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 февраля 1926 на п/о Юкатан открыли 6 пирамид (3481).</w:t>
      </w:r>
    </w:p>
    <w:p w14:paraId="4AC2F50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43E519A"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55CD4EC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054B76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 февраля 1926 2И-Н1, законченный с опозданием на 2 мес. против планировки, был вывезен на аэродром (2378,4).</w:t>
      </w:r>
    </w:p>
    <w:p w14:paraId="0D0C0B3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215E91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 февраля 1926 разобранный аппарат 2И-Н1 перевезли на Центральный аэродром Москвы, где не</w:t>
      </w:r>
      <w:r w:rsidRPr="00C2525C">
        <w:rPr>
          <w:rFonts w:ascii="Times New Roman" w:hAnsi="Times New Roman" w:cs="Times New Roman"/>
          <w:color w:val="002060"/>
          <w:sz w:val="16"/>
          <w:szCs w:val="16"/>
        </w:rPr>
        <w:softHyphen/>
        <w:t>медленно приступили к его сборке и регули</w:t>
      </w:r>
      <w:r w:rsidRPr="00C2525C">
        <w:rPr>
          <w:rFonts w:ascii="Times New Roman" w:hAnsi="Times New Roman" w:cs="Times New Roman"/>
          <w:color w:val="002060"/>
          <w:sz w:val="16"/>
          <w:szCs w:val="16"/>
        </w:rPr>
        <w:softHyphen/>
        <w:t>ровке. Затем самолет установили на лыжи, и 25 февраля 1926 г. летчик Филиппов выпол</w:t>
      </w:r>
      <w:r w:rsidRPr="00C2525C">
        <w:rPr>
          <w:rFonts w:ascii="Times New Roman" w:hAnsi="Times New Roman" w:cs="Times New Roman"/>
          <w:color w:val="002060"/>
          <w:sz w:val="16"/>
          <w:szCs w:val="16"/>
        </w:rPr>
        <w:softHyphen/>
        <w:t>нил на нем два первых полета. На следую</w:t>
      </w:r>
      <w:r w:rsidRPr="00C2525C">
        <w:rPr>
          <w:rFonts w:ascii="Times New Roman" w:hAnsi="Times New Roman" w:cs="Times New Roman"/>
          <w:color w:val="002060"/>
          <w:sz w:val="16"/>
          <w:szCs w:val="16"/>
        </w:rPr>
        <w:softHyphen/>
        <w:t>щий день, 26-го, Филиппов выполнил весь комплекс фигур пилотажа, после чего оце</w:t>
      </w:r>
      <w:r w:rsidRPr="00C2525C">
        <w:rPr>
          <w:rFonts w:ascii="Times New Roman" w:hAnsi="Times New Roman" w:cs="Times New Roman"/>
          <w:color w:val="002060"/>
          <w:sz w:val="16"/>
          <w:szCs w:val="16"/>
        </w:rPr>
        <w:softHyphen/>
        <w:t>нил 2И-Н1 на “отлично” (11134).</w:t>
      </w:r>
    </w:p>
    <w:p w14:paraId="3D9BB0C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18D8CC0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 февраля 1926 Секция применения НК УВВС рассмотрела вопросы: 3. О камуфляже самолетов; 4. О расчетах авиабомб и др. (2265,30).</w:t>
      </w:r>
    </w:p>
    <w:p w14:paraId="50191D2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E80933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 февраля 1926 ГУМП ВСНХ утвердил годовую программу Авиатреста на 1926:</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998"/>
        <w:gridCol w:w="2070"/>
        <w:gridCol w:w="2160"/>
      </w:tblGrid>
      <w:tr w:rsidR="00BD609C" w:rsidRPr="00C2525C" w14:paraId="67C6E487" w14:textId="77777777">
        <w:tc>
          <w:tcPr>
            <w:tcW w:w="1998" w:type="dxa"/>
            <w:tcBorders>
              <w:top w:val="single" w:sz="12" w:space="0" w:color="auto"/>
            </w:tcBorders>
          </w:tcPr>
          <w:p w14:paraId="559BD52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Наименование заводов и изделий</w:t>
            </w:r>
          </w:p>
        </w:tc>
        <w:tc>
          <w:tcPr>
            <w:tcW w:w="2070" w:type="dxa"/>
            <w:tcBorders>
              <w:top w:val="single" w:sz="12" w:space="0" w:color="auto"/>
            </w:tcBorders>
          </w:tcPr>
          <w:p w14:paraId="564E34D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Годовая программа, утвержденная ГУМП 09.02.26</w:t>
            </w:r>
          </w:p>
        </w:tc>
        <w:tc>
          <w:tcPr>
            <w:tcW w:w="2160" w:type="dxa"/>
            <w:tcBorders>
              <w:top w:val="single" w:sz="12" w:space="0" w:color="auto"/>
            </w:tcBorders>
          </w:tcPr>
          <w:p w14:paraId="114D912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Программа, данная заводам Трестом на 1 полугодие</w:t>
            </w:r>
          </w:p>
        </w:tc>
      </w:tr>
      <w:tr w:rsidR="00BD609C" w:rsidRPr="00C2525C" w14:paraId="5E5CD8E1" w14:textId="77777777">
        <w:tc>
          <w:tcPr>
            <w:tcW w:w="1998" w:type="dxa"/>
          </w:tcPr>
          <w:p w14:paraId="5439FAF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ГАЗ № 1</w:t>
            </w:r>
          </w:p>
        </w:tc>
        <w:tc>
          <w:tcPr>
            <w:tcW w:w="2070" w:type="dxa"/>
          </w:tcPr>
          <w:p w14:paraId="4F5CB89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2160" w:type="dxa"/>
          </w:tcPr>
          <w:p w14:paraId="3322EFF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6E4FD069" w14:textId="77777777">
        <w:tc>
          <w:tcPr>
            <w:tcW w:w="1998" w:type="dxa"/>
          </w:tcPr>
          <w:p w14:paraId="2AF91D2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Р-1</w:t>
            </w:r>
          </w:p>
        </w:tc>
        <w:tc>
          <w:tcPr>
            <w:tcW w:w="2070" w:type="dxa"/>
          </w:tcPr>
          <w:p w14:paraId="31DF82A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173</w:t>
            </w:r>
          </w:p>
        </w:tc>
        <w:tc>
          <w:tcPr>
            <w:tcW w:w="2160" w:type="dxa"/>
          </w:tcPr>
          <w:p w14:paraId="66A54B8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51</w:t>
            </w:r>
          </w:p>
        </w:tc>
      </w:tr>
      <w:tr w:rsidR="00BD609C" w:rsidRPr="00C2525C" w14:paraId="3F4DEFA0" w14:textId="77777777">
        <w:tc>
          <w:tcPr>
            <w:tcW w:w="1998" w:type="dxa"/>
          </w:tcPr>
          <w:p w14:paraId="06FB3FD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Р-2</w:t>
            </w:r>
          </w:p>
        </w:tc>
        <w:tc>
          <w:tcPr>
            <w:tcW w:w="2070" w:type="dxa"/>
          </w:tcPr>
          <w:p w14:paraId="6FCCB99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44</w:t>
            </w:r>
          </w:p>
        </w:tc>
        <w:tc>
          <w:tcPr>
            <w:tcW w:w="2160" w:type="dxa"/>
          </w:tcPr>
          <w:p w14:paraId="1BF9200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44</w:t>
            </w:r>
          </w:p>
        </w:tc>
      </w:tr>
      <w:tr w:rsidR="00BD609C" w:rsidRPr="00C2525C" w14:paraId="7CA4C848" w14:textId="77777777">
        <w:tc>
          <w:tcPr>
            <w:tcW w:w="1998" w:type="dxa"/>
          </w:tcPr>
          <w:p w14:paraId="2BEEB37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И-1</w:t>
            </w:r>
          </w:p>
        </w:tc>
        <w:tc>
          <w:tcPr>
            <w:tcW w:w="2070" w:type="dxa"/>
          </w:tcPr>
          <w:p w14:paraId="7F682DC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33</w:t>
            </w:r>
          </w:p>
        </w:tc>
        <w:tc>
          <w:tcPr>
            <w:tcW w:w="2160" w:type="dxa"/>
          </w:tcPr>
          <w:p w14:paraId="5AB2138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w:t>
            </w:r>
          </w:p>
        </w:tc>
      </w:tr>
      <w:tr w:rsidR="00BD609C" w:rsidRPr="00C2525C" w14:paraId="7850BA9B" w14:textId="77777777">
        <w:tc>
          <w:tcPr>
            <w:tcW w:w="1998" w:type="dxa"/>
          </w:tcPr>
          <w:p w14:paraId="58A47DF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У-3</w:t>
            </w:r>
          </w:p>
        </w:tc>
        <w:tc>
          <w:tcPr>
            <w:tcW w:w="2070" w:type="dxa"/>
          </w:tcPr>
          <w:p w14:paraId="3981913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w:t>
            </w:r>
          </w:p>
        </w:tc>
        <w:tc>
          <w:tcPr>
            <w:tcW w:w="2160" w:type="dxa"/>
          </w:tcPr>
          <w:p w14:paraId="3AAC1FE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w:t>
            </w:r>
          </w:p>
        </w:tc>
      </w:tr>
      <w:tr w:rsidR="00BD609C" w:rsidRPr="00C2525C" w14:paraId="315F2658" w14:textId="77777777">
        <w:tc>
          <w:tcPr>
            <w:tcW w:w="1998" w:type="dxa"/>
          </w:tcPr>
          <w:p w14:paraId="4C13B66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Всего</w:t>
            </w:r>
          </w:p>
        </w:tc>
        <w:tc>
          <w:tcPr>
            <w:tcW w:w="2070" w:type="dxa"/>
          </w:tcPr>
          <w:p w14:paraId="2B49956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258</w:t>
            </w:r>
          </w:p>
        </w:tc>
        <w:tc>
          <w:tcPr>
            <w:tcW w:w="2160" w:type="dxa"/>
          </w:tcPr>
          <w:p w14:paraId="40F5D0F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107</w:t>
            </w:r>
          </w:p>
        </w:tc>
      </w:tr>
      <w:tr w:rsidR="00BD609C" w:rsidRPr="00C2525C" w14:paraId="711C1CD5" w14:textId="77777777">
        <w:tc>
          <w:tcPr>
            <w:tcW w:w="1998" w:type="dxa"/>
          </w:tcPr>
          <w:p w14:paraId="2A4ECCC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ГАЗ № 3</w:t>
            </w:r>
          </w:p>
        </w:tc>
        <w:tc>
          <w:tcPr>
            <w:tcW w:w="2070" w:type="dxa"/>
          </w:tcPr>
          <w:p w14:paraId="2C1364E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2160" w:type="dxa"/>
          </w:tcPr>
          <w:p w14:paraId="7F12037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0D1330C9" w14:textId="77777777">
        <w:tc>
          <w:tcPr>
            <w:tcW w:w="1998" w:type="dxa"/>
          </w:tcPr>
          <w:p w14:paraId="5E8B1C8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И-2</w:t>
            </w:r>
          </w:p>
        </w:tc>
        <w:tc>
          <w:tcPr>
            <w:tcW w:w="2070" w:type="dxa"/>
          </w:tcPr>
          <w:p w14:paraId="19D2385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63</w:t>
            </w:r>
          </w:p>
        </w:tc>
        <w:tc>
          <w:tcPr>
            <w:tcW w:w="2160" w:type="dxa"/>
          </w:tcPr>
          <w:p w14:paraId="30C83E8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w:t>
            </w:r>
          </w:p>
        </w:tc>
      </w:tr>
      <w:tr w:rsidR="00BD609C" w:rsidRPr="00C2525C" w14:paraId="043F6CB6" w14:textId="77777777">
        <w:tc>
          <w:tcPr>
            <w:tcW w:w="1998" w:type="dxa"/>
          </w:tcPr>
          <w:p w14:paraId="344358E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У-3</w:t>
            </w:r>
          </w:p>
        </w:tc>
        <w:tc>
          <w:tcPr>
            <w:tcW w:w="2070" w:type="dxa"/>
          </w:tcPr>
          <w:p w14:paraId="16B64D2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w:t>
            </w:r>
          </w:p>
        </w:tc>
        <w:tc>
          <w:tcPr>
            <w:tcW w:w="2160" w:type="dxa"/>
          </w:tcPr>
          <w:p w14:paraId="6ABA32E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w:t>
            </w:r>
          </w:p>
        </w:tc>
      </w:tr>
      <w:tr w:rsidR="00BD609C" w:rsidRPr="00C2525C" w14:paraId="26C8CAD5" w14:textId="77777777">
        <w:tc>
          <w:tcPr>
            <w:tcW w:w="1998" w:type="dxa"/>
          </w:tcPr>
          <w:p w14:paraId="103A3CB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У-3 (гидро)</w:t>
            </w:r>
          </w:p>
        </w:tc>
        <w:tc>
          <w:tcPr>
            <w:tcW w:w="2070" w:type="dxa"/>
          </w:tcPr>
          <w:p w14:paraId="2537ED9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w:t>
            </w:r>
          </w:p>
        </w:tc>
        <w:tc>
          <w:tcPr>
            <w:tcW w:w="2160" w:type="dxa"/>
          </w:tcPr>
          <w:p w14:paraId="6DA324D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w:t>
            </w:r>
          </w:p>
        </w:tc>
      </w:tr>
      <w:tr w:rsidR="00BD609C" w:rsidRPr="00C2525C" w14:paraId="275E0525" w14:textId="77777777">
        <w:tc>
          <w:tcPr>
            <w:tcW w:w="1998" w:type="dxa"/>
          </w:tcPr>
          <w:p w14:paraId="001A23E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М-У2-М2 (учеб.)</w:t>
            </w:r>
          </w:p>
        </w:tc>
        <w:tc>
          <w:tcPr>
            <w:tcW w:w="2070" w:type="dxa"/>
          </w:tcPr>
          <w:p w14:paraId="05E0E6B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w:t>
            </w:r>
          </w:p>
        </w:tc>
        <w:tc>
          <w:tcPr>
            <w:tcW w:w="2160" w:type="dxa"/>
          </w:tcPr>
          <w:p w14:paraId="1FFF7CA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r>
      <w:tr w:rsidR="00BD609C" w:rsidRPr="00C2525C" w14:paraId="1AADFDC6" w14:textId="77777777">
        <w:tc>
          <w:tcPr>
            <w:tcW w:w="1998" w:type="dxa"/>
          </w:tcPr>
          <w:p w14:paraId="5CF8345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Всего</w:t>
            </w:r>
          </w:p>
        </w:tc>
        <w:tc>
          <w:tcPr>
            <w:tcW w:w="2070" w:type="dxa"/>
          </w:tcPr>
          <w:p w14:paraId="38FDED2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86</w:t>
            </w:r>
          </w:p>
        </w:tc>
        <w:tc>
          <w:tcPr>
            <w:tcW w:w="2160" w:type="dxa"/>
          </w:tcPr>
          <w:p w14:paraId="007EC73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26</w:t>
            </w:r>
          </w:p>
        </w:tc>
      </w:tr>
      <w:tr w:rsidR="00BD609C" w:rsidRPr="00C2525C" w14:paraId="4868BF7B" w14:textId="77777777">
        <w:tc>
          <w:tcPr>
            <w:tcW w:w="1998" w:type="dxa"/>
          </w:tcPr>
          <w:p w14:paraId="1FED588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ГАЗ № 10</w:t>
            </w:r>
          </w:p>
        </w:tc>
        <w:tc>
          <w:tcPr>
            <w:tcW w:w="2070" w:type="dxa"/>
          </w:tcPr>
          <w:p w14:paraId="6F699F2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2160" w:type="dxa"/>
          </w:tcPr>
          <w:p w14:paraId="420B592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682DF3AB" w14:textId="77777777">
        <w:tc>
          <w:tcPr>
            <w:tcW w:w="1998" w:type="dxa"/>
          </w:tcPr>
          <w:p w14:paraId="7586AAF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Р-1</w:t>
            </w:r>
          </w:p>
        </w:tc>
        <w:tc>
          <w:tcPr>
            <w:tcW w:w="2070" w:type="dxa"/>
          </w:tcPr>
          <w:p w14:paraId="4A5AE64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150</w:t>
            </w:r>
          </w:p>
        </w:tc>
        <w:tc>
          <w:tcPr>
            <w:tcW w:w="2160" w:type="dxa"/>
          </w:tcPr>
          <w:p w14:paraId="1C4041E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156</w:t>
            </w:r>
          </w:p>
        </w:tc>
      </w:tr>
      <w:tr w:rsidR="00BD609C" w:rsidRPr="00C2525C" w14:paraId="00E321D9" w14:textId="77777777">
        <w:tc>
          <w:tcPr>
            <w:tcW w:w="1998" w:type="dxa"/>
          </w:tcPr>
          <w:p w14:paraId="45E9C76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Всего самолетов</w:t>
            </w:r>
          </w:p>
        </w:tc>
        <w:tc>
          <w:tcPr>
            <w:tcW w:w="2070" w:type="dxa"/>
          </w:tcPr>
          <w:p w14:paraId="3493A3E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494</w:t>
            </w:r>
          </w:p>
        </w:tc>
        <w:tc>
          <w:tcPr>
            <w:tcW w:w="2160" w:type="dxa"/>
          </w:tcPr>
          <w:p w14:paraId="1F043E9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189</w:t>
            </w:r>
          </w:p>
        </w:tc>
      </w:tr>
      <w:tr w:rsidR="00BD609C" w:rsidRPr="00C2525C" w14:paraId="52A63F1F" w14:textId="77777777">
        <w:tc>
          <w:tcPr>
            <w:tcW w:w="1998" w:type="dxa"/>
          </w:tcPr>
          <w:p w14:paraId="24962B4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ГАЗ № 2</w:t>
            </w:r>
          </w:p>
        </w:tc>
        <w:tc>
          <w:tcPr>
            <w:tcW w:w="2070" w:type="dxa"/>
          </w:tcPr>
          <w:p w14:paraId="3006BAB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2160" w:type="dxa"/>
          </w:tcPr>
          <w:p w14:paraId="0D35590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5975BD46" w14:textId="77777777">
        <w:tc>
          <w:tcPr>
            <w:tcW w:w="1998" w:type="dxa"/>
          </w:tcPr>
          <w:p w14:paraId="4ED05FF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М-5</w:t>
            </w:r>
          </w:p>
        </w:tc>
        <w:tc>
          <w:tcPr>
            <w:tcW w:w="2070" w:type="dxa"/>
          </w:tcPr>
          <w:p w14:paraId="2AFE64D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240</w:t>
            </w:r>
          </w:p>
        </w:tc>
        <w:tc>
          <w:tcPr>
            <w:tcW w:w="2160" w:type="dxa"/>
          </w:tcPr>
          <w:p w14:paraId="7C6F6B5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90</w:t>
            </w:r>
          </w:p>
        </w:tc>
      </w:tr>
      <w:tr w:rsidR="00BD609C" w:rsidRPr="00C2525C" w14:paraId="7F327FB6" w14:textId="77777777">
        <w:tc>
          <w:tcPr>
            <w:tcW w:w="1998" w:type="dxa"/>
          </w:tcPr>
          <w:p w14:paraId="14EB0A2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ГАЗ № 4</w:t>
            </w:r>
          </w:p>
        </w:tc>
        <w:tc>
          <w:tcPr>
            <w:tcW w:w="2070" w:type="dxa"/>
          </w:tcPr>
          <w:p w14:paraId="17F197A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2160" w:type="dxa"/>
          </w:tcPr>
          <w:p w14:paraId="2A544D9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682811CE" w14:textId="77777777">
        <w:tc>
          <w:tcPr>
            <w:tcW w:w="1998" w:type="dxa"/>
          </w:tcPr>
          <w:p w14:paraId="4F5A56B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М-2</w:t>
            </w:r>
          </w:p>
        </w:tc>
        <w:tc>
          <w:tcPr>
            <w:tcW w:w="2070" w:type="dxa"/>
          </w:tcPr>
          <w:p w14:paraId="57BE609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86</w:t>
            </w:r>
          </w:p>
        </w:tc>
        <w:tc>
          <w:tcPr>
            <w:tcW w:w="2160" w:type="dxa"/>
          </w:tcPr>
          <w:p w14:paraId="3D8D133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78</w:t>
            </w:r>
          </w:p>
        </w:tc>
      </w:tr>
      <w:tr w:rsidR="00BD609C" w:rsidRPr="00C2525C" w14:paraId="51C05A5B" w14:textId="77777777">
        <w:tc>
          <w:tcPr>
            <w:tcW w:w="1998" w:type="dxa"/>
          </w:tcPr>
          <w:p w14:paraId="643FF55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М-5</w:t>
            </w:r>
          </w:p>
        </w:tc>
        <w:tc>
          <w:tcPr>
            <w:tcW w:w="2070" w:type="dxa"/>
          </w:tcPr>
          <w:p w14:paraId="04B3B47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40</w:t>
            </w:r>
          </w:p>
        </w:tc>
        <w:tc>
          <w:tcPr>
            <w:tcW w:w="2160" w:type="dxa"/>
          </w:tcPr>
          <w:p w14:paraId="7D200DD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r>
      <w:tr w:rsidR="00BD609C" w:rsidRPr="00C2525C" w14:paraId="21A6E4BB" w14:textId="77777777">
        <w:tc>
          <w:tcPr>
            <w:tcW w:w="1998" w:type="dxa"/>
          </w:tcPr>
          <w:p w14:paraId="5B57402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М-У</w:t>
            </w:r>
          </w:p>
        </w:tc>
        <w:tc>
          <w:tcPr>
            <w:tcW w:w="2070" w:type="dxa"/>
          </w:tcPr>
          <w:p w14:paraId="3D44217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w:t>
            </w:r>
          </w:p>
        </w:tc>
        <w:tc>
          <w:tcPr>
            <w:tcW w:w="2160" w:type="dxa"/>
          </w:tcPr>
          <w:p w14:paraId="79C5504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r>
      <w:tr w:rsidR="00BD609C" w:rsidRPr="00C2525C" w14:paraId="7F3DFCFD" w14:textId="77777777">
        <w:tc>
          <w:tcPr>
            <w:tcW w:w="1998" w:type="dxa"/>
          </w:tcPr>
          <w:p w14:paraId="1AA1A17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ГАЗ № 9</w:t>
            </w:r>
          </w:p>
        </w:tc>
        <w:tc>
          <w:tcPr>
            <w:tcW w:w="2070" w:type="dxa"/>
          </w:tcPr>
          <w:p w14:paraId="45BD242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2160" w:type="dxa"/>
          </w:tcPr>
          <w:p w14:paraId="0420F40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6C039F4D" w14:textId="77777777">
        <w:tc>
          <w:tcPr>
            <w:tcW w:w="1998" w:type="dxa"/>
          </w:tcPr>
          <w:p w14:paraId="081F775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М-6</w:t>
            </w:r>
          </w:p>
        </w:tc>
        <w:tc>
          <w:tcPr>
            <w:tcW w:w="2070" w:type="dxa"/>
          </w:tcPr>
          <w:p w14:paraId="3A31063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60</w:t>
            </w:r>
          </w:p>
        </w:tc>
        <w:tc>
          <w:tcPr>
            <w:tcW w:w="2160" w:type="dxa"/>
          </w:tcPr>
          <w:p w14:paraId="05C830C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13</w:t>
            </w:r>
          </w:p>
        </w:tc>
      </w:tr>
      <w:tr w:rsidR="00BD609C" w:rsidRPr="00C2525C" w14:paraId="19875FB6" w14:textId="77777777">
        <w:tc>
          <w:tcPr>
            <w:tcW w:w="1998" w:type="dxa"/>
          </w:tcPr>
          <w:p w14:paraId="62032D7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Всего моторов</w:t>
            </w:r>
          </w:p>
        </w:tc>
        <w:tc>
          <w:tcPr>
            <w:tcW w:w="2070" w:type="dxa"/>
          </w:tcPr>
          <w:p w14:paraId="2EF49FB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456</w:t>
            </w:r>
          </w:p>
        </w:tc>
        <w:tc>
          <w:tcPr>
            <w:tcW w:w="2160" w:type="dxa"/>
          </w:tcPr>
          <w:p w14:paraId="79A0667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181</w:t>
            </w:r>
          </w:p>
        </w:tc>
      </w:tr>
      <w:tr w:rsidR="00BD609C" w:rsidRPr="00C2525C" w14:paraId="30EBFAD4" w14:textId="77777777">
        <w:tc>
          <w:tcPr>
            <w:tcW w:w="1998" w:type="dxa"/>
          </w:tcPr>
          <w:p w14:paraId="796F8E6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ГАЗ № 8</w:t>
            </w:r>
          </w:p>
        </w:tc>
        <w:tc>
          <w:tcPr>
            <w:tcW w:w="2070" w:type="dxa"/>
          </w:tcPr>
          <w:p w14:paraId="47B7C61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2160" w:type="dxa"/>
          </w:tcPr>
          <w:p w14:paraId="70380A3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2AB3B1FB" w14:textId="77777777">
        <w:tc>
          <w:tcPr>
            <w:tcW w:w="1998" w:type="dxa"/>
          </w:tcPr>
          <w:p w14:paraId="680268C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Винты</w:t>
            </w:r>
          </w:p>
        </w:tc>
        <w:tc>
          <w:tcPr>
            <w:tcW w:w="2070" w:type="dxa"/>
          </w:tcPr>
          <w:p w14:paraId="3F79E13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1561</w:t>
            </w:r>
          </w:p>
        </w:tc>
        <w:tc>
          <w:tcPr>
            <w:tcW w:w="2160" w:type="dxa"/>
          </w:tcPr>
          <w:p w14:paraId="41C12BA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808</w:t>
            </w:r>
          </w:p>
        </w:tc>
      </w:tr>
      <w:tr w:rsidR="0061590C" w:rsidRPr="00C2525C" w14:paraId="78DA10AC" w14:textId="77777777">
        <w:tc>
          <w:tcPr>
            <w:tcW w:w="1998" w:type="dxa"/>
            <w:tcBorders>
              <w:bottom w:val="single" w:sz="12" w:space="0" w:color="auto"/>
            </w:tcBorders>
          </w:tcPr>
          <w:p w14:paraId="4ABFB2A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Лыжи</w:t>
            </w:r>
          </w:p>
        </w:tc>
        <w:tc>
          <w:tcPr>
            <w:tcW w:w="2070" w:type="dxa"/>
            <w:tcBorders>
              <w:bottom w:val="single" w:sz="12" w:space="0" w:color="auto"/>
            </w:tcBorders>
          </w:tcPr>
          <w:p w14:paraId="373509D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1271</w:t>
            </w:r>
          </w:p>
        </w:tc>
        <w:tc>
          <w:tcPr>
            <w:tcW w:w="2160" w:type="dxa"/>
            <w:tcBorders>
              <w:bottom w:val="single" w:sz="12" w:space="0" w:color="auto"/>
            </w:tcBorders>
          </w:tcPr>
          <w:p w14:paraId="08C7ECF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678 (2197).</w:t>
            </w:r>
          </w:p>
        </w:tc>
      </w:tr>
    </w:tbl>
    <w:p w14:paraId="60BE93F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0A403458" w14:textId="77777777" w:rsidR="00ED57CF"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Армия:</w:t>
      </w:r>
    </w:p>
    <w:p w14:paraId="5C24C8DE" w14:textId="77777777" w:rsidR="00ED57CF" w:rsidRPr="00C2525C" w:rsidRDefault="00ED57CF"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0A3ACFA2" w14:textId="77777777" w:rsidR="00ED57CF" w:rsidRPr="00C2525C" w:rsidRDefault="00ED57CF"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9 февраля 1926 г. Протокол РВС №9</w:t>
      </w:r>
    </w:p>
    <w:p w14:paraId="0D3C2B4F" w14:textId="77777777" w:rsidR="00ED57CF" w:rsidRPr="00C2525C" w:rsidRDefault="00ED57CF"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 xml:space="preserve">1. Итоги летних занятий по химической подготовке в Красной Армии в 1925 году </w:t>
      </w:r>
      <w:r w:rsidRPr="00C2525C">
        <w:rPr>
          <w:rFonts w:ascii="Times New Roman" w:hAnsi="Times New Roman" w:cs="Times New Roman"/>
          <w:bCs/>
          <w:iCs/>
          <w:color w:val="002060"/>
          <w:sz w:val="16"/>
          <w:szCs w:val="16"/>
        </w:rPr>
        <w:t>(Баташов, прения — Фишман, Путна, Тухачевский, Баранов, Оськин, Зоф, Каменев, Лашевич, Уншлихт)</w:t>
      </w:r>
      <w:r w:rsidRPr="00C2525C">
        <w:rPr>
          <w:rFonts w:ascii="Times New Roman" w:hAnsi="Times New Roman" w:cs="Times New Roman"/>
          <w:bCs/>
          <w:color w:val="002060"/>
          <w:sz w:val="16"/>
          <w:szCs w:val="16"/>
        </w:rPr>
        <w:t>.</w:t>
      </w:r>
    </w:p>
    <w:p w14:paraId="585624AE" w14:textId="77777777" w:rsidR="00ED57CF" w:rsidRPr="00C2525C" w:rsidRDefault="00ED57CF"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 xml:space="preserve">2. Массовая военная работа среди населения. </w:t>
      </w:r>
      <w:r w:rsidRPr="00C2525C">
        <w:rPr>
          <w:rFonts w:ascii="Times New Roman" w:hAnsi="Times New Roman" w:cs="Times New Roman"/>
          <w:bCs/>
          <w:iCs/>
          <w:color w:val="002060"/>
          <w:sz w:val="16"/>
          <w:szCs w:val="16"/>
        </w:rPr>
        <w:t>(Мехоношин, прения — Левичев, Уншлихт, Тухачевский, Баранов, Ланда, Эйдеман, Каменев, Путна и Лашевич)</w:t>
      </w:r>
      <w:r w:rsidRPr="00C2525C">
        <w:rPr>
          <w:rFonts w:ascii="Times New Roman" w:hAnsi="Times New Roman" w:cs="Times New Roman"/>
          <w:bCs/>
          <w:color w:val="002060"/>
          <w:sz w:val="16"/>
          <w:szCs w:val="16"/>
        </w:rPr>
        <w:t xml:space="preserve"> (17150).</w:t>
      </w:r>
    </w:p>
    <w:p w14:paraId="7BC9FCC7" w14:textId="77777777" w:rsidR="00ED57CF" w:rsidRPr="00C2525C" w:rsidRDefault="00ED57CF" w:rsidP="00C2525C">
      <w:pPr>
        <w:spacing w:after="0" w:line="240" w:lineRule="auto"/>
        <w:jc w:val="both"/>
        <w:rPr>
          <w:rFonts w:ascii="Times New Roman" w:hAnsi="Times New Roman" w:cs="Times New Roman"/>
          <w:bCs/>
          <w:color w:val="002060"/>
          <w:sz w:val="16"/>
          <w:szCs w:val="16"/>
        </w:rPr>
      </w:pPr>
    </w:p>
    <w:p w14:paraId="0EF348C5"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263B656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287AA7F4" w14:textId="77777777" w:rsidR="008B2DAD" w:rsidRPr="00C2525C" w:rsidRDefault="008B2DAD"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9 февраля 1926 Рамон Франко и его команда завершили шестой этап своего полета из Испании в Буэнос-Айрес, пролетев 1277 миль (2056 км) из Рио-де-Жанейро, Бразилия, в Монтевидео, Уругвай за 12 часов 5 минут (20358).</w:t>
      </w:r>
    </w:p>
    <w:p w14:paraId="0489F916" w14:textId="77777777" w:rsidR="008B2DAD" w:rsidRPr="00C2525C" w:rsidRDefault="008B2DAD" w:rsidP="00C2525C">
      <w:pPr>
        <w:spacing w:after="0" w:line="240" w:lineRule="auto"/>
        <w:jc w:val="both"/>
        <w:rPr>
          <w:rFonts w:ascii="Times New Roman" w:hAnsi="Times New Roman" w:cs="Times New Roman"/>
          <w:color w:val="0070C0"/>
          <w:sz w:val="16"/>
          <w:szCs w:val="16"/>
        </w:rPr>
      </w:pPr>
    </w:p>
    <w:p w14:paraId="4FAD6D2B"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 февраля 1926 в Атланте запрещено преподавание дарвиновской теории в школах (4962).</w:t>
      </w:r>
    </w:p>
    <w:p w14:paraId="4B41DB2B"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3881E494"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6A2AC11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053E08C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 февраля 1926 Техническая секция НК УВВС рассмотрела вопросы: 4. Об испытаниях Авро 504 в Севастополе; 5. О парашюте Котельникова и др. (2265,30).</w:t>
      </w:r>
    </w:p>
    <w:p w14:paraId="37E2FB4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9CEB5D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10-11 февраля 1926 г. при определении центровки выяснилось, что она достигает 38,83% САХ, т.е. смеще</w:t>
      </w:r>
      <w:r w:rsidRPr="00C2525C">
        <w:rPr>
          <w:rFonts w:ascii="Times New Roman" w:hAnsi="Times New Roman" w:cs="Times New Roman"/>
          <w:color w:val="002060"/>
          <w:sz w:val="16"/>
          <w:szCs w:val="16"/>
        </w:rPr>
        <w:softHyphen/>
        <w:t>на примерно на 2,5% вперед по сравнению с ИЛ-4006. До конца февраля устранялись выявленные в про</w:t>
      </w:r>
      <w:r w:rsidRPr="00C2525C">
        <w:rPr>
          <w:rFonts w:ascii="Times New Roman" w:hAnsi="Times New Roman" w:cs="Times New Roman"/>
          <w:color w:val="002060"/>
          <w:sz w:val="16"/>
          <w:szCs w:val="16"/>
        </w:rPr>
        <w:softHyphen/>
        <w:t>бежках и подлетах недостатки, после чего летчик В.Н.Филиппов совершил первый полет (10667).</w:t>
      </w:r>
    </w:p>
    <w:p w14:paraId="2A23249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140929F"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4545B3B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40E0227" w14:textId="77777777" w:rsidR="008B2DAD" w:rsidRPr="00C2525C" w:rsidRDefault="008B2DAD"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10 февраля 1926 Рамон Франко и его команда завершают свой рейс из Испании в Буэнос-Айрес, совершая седьмой этап путешествия, рейс протяженностью 136 миль (219 км) из Монтевидео, Уругвай, в Буэнос-Айрес, Аргентина, где их снова приветствует буйные толпы. За 20 дней они совершили путешествие из Испании на 6 300 миль (10 145 км) за 51 час полета, что является значительным достижением для того времени. Планы Франко вернуться в Испанию на Plus Ultra через Чили, Мексику, Кубу и Азорские острова будут отменены, когда правительство Испании решит подарить самолет правительству Аргентины. Вместо этого команда Plus Ultra вернется в Испанию на борту защищенного крейсера ВМС Аргентины Buenos Aires в качестве национальных героев Испании (20358).</w:t>
      </w:r>
    </w:p>
    <w:p w14:paraId="08757C45" w14:textId="77777777" w:rsidR="008B2DAD" w:rsidRPr="00C2525C" w:rsidRDefault="008B2DAD" w:rsidP="00C2525C">
      <w:pPr>
        <w:spacing w:after="0" w:line="240" w:lineRule="auto"/>
        <w:jc w:val="both"/>
        <w:rPr>
          <w:rFonts w:ascii="Times New Roman" w:hAnsi="Times New Roman" w:cs="Times New Roman"/>
          <w:color w:val="0070C0"/>
          <w:sz w:val="16"/>
          <w:szCs w:val="16"/>
        </w:rPr>
      </w:pPr>
    </w:p>
    <w:p w14:paraId="1E0BE75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 февраля 1926 Германия обратилась в Лигу Наций с просьбой о приеме. 17 марта 1926 Бразилия и Испания блокировали это разрешение, т.к. Германия хотела стать постоянным членом, а они сами претендовали на это место (3907,141).</w:t>
      </w:r>
    </w:p>
    <w:p w14:paraId="49B6E47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867D711"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12B26A3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1A26F7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 февраля 1926 вышло Постановление Политбюро ЦК ВКП(б) “О переговорах с Германией о долгосрочных кредитах”</w:t>
      </w:r>
    </w:p>
    <w:p w14:paraId="2F9A0E4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(тт. Литвинов, Чичерин, Каменев, Фрумкин, Брюханов, Шейнман, Пятаков, Квиринг)</w:t>
      </w:r>
    </w:p>
    <w:p w14:paraId="4421A30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Принять второе предложение т. Стомонякова, сделан</w:t>
      </w:r>
      <w:r w:rsidRPr="00C2525C">
        <w:rPr>
          <w:rFonts w:ascii="Times New Roman" w:hAnsi="Times New Roman" w:cs="Times New Roman"/>
          <w:color w:val="002060"/>
          <w:sz w:val="16"/>
          <w:szCs w:val="16"/>
        </w:rPr>
        <w:softHyphen/>
        <w:t>ное в его письме от 5.II., т.е. признать целесообразным использование нового германского закона о поощрении экспорта в СССР путем сепаратных договоров с про</w:t>
      </w:r>
      <w:r w:rsidRPr="00C2525C">
        <w:rPr>
          <w:rFonts w:ascii="Times New Roman" w:hAnsi="Times New Roman" w:cs="Times New Roman"/>
          <w:color w:val="002060"/>
          <w:sz w:val="16"/>
          <w:szCs w:val="16"/>
        </w:rPr>
        <w:softHyphen/>
        <w:t>мышленниками, причем эти договоры должны заклю</w:t>
      </w:r>
      <w:r w:rsidRPr="00C2525C">
        <w:rPr>
          <w:rFonts w:ascii="Times New Roman" w:hAnsi="Times New Roman" w:cs="Times New Roman"/>
          <w:color w:val="002060"/>
          <w:sz w:val="16"/>
          <w:szCs w:val="16"/>
        </w:rPr>
        <w:softHyphen/>
        <w:t>чаться на условиях не худших, чем те, которые были пре</w:t>
      </w:r>
      <w:r w:rsidRPr="00C2525C">
        <w:rPr>
          <w:rFonts w:ascii="Times New Roman" w:hAnsi="Times New Roman" w:cs="Times New Roman"/>
          <w:color w:val="002060"/>
          <w:sz w:val="16"/>
          <w:szCs w:val="16"/>
        </w:rPr>
        <w:softHyphen/>
        <w:t>дусмотрены Политбюро для переговоров с О.Вольфом. Переговоры с банковским концерном прервать.</w:t>
      </w:r>
    </w:p>
    <w:p w14:paraId="59787EC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РЦХИДНИ. Ф. 17. Оп. 3. Д. 546. Л. 5. (10737).</w:t>
      </w:r>
    </w:p>
    <w:p w14:paraId="7EA4E22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1684B2AF"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7BC7A62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53F454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 февраля 1926 мексиканское правительство национализировало церковную собственность (2100).</w:t>
      </w:r>
    </w:p>
    <w:p w14:paraId="57514CF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5039FD0"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5716CBD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20972325"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 12 февраля по 19 марта 1926 года в НИИ ВВС проходили заводские испытания (в присутствии двух представителей от НОА) на ГАЗ № 1 головного серийного самолета И.Л.3 (6924, 108).</w:t>
      </w:r>
    </w:p>
    <w:p w14:paraId="612BF7B7"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6ECB06F0" w14:textId="77777777" w:rsidR="00ED57CF"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7DD60EC2" w14:textId="77777777" w:rsidR="00ED57CF" w:rsidRPr="00C2525C" w:rsidRDefault="00ED57CF"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28C96CF" w14:textId="77777777" w:rsidR="008B2DAD" w:rsidRPr="00C2525C" w:rsidRDefault="008B2DAD"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12 февраля 1926 г. на заседании технического комитета Треста слабых токов М.И. Гольцман и А.С. Машонкин выступили с докладом «Метод зондирования верхних слоев атмосферы при по</w:t>
      </w:r>
      <w:r w:rsidRPr="00C2525C">
        <w:rPr>
          <w:rFonts w:ascii="Times New Roman" w:hAnsi="Times New Roman" w:cs="Times New Roman"/>
          <w:color w:val="0070C0"/>
          <w:sz w:val="16"/>
          <w:szCs w:val="16"/>
        </w:rPr>
        <w:softHyphen/>
        <w:t>мощи радио». Совещание пришло к выводу, что задача технически выполнима, но трест не уви</w:t>
      </w:r>
      <w:r w:rsidRPr="00C2525C">
        <w:rPr>
          <w:rFonts w:ascii="Times New Roman" w:hAnsi="Times New Roman" w:cs="Times New Roman"/>
          <w:color w:val="0070C0"/>
          <w:sz w:val="16"/>
          <w:szCs w:val="16"/>
        </w:rPr>
        <w:softHyphen/>
        <w:t>дел для себя перспективы в создании требуемых радиопередатчиков. Однако идея радиозонда за</w:t>
      </w:r>
      <w:r w:rsidRPr="00C2525C">
        <w:rPr>
          <w:rFonts w:ascii="Times New Roman" w:hAnsi="Times New Roman" w:cs="Times New Roman"/>
          <w:color w:val="0070C0"/>
          <w:sz w:val="16"/>
          <w:szCs w:val="16"/>
        </w:rPr>
        <w:softHyphen/>
        <w:t>интересовала присутствовавшего на совещании профессора И.Г. Фреймана, сконструировавше</w:t>
      </w:r>
      <w:r w:rsidRPr="00C2525C">
        <w:rPr>
          <w:rFonts w:ascii="Times New Roman" w:hAnsi="Times New Roman" w:cs="Times New Roman"/>
          <w:color w:val="0070C0"/>
          <w:sz w:val="16"/>
          <w:szCs w:val="16"/>
        </w:rPr>
        <w:softHyphen/>
        <w:t>го нужный радиопередатчик26. Весной 1928 г. во дворе Ленинградского электротехнического ин</w:t>
      </w:r>
      <w:r w:rsidRPr="00C2525C">
        <w:rPr>
          <w:rFonts w:ascii="Times New Roman" w:hAnsi="Times New Roman" w:cs="Times New Roman"/>
          <w:color w:val="0070C0"/>
          <w:sz w:val="16"/>
          <w:szCs w:val="16"/>
        </w:rPr>
        <w:softHyphen/>
        <w:t>ститута Фрейман и Молчанов провели опытные подъёмы макета зонда. Работающий макет радио</w:t>
      </w:r>
      <w:r w:rsidRPr="00C2525C">
        <w:rPr>
          <w:rFonts w:ascii="Times New Roman" w:hAnsi="Times New Roman" w:cs="Times New Roman"/>
          <w:color w:val="0070C0"/>
          <w:sz w:val="16"/>
          <w:szCs w:val="16"/>
        </w:rPr>
        <w:softHyphen/>
        <w:t>зонда, демонстрировавшийся на съезде общества «Аэроарктика» (Ленинград, 18-23 июня 1928 г.), заинтересовал Фритьофа Нансена, поддержавше</w:t>
      </w:r>
      <w:r w:rsidRPr="00C2525C">
        <w:rPr>
          <w:rFonts w:ascii="Times New Roman" w:hAnsi="Times New Roman" w:cs="Times New Roman"/>
          <w:color w:val="0070C0"/>
          <w:sz w:val="16"/>
          <w:szCs w:val="16"/>
        </w:rPr>
        <w:softHyphen/>
        <w:t>го П.А. Молчанова. В 1929 г. председатель Комис</w:t>
      </w:r>
      <w:r w:rsidRPr="00C2525C">
        <w:rPr>
          <w:rFonts w:ascii="Times New Roman" w:hAnsi="Times New Roman" w:cs="Times New Roman"/>
          <w:color w:val="0070C0"/>
          <w:sz w:val="16"/>
          <w:szCs w:val="16"/>
        </w:rPr>
        <w:softHyphen/>
        <w:t>сии по изучению Арктики С.С. Каменев выделил средства на постройку радиозонда и близкой по идее автоматической метеостанции.</w:t>
      </w:r>
    </w:p>
    <w:p w14:paraId="568254F2" w14:textId="77777777" w:rsidR="008B2DAD" w:rsidRPr="00C2525C" w:rsidRDefault="008B2DAD"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Принцип работы гребенчатого радиозонда за</w:t>
      </w:r>
      <w:r w:rsidRPr="00C2525C">
        <w:rPr>
          <w:rFonts w:ascii="Times New Roman" w:hAnsi="Times New Roman" w:cs="Times New Roman"/>
          <w:color w:val="0070C0"/>
          <w:sz w:val="16"/>
          <w:szCs w:val="16"/>
        </w:rPr>
        <w:softHyphen/>
        <w:t>ключается в том, что указатель, положение кото</w:t>
      </w:r>
      <w:r w:rsidRPr="00C2525C">
        <w:rPr>
          <w:rFonts w:ascii="Times New Roman" w:hAnsi="Times New Roman" w:cs="Times New Roman"/>
          <w:color w:val="0070C0"/>
          <w:sz w:val="16"/>
          <w:szCs w:val="16"/>
        </w:rPr>
        <w:softHyphen/>
        <w:t>рого определяется состоянием измеряемого ме</w:t>
      </w:r>
      <w:r w:rsidRPr="00C2525C">
        <w:rPr>
          <w:rFonts w:ascii="Times New Roman" w:hAnsi="Times New Roman" w:cs="Times New Roman"/>
          <w:color w:val="0070C0"/>
          <w:sz w:val="16"/>
          <w:szCs w:val="16"/>
        </w:rPr>
        <w:softHyphen/>
        <w:t>теорологического элемента, перемещается по системе электрически изолированных гребёнок, зубцы которых расположены в определённой последовательности так, что указатель в каждом положении находится на зубце только одной из них. Так как гребёнки изогнуты полукругом, то их зубцы находятся под различными углами по отношению к оси вращения указателя. Каждая из гребёнок соединена с пластинками, около ко</w:t>
      </w:r>
      <w:r w:rsidRPr="00C2525C">
        <w:rPr>
          <w:rFonts w:ascii="Times New Roman" w:hAnsi="Times New Roman" w:cs="Times New Roman"/>
          <w:color w:val="0070C0"/>
          <w:sz w:val="16"/>
          <w:szCs w:val="16"/>
        </w:rPr>
        <w:softHyphen/>
        <w:t>торых вращается ось со звёздочками (кулачками), имеющими различное число лучей. В зависимо</w:t>
      </w:r>
      <w:r w:rsidRPr="00C2525C">
        <w:rPr>
          <w:rFonts w:ascii="Times New Roman" w:hAnsi="Times New Roman" w:cs="Times New Roman"/>
          <w:color w:val="0070C0"/>
          <w:sz w:val="16"/>
          <w:szCs w:val="16"/>
        </w:rPr>
        <w:softHyphen/>
        <w:t>сти от номера пластинки и гребёнки, коммутатор зонда даёт с небольшим перерывом различное число замыканий (от одного до четырёх), соот</w:t>
      </w:r>
      <w:r w:rsidRPr="00C2525C">
        <w:rPr>
          <w:rFonts w:ascii="Times New Roman" w:hAnsi="Times New Roman" w:cs="Times New Roman"/>
          <w:color w:val="0070C0"/>
          <w:sz w:val="16"/>
          <w:szCs w:val="16"/>
        </w:rPr>
        <w:softHyphen/>
        <w:t>ветствующее номеру гребёнки. Перо указателя соединяется с одним полюсом анодной батареи передающей лампы, а коммутатор — с другим. Указатель прибора, находясь на зубце какой-ли</w:t>
      </w:r>
      <w:r w:rsidRPr="00C2525C">
        <w:rPr>
          <w:rFonts w:ascii="Times New Roman" w:hAnsi="Times New Roman" w:cs="Times New Roman"/>
          <w:color w:val="0070C0"/>
          <w:sz w:val="16"/>
          <w:szCs w:val="16"/>
        </w:rPr>
        <w:softHyphen/>
        <w:t>бо из гребёнок, задаёт число замыканий, подава</w:t>
      </w:r>
      <w:r w:rsidRPr="00C2525C">
        <w:rPr>
          <w:rFonts w:ascii="Times New Roman" w:hAnsi="Times New Roman" w:cs="Times New Roman"/>
          <w:color w:val="0070C0"/>
          <w:sz w:val="16"/>
          <w:szCs w:val="16"/>
        </w:rPr>
        <w:softHyphen/>
        <w:t>емых коммутатором на анод лампы передатчика радиозонда, а следовательно, и число передавае</w:t>
      </w:r>
      <w:r w:rsidRPr="00C2525C">
        <w:rPr>
          <w:rFonts w:ascii="Times New Roman" w:hAnsi="Times New Roman" w:cs="Times New Roman"/>
          <w:color w:val="0070C0"/>
          <w:sz w:val="16"/>
          <w:szCs w:val="16"/>
        </w:rPr>
        <w:softHyphen/>
        <w:t>мых им сигналов. Переход указателя с одной гре</w:t>
      </w:r>
      <w:r w:rsidRPr="00C2525C">
        <w:rPr>
          <w:rFonts w:ascii="Times New Roman" w:hAnsi="Times New Roman" w:cs="Times New Roman"/>
          <w:color w:val="0070C0"/>
          <w:sz w:val="16"/>
          <w:szCs w:val="16"/>
        </w:rPr>
        <w:softHyphen/>
        <w:t>бёнки на другую изменяет число передаваемых сигналов. Таким образом, гребенчатый радио</w:t>
      </w:r>
      <w:r w:rsidRPr="00C2525C">
        <w:rPr>
          <w:rFonts w:ascii="Times New Roman" w:hAnsi="Times New Roman" w:cs="Times New Roman"/>
          <w:color w:val="0070C0"/>
          <w:sz w:val="16"/>
          <w:szCs w:val="16"/>
        </w:rPr>
        <w:softHyphen/>
        <w:t>зонд осуществляет счётно-импульсную модуля</w:t>
      </w:r>
      <w:r w:rsidRPr="00C2525C">
        <w:rPr>
          <w:rFonts w:ascii="Times New Roman" w:hAnsi="Times New Roman" w:cs="Times New Roman"/>
          <w:color w:val="0070C0"/>
          <w:sz w:val="16"/>
          <w:szCs w:val="16"/>
        </w:rPr>
        <w:softHyphen/>
        <w:t>цию радиосигналов (20120).</w:t>
      </w:r>
    </w:p>
    <w:p w14:paraId="6101A845" w14:textId="77777777" w:rsidR="008B2DAD" w:rsidRPr="00C2525C" w:rsidRDefault="008B2DAD" w:rsidP="00C2525C">
      <w:pPr>
        <w:spacing w:after="0" w:line="240" w:lineRule="auto"/>
        <w:jc w:val="both"/>
        <w:rPr>
          <w:rFonts w:ascii="Times New Roman" w:hAnsi="Times New Roman" w:cs="Times New Roman"/>
          <w:color w:val="0070C0"/>
          <w:sz w:val="16"/>
          <w:szCs w:val="16"/>
        </w:rPr>
      </w:pPr>
    </w:p>
    <w:p w14:paraId="18012622" w14:textId="77777777" w:rsidR="00ED57CF" w:rsidRPr="00C2525C" w:rsidRDefault="00ED57CF" w:rsidP="00C2525C">
      <w:pPr>
        <w:pStyle w:val="ae"/>
        <w:shd w:val="clear" w:color="auto" w:fill="FFFFFF"/>
        <w:spacing w:before="0" w:after="0"/>
        <w:jc w:val="both"/>
        <w:rPr>
          <w:color w:val="002060"/>
          <w:sz w:val="16"/>
          <w:szCs w:val="16"/>
        </w:rPr>
      </w:pPr>
      <w:r w:rsidRPr="00C2525C">
        <w:rPr>
          <w:rStyle w:val="af0"/>
          <w:bCs/>
          <w:i w:val="0"/>
          <w:color w:val="002060"/>
          <w:sz w:val="16"/>
          <w:szCs w:val="16"/>
        </w:rPr>
        <w:t>12 февраля 1926 г.</w:t>
      </w:r>
      <w:r w:rsidRPr="00C2525C">
        <w:rPr>
          <w:color w:val="002060"/>
          <w:sz w:val="16"/>
          <w:szCs w:val="16"/>
        </w:rPr>
        <w:t xml:space="preserve"> Приказ РВС СССР об образовании Центральной военно-химической лаборатории ВОХИМУ РККА. Временное московское помещение лаборатории с лета 1926 г. находилось на Петроградском шоссе,56. Часть подразделений лаборатории находились в других учреждениях Москвы (17133).</w:t>
      </w:r>
    </w:p>
    <w:p w14:paraId="7F20B15A" w14:textId="77777777" w:rsidR="00ED57CF" w:rsidRPr="00C2525C" w:rsidRDefault="00ED57CF" w:rsidP="00C2525C">
      <w:pPr>
        <w:pStyle w:val="ae"/>
        <w:shd w:val="clear" w:color="auto" w:fill="FFFFFF"/>
        <w:spacing w:before="0" w:after="0"/>
        <w:jc w:val="both"/>
        <w:rPr>
          <w:color w:val="002060"/>
          <w:sz w:val="16"/>
          <w:szCs w:val="16"/>
        </w:rPr>
      </w:pPr>
    </w:p>
    <w:p w14:paraId="3B303BE2" w14:textId="77777777" w:rsidR="008B2DAD" w:rsidRPr="00C2525C" w:rsidRDefault="008B2DAD"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44762BE3" w14:textId="77777777" w:rsidR="008B2DAD" w:rsidRPr="00C2525C" w:rsidRDefault="008B2DAD"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262FE3A4" w14:textId="77777777" w:rsidR="008B2DAD" w:rsidRPr="00C2525C" w:rsidRDefault="008B2DAD"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12 февраля 1926 отклонившись от курса на две мили (3,2 км) во время полета на Curtiss Carrier Pigeon почты США по ночной доставке авиапочтой из Чикаго, штат Иллинойс, в Нью-Йорк, американский пилот-первопроходец Арт Смит погиб в результате столкновения самолета с рощей деревьев недалеко от Монтпилиера, штат Огайо. Он стал вторым пилотлм службы ночной почты в США, погибший при исполнении служебных обязанностей (20358).</w:t>
      </w:r>
    </w:p>
    <w:p w14:paraId="163CD968" w14:textId="77777777" w:rsidR="008B2DAD" w:rsidRPr="00C2525C" w:rsidRDefault="008B2DAD" w:rsidP="00C2525C">
      <w:pPr>
        <w:spacing w:after="0" w:line="240" w:lineRule="auto"/>
        <w:jc w:val="both"/>
        <w:rPr>
          <w:rFonts w:ascii="Times New Roman" w:hAnsi="Times New Roman" w:cs="Times New Roman"/>
          <w:color w:val="0070C0"/>
          <w:sz w:val="16"/>
          <w:szCs w:val="16"/>
        </w:rPr>
      </w:pPr>
    </w:p>
    <w:p w14:paraId="2440C315"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6388B9F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0F543C6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13 февраля 1926 г. в служебной записке на имя главного инженера Гражданской авиации В.М.Вишнева от указывались расчетные характеристики самолета ПМ-1 с двигателями BMW-IV или Юнкере L-5. Тем не менее, замены двигателей не произошло, и самолет остался с двигателем "Майбах" (11957).</w:t>
      </w:r>
    </w:p>
    <w:p w14:paraId="2D9E5AA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F081EE5"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Жизнь и внутренняя политика:</w:t>
      </w:r>
    </w:p>
    <w:p w14:paraId="6595FE7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64F51A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13 февраля 1925 С.М.К. сменил Г.Евдокимова на посту первого секретаря Ленинградского обкома ВКП(б) (3807,322).</w:t>
      </w:r>
    </w:p>
    <w:p w14:paraId="6BFC3F4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7141E78"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Внешняя политика:</w:t>
      </w:r>
    </w:p>
    <w:p w14:paraId="69E1CAB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162AC89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Между 13 и 19 февраля 1926. Из протокола заседания Политбюро № 10, 1926 г.</w:t>
      </w:r>
    </w:p>
    <w:p w14:paraId="025F0BB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Об организации при университете Сун-Ят-Сена курсов русско-китайских переводчиков </w:t>
      </w:r>
    </w:p>
    <w:p w14:paraId="1351862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а) Университету им. Сун-Ят-Сена (университет был создан для подготовки партийных функционеров для Китая и стран Востока) выделить из наличного состава слушателей 50 человек, наиболее подходящих для роли переводчиков, и организовать соответствующее обучение их. </w:t>
      </w:r>
    </w:p>
    <w:p w14:paraId="39939C9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б) В программу подготовки включить необходимые военные и политические предметы. </w:t>
      </w:r>
    </w:p>
    <w:p w14:paraId="6EEB66A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в) Во время летнего перерыва дать слушателям университета некоторые практические военные знания путем организации лагерного сбора. </w:t>
      </w:r>
    </w:p>
    <w:p w14:paraId="57CF1DE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г) Увеличить на 50 человек состав слушателей Университета, дабы довести до штатного количества состав всего нормального курса. </w:t>
      </w:r>
    </w:p>
    <w:p w14:paraId="3FBA974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д) Одновременно приступить к разработке программы длительного курса для будущих наших военных работников (в частности, для работы в Китае), охватывающей военные, политико-экономические и профессиональные вопросы. </w:t>
      </w:r>
    </w:p>
    <w:p w14:paraId="74499A3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Протокол заседания Политбюро #10, 1926 г. </w:t>
      </w:r>
    </w:p>
    <w:p w14:paraId="46AEF92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198B1F8"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19F0536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3BC8E3B"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14 февраля 1926 на Бамбергской конференции НСДП выработана программа немецких нацистов (4962).</w:t>
      </w:r>
    </w:p>
    <w:p w14:paraId="63A931EB"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6CECDEF5"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56324DF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2E7062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 февраля 1926 состоялся второй полет АНТ-4 (92,347). Летал тот же А.И.Томашевич (2433,21).</w:t>
      </w:r>
    </w:p>
    <w:p w14:paraId="53E4E4A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F25DC7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 февраля 1926 г. после доводки состоялся второй, более продолжительный полет АНТ-4. Заводские испытания проходи</w:t>
      </w:r>
      <w:r w:rsidRPr="00C2525C">
        <w:rPr>
          <w:rFonts w:ascii="Times New Roman" w:hAnsi="Times New Roman" w:cs="Times New Roman"/>
          <w:color w:val="002060"/>
          <w:sz w:val="16"/>
          <w:szCs w:val="16"/>
        </w:rPr>
        <w:softHyphen/>
        <w:t>ли успешно и 26 марта 1926 г. АНТ-4 передали на госу</w:t>
      </w:r>
      <w:r w:rsidRPr="00C2525C">
        <w:rPr>
          <w:rFonts w:ascii="Times New Roman" w:hAnsi="Times New Roman" w:cs="Times New Roman"/>
          <w:color w:val="002060"/>
          <w:sz w:val="16"/>
          <w:szCs w:val="16"/>
        </w:rPr>
        <w:softHyphen/>
        <w:t>дарственные испытания (10667).</w:t>
      </w:r>
    </w:p>
    <w:p w14:paraId="3A87F21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C5E1D1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 февраля 1926 г. состоялся второй полет АНТ-4. За штурвалом опять был Томашевский. Моторы работали хорошо. Пилот набрал высоту и сделал по развороту вправо и влево с креном 15 - 20°. Он потом вспоминал: "...я почувствовал себя, что как будто летаю на этой машине несколько лет". Уверившись в возможностях самолета, пилот выполнял круги, затем попробовал лететь с убранным газом одного мотора, а через 35 минут сел. В своем отзыве он указал: "...самолет АНТ-4 по летным качествам, а также мягкости и гибкости управления им, является одним их первых самолетов последнего времени".</w:t>
      </w:r>
    </w:p>
    <w:p w14:paraId="118DD31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окончании заводских испытаний начались сдаточные, с участием представителей Научно-опытного аэродрома (НОА, предшественника НИИ ВВС) и Ос- техбюро. Они заняли всего один день - 26 марта. На самолете летали А.И. Томашевский и Н И. Морозов. Все было хорошо, только показатели скороподъемности немного подкачали, и не удалось достигнуть заданного потолка (12001).</w:t>
      </w:r>
    </w:p>
    <w:p w14:paraId="08E70E5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31EE1C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 февраля 1926 директор завода ГАЗ-1 Бавнуто и пом. дир. по техчасти Косткин писали в НК УВВС письмо N 3081/Н-2 с препровождением эскизного проекта ИЛ-4:</w:t>
      </w:r>
    </w:p>
    <w:p w14:paraId="72C92B0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"При сем препровождается эскизный проект самолета ИЛ-4 (улучшение такого же самолета серийного типа), согласно прилагаемой описи, на рассмотрение..." Предупреждали, что применение новых перегрузочных коэффициентов даст увеличение веса (2227,10).</w:t>
      </w:r>
    </w:p>
    <w:p w14:paraId="2A85405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 сем препровождается эскизный проект самолета ИЛ-4 /улучшение такого же самолета серийного типа/ согласно прилагаемой описи на рассмотрение. Вмегсте с тем сообщается, что т.к. веса конструкции введенные в рас</w:t>
      </w:r>
      <w:r w:rsidRPr="00C2525C">
        <w:rPr>
          <w:rFonts w:ascii="Times New Roman" w:hAnsi="Times New Roman" w:cs="Times New Roman"/>
          <w:color w:val="002060"/>
          <w:sz w:val="16"/>
          <w:szCs w:val="16"/>
        </w:rPr>
        <w:softHyphen/>
        <w:t>четы исходят из старых норм, то применение новых перегрузочных коэффициентов /12 или даже 10 на случай А - /даст увеличение веса/.</w:t>
      </w:r>
    </w:p>
    <w:p w14:paraId="5501AFC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Госавизавод № 1 возбуждал перед Правлением вопрос о снижении новых установленных перегруточных норм для названного самолета, указывая на не-возможность в противном случав достигнуть улучшения летных качеств, против первоначального типа. Правление полагало воз</w:t>
      </w:r>
      <w:r w:rsidRPr="00C2525C">
        <w:rPr>
          <w:rFonts w:ascii="Times New Roman" w:hAnsi="Times New Roman" w:cs="Times New Roman"/>
          <w:color w:val="002060"/>
          <w:sz w:val="16"/>
          <w:szCs w:val="16"/>
        </w:rPr>
        <w:softHyphen/>
        <w:t>можным ходатайствовать перед НК о снижении расчетной перегрузки на случай А до 10 /о соответственным снижением таковых на осталь</w:t>
      </w:r>
      <w:r w:rsidRPr="00C2525C">
        <w:rPr>
          <w:rFonts w:ascii="Times New Roman" w:hAnsi="Times New Roman" w:cs="Times New Roman"/>
          <w:color w:val="002060"/>
          <w:sz w:val="16"/>
          <w:szCs w:val="16"/>
        </w:rPr>
        <w:softHyphen/>
        <w:t>ные случая/, если завод гарантирует, что при статических испытаниях, расчитанный таким об</w:t>
      </w:r>
      <w:r w:rsidRPr="00C2525C">
        <w:rPr>
          <w:rFonts w:ascii="Times New Roman" w:hAnsi="Times New Roman" w:cs="Times New Roman"/>
          <w:color w:val="002060"/>
          <w:sz w:val="16"/>
          <w:szCs w:val="16"/>
        </w:rPr>
        <w:softHyphen/>
        <w:t>разом самолет покажет прочность не менее определенной устэновленными нормами. Дать такую гарантию завод отказался.</w:t>
      </w:r>
    </w:p>
    <w:p w14:paraId="3CC065C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Что касается расчетов, то в основу аэро</w:t>
      </w:r>
      <w:r w:rsidRPr="00C2525C">
        <w:rPr>
          <w:rFonts w:ascii="Times New Roman" w:hAnsi="Times New Roman" w:cs="Times New Roman"/>
          <w:color w:val="002060"/>
          <w:sz w:val="16"/>
          <w:szCs w:val="16"/>
        </w:rPr>
        <w:softHyphen/>
        <w:t>динамического расчета положены американски” испытания мотора "Либерти". Т.к. по мнению АВИАТРЕСТА в эскизном проекте должны быть даны эксплаэтационные данные самолета, а сле</w:t>
      </w:r>
      <w:r w:rsidRPr="00C2525C">
        <w:rPr>
          <w:rFonts w:ascii="Times New Roman" w:hAnsi="Times New Roman" w:cs="Times New Roman"/>
          <w:color w:val="002060"/>
          <w:sz w:val="16"/>
          <w:szCs w:val="16"/>
        </w:rPr>
        <w:softHyphen/>
        <w:t>довательно мощность мотора -должна соответствовать мощности мотора- могущего быть принятым по техническим условиям, то в аэродинамичес</w:t>
      </w:r>
      <w:r w:rsidRPr="00C2525C">
        <w:rPr>
          <w:rFonts w:ascii="Times New Roman" w:hAnsi="Times New Roman" w:cs="Times New Roman"/>
          <w:color w:val="002060"/>
          <w:sz w:val="16"/>
          <w:szCs w:val="16"/>
        </w:rPr>
        <w:softHyphen/>
        <w:t>кий расчет на стр. 30-32 и 40-41, сделаны~соответствующие исправления красным, считая для мотора Либерти 400 нр при 1750 обор./м. •При этом получилось скор. .максимум 260 клм.ч., на 2000 - 250, потолок за 40 мин. 6200 м., расчетный 6800 мтр. и время подъема на 5000 м.-21.6 мин. /более подроб</w:t>
      </w:r>
      <w:r w:rsidRPr="00C2525C">
        <w:rPr>
          <w:rFonts w:ascii="Times New Roman" w:hAnsi="Times New Roman" w:cs="Times New Roman"/>
          <w:color w:val="002060"/>
          <w:sz w:val="16"/>
          <w:szCs w:val="16"/>
        </w:rPr>
        <w:softHyphen/>
        <w:t>но см. таблицу/.</w:t>
      </w:r>
    </w:p>
    <w:p w14:paraId="3C0CE43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Некоторые невувязки методологического характера, имеющиеся в расчетах не исправлялись т.к. можно ожидать, что они не окажут особо существенного влияния на результаты расчетов, и потому, в виду ориетировочного характера проекта, как эскичного, несущественны.</w:t>
      </w:r>
    </w:p>
    <w:p w14:paraId="559B43C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Приложение: Эскизный проект самолета ИЛ-4, согласно описи (2227,10).</w:t>
      </w:r>
    </w:p>
    <w:p w14:paraId="40832B0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316F60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 февраля 1926 Зам. Пред. Правления Авиатреста Гамбург и Зам. КБ Гончаров с письмом N 3090/34 препроводил Дир. ГАЗ-1 им. Авиахим протокол совещания по эскизному проекту ИЛ-4 от 8 февраля 1926 для сведения и руководства (2227,12).</w:t>
      </w:r>
    </w:p>
    <w:p w14:paraId="22E82FE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 февраля 1926 был подготовлен:</w:t>
      </w:r>
    </w:p>
    <w:p w14:paraId="4082527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ПРОТОКОЛ</w:t>
      </w:r>
    </w:p>
    <w:p w14:paraId="62A35E4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smallCaps/>
          <w:color w:val="002060"/>
          <w:sz w:val="16"/>
          <w:szCs w:val="16"/>
        </w:rPr>
        <w:t>совещания при конструкторском бюро Авиатреста по вопросу об эскизном проекте самолета ИЛ4</w:t>
      </w:r>
      <w:r w:rsidRPr="00C2525C">
        <w:rPr>
          <w:rFonts w:ascii="Times New Roman" w:hAnsi="Times New Roman" w:cs="Times New Roman"/>
          <w:color w:val="002060"/>
          <w:sz w:val="16"/>
          <w:szCs w:val="16"/>
        </w:rPr>
        <w:t xml:space="preserve"> /улучшение серийного типа/.</w:t>
      </w:r>
    </w:p>
    <w:p w14:paraId="30648D9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 Февраля 1926 года.</w:t>
      </w:r>
    </w:p>
    <w:p w14:paraId="1C99358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Присутствовали: Б.Ф.Гончаров, В.В.КАЛИНИН, В.Л.Моисеенко, В.Д.Яровицкий</w:t>
      </w:r>
    </w:p>
    <w:p w14:paraId="3CA8053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Председаательствует: Б.Ф. ГОНЧАРОВ.</w:t>
      </w:r>
    </w:p>
    <w:p w14:paraId="14DCE22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докладу В.В.Калининым вопросов, возникших по рассмотрении представленных ГАЗ № 1 имени Авиахим материалов,совещание постановило:</w:t>
      </w:r>
    </w:p>
    <w:p w14:paraId="78DCBD7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Отметить невозможаность регулировки крыльев самолета, что считать недостатком данной схемы с эксплоатационнои точки зрения.</w:t>
      </w:r>
    </w:p>
    <w:p w14:paraId="475D937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При обсуждений: эскизного проекта в Н.К. УВВС затронуть общий вопрос о наиболее желательном для УВВС типе фанерного фюзеляжа - типа монокок из клееной на месте ножевой фанеры, или всеже на трехслойной переклейки с тем или иным устройством стыка.</w:t>
      </w:r>
    </w:p>
    <w:p w14:paraId="6BEFF5A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Заводу перед полетными испытаиями произвести и статистическое исштание, для выяснения прочности применения разборного стыка лонжеронов крыльев.</w:t>
      </w:r>
    </w:p>
    <w:p w14:paraId="6FB0004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Подтвердить необходимость продувки модели самолета на устойчивость пути.</w:t>
      </w:r>
    </w:p>
    <w:p w14:paraId="4E0874E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Просить НК УВВС выслать разработанные им нормы видимости с самолётов различных .типов.</w:t>
      </w:r>
    </w:p>
    <w:p w14:paraId="357956D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Так как согласно проекта продольная главная ось инер</w:t>
      </w:r>
      <w:r w:rsidRPr="00C2525C">
        <w:rPr>
          <w:rFonts w:ascii="Times New Roman" w:hAnsi="Times New Roman" w:cs="Times New Roman"/>
          <w:color w:val="002060"/>
          <w:sz w:val="16"/>
          <w:szCs w:val="16"/>
        </w:rPr>
        <w:softHyphen/>
        <w:t>ции самолета наклонена вперед и вниз по отношению к строевой линии фюзеляжа, что представляет уклонение от нормального ее положения, и отсутствия точных данных о влиянии положения ее на летные качества самолета как о качественной, так и о количественной стороны, войти в ЦАГИ о просьбой о разработке этого вопроса. .</w:t>
      </w:r>
    </w:p>
    <w:p w14:paraId="0B04AA2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Планчик шасси и тому подобные части, или вовсе не вводить в несущую поверхность или если вводить, то учитывая аэро</w:t>
      </w:r>
      <w:r w:rsidRPr="00C2525C">
        <w:rPr>
          <w:rFonts w:ascii="Times New Roman" w:hAnsi="Times New Roman" w:cs="Times New Roman"/>
          <w:color w:val="002060"/>
          <w:sz w:val="16"/>
          <w:szCs w:val="16"/>
        </w:rPr>
        <w:softHyphen/>
        <w:t>динамическое влияние на него главного плана по формулам Фукс-Хойфа или Бетуа.</w:t>
      </w:r>
    </w:p>
    <w:p w14:paraId="4CFF86C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 Коэффициент Л, входящий в формулы индуктивного со</w:t>
      </w:r>
      <w:r w:rsidRPr="00C2525C">
        <w:rPr>
          <w:rFonts w:ascii="Times New Roman" w:hAnsi="Times New Roman" w:cs="Times New Roman"/>
          <w:color w:val="002060"/>
          <w:sz w:val="16"/>
          <w:szCs w:val="16"/>
        </w:rPr>
        <w:softHyphen/>
        <w:t>противления для крыльев прямоугольных, эллиптических или дру</w:t>
      </w:r>
      <w:r w:rsidRPr="00C2525C">
        <w:rPr>
          <w:rFonts w:ascii="Times New Roman" w:hAnsi="Times New Roman" w:cs="Times New Roman"/>
          <w:color w:val="002060"/>
          <w:sz w:val="16"/>
          <w:szCs w:val="16"/>
        </w:rPr>
        <w:softHyphen/>
        <w:t>гой формы, по распределению циркуляции не рлишком.значительно уклоняющихся от указанных 2-х типов, исчислять по-.формуле где у размах, а з поверхность крыла. В особо точных раочетах-можно учитывать увеличение коэффициента влияния прямоугольного крыла по формуле; даваемой в Аэродинамике Фукс-Хопфа.</w:t>
      </w:r>
    </w:p>
    <w:p w14:paraId="01E29BD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 Примененный способ исчисления аэродинамических коэффициентов для конических и свернутых крыльев считать с теоре</w:t>
      </w:r>
      <w:r w:rsidRPr="00C2525C">
        <w:rPr>
          <w:rFonts w:ascii="Times New Roman" w:hAnsi="Times New Roman" w:cs="Times New Roman"/>
          <w:color w:val="002060"/>
          <w:sz w:val="16"/>
          <w:szCs w:val="16"/>
        </w:rPr>
        <w:softHyphen/>
        <w:t>тической стороны имеющим ряд недочетов, а с практической недо</w:t>
      </w:r>
      <w:r w:rsidRPr="00C2525C">
        <w:rPr>
          <w:rFonts w:ascii="Times New Roman" w:hAnsi="Times New Roman" w:cs="Times New Roman"/>
          <w:color w:val="002060"/>
          <w:sz w:val="16"/>
          <w:szCs w:val="16"/>
        </w:rPr>
        <w:softHyphen/>
        <w:t>статочно доказательным и проверенным.</w:t>
      </w:r>
    </w:p>
    <w:p w14:paraId="6D818A9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Впредь для аэродинамических расчетов самолетов, имею</w:t>
      </w:r>
      <w:r w:rsidRPr="00C2525C">
        <w:rPr>
          <w:rFonts w:ascii="Times New Roman" w:hAnsi="Times New Roman" w:cs="Times New Roman"/>
          <w:color w:val="002060"/>
          <w:sz w:val="16"/>
          <w:szCs w:val="16"/>
        </w:rPr>
        <w:softHyphen/>
        <w:t>щих крылья указанного типа - в предварительном проекте пользо</w:t>
      </w:r>
      <w:r w:rsidRPr="00C2525C">
        <w:rPr>
          <w:rFonts w:ascii="Times New Roman" w:hAnsi="Times New Roman" w:cs="Times New Roman"/>
          <w:color w:val="002060"/>
          <w:sz w:val="16"/>
          <w:szCs w:val="16"/>
        </w:rPr>
        <w:softHyphen/>
        <w:t>ваться продувками модели,а в эскизных.ввиду ориентировочного характера данных расчет производить по средней дужке.</w:t>
      </w:r>
    </w:p>
    <w:p w14:paraId="1DAF2DA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 Запроситъ ЦАГИ о выборе расчетных данных при подборе винтов к самолетам /допустимые обороты и мощности на раных режимах и высотах полета.</w:t>
      </w:r>
    </w:p>
    <w:p w14:paraId="6478672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 Тягу винта при исчислении величины бетта исчислять по скорости у винта, а не полета.</w:t>
      </w:r>
    </w:p>
    <w:p w14:paraId="7A1AB93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 Заводу представить весь имеющийся у него по данному самолету продувочный материал, а в особенности продувки на продольную устойчивость. Ввиду относительно больших перемещениях центра давления крыла, обратить внимание заавода на необходимость весьма тщательного подбора размеров стабилизатора и его регулировки.</w:t>
      </w:r>
    </w:p>
    <w:p w14:paraId="6E40F9C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13. При производстве аэродинамического расчета для эскизного проекта мощность мотора считать по техническим условиям. В предварительном проекте строить две характеристики мотора по тех. условиям и по средним серийным испытаниям мотора. Перед полетными испытаниями аэродинамический расччет предварительного проекта переделывать на точную характеристику мотора, на основании индивидуально тарировки мотора, установленного на самолет.</w:t>
      </w:r>
    </w:p>
    <w:p w14:paraId="4DBA3B8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14. Разбег самолета исчислять с поднятым хвостом, а взлет на экономической скорости. При исчислении пробега считать остановленным, расчитывая сопротивление его, как плоской платинки, площадью равной проекции винта на плоскость вращения, не считая части, прикрытой коком.</w:t>
      </w:r>
    </w:p>
    <w:p w14:paraId="7C8B735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 Так как можно считать, что замечания, соответствующие постановлениям по пунктам 7, 8, 9 и 11 не окажут существенного вляиния на окончательные результаты расчета и полученные данные изменятся скорее в лучшую сторону, то соответствующих исправлений в представленных уже расчетах не производить. Что же касается пп. 13 и 14, то заводу надлежит срочно внести соответствуюбщие исправления в расчеты и представить их в Правление Авиатреста. При этом число оборотов мотора на максимальной горизонтальной скорости у земли не должно превышать 1750 (2227,14)</w:t>
      </w:r>
    </w:p>
    <w:p w14:paraId="0CD5297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8A3EE0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 февраля 1926 была подготовлена:</w:t>
      </w:r>
    </w:p>
    <w:p w14:paraId="73EF66C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ПОВЕСТКА заседания пленума Научного Комитета и его секций УВВС</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951"/>
        <w:gridCol w:w="1985"/>
        <w:gridCol w:w="2744"/>
        <w:gridCol w:w="4606"/>
      </w:tblGrid>
      <w:tr w:rsidR="00BD609C" w:rsidRPr="00C2525C" w14:paraId="793B17ED" w14:textId="77777777">
        <w:tc>
          <w:tcPr>
            <w:tcW w:w="1951" w:type="dxa"/>
            <w:tcBorders>
              <w:top w:val="single" w:sz="12" w:space="0" w:color="auto"/>
            </w:tcBorders>
          </w:tcPr>
          <w:p w14:paraId="42477B4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Пленум Н.Комитета 19/П-26 г.</w:t>
            </w:r>
          </w:p>
        </w:tc>
        <w:tc>
          <w:tcPr>
            <w:tcW w:w="1985" w:type="dxa"/>
            <w:tcBorders>
              <w:top w:val="single" w:sz="12" w:space="0" w:color="auto"/>
            </w:tcBorders>
          </w:tcPr>
          <w:p w14:paraId="4B51EEB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Секция Техническая 17/П-26 г.</w:t>
            </w:r>
          </w:p>
        </w:tc>
        <w:tc>
          <w:tcPr>
            <w:tcW w:w="2744" w:type="dxa"/>
            <w:tcBorders>
              <w:top w:val="single" w:sz="12" w:space="0" w:color="auto"/>
            </w:tcBorders>
          </w:tcPr>
          <w:p w14:paraId="213F059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Секция Вспомслужб 18/П-26 г.</w:t>
            </w:r>
          </w:p>
        </w:tc>
        <w:tc>
          <w:tcPr>
            <w:tcW w:w="4606" w:type="dxa"/>
            <w:tcBorders>
              <w:top w:val="single" w:sz="12" w:space="0" w:color="auto"/>
            </w:tcBorders>
          </w:tcPr>
          <w:p w14:paraId="09C582E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Секция Применения 16/1-26 г.</w:t>
            </w:r>
          </w:p>
        </w:tc>
      </w:tr>
      <w:tr w:rsidR="00BD609C" w:rsidRPr="00C2525C" w14:paraId="14614AA7" w14:textId="77777777">
        <w:tc>
          <w:tcPr>
            <w:tcW w:w="1951" w:type="dxa"/>
            <w:tcBorders>
              <w:bottom w:val="single" w:sz="12" w:space="0" w:color="auto"/>
            </w:tcBorders>
          </w:tcPr>
          <w:p w14:paraId="6B11DAA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Чтение журналов секций</w:t>
            </w:r>
          </w:p>
          <w:p w14:paraId="26FE26B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985" w:type="dxa"/>
            <w:tcBorders>
              <w:bottom w:val="single" w:sz="12" w:space="0" w:color="auto"/>
            </w:tcBorders>
          </w:tcPr>
          <w:p w14:paraId="7F20F40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ТУ на авиафанеру</w:t>
            </w:r>
          </w:p>
          <w:p w14:paraId="2E3F9D4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ТУ на авиалес</w:t>
            </w:r>
          </w:p>
          <w:p w14:paraId="598228C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Инструкция НКО Воздухошколе</w:t>
            </w:r>
          </w:p>
        </w:tc>
        <w:tc>
          <w:tcPr>
            <w:tcW w:w="2744" w:type="dxa"/>
            <w:tcBorders>
              <w:bottom w:val="single" w:sz="12" w:space="0" w:color="auto"/>
            </w:tcBorders>
          </w:tcPr>
          <w:p w14:paraId="71632EA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О радиостанции ВИ 40 по предложению ЗТИР</w:t>
            </w:r>
          </w:p>
          <w:p w14:paraId="0501F77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Доклад об отзывах частей о предметах вооружения</w:t>
            </w:r>
          </w:p>
          <w:p w14:paraId="377F63A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О походных лабораториях</w:t>
            </w:r>
          </w:p>
        </w:tc>
        <w:tc>
          <w:tcPr>
            <w:tcW w:w="4606" w:type="dxa"/>
            <w:tcBorders>
              <w:bottom w:val="single" w:sz="12" w:space="0" w:color="auto"/>
            </w:tcBorders>
          </w:tcPr>
          <w:p w14:paraId="2D1DD15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О наставлении по выбору и устройству полевых аэродромов</w:t>
            </w:r>
          </w:p>
          <w:p w14:paraId="6BF48C6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О нормах полетов гражданских самолетов</w:t>
            </w:r>
          </w:p>
          <w:p w14:paraId="1FBB6C8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Об органах аэрологической и метеорологической службы</w:t>
            </w:r>
          </w:p>
          <w:p w14:paraId="743ECBC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Расчет бомб для гидросамолетов</w:t>
            </w:r>
          </w:p>
          <w:p w14:paraId="281DA57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Об изменении инструкции по хранению авиаимущества</w:t>
            </w:r>
          </w:p>
        </w:tc>
      </w:tr>
    </w:tbl>
    <w:p w14:paraId="7379B7A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(2265,93).</w:t>
      </w:r>
    </w:p>
    <w:p w14:paraId="1F86F9A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82444E0" w14:textId="77777777" w:rsidR="00ED57CF" w:rsidRPr="00C2525C" w:rsidRDefault="00ED57CF" w:rsidP="00C2525C">
      <w:pPr>
        <w:pStyle w:val="38"/>
        <w:shd w:val="clear" w:color="auto" w:fill="auto"/>
        <w:spacing w:before="0" w:after="0" w:line="240" w:lineRule="auto"/>
        <w:jc w:val="both"/>
        <w:rPr>
          <w:color w:val="002060"/>
          <w:spacing w:val="0"/>
          <w:sz w:val="16"/>
          <w:szCs w:val="16"/>
        </w:rPr>
      </w:pPr>
      <w:r w:rsidRPr="00C2525C">
        <w:rPr>
          <w:color w:val="002060"/>
          <w:spacing w:val="0"/>
          <w:sz w:val="16"/>
          <w:szCs w:val="16"/>
        </w:rPr>
        <w:t>15 февраля 1926 г.Подписка Г. Юнкерса о правопреемствовании по изобретению «Шасси для летательных аппаратов с колесами и выключаемыми лыжами»</w:t>
      </w:r>
    </w:p>
    <w:p w14:paraId="42730A9C" w14:textId="77777777" w:rsidR="00ED57CF" w:rsidRPr="00C2525C" w:rsidRDefault="00ED57CF" w:rsidP="00C2525C">
      <w:pPr>
        <w:tabs>
          <w:tab w:val="left" w:pos="4822"/>
        </w:tabs>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Дессау, Германия</w:t>
      </w:r>
    </w:p>
    <w:p w14:paraId="526AD637" w14:textId="77777777" w:rsidR="00ED57CF" w:rsidRPr="00C2525C" w:rsidRDefault="00ED57CF"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Я, профессор Гуго Юнкере, Дессау (Ангальт), Германия настоя</w:t>
      </w:r>
      <w:r w:rsidRPr="00C2525C">
        <w:rPr>
          <w:rFonts w:ascii="Times New Roman" w:hAnsi="Times New Roman" w:cs="Times New Roman"/>
          <w:color w:val="002060"/>
          <w:sz w:val="16"/>
          <w:szCs w:val="16"/>
        </w:rPr>
        <w:softHyphen/>
        <w:t>щим даю подписку в том, что заявленное и патентованное в Комите</w:t>
      </w:r>
      <w:r w:rsidRPr="00C2525C">
        <w:rPr>
          <w:rFonts w:ascii="Times New Roman" w:hAnsi="Times New Roman" w:cs="Times New Roman"/>
          <w:color w:val="002060"/>
          <w:sz w:val="16"/>
          <w:szCs w:val="16"/>
        </w:rPr>
        <w:softHyphen/>
        <w:t>те по делам изобретений при ВСНХ СССР изобретение под названием «Шасси для летательных аппаратов с колесами и выключаемыми лы</w:t>
      </w:r>
      <w:r w:rsidRPr="00C2525C">
        <w:rPr>
          <w:rFonts w:ascii="Times New Roman" w:hAnsi="Times New Roman" w:cs="Times New Roman"/>
          <w:color w:val="002060"/>
          <w:sz w:val="16"/>
          <w:szCs w:val="16"/>
        </w:rPr>
        <w:softHyphen/>
        <w:t>жами», германская патентная привилегия № 325134, ни от кого мною не заимствовано и я являюсь правопреемником действительного изо</w:t>
      </w:r>
      <w:r w:rsidRPr="00C2525C">
        <w:rPr>
          <w:rFonts w:ascii="Times New Roman" w:hAnsi="Times New Roman" w:cs="Times New Roman"/>
          <w:color w:val="002060"/>
          <w:sz w:val="16"/>
          <w:szCs w:val="16"/>
        </w:rPr>
        <w:softHyphen/>
        <w:t>бретателя о-ва Воздушных Сообщений, Берлин.</w:t>
      </w:r>
    </w:p>
    <w:p w14:paraId="67A8EA1F" w14:textId="77777777" w:rsidR="00ED57CF" w:rsidRPr="00C2525C" w:rsidRDefault="00ED57CF"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Ответственность по ст. 226-6 Уголовного кодекса РСФСР за со</w:t>
      </w:r>
      <w:r w:rsidRPr="00C2525C">
        <w:rPr>
          <w:rFonts w:ascii="Times New Roman" w:hAnsi="Times New Roman" w:cs="Times New Roman"/>
          <w:color w:val="002060"/>
          <w:sz w:val="16"/>
          <w:szCs w:val="16"/>
        </w:rPr>
        <w:softHyphen/>
        <w:t>общение заведомо ложных сведений, подаваемых государственному учреждению, мне известна.</w:t>
      </w:r>
    </w:p>
    <w:p w14:paraId="562AA7EA" w14:textId="77777777" w:rsidR="00ED57CF" w:rsidRPr="00C2525C" w:rsidRDefault="00ED57CF"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Гуго Юнкере</w:t>
      </w:r>
    </w:p>
    <w:p w14:paraId="3D789120" w14:textId="77777777" w:rsidR="00ED57CF" w:rsidRPr="00C2525C" w:rsidRDefault="00ED57CF"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Филиал РГАНТД. Ф. Р-1. Оп.</w:t>
      </w:r>
      <w:r w:rsidRPr="00C2525C">
        <w:rPr>
          <w:rStyle w:val="3b"/>
          <w:i w:val="0"/>
          <w:color w:val="002060"/>
          <w:sz w:val="16"/>
          <w:szCs w:val="16"/>
        </w:rPr>
        <w:t xml:space="preserve"> 7-5.</w:t>
      </w:r>
      <w:r w:rsidRPr="00C2525C">
        <w:rPr>
          <w:rFonts w:ascii="Times New Roman" w:hAnsi="Times New Roman" w:cs="Times New Roman"/>
          <w:color w:val="002060"/>
          <w:sz w:val="16"/>
          <w:szCs w:val="16"/>
        </w:rPr>
        <w:t xml:space="preserve"> Д. 996. Л. 4. Подлинник. Автограф (15633).</w:t>
      </w:r>
    </w:p>
    <w:p w14:paraId="55645FA7" w14:textId="77777777" w:rsidR="00ED57CF" w:rsidRPr="00C2525C" w:rsidRDefault="00ED57CF" w:rsidP="00C2525C">
      <w:pPr>
        <w:pStyle w:val="342"/>
        <w:shd w:val="clear" w:color="auto" w:fill="auto"/>
        <w:spacing w:line="240" w:lineRule="auto"/>
        <w:jc w:val="both"/>
        <w:outlineLvl w:val="9"/>
        <w:rPr>
          <w:rStyle w:val="341pt"/>
          <w:color w:val="002060"/>
          <w:spacing w:val="0"/>
          <w:sz w:val="16"/>
          <w:szCs w:val="16"/>
        </w:rPr>
      </w:pPr>
    </w:p>
    <w:p w14:paraId="06B65A25"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1CACF41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21BF39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К 15 февраля 1926 г. Балтийский завод, используя 200-тысячный кредит и 356 мастеро</w:t>
      </w:r>
      <w:r w:rsidRPr="00C2525C">
        <w:rPr>
          <w:rFonts w:ascii="Times New Roman" w:hAnsi="Times New Roman" w:cs="Times New Roman"/>
          <w:color w:val="002060"/>
          <w:sz w:val="16"/>
          <w:szCs w:val="16"/>
        </w:rPr>
        <w:softHyphen/>
        <w:t>вых (план 1925 г.) довел работы по восстановлению линкора Фрунзе до готовности 46,5%. На этом средства кончились и дело остановилось. Програм</w:t>
      </w:r>
      <w:r w:rsidRPr="00C2525C">
        <w:rPr>
          <w:rFonts w:ascii="Times New Roman" w:hAnsi="Times New Roman" w:cs="Times New Roman"/>
          <w:color w:val="002060"/>
          <w:sz w:val="16"/>
          <w:szCs w:val="16"/>
        </w:rPr>
        <w:softHyphen/>
        <w:t>мой 1926 г. на восстановление "Фрунзе" отпускалось 8 млн 218 тыс. руб. ("малая" модернизация), но в 1927 г. от него отказались в пользу других линкоров, а в 1929 г. — из-за сокращения ассигнова</w:t>
      </w:r>
      <w:r w:rsidRPr="00C2525C">
        <w:rPr>
          <w:rFonts w:ascii="Times New Roman" w:hAnsi="Times New Roman" w:cs="Times New Roman"/>
          <w:color w:val="002060"/>
          <w:sz w:val="16"/>
          <w:szCs w:val="16"/>
        </w:rPr>
        <w:softHyphen/>
        <w:t>ний (3898).</w:t>
      </w:r>
    </w:p>
    <w:p w14:paraId="755D93C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1FBB0B5"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4FB6E13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5EA4C6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16 февраля 1926 Секция применения НК УВВС рассмотрела вопросы: 3. Об организации аэрологической и метеорологической службы; 4. Расчет бомб для гидросамолетов и др. (2265,32).</w:t>
      </w:r>
    </w:p>
    <w:p w14:paraId="7880D97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22374D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16 февраля 1926 Секция вооружения НК УВВС письмом N 12564/с поручил ГАЗ-1 разработать бомбосбрасыватели Сбр. 10 для мелких 2 кг бомб (2280).</w:t>
      </w:r>
    </w:p>
    <w:p w14:paraId="2546F27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DD0913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
          <w:iCs/>
          <w:color w:val="002060"/>
          <w:sz w:val="16"/>
          <w:szCs w:val="16"/>
        </w:rPr>
      </w:pPr>
      <w:r w:rsidRPr="00C2525C">
        <w:rPr>
          <w:rFonts w:ascii="Times New Roman" w:hAnsi="Times New Roman" w:cs="Times New Roman"/>
          <w:i/>
          <w:iCs/>
          <w:color w:val="002060"/>
          <w:sz w:val="16"/>
          <w:szCs w:val="16"/>
        </w:rPr>
        <w:t>Внешняя политика:</w:t>
      </w:r>
    </w:p>
    <w:p w14:paraId="355F5DC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
          <w:color w:val="002060"/>
          <w:sz w:val="16"/>
          <w:szCs w:val="16"/>
        </w:rPr>
      </w:pPr>
    </w:p>
    <w:p w14:paraId="269E0FC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16 февраля 1926 СССР первым признал государство Ибн Сауда (Хиджаз и Неджд) и установил с ним дипломатические и торговые отношения, что в значительной степени способствовало укреплению международного положения государства Саудидов (7558).</w:t>
      </w:r>
    </w:p>
    <w:p w14:paraId="18D0601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D035CE7"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550FB7C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2A56575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17 февраля 1926 на Техсекции НКО УВВС рассматривали эскизный проект ИЛ-4 (журнал 19с). Постановили:</w:t>
      </w:r>
    </w:p>
    <w:p w14:paraId="4D62787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Считать проект в отношении аэродинамических форм и достижения минимальных вредных сопротивлений, удовлетворительным.</w:t>
      </w:r>
    </w:p>
    <w:p w14:paraId="55B4DD8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В отношении маневренности и управляемости, обзора и обстрела, считать проект не вполне удовлетворительным.</w:t>
      </w:r>
    </w:p>
    <w:p w14:paraId="16A34B8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Считать недопустимым иметь запас прочности на случай А ниже 12.</w:t>
      </w:r>
    </w:p>
    <w:p w14:paraId="1195387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Вопрос об утверждении эскизного проекта ИЛ-4 оставить открытым впредь до выяснения результатов испытания головного самолета ИЛ-2." (2227,16).</w:t>
      </w:r>
    </w:p>
    <w:p w14:paraId="24A3C61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Из журнала № 19,с заседания Технической секции НК УВВС от 17 февраля 1926 г.</w:t>
      </w:r>
    </w:p>
    <w:p w14:paraId="39F3DF5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Об эскизном проекте самолета ИЛ4</w:t>
      </w:r>
    </w:p>
    <w:p w14:paraId="5BCBC4C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Пост. Член НК тов. Крейсон доложил представленный Авиатрестом эскизный проект самолета ИЛ-4, являющийся улучшением одноместного истребителя, согласно плана опытного строительства. Данный проект должен явиться улучшением строящихся в настоящее время на ГАЗ № 1 серии из 20 шт. самолетов ИЛ-2.</w:t>
      </w:r>
    </w:p>
    <w:p w14:paraId="3349CF2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отношении возможности суждения о летных, эксплоатационных и боевых качествах этой машины, докладчик указал, что по данному вопросу имеется опыт неполных испытаний однотипного самолета ИЛ-2.</w:t>
      </w:r>
    </w:p>
    <w:p w14:paraId="319CED7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Выводы по этим испытаниям показали, кроме некоторых недочетов конструктивного характера, неудовлетворительную управляемость и маневренностьи неудовлетворительные данные в отношении обзора и обстрела.</w:t>
      </w:r>
    </w:p>
    <w:p w14:paraId="6C4F20C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Представленный проект улучшения этой машины касается главным образом ее аэродинамических качеств: крыльям, хвостовому оперению и сечению фюзеляжа приданы элиптические и обтекаемые формы, изменена конструкция фюзеляжа, по существу вместо расчалочного предлагается монокок, все, обычно выступающие части, создающие вредное сопротивление, скрыты в крыльях и фюзеляже.</w:t>
      </w:r>
    </w:p>
    <w:p w14:paraId="32A9931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Кроме того, согласно описания предусматривается улучшение в отношении боевых и эксплоатационных качеств.</w:t>
      </w:r>
    </w:p>
    <w:p w14:paraId="2E7CABB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Расчеты эскихного проекта, исправленные Авиатрестом, дают следующие аэродинамические данные:</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085"/>
        <w:gridCol w:w="3119"/>
        <w:gridCol w:w="3119"/>
      </w:tblGrid>
      <w:tr w:rsidR="00BD609C" w:rsidRPr="00C2525C" w14:paraId="58AA7790" w14:textId="77777777">
        <w:tc>
          <w:tcPr>
            <w:tcW w:w="3085" w:type="dxa"/>
            <w:tcBorders>
              <w:top w:val="single" w:sz="12" w:space="0" w:color="auto"/>
            </w:tcBorders>
          </w:tcPr>
          <w:p w14:paraId="7FD3E3C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3119" w:type="dxa"/>
            <w:tcBorders>
              <w:top w:val="single" w:sz="12" w:space="0" w:color="auto"/>
            </w:tcBorders>
          </w:tcPr>
          <w:p w14:paraId="7ED5CC1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ИЛ-4</w:t>
            </w:r>
          </w:p>
        </w:tc>
        <w:tc>
          <w:tcPr>
            <w:tcW w:w="3119" w:type="dxa"/>
            <w:tcBorders>
              <w:top w:val="single" w:sz="12" w:space="0" w:color="auto"/>
            </w:tcBorders>
          </w:tcPr>
          <w:p w14:paraId="6B02775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тех. Требованиям</w:t>
            </w:r>
          </w:p>
        </w:tc>
      </w:tr>
      <w:tr w:rsidR="00BD609C" w:rsidRPr="00C2525C" w14:paraId="0A154D92" w14:textId="77777777">
        <w:tc>
          <w:tcPr>
            <w:tcW w:w="3085" w:type="dxa"/>
          </w:tcPr>
          <w:p w14:paraId="1EB9B97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Макс. гор. Скорость у земли</w:t>
            </w:r>
          </w:p>
        </w:tc>
        <w:tc>
          <w:tcPr>
            <w:tcW w:w="3119" w:type="dxa"/>
          </w:tcPr>
          <w:p w14:paraId="560DB2A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260</w:t>
            </w:r>
          </w:p>
        </w:tc>
        <w:tc>
          <w:tcPr>
            <w:tcW w:w="3119" w:type="dxa"/>
          </w:tcPr>
          <w:p w14:paraId="668B53A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260</w:t>
            </w:r>
          </w:p>
        </w:tc>
      </w:tr>
      <w:tr w:rsidR="00BD609C" w:rsidRPr="00C2525C" w14:paraId="683757D7" w14:textId="77777777">
        <w:tc>
          <w:tcPr>
            <w:tcW w:w="3085" w:type="dxa"/>
          </w:tcPr>
          <w:p w14:paraId="6E4D7EF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 5000</w:t>
            </w:r>
          </w:p>
        </w:tc>
        <w:tc>
          <w:tcPr>
            <w:tcW w:w="3119" w:type="dxa"/>
          </w:tcPr>
          <w:p w14:paraId="2E0D2BB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222</w:t>
            </w:r>
          </w:p>
        </w:tc>
        <w:tc>
          <w:tcPr>
            <w:tcW w:w="3119" w:type="dxa"/>
          </w:tcPr>
          <w:p w14:paraId="4A52DEB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250</w:t>
            </w:r>
          </w:p>
        </w:tc>
      </w:tr>
      <w:tr w:rsidR="00BD609C" w:rsidRPr="00C2525C" w14:paraId="59177A27" w14:textId="77777777">
        <w:tc>
          <w:tcPr>
            <w:tcW w:w="3085" w:type="dxa"/>
          </w:tcPr>
          <w:p w14:paraId="2E31BDE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Скороподъемности на 5000 м</w:t>
            </w:r>
          </w:p>
        </w:tc>
        <w:tc>
          <w:tcPr>
            <w:tcW w:w="3119" w:type="dxa"/>
          </w:tcPr>
          <w:p w14:paraId="454E345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21.6</w:t>
            </w:r>
          </w:p>
        </w:tc>
        <w:tc>
          <w:tcPr>
            <w:tcW w:w="3119" w:type="dxa"/>
          </w:tcPr>
          <w:p w14:paraId="643B7C2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w:t>
            </w:r>
          </w:p>
        </w:tc>
      </w:tr>
      <w:tr w:rsidR="00BD609C" w:rsidRPr="00C2525C" w14:paraId="7738B3E0" w14:textId="77777777">
        <w:tc>
          <w:tcPr>
            <w:tcW w:w="3085" w:type="dxa"/>
          </w:tcPr>
          <w:p w14:paraId="74B5FFA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Потолок теорет.</w:t>
            </w:r>
          </w:p>
        </w:tc>
        <w:tc>
          <w:tcPr>
            <w:tcW w:w="3119" w:type="dxa"/>
          </w:tcPr>
          <w:p w14:paraId="051DD9E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6800 в 1 час</w:t>
            </w:r>
          </w:p>
        </w:tc>
        <w:tc>
          <w:tcPr>
            <w:tcW w:w="3119" w:type="dxa"/>
          </w:tcPr>
          <w:p w14:paraId="653D2EC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8000 в 45 мин.</w:t>
            </w:r>
          </w:p>
        </w:tc>
      </w:tr>
      <w:tr w:rsidR="00BD609C" w:rsidRPr="00C2525C" w14:paraId="57D45BEB" w14:textId="77777777">
        <w:tc>
          <w:tcPr>
            <w:tcW w:w="3085" w:type="dxa"/>
          </w:tcPr>
          <w:p w14:paraId="555996E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Полн. нагрузка</w:t>
            </w:r>
          </w:p>
        </w:tc>
        <w:tc>
          <w:tcPr>
            <w:tcW w:w="3119" w:type="dxa"/>
          </w:tcPr>
          <w:p w14:paraId="68FFFA5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450</w:t>
            </w:r>
          </w:p>
        </w:tc>
        <w:tc>
          <w:tcPr>
            <w:tcW w:w="3119" w:type="dxa"/>
          </w:tcPr>
          <w:p w14:paraId="3F34635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061B4166" w14:textId="77777777">
        <w:tc>
          <w:tcPr>
            <w:tcW w:w="3085" w:type="dxa"/>
          </w:tcPr>
          <w:p w14:paraId="08D7399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Горючего, смазки на 2.5 час.</w:t>
            </w:r>
          </w:p>
        </w:tc>
        <w:tc>
          <w:tcPr>
            <w:tcW w:w="3119" w:type="dxa"/>
          </w:tcPr>
          <w:p w14:paraId="43C9FD7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235</w:t>
            </w:r>
          </w:p>
        </w:tc>
        <w:tc>
          <w:tcPr>
            <w:tcW w:w="3119" w:type="dxa"/>
          </w:tcPr>
          <w:p w14:paraId="370CEE3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1D4878C6" w14:textId="77777777">
        <w:tc>
          <w:tcPr>
            <w:tcW w:w="3085" w:type="dxa"/>
          </w:tcPr>
          <w:p w14:paraId="5EA886D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Полезная нагрузка</w:t>
            </w:r>
          </w:p>
        </w:tc>
        <w:tc>
          <w:tcPr>
            <w:tcW w:w="3119" w:type="dxa"/>
          </w:tcPr>
          <w:p w14:paraId="024B084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215</w:t>
            </w:r>
          </w:p>
        </w:tc>
        <w:tc>
          <w:tcPr>
            <w:tcW w:w="3119" w:type="dxa"/>
          </w:tcPr>
          <w:p w14:paraId="138981E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236AC859" w14:textId="77777777">
        <w:tc>
          <w:tcPr>
            <w:tcW w:w="3085" w:type="dxa"/>
          </w:tcPr>
          <w:p w14:paraId="004DFAD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Нагрузка на кв. м</w:t>
            </w:r>
          </w:p>
        </w:tc>
        <w:tc>
          <w:tcPr>
            <w:tcW w:w="3119" w:type="dxa"/>
          </w:tcPr>
          <w:p w14:paraId="4A9D5C8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65,2</w:t>
            </w:r>
          </w:p>
        </w:tc>
        <w:tc>
          <w:tcPr>
            <w:tcW w:w="3119" w:type="dxa"/>
          </w:tcPr>
          <w:p w14:paraId="11F29C8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41212A3F" w14:textId="77777777">
        <w:tc>
          <w:tcPr>
            <w:tcW w:w="3085" w:type="dxa"/>
            <w:tcBorders>
              <w:bottom w:val="single" w:sz="12" w:space="0" w:color="auto"/>
            </w:tcBorders>
          </w:tcPr>
          <w:p w14:paraId="5294BCB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Нагрузка на нр</w:t>
            </w:r>
          </w:p>
        </w:tc>
        <w:tc>
          <w:tcPr>
            <w:tcW w:w="3119" w:type="dxa"/>
            <w:tcBorders>
              <w:bottom w:val="single" w:sz="12" w:space="0" w:color="auto"/>
            </w:tcBorders>
          </w:tcPr>
          <w:p w14:paraId="2F19D0F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3,75</w:t>
            </w:r>
          </w:p>
        </w:tc>
        <w:tc>
          <w:tcPr>
            <w:tcW w:w="3119" w:type="dxa"/>
            <w:tcBorders>
              <w:bottom w:val="single" w:sz="12" w:space="0" w:color="auto"/>
            </w:tcBorders>
          </w:tcPr>
          <w:p w14:paraId="0C735F7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bl>
    <w:p w14:paraId="305E959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Таким образом, настоящий проект полностью требованиям не удовлетворяет, уклоняясь в отношении скорости на 5000 м - 222 км вместо 250, скороподъемности на 5000 м 21.6 мин. Вместо 15 мин. и потолок 6800 в 1 час вместо 8000 в 45 мин.</w:t>
      </w:r>
    </w:p>
    <w:p w14:paraId="379CBDF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Кроме того, докладчик отметил, что согласно сообщания Авиатреста, веса конструкции в проектее расчитаны исходя из старых временных норм прочности и при применении новых перегрузочных коэффициентов произойдет некоторое увеличение веса самолета, а, следовательно, понижение летных качеств. В остальном представленный проект возражений не встречает.</w:t>
      </w:r>
    </w:p>
    <w:p w14:paraId="13312C0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итоге докладчик пришел к следующим выводам:</w:t>
      </w:r>
    </w:p>
    <w:p w14:paraId="6072432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В отношении аэродинамических форм и достижения минимальных вредных сопротивлений представленный проект следует считать удачным.</w:t>
      </w:r>
    </w:p>
    <w:p w14:paraId="1A874E1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 В отношении маневренности и управляемости, требующихся для одноместного истребителя, проект вызывает сомнения, как моноплан с низкорасположенным крылом.</w:t>
      </w:r>
    </w:p>
    <w:p w14:paraId="53CBAC2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В отношении обзора и обстрела проект недостаточно удовлетворителен.</w:t>
      </w:r>
    </w:p>
    <w:p w14:paraId="479878A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В отношении конструктивных и эксплоатационных качеств самолета, ввиду отсутствия достаточного материаладать определенное заключение не представляется возможным, отметив, однако, недопустимостьзанижения прочности....</w:t>
      </w:r>
    </w:p>
    <w:p w14:paraId="3F58D39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Согласно последних разработанных секцией применения норм обзора и обстрела самолет недостаточно удовлетворителен, однако инж. Гончаров считает необходимым проверить подсчеты, выполненные по методам Секции применения.</w:t>
      </w:r>
    </w:p>
    <w:p w14:paraId="4DBA218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Что касается вопроса о потолке, то инж. Гончаров указал, что большего с мотором Либерти достигнуть нельзя и 6.8 км. Являются вполне приемлемыми. На практике он будет несколько выше.</w:t>
      </w:r>
    </w:p>
    <w:p w14:paraId="78A5BB9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Представитель штаба ВВС тов. Горячев, считая возможным помириться с некотрым понижением скорости и потолка, полагает совершенно неприемлемым ухудшение обзора и обстрела и скороподъемности.</w:t>
      </w:r>
    </w:p>
    <w:p w14:paraId="091A97D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обмены мнениями постановлено:</w:t>
      </w:r>
    </w:p>
    <w:p w14:paraId="5C4053B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Считать проект в отношении аэродинамических форм и достижения минимальных вредных сопротивлений, удовлетворительным.</w:t>
      </w:r>
    </w:p>
    <w:p w14:paraId="2AD9A02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В отношении маневренности и управляемости, обзора и обстрела, считать проект не вполне удовлетворительным.</w:t>
      </w:r>
    </w:p>
    <w:p w14:paraId="79E1C2D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Считать недопустимым иметь запас прочности на случай А ниже 12.</w:t>
      </w:r>
    </w:p>
    <w:p w14:paraId="64FDC28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Вопрос об утверждении эскизного проекта ИЛ-4 оставить открытым впредь до выяснения результатов испытания головного самолета ИЛ-2." (2227,16).</w:t>
      </w:r>
    </w:p>
    <w:p w14:paraId="761C5C8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9169CA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17 февраля 1926 г. была подготовлена Докладная записка начальника Особого отдела ОГПУ СССР Я. К. Ольского о выполнении Авиатрестом производственной программы 1924/25 г. и мерах по реорганизации его работы</w:t>
      </w:r>
    </w:p>
    <w:p w14:paraId="33859FF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Производственная программа 1924/25 г. была определена по самолетам - 586 и по мо</w:t>
      </w:r>
      <w:r w:rsidRPr="00C2525C">
        <w:rPr>
          <w:rFonts w:ascii="Times New Roman" w:hAnsi="Times New Roman" w:cs="Times New Roman"/>
          <w:color w:val="002060"/>
          <w:sz w:val="16"/>
          <w:szCs w:val="16"/>
        </w:rPr>
        <w:softHyphen/>
        <w:t>торам - 366. Заводами же сдано 338 самолетов и 125 моторов, что составляет 57,6% задания по самолетам и 34,1% - по моторам.</w:t>
      </w:r>
    </w:p>
    <w:p w14:paraId="2855CD8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Производственная программа на 1925/26 г. - 614 самолетов и 480 моторов. За I квартал программа выполнена по самолетам на 85% и по моторам - 70%. II квартал, по предваритель</w:t>
      </w:r>
      <w:r w:rsidRPr="00C2525C">
        <w:rPr>
          <w:rFonts w:ascii="Times New Roman" w:hAnsi="Times New Roman" w:cs="Times New Roman"/>
          <w:color w:val="002060"/>
          <w:sz w:val="16"/>
          <w:szCs w:val="16"/>
        </w:rPr>
        <w:softHyphen/>
        <w:t>ным подсчетам, даст по самолетам всего лишь 29% задания.</w:t>
      </w:r>
    </w:p>
    <w:p w14:paraId="7EB95F0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Одной из причин, влиявших на невыполнение программы, является невнимательное отношение к авиапромышленности трестов - поставщиков сырья, вспомогательных матери</w:t>
      </w:r>
      <w:r w:rsidRPr="00C2525C">
        <w:rPr>
          <w:rFonts w:ascii="Times New Roman" w:hAnsi="Times New Roman" w:cs="Times New Roman"/>
          <w:color w:val="002060"/>
          <w:sz w:val="16"/>
          <w:szCs w:val="16"/>
        </w:rPr>
        <w:softHyphen/>
        <w:t>алов и полуфабрикатов, так как поставки эти коммерчески невыгодны (потребность в ука</w:t>
      </w:r>
      <w:r w:rsidRPr="00C2525C">
        <w:rPr>
          <w:rFonts w:ascii="Times New Roman" w:hAnsi="Times New Roman" w:cs="Times New Roman"/>
          <w:color w:val="002060"/>
          <w:sz w:val="16"/>
          <w:szCs w:val="16"/>
        </w:rPr>
        <w:softHyphen/>
        <w:t>занных материалах количественно невелика, производство их сложно, технические требова</w:t>
      </w:r>
      <w:r w:rsidRPr="00C2525C">
        <w:rPr>
          <w:rFonts w:ascii="Times New Roman" w:hAnsi="Times New Roman" w:cs="Times New Roman"/>
          <w:color w:val="002060"/>
          <w:sz w:val="16"/>
          <w:szCs w:val="16"/>
        </w:rPr>
        <w:softHyphen/>
        <w:t>ния высокие). Правление же Авиатреста не принимало достаточно энергичных мер к изжи</w:t>
      </w:r>
      <w:r w:rsidRPr="00C2525C">
        <w:rPr>
          <w:rFonts w:ascii="Times New Roman" w:hAnsi="Times New Roman" w:cs="Times New Roman"/>
          <w:color w:val="002060"/>
          <w:sz w:val="16"/>
          <w:szCs w:val="16"/>
        </w:rPr>
        <w:softHyphen/>
        <w:t>тию этого недостатка.</w:t>
      </w:r>
    </w:p>
    <w:p w14:paraId="287F338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Последний кризис с авиалесом, приведший к срыву программы самолетостроения 1925/26 г., явился в результате неаккуратности поставщиков и неналаженности работы Ави</w:t>
      </w:r>
      <w:r w:rsidRPr="00C2525C">
        <w:rPr>
          <w:rFonts w:ascii="Times New Roman" w:hAnsi="Times New Roman" w:cs="Times New Roman"/>
          <w:color w:val="002060"/>
          <w:sz w:val="16"/>
          <w:szCs w:val="16"/>
        </w:rPr>
        <w:softHyphen/>
        <w:t>атреста. Отдел снабжения Авиатреста до сих пор не имеет исчерпывающих сведений о лес</w:t>
      </w:r>
      <w:r w:rsidRPr="00C2525C">
        <w:rPr>
          <w:rFonts w:ascii="Times New Roman" w:hAnsi="Times New Roman" w:cs="Times New Roman"/>
          <w:color w:val="002060"/>
          <w:sz w:val="16"/>
          <w:szCs w:val="16"/>
        </w:rPr>
        <w:softHyphen/>
        <w:t>ных участках с авиалесом, несмотря на то, что над этой задачей работала около 2 лет (1923/24 г.) специальная комиссия. Материал этой комиссией не использован. Не изучены контрагенты. Личный состав лесного подотдела все время подвергался изменениям, специалисты изгоня</w:t>
      </w:r>
      <w:r w:rsidRPr="00C2525C">
        <w:rPr>
          <w:rFonts w:ascii="Times New Roman" w:hAnsi="Times New Roman" w:cs="Times New Roman"/>
          <w:color w:val="002060"/>
          <w:sz w:val="16"/>
          <w:szCs w:val="16"/>
        </w:rPr>
        <w:softHyphen/>
        <w:t>лись, принимались по кумовству люди, ничего общего с авиалесом не имеющие. Трест сейчас принужден был из-</w:t>
      </w:r>
      <w:r w:rsidRPr="00C2525C">
        <w:rPr>
          <w:rFonts w:ascii="Times New Roman" w:hAnsi="Times New Roman" w:cs="Times New Roman"/>
          <w:color w:val="002060"/>
          <w:sz w:val="16"/>
          <w:szCs w:val="16"/>
        </w:rPr>
        <w:lastRenderedPageBreak/>
        <w:t>за отсутствия авиалеса консервировать часть ГАЗа № 1. Реальные меры избежания наступающего кризиса своевременно правлением не принимались, несмотря на предупреждение.</w:t>
      </w:r>
    </w:p>
    <w:p w14:paraId="32E7E34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Вследствие бюрократического и беспланового подхода Авиатреста к Ижевским за</w:t>
      </w:r>
      <w:r w:rsidRPr="00C2525C">
        <w:rPr>
          <w:rFonts w:ascii="Times New Roman" w:hAnsi="Times New Roman" w:cs="Times New Roman"/>
          <w:color w:val="002060"/>
          <w:sz w:val="16"/>
          <w:szCs w:val="16"/>
        </w:rPr>
        <w:softHyphen/>
        <w:t>водам (беспрерывные изменения, безалаберное составление технических условий, третиро-вание завода и так далее) создались ненормальные отношения, и в результате производство авиастали ходовых размеров затормозилось, и авиазаводы ощущают в ней острую нужду.</w:t>
      </w:r>
    </w:p>
    <w:p w14:paraId="05063D7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Моторостроительные заводы стоят перед угрозой срыва программ, начиная с марта месяца сего года</w:t>
      </w:r>
      <w:r w:rsidRPr="00C2525C">
        <w:rPr>
          <w:rFonts w:ascii="Times New Roman" w:hAnsi="Times New Roman" w:cs="Times New Roman"/>
          <w:color w:val="002060"/>
          <w:sz w:val="16"/>
          <w:szCs w:val="16"/>
          <w:vertAlign w:val="superscript"/>
        </w:rPr>
        <w:t>1</w:t>
      </w:r>
      <w:r w:rsidRPr="00C2525C">
        <w:rPr>
          <w:rFonts w:ascii="Times New Roman" w:hAnsi="Times New Roman" w:cs="Times New Roman"/>
          <w:color w:val="002060"/>
          <w:sz w:val="16"/>
          <w:szCs w:val="16"/>
        </w:rPr>
        <w:t>' вследствие недостачи поковок коленчатых валов. На производственную программу заводов треста заказано было 283 комплекта поковок, из них должно поступить с Обуховского завода 170 и с Путиловского - 113. Путиловский завод с производством поко</w:t>
      </w:r>
      <w:r w:rsidRPr="00C2525C">
        <w:rPr>
          <w:rFonts w:ascii="Times New Roman" w:hAnsi="Times New Roman" w:cs="Times New Roman"/>
          <w:color w:val="002060"/>
          <w:sz w:val="16"/>
          <w:szCs w:val="16"/>
        </w:rPr>
        <w:softHyphen/>
        <w:t>вок не справился и от договора отказался, и, таким образом, реально имеется в виду получить только 170 поковок. Предложение Авиатреста о постановке опытного изготовления поковок Ижевскому, Пермскому и Ижорскому заводам до сих пор остается только на бумаге. Пред</w:t>
      </w:r>
      <w:r w:rsidRPr="00C2525C">
        <w:rPr>
          <w:rFonts w:ascii="Times New Roman" w:hAnsi="Times New Roman" w:cs="Times New Roman"/>
          <w:color w:val="002060"/>
          <w:sz w:val="16"/>
          <w:szCs w:val="16"/>
        </w:rPr>
        <w:softHyphen/>
        <w:t>полагаемая закупка поковок за границей кризиса не разрешит, так как эти поковки могут пос</w:t>
      </w:r>
      <w:r w:rsidRPr="00C2525C">
        <w:rPr>
          <w:rFonts w:ascii="Times New Roman" w:hAnsi="Times New Roman" w:cs="Times New Roman"/>
          <w:color w:val="002060"/>
          <w:sz w:val="16"/>
          <w:szCs w:val="16"/>
        </w:rPr>
        <w:softHyphen/>
        <w:t>тупить только через 4 месяца после заказа.</w:t>
      </w:r>
    </w:p>
    <w:p w14:paraId="5B6F98B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Увязки в работе отделов треста нет; нет строго регламентированных прав и обязан</w:t>
      </w:r>
      <w:r w:rsidRPr="00C2525C">
        <w:rPr>
          <w:rFonts w:ascii="Times New Roman" w:hAnsi="Times New Roman" w:cs="Times New Roman"/>
          <w:color w:val="002060"/>
          <w:sz w:val="16"/>
          <w:szCs w:val="16"/>
        </w:rPr>
        <w:softHyphen/>
        <w:t>ностей каждого из отделов. Так, коммерческой частью даются заказы без технических усло</w:t>
      </w:r>
      <w:r w:rsidRPr="00C2525C">
        <w:rPr>
          <w:rFonts w:ascii="Times New Roman" w:hAnsi="Times New Roman" w:cs="Times New Roman"/>
          <w:color w:val="002060"/>
          <w:sz w:val="16"/>
          <w:szCs w:val="16"/>
        </w:rPr>
        <w:softHyphen/>
        <w:t>вий и спецификаций технической части, что ведет к изменению технических условий и тор</w:t>
      </w:r>
      <w:r w:rsidRPr="00C2525C">
        <w:rPr>
          <w:rFonts w:ascii="Times New Roman" w:hAnsi="Times New Roman" w:cs="Times New Roman"/>
          <w:color w:val="002060"/>
          <w:sz w:val="16"/>
          <w:szCs w:val="16"/>
        </w:rPr>
        <w:softHyphen/>
        <w:t>мозит производство. Техническими производственными указаниями, связанными с улучше</w:t>
      </w:r>
      <w:r w:rsidRPr="00C2525C">
        <w:rPr>
          <w:rFonts w:ascii="Times New Roman" w:hAnsi="Times New Roman" w:cs="Times New Roman"/>
          <w:color w:val="002060"/>
          <w:sz w:val="16"/>
          <w:szCs w:val="16"/>
        </w:rPr>
        <w:softHyphen/>
        <w:t>ниями технических процессов производства, никто в тресте не занимается.</w:t>
      </w:r>
    </w:p>
    <w:p w14:paraId="6342E36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Научная опытно-строительная работа поставлена слабо. Наличные научные силы ис</w:t>
      </w:r>
      <w:r w:rsidRPr="00C2525C">
        <w:rPr>
          <w:rFonts w:ascii="Times New Roman" w:hAnsi="Times New Roman" w:cs="Times New Roman"/>
          <w:color w:val="002060"/>
          <w:sz w:val="16"/>
          <w:szCs w:val="16"/>
        </w:rPr>
        <w:softHyphen/>
        <w:t>пользуются нерационально. Работа в этой области идет вразброд и бесконтрольно. На этой почве — строительство ненужных самолетов (РЗ, РС “Майбохим” с моторами “Лорен-Дит-рих”, истребитель с мотором “Нейпир” 450 НР, пассажирский самолет).</w:t>
      </w:r>
    </w:p>
    <w:p w14:paraId="181A930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Опытное самолето- и моторостроение и конструирование новых образцов происходит путем сдачи конструкторских работ отдельным группам специалистов и лицам на подряд</w:t>
      </w:r>
      <w:r w:rsidRPr="00C2525C">
        <w:rPr>
          <w:rFonts w:ascii="Times New Roman" w:hAnsi="Times New Roman" w:cs="Times New Roman"/>
          <w:color w:val="002060"/>
          <w:sz w:val="16"/>
          <w:szCs w:val="16"/>
        </w:rPr>
        <w:softHyphen/>
        <w:t>ных началах. Эти группы на почве дележа крупных денежных сумм ведут между собой ожес</w:t>
      </w:r>
      <w:r w:rsidRPr="00C2525C">
        <w:rPr>
          <w:rFonts w:ascii="Times New Roman" w:hAnsi="Times New Roman" w:cs="Times New Roman"/>
          <w:color w:val="002060"/>
          <w:sz w:val="16"/>
          <w:szCs w:val="16"/>
        </w:rPr>
        <w:softHyphen/>
        <w:t>точенную борьбу, и создаются “монополисты” в зависимости от покровительства Гончарова (начальника конструкторского бюро) и Кутового (быв. технический директор), причем Гон</w:t>
      </w:r>
      <w:r w:rsidRPr="00C2525C">
        <w:rPr>
          <w:rFonts w:ascii="Times New Roman" w:hAnsi="Times New Roman" w:cs="Times New Roman"/>
          <w:color w:val="002060"/>
          <w:sz w:val="16"/>
          <w:szCs w:val="16"/>
        </w:rPr>
        <w:softHyphen/>
        <w:t>чаров находит в своей работе безоговорочную поддержку со стороны т. Гамбурга.</w:t>
      </w:r>
    </w:p>
    <w:p w14:paraId="4E8643C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 В тресте не разработан мобплан, нет совершенно мобзапасов.</w:t>
      </w:r>
    </w:p>
    <w:p w14:paraId="0FE264B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 Работа заводов слабо увязана с работой соответствующих отделов треста. Самостоя</w:t>
      </w:r>
      <w:r w:rsidRPr="00C2525C">
        <w:rPr>
          <w:rFonts w:ascii="Times New Roman" w:hAnsi="Times New Roman" w:cs="Times New Roman"/>
          <w:color w:val="002060"/>
          <w:sz w:val="16"/>
          <w:szCs w:val="16"/>
        </w:rPr>
        <w:softHyphen/>
        <w:t>тельность заводов достигает такой степени, что работа отделов треста становится ненужной и излишней в том положении, в котором она сейчас ведется. Правление треста для заводов неавторитетно. Указания специалистов треста на недочеты в работе заводов последними не выполняются, и правление бессильно проводить эти указания в жизнь. Характерно, что об этом в разговоре с начальником 4-го отдела ОО ОГПУ сознался зам. председателя правления треста т. Гамбург. На этой почве часть спецов подают рапорта об уходе из треста (Макарук, Фохт).</w:t>
      </w:r>
    </w:p>
    <w:p w14:paraId="7B3F526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 Правление слабо и безавторитетно не только на заводах, но и в самом тресте. Более сознательные специалисты, в том числе члены ВКП(б), видя неорганизованность и бесша</w:t>
      </w:r>
      <w:r w:rsidRPr="00C2525C">
        <w:rPr>
          <w:rFonts w:ascii="Times New Roman" w:hAnsi="Times New Roman" w:cs="Times New Roman"/>
          <w:color w:val="002060"/>
          <w:sz w:val="16"/>
          <w:szCs w:val="16"/>
        </w:rPr>
        <w:softHyphen/>
        <w:t>башность, царящие в тресте, и что их указания на недочеты правлением треста не учитыва</w:t>
      </w:r>
      <w:r w:rsidRPr="00C2525C">
        <w:rPr>
          <w:rFonts w:ascii="Times New Roman" w:hAnsi="Times New Roman" w:cs="Times New Roman"/>
          <w:color w:val="002060"/>
          <w:sz w:val="16"/>
          <w:szCs w:val="16"/>
        </w:rPr>
        <w:softHyphen/>
        <w:t>ются, изверившись в возможность наладить работы с данным составом правления, покидают трест (инженеры Горн, Егоров, Попов и другие). Другие же удаляются (Акашев, Липский, Барановский), и в результате - засоренность аппарата треста несоответствующими сотрудниками. Неоднократные указания ОО ОПТУ на неудачный подбор личного состава правле</w:t>
      </w:r>
      <w:r w:rsidRPr="00C2525C">
        <w:rPr>
          <w:rFonts w:ascii="Times New Roman" w:hAnsi="Times New Roman" w:cs="Times New Roman"/>
          <w:color w:val="002060"/>
          <w:sz w:val="16"/>
          <w:szCs w:val="16"/>
        </w:rPr>
        <w:softHyphen/>
        <w:t>нием треста игнорировались.</w:t>
      </w:r>
    </w:p>
    <w:p w14:paraId="4749AFB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 Данный состав правления, особенно в лице зам. председателя Гамбурга и члена прав</w:t>
      </w:r>
      <w:r w:rsidRPr="00C2525C">
        <w:rPr>
          <w:rFonts w:ascii="Times New Roman" w:hAnsi="Times New Roman" w:cs="Times New Roman"/>
          <w:color w:val="002060"/>
          <w:sz w:val="16"/>
          <w:szCs w:val="16"/>
        </w:rPr>
        <w:softHyphen/>
        <w:t>ления Панкратова, не справляется с возложенной на них работой; вдобавок к этому между членами правления не установилась деловая, дружная работа. Склока между Панкратовым и Девингталем в 1925 г., сейчас натянутые взаимоотношения между Авериным и Панкрато</w:t>
      </w:r>
      <w:r w:rsidRPr="00C2525C">
        <w:rPr>
          <w:rFonts w:ascii="Times New Roman" w:hAnsi="Times New Roman" w:cs="Times New Roman"/>
          <w:color w:val="002060"/>
          <w:sz w:val="16"/>
          <w:szCs w:val="16"/>
        </w:rPr>
        <w:softHyphen/>
        <w:t>вым, скрытая борьба, происходящая между ними и ставшая достоянием сотрудников треста и заводов, - все это ни в коей мере не создает атмосферы серьезной, деловой работы.</w:t>
      </w:r>
    </w:p>
    <w:p w14:paraId="70E68EB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ОО ОПТУ считает необходимым проведение нижеследующих мероприятий:</w:t>
      </w:r>
    </w:p>
    <w:p w14:paraId="57FCF14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улучшение персонального состава правления Авиатреста;</w:t>
      </w:r>
    </w:p>
    <w:p w14:paraId="1DC0BD4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привлечение в Авиатрест нескольких видных и авторитетных специалистов;</w:t>
      </w:r>
    </w:p>
    <w:p w14:paraId="062B3FF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установить твердое руководство заводами;</w:t>
      </w:r>
    </w:p>
    <w:p w14:paraId="4442A0E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пересмотр личного состава Авиатреста и заводов;</w:t>
      </w:r>
    </w:p>
    <w:p w14:paraId="4B23AF8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строго разграничить функции отделов, регламентировав их права и обязанности;</w:t>
      </w:r>
    </w:p>
    <w:p w14:paraId="3310F62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организовать конструкторские бюро на основных заводах под наблюдением ЦАГИ и НАМИ, связав последние организационно с Авиатрестом;</w:t>
      </w:r>
    </w:p>
    <w:p w14:paraId="2CC00D8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форсировать достраивание заводов быв. “Рено” и подготовить постройку на нем мощного мотора для серийного производства на нем;</w:t>
      </w:r>
    </w:p>
    <w:p w14:paraId="5ED412A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 обязать тресты выполнять заказы Авиатреста в первую очередь, не считаясь с ком</w:t>
      </w:r>
      <w:r w:rsidRPr="00C2525C">
        <w:rPr>
          <w:rFonts w:ascii="Times New Roman" w:hAnsi="Times New Roman" w:cs="Times New Roman"/>
          <w:color w:val="002060"/>
          <w:sz w:val="16"/>
          <w:szCs w:val="16"/>
        </w:rPr>
        <w:softHyphen/>
        <w:t>мерческой выгодностью этих заказов;</w:t>
      </w:r>
    </w:p>
    <w:p w14:paraId="08DCF20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 форсировать производство поковок и авиастали на Ижевском заводе;</w:t>
      </w:r>
    </w:p>
    <w:p w14:paraId="1F3EC4F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 обязать Внешторг выполнять в первую очередь заказы Авиатреста;</w:t>
      </w:r>
    </w:p>
    <w:p w14:paraId="46166B2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 разработать мобплан и создать двухлетний запас авиалесом.</w:t>
      </w:r>
    </w:p>
    <w:p w14:paraId="65199EF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настоящее время ведется следствие по срыву программы самолетостроения 1925/26 г., которое подтверждено сейчас постановлением Президиума ЦКК. Следствие установило ви</w:t>
      </w:r>
      <w:r w:rsidRPr="00C2525C">
        <w:rPr>
          <w:rFonts w:ascii="Times New Roman" w:hAnsi="Times New Roman" w:cs="Times New Roman"/>
          <w:color w:val="002060"/>
          <w:sz w:val="16"/>
          <w:szCs w:val="16"/>
        </w:rPr>
        <w:softHyphen/>
        <w:t>новность быв. коммерческого директора т. Лосева, которого поддерживал т. Панкратов, а также ряд других лиц.</w:t>
      </w:r>
    </w:p>
    <w:p w14:paraId="22F3735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Особый отдел сконцентрировал внимание на тенденции некоторых специалистов бази</w:t>
      </w:r>
      <w:r w:rsidRPr="00C2525C">
        <w:rPr>
          <w:rFonts w:ascii="Times New Roman" w:hAnsi="Times New Roman" w:cs="Times New Roman"/>
          <w:color w:val="002060"/>
          <w:sz w:val="16"/>
          <w:szCs w:val="16"/>
        </w:rPr>
        <w:softHyphen/>
        <w:t>ровать строение нашей авиации на заграничные рынки, вернее, срыва отечественного авиаст</w:t>
      </w:r>
      <w:r w:rsidRPr="00C2525C">
        <w:rPr>
          <w:rFonts w:ascii="Times New Roman" w:hAnsi="Times New Roman" w:cs="Times New Roman"/>
          <w:color w:val="002060"/>
          <w:sz w:val="16"/>
          <w:szCs w:val="16"/>
        </w:rPr>
        <w:softHyphen/>
        <w:t>роения. Нашей разработкой, а также перехватами документально устанавливается деятель</w:t>
      </w:r>
      <w:r w:rsidRPr="00C2525C">
        <w:rPr>
          <w:rFonts w:ascii="Times New Roman" w:hAnsi="Times New Roman" w:cs="Times New Roman"/>
          <w:color w:val="002060"/>
          <w:sz w:val="16"/>
          <w:szCs w:val="16"/>
        </w:rPr>
        <w:softHyphen/>
        <w:t>ность в этом направлении зам. председателя научного комитета У ВВС гр-на Линно. В отно</w:t>
      </w:r>
      <w:r w:rsidRPr="00C2525C">
        <w:rPr>
          <w:rFonts w:ascii="Times New Roman" w:hAnsi="Times New Roman" w:cs="Times New Roman"/>
          <w:color w:val="002060"/>
          <w:sz w:val="16"/>
          <w:szCs w:val="16"/>
        </w:rPr>
        <w:softHyphen/>
        <w:t>шении специалистов Авиатреста обращает на себя внимание группа Григоровича, которая подозревается в саботаже русского конструирования.</w:t>
      </w:r>
    </w:p>
    <w:p w14:paraId="709CD11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Ольский</w:t>
      </w:r>
    </w:p>
    <w:p w14:paraId="4B0EE65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РГАСПИ. Ф. 76. Оп. 2. Д. 392. Л. 67-71. Подлинник (10711,537).</w:t>
      </w:r>
    </w:p>
    <w:p w14:paraId="15A7FA1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2BB7EA2D" w14:textId="77777777" w:rsidR="00C0785F" w:rsidRPr="00C2525C" w:rsidRDefault="00C0785F"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 17 февраля 1926 проходил пробег аэросаней по маршруту Москва-Тверь-Вышний Волочек-Новгород-Ленинград-Москва протяженностью 1446 км. А.Н.Т. был на АНТ-5с, А.В.Кузнецов на АНТ-5, А.А.А. на АНТ-4, Б.С.Стечкин и К.В.Минкнер на АРБЕС-4, Е.И.Погосский на АНТ-6, В.М.П. на АНТ-бис (1077,50).</w:t>
      </w:r>
    </w:p>
    <w:p w14:paraId="499F7D6A" w14:textId="77777777" w:rsidR="00C0785F" w:rsidRPr="00C2525C" w:rsidRDefault="00C0785F" w:rsidP="00C2525C">
      <w:pPr>
        <w:autoSpaceDE w:val="0"/>
        <w:autoSpaceDN w:val="0"/>
        <w:adjustRightInd w:val="0"/>
        <w:spacing w:after="0" w:line="240" w:lineRule="auto"/>
        <w:jc w:val="both"/>
        <w:rPr>
          <w:rFonts w:ascii="Times New Roman" w:hAnsi="Times New Roman" w:cs="Times New Roman"/>
          <w:color w:val="002060"/>
          <w:sz w:val="16"/>
          <w:szCs w:val="16"/>
        </w:rPr>
      </w:pPr>
    </w:p>
    <w:p w14:paraId="069B26C6" w14:textId="77777777" w:rsidR="00C0785F" w:rsidRPr="00C2525C" w:rsidRDefault="00C0785F"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17 февраля 1926 в 10 часов на Красной площади состоялся старт пробега аэросаней по маршруту Москва - Тверь - Вышний Волочек - Новгород - Ле</w:t>
      </w:r>
      <w:r w:rsidRPr="00C2525C">
        <w:rPr>
          <w:rFonts w:ascii="Times New Roman" w:hAnsi="Times New Roman" w:cs="Times New Roman"/>
          <w:color w:val="0070C0"/>
          <w:sz w:val="16"/>
          <w:szCs w:val="16"/>
        </w:rPr>
        <w:softHyphen/>
        <w:t>нинград - Москва протяженностью 1446 км, органи</w:t>
      </w:r>
      <w:r w:rsidRPr="00C2525C">
        <w:rPr>
          <w:rFonts w:ascii="Times New Roman" w:hAnsi="Times New Roman" w:cs="Times New Roman"/>
          <w:color w:val="0070C0"/>
          <w:sz w:val="16"/>
          <w:szCs w:val="16"/>
        </w:rPr>
        <w:softHyphen/>
        <w:t>зованный Автодором. Несмотря на морозную погоду, на площади собралось свыше 10 тысяч человек, зри</w:t>
      </w:r>
      <w:r w:rsidRPr="00C2525C">
        <w:rPr>
          <w:rFonts w:ascii="Times New Roman" w:hAnsi="Times New Roman" w:cs="Times New Roman"/>
          <w:color w:val="0070C0"/>
          <w:sz w:val="16"/>
          <w:szCs w:val="16"/>
        </w:rPr>
        <w:softHyphen/>
        <w:t>тели заполнили все трибуны по обе стороны от вы</w:t>
      </w:r>
      <w:r w:rsidRPr="00C2525C">
        <w:rPr>
          <w:rFonts w:ascii="Times New Roman" w:hAnsi="Times New Roman" w:cs="Times New Roman"/>
          <w:color w:val="0070C0"/>
          <w:sz w:val="16"/>
          <w:szCs w:val="16"/>
        </w:rPr>
        <w:softHyphen/>
        <w:t>строенных в ряд аэросаней.</w:t>
      </w:r>
    </w:p>
    <w:p w14:paraId="092B368D" w14:textId="77777777" w:rsidR="00C0785F" w:rsidRPr="00C2525C" w:rsidRDefault="00C0785F"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Журнал «Механический транспорт и воен</w:t>
      </w:r>
      <w:r w:rsidRPr="00C2525C">
        <w:rPr>
          <w:rFonts w:ascii="Times New Roman" w:hAnsi="Times New Roman" w:cs="Times New Roman"/>
          <w:color w:val="0070C0"/>
          <w:sz w:val="16"/>
          <w:szCs w:val="16"/>
        </w:rPr>
        <w:softHyphen/>
        <w:t>ные сообщения» писал: «Вопрос о механических средствах передвижения по снегу имеет громадное значение для России, поверхность которой даже в центральных областях покрыта снегом до 150 дней в году, не говоря уже о беспредельных пространствах, где снег лежит большую часть года, а в некоторых областях почти целый год» (22518).</w:t>
      </w:r>
    </w:p>
    <w:p w14:paraId="59D870AD" w14:textId="77777777" w:rsidR="00C0785F" w:rsidRPr="00C2525C" w:rsidRDefault="00C0785F" w:rsidP="00C2525C">
      <w:pPr>
        <w:spacing w:after="0" w:line="240" w:lineRule="auto"/>
        <w:jc w:val="both"/>
        <w:rPr>
          <w:rFonts w:ascii="Times New Roman" w:hAnsi="Times New Roman" w:cs="Times New Roman"/>
          <w:color w:val="0070C0"/>
          <w:sz w:val="16"/>
          <w:szCs w:val="16"/>
        </w:rPr>
      </w:pPr>
    </w:p>
    <w:p w14:paraId="68330832" w14:textId="77777777" w:rsidR="000C5850" w:rsidRPr="00C2525C" w:rsidRDefault="00FC778A" w:rsidP="00C2525C">
      <w:pPr>
        <w:shd w:val="clear" w:color="auto" w:fill="FFFFFF"/>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08CE41F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iCs/>
          <w:color w:val="002060"/>
          <w:sz w:val="16"/>
          <w:szCs w:val="16"/>
        </w:rPr>
      </w:pPr>
    </w:p>
    <w:p w14:paraId="6BC4F4A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17 февраля 1926 года СТО в основном утвердил программу металлопромышленности на 1925/26 год, предложенная ВСНХ, которая предусматривала производство металлопродукции на сумму 652,5 млн руб. Намечалось увеличение производства черной металлургии на 68%, общего машиностроения — на 72%, а также строительство трех металлических, одного вагонного, одного инструментального завода и нескольких предприятий общего и сельскохозяйственного машиностроения.</w:t>
      </w:r>
    </w:p>
    <w:p w14:paraId="7DEB4BD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Заложенные в план, вопреки протестам НКФ, непосильные масштабы развития капитального строительства и тяжелой промышленности были связаны с ожиданиями хорошего урожая зерновых, а значит, роста хлебного экспорта и, соответственно, импорта оборудования и сырья для промышленности. Но планирующие органы недоучли то обстоятельство, что после предыдущего неурожайного года, крестьянство значительную часть хлеба отложит про запас. Кроме того, в предыдущий период, когда вводился в строй старый основной капитал, средства, в обычное время отпускавшиеся на обновление техники (амортизационные отчисления), прибыль промышленности почти целиком шли на пополнение оборотных капиталов предприятий. В новый период, когда старые производственные мощности были в основном задействованы, требовалась значительную часть прибыли и амортизационные отчисления выделять на обновление техники и на расширение функционирующих заводов. “Свободные” суммы стали жизненно необходимыми для расширенного воспроизводства, а руководство финансовым ведомством продолжало считать их “свободными” и решило выделить значительную их часть — свыше 200 млн руб. — на новое строительство.</w:t>
      </w:r>
    </w:p>
    <w:p w14:paraId="46C868F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Предприятия бросились изымать из банков свои сбережения, предъявили усиленный спрос на кредиты и предметы, необходимые для капитального строительства. Но малые объемы реальных кредитных сумм привели к удлинению сроков, а затем и к замораживанию строительства новых объектов. По промышленности также ударило уменьшение импорта сырья и оборудования. В итоге задания 1925/26 года в области промышленного производства по основным показателям были выполнены, но в хозяйственной жизни проявился ряд трудностей: не удалось обеспечить запланированный объем хлебозаготовок, экспорта и импорта, капитальных вложений, вместо предполагавшегося снижения цен начался их рост, обнаружился излишек денег в обращении. Последним оплотом оставался червонец. Однако широкие капиталовложения в промышленность с середины 1925 года, не подкрепленные накоплениями, привели и к падению последнего8. Только в результате </w:t>
      </w:r>
      <w:r w:rsidRPr="00C2525C">
        <w:rPr>
          <w:rFonts w:ascii="Times New Roman" w:hAnsi="Times New Roman" w:cs="Times New Roman"/>
          <w:color w:val="002060"/>
          <w:sz w:val="16"/>
          <w:szCs w:val="16"/>
        </w:rPr>
        <w:lastRenderedPageBreak/>
        <w:t>замораживания нереального капитального строительства удалось выправить хозяйственное равновесие. Замораживание нового капитального строительства, загрузка последних неиспользуемых мощностей, водка, рост косвенных налогов, трата валютных и золотых резервов, — такова “плата” за выход из кризиса 1925 года. Ясно, что надолго таких “резервов” хватить не могло.</w:t>
      </w:r>
    </w:p>
    <w:p w14:paraId="116FB60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Ход промышленного развития, наряду с более высокими темпами, чем в других отраслях народного хозяйства, продемонстрировал ряд дефектов в области планирования и управления отраслями, в сфере производства и финансов, в состоянии оборотного капитала и рабочей силы. Финансово-производственные программы определялись не по техническим и коммерческим расчетам, а в значительной степени согласно имеющимся наличным заказам и потребностям, то есть расчеты часто оказывались нереальными. Пример тому, производственные программы Южного машиностроительного треста (ЮМТа) и Югостали. Неточные технические расчеты при составлении программ тянули за собой неправильные коммерческие расчеты, повышая себестоимость продукции. А нерациональное распределение оборотных средств ставило ряд предприятий и трестов в крайне тяжелое финансовое положение, а иногда даже вело к финансовому кризису, как это случилось с ЮМТом. Наблюдалась почти полная несогласованность в работе цехов, не связанных единым планом работы. Контроль качества продукции не охватывал всех процессов по стадиям производства. Это приводило к тому, что изделия из сборочных цехов возвращались обратно в производственные подразделения по 5—6 раз. Сильная изношенность оборудование заводов, дороговизна ремонта, большие простои из-за неисправности оборудования, отсутствия инструментов и материалов вели к увеличению вдвое сроков производства, замедлению оборота капитала и повышению себестоимости продукции.</w:t>
      </w:r>
    </w:p>
    <w:p w14:paraId="05A8074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Данные показывают ряд серьезных неувязок и дефектов в проведении капитального строительства. Так, новое строительство в текстиль¬ной промышленности было недостаточно продумано: строительство велось в тех областях, которые имели наименьшие возможности быть обеспеченными собственным сырьем. ВСНХ производило постройку новой камвольной прядильной фабрики (камвольная промышленность почти полностью работала на дорогом импортном сырье), а грубосуконная промышленность, продукция которой шла на удовлетворение нужд беднейших слоев населения, оставалась в первобытном состоянии. Имел место прием заказов заводами без учета своих производственных возможностей, главным образом, из стремления получить оборотные средства в виде авансов. Например, трубочный завод Военпрома в 1925 году имел портфель заказов в 15—25 раз превышающий месячный выпуск завода.</w:t>
      </w:r>
    </w:p>
    <w:p w14:paraId="1A2B567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Сокращение вложений в сферу промышленности оздоровило финансовую обстановку и в определенной мере сбалансировало отрасли народного хозяйства. Но после относительно благополучного 1926/27 года уже с конца 1927 года вновь нарастают хозяйственные затруднения. Одной из причин кризисных явлений в экономике стало нарастание финансовых вливаний в индустриальный комплекс. В феврале 1927 года пленум ЦК наметил увеличение капитальных вложений в промышленность до 1100 млн руб., причем 1/4 средств предполагалось вложить в металлопромышленность. На протяжении 1927 года на различных уровнях были приняты решения о максимальном увеличении темпов развития промышленности и перераспределении средств через бюджет в пользу тяжелой индустрии. В связи с осложнением международной обстановки на первый план вышла задача образования валютного, хлебного, сырьевого, топливного резервов при сохранении намеченного темпа индустриализации, а также приоритетного развития оборонных отраслей (11575).</w:t>
      </w:r>
    </w:p>
    <w:p w14:paraId="0BA0741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5914E13" w14:textId="77777777" w:rsidR="00E920B8" w:rsidRPr="00C2525C" w:rsidRDefault="00E920B8"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17 февраля 1926 года СТО в основном утвердил программу металлопромышленности на 1925/26 год, предложенная ВСНХ, которая предусматривала производство металлопродукции на сумму 652,5 млн руб. Намечалось увеличение производства черной металлургии на 68 %, общего машиностроения — на 72 %, а также строительство трех металлических, одного вагонного, одного инструментального завода и нескольких предприятий общего и сельскохозяйственного машиностроения.</w:t>
      </w:r>
    </w:p>
    <w:p w14:paraId="526CF496" w14:textId="77777777" w:rsidR="00E920B8" w:rsidRPr="00C2525C" w:rsidRDefault="00E920B8"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Заложенные в план, вопреки протестам НКФ, непосильные масштабы развития капитального строительства и тяжелой промышленности были связаны с ожиданиями хорошего урожая зерновых, а значит, роста хлебного экспорта и, соответственно, импорта оборудования и сырья для промышленности. Но планирующие органы недоучли то обстоятельство, что после предыдущего неурожайного года, крестьянство значительную часть хлеба отложит про запас. Кроме того, в предыдущий период, когда вводился в строй старый основной капитал, средства, в обычное время отпускавшиеся на обновление техники (амортизационные отчисления), прибыль промышленности почти целиком шли на пополнение оборотных капиталов предприятий. В новый период, когда старые производственные мощности были в основном задействованы, требовалась значительную часть прибыли и амортизационные отчисления выделять на обновление техники и на расширение функционирующих заводов. «Свободные» суммы стали жизненно необходимыми для расширенного воспроизводства, а руководство финансовым ведомством продолжало считать их «свободными» и решило выделить значительную их часть — свыше 200 млн руб. — на новое строительство.</w:t>
      </w:r>
    </w:p>
    <w:p w14:paraId="38EFF57C" w14:textId="77777777" w:rsidR="00E920B8" w:rsidRPr="00C2525C" w:rsidRDefault="00E920B8"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Предприятия бросились изымать из банков свои сбережения, предъявили усиленный спрос на кредиты и предметы, необходимые для капитального строительства. Но малые объемы реальных кредитных сумм привели к удлинению сроков, а затем и к замораживанию строительства новых объектов. По промышленности также ударило уменьшение импорта сырья и оборудования. В итоге задания 1925/26 года в области промышленного производства по основным показателям были выполнены, но в хозяйственной жизни проявился ряд трудностей: не удалось обеспечить запланированный объем хлебозаготовок, экспорта и импорта, капитальных вложений, вместо предполагавшегося снижения цен начался их рост, обнаружился излишек денег в обращении. Последним оплотом оставался червонец. Однако широкие капиталовложения в промышленность с середины 1925 года, не подкрепленные накоплениями, привели и к падению последнего. Только в результате замораживания нереального капитального строительства удалось выправить хозяйственное равновесие. Замораживание нового капитального строительства, загрузка последних неиспользуемых мощностей, водка, рост косвенных налогов, трата валютных и золотых резервов, — такова «плата» за выход из кризиса 1925 года. Ясно, что надолго таких «резервов» хватить не могло (18416).</w:t>
      </w:r>
    </w:p>
    <w:p w14:paraId="68A96B77" w14:textId="77777777" w:rsidR="00E920B8" w:rsidRPr="00C2525C" w:rsidRDefault="00E920B8" w:rsidP="00C2525C">
      <w:pPr>
        <w:spacing w:after="0" w:line="240" w:lineRule="auto"/>
        <w:jc w:val="both"/>
        <w:rPr>
          <w:rFonts w:ascii="Times New Roman" w:hAnsi="Times New Roman" w:cs="Times New Roman"/>
          <w:color w:val="002060"/>
          <w:sz w:val="16"/>
          <w:szCs w:val="16"/>
        </w:rPr>
      </w:pPr>
    </w:p>
    <w:p w14:paraId="468C90C4"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Армия:</w:t>
      </w:r>
    </w:p>
    <w:p w14:paraId="199A958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A68471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17 февраля 1926 года на Кузьминском артполигоне был выполнен один из первых опытов по наземному подрыву артхимснарядов с ипритом. При подрыве 76 мм снарядов с чистым ипритом (без растворителя) пораженными оказались все подопытные кролики (9065).</w:t>
      </w:r>
    </w:p>
    <w:p w14:paraId="6D7B594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01BD2AE" w14:textId="77777777" w:rsidR="00887030" w:rsidRPr="00C2525C" w:rsidRDefault="00887030" w:rsidP="00C2525C">
      <w:pPr>
        <w:pStyle w:val="ae"/>
        <w:shd w:val="clear" w:color="auto" w:fill="FFFFFF"/>
        <w:spacing w:before="0" w:after="0"/>
        <w:jc w:val="both"/>
        <w:rPr>
          <w:color w:val="002060"/>
          <w:sz w:val="16"/>
          <w:szCs w:val="16"/>
        </w:rPr>
      </w:pPr>
      <w:r w:rsidRPr="00C2525C">
        <w:rPr>
          <w:rStyle w:val="a7"/>
          <w:b w:val="0"/>
          <w:iCs/>
          <w:color w:val="002060"/>
          <w:sz w:val="16"/>
          <w:szCs w:val="16"/>
        </w:rPr>
        <w:t>17 февраля 1926 г.</w:t>
      </w:r>
      <w:r w:rsidRPr="00C2525C">
        <w:rPr>
          <w:color w:val="002060"/>
          <w:sz w:val="16"/>
          <w:szCs w:val="16"/>
        </w:rPr>
        <w:t xml:space="preserve"> Испытание 76 мм снарядов с чистым ипритом (без растворителя) методом подрыва на полигоне в Кузьминках (Москва) (17133).</w:t>
      </w:r>
    </w:p>
    <w:p w14:paraId="366E1C60" w14:textId="77777777" w:rsidR="00887030" w:rsidRPr="00C2525C" w:rsidRDefault="00887030" w:rsidP="00C2525C">
      <w:pPr>
        <w:pStyle w:val="ae"/>
        <w:shd w:val="clear" w:color="auto" w:fill="FFFFFF"/>
        <w:spacing w:before="0" w:after="0"/>
        <w:jc w:val="both"/>
        <w:rPr>
          <w:color w:val="002060"/>
          <w:sz w:val="16"/>
          <w:szCs w:val="16"/>
        </w:rPr>
      </w:pPr>
    </w:p>
    <w:p w14:paraId="39436D6F" w14:textId="77777777" w:rsidR="00E920B8" w:rsidRPr="00C2525C" w:rsidRDefault="00E920B8" w:rsidP="00C2525C">
      <w:pPr>
        <w:autoSpaceDE w:val="0"/>
        <w:autoSpaceDN w:val="0"/>
        <w:adjustRightInd w:val="0"/>
        <w:spacing w:after="0" w:line="240" w:lineRule="auto"/>
        <w:jc w:val="both"/>
        <w:rPr>
          <w:rFonts w:ascii="Times New Roman" w:hAnsi="Times New Roman" w:cs="Times New Roman"/>
          <w:i/>
          <w:iCs/>
          <w:color w:val="002060"/>
          <w:sz w:val="16"/>
          <w:szCs w:val="16"/>
        </w:rPr>
      </w:pPr>
      <w:r w:rsidRPr="00C2525C">
        <w:rPr>
          <w:rFonts w:ascii="Times New Roman" w:hAnsi="Times New Roman" w:cs="Times New Roman"/>
          <w:i/>
          <w:iCs/>
          <w:color w:val="002060"/>
          <w:sz w:val="16"/>
          <w:szCs w:val="16"/>
        </w:rPr>
        <w:t>Внешняя политика:</w:t>
      </w:r>
    </w:p>
    <w:p w14:paraId="6ACA1E01" w14:textId="77777777" w:rsidR="00E920B8" w:rsidRPr="00C2525C" w:rsidRDefault="00E920B8" w:rsidP="00C2525C">
      <w:pPr>
        <w:autoSpaceDE w:val="0"/>
        <w:autoSpaceDN w:val="0"/>
        <w:adjustRightInd w:val="0"/>
        <w:spacing w:after="0" w:line="240" w:lineRule="auto"/>
        <w:jc w:val="both"/>
        <w:rPr>
          <w:rFonts w:ascii="Times New Roman" w:hAnsi="Times New Roman" w:cs="Times New Roman"/>
          <w:i/>
          <w:color w:val="002060"/>
          <w:sz w:val="16"/>
          <w:szCs w:val="16"/>
        </w:rPr>
      </w:pPr>
    </w:p>
    <w:p w14:paraId="66EDEEAB" w14:textId="77777777" w:rsidR="00E920B8" w:rsidRPr="00C2525C" w:rsidRDefault="00E920B8"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17 февраля — 15 марта 1926 года в резолюции Шестого пленума ИККИ впервые был дан развернутый анализ международного положения по регионам и отдельным странам. Маршрут мировой революции был дополнен указанием на перспективу «Соединенных Штатов Социалистической Европы» как пролетарской альтернативы буржуазно-пацифистскому истолкованию европейской интеграции.</w:t>
      </w:r>
    </w:p>
    <w:p w14:paraId="50E9FBF3" w14:textId="77777777" w:rsidR="00E920B8" w:rsidRPr="00C2525C" w:rsidRDefault="00E920B8"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Лозунг СШСЕ подразумевал неизбежность столкновения пролетарской Европы и буржуазной Америки, В США весьма болезненно относились к такой перспективе, хотя компартия этой страны и не стала сколько-нибудь значительной силой, объединяя в своих рядах в основном иммигрантов первого поколения. Отказ американского правительства от признания СССР был связан не только с отказом Советов платить по царским долгам, но и со стремлением оградить себя от революционной дипломатии (18416).</w:t>
      </w:r>
    </w:p>
    <w:p w14:paraId="3B736D59" w14:textId="77777777" w:rsidR="00E920B8" w:rsidRPr="00C2525C" w:rsidRDefault="00E920B8" w:rsidP="00C2525C">
      <w:pPr>
        <w:spacing w:after="0" w:line="240" w:lineRule="auto"/>
        <w:jc w:val="both"/>
        <w:rPr>
          <w:rFonts w:ascii="Times New Roman" w:hAnsi="Times New Roman" w:cs="Times New Roman"/>
          <w:color w:val="002060"/>
          <w:sz w:val="16"/>
          <w:szCs w:val="16"/>
        </w:rPr>
      </w:pPr>
    </w:p>
    <w:p w14:paraId="5636C187"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0DAB3BD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D23CB9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17 февраля 1926 в Турции был принят новый кодекс законов на основе швейцарских и была запрещена полигамия (3907,143).</w:t>
      </w:r>
    </w:p>
    <w:p w14:paraId="614594C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5697022"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78FF9A0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00C4B19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18 февраля 1926 г. был подготовлен доклад председателя правления Авиатреста В. К. Аверина председателю ВСНХ СССР Ф. Э. Дзержинскому о работе заво</w:t>
      </w:r>
      <w:r w:rsidRPr="00C2525C">
        <w:rPr>
          <w:rFonts w:ascii="Times New Roman" w:hAnsi="Times New Roman" w:cs="Times New Roman"/>
          <w:color w:val="002060"/>
          <w:sz w:val="16"/>
          <w:szCs w:val="16"/>
        </w:rPr>
        <w:softHyphen/>
        <w:t>дов треста по выполнению производственной программы 1925/26 г.</w:t>
      </w:r>
    </w:p>
    <w:p w14:paraId="14DCFC5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Совершенно секретно.</w:t>
      </w:r>
    </w:p>
    <w:p w14:paraId="7CC9685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...''IV. Причины, тормозящие выполнение производственной программы Причины, создающие затруднения в работе заводов Авиатреста и вредно влияющие на выполнение производственной программы и себестоимость изделий, можно разделить на три основные группы: а) причины организационного характера, б) причины техническо-про-изводственного характера и в) причины материального характера.</w:t>
      </w:r>
    </w:p>
    <w:p w14:paraId="55B431D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 Причины организационного характера. К этой группе нужно отнести следующее:</w:t>
      </w:r>
    </w:p>
    <w:p w14:paraId="7CEA280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Неясность в договорных отношениях с У ВВС, главным образом в части технических условий на отдельные предметы оборудования (авиаприборы, вооружение), материалы, так и на целые конструкции машин. Частые изменения в конструкциях в процессе работы. Позд</w:t>
      </w:r>
      <w:r w:rsidRPr="00C2525C">
        <w:rPr>
          <w:rFonts w:ascii="Times New Roman" w:hAnsi="Times New Roman" w:cs="Times New Roman"/>
          <w:color w:val="002060"/>
          <w:sz w:val="16"/>
          <w:szCs w:val="16"/>
        </w:rPr>
        <w:softHyphen/>
        <w:t>нее окончательное установление программы: программа 1925/26 операционного года меня</w:t>
      </w:r>
      <w:r w:rsidRPr="00C2525C">
        <w:rPr>
          <w:rFonts w:ascii="Times New Roman" w:hAnsi="Times New Roman" w:cs="Times New Roman"/>
          <w:color w:val="002060"/>
          <w:sz w:val="16"/>
          <w:szCs w:val="16"/>
        </w:rPr>
        <w:softHyphen/>
        <w:t>лась с мая по сентябрь 5 раз и окончательно была установлена только в сентябре.</w:t>
      </w:r>
    </w:p>
    <w:p w14:paraId="3E0E839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Недостаточно четкая и ясная работа аппарата правления треста, отсутствие опреде</w:t>
      </w:r>
      <w:r w:rsidRPr="00C2525C">
        <w:rPr>
          <w:rFonts w:ascii="Times New Roman" w:hAnsi="Times New Roman" w:cs="Times New Roman"/>
          <w:color w:val="002060"/>
          <w:sz w:val="16"/>
          <w:szCs w:val="16"/>
        </w:rPr>
        <w:softHyphen/>
        <w:t>ленных и ясных взаимоотношений с заводами.</w:t>
      </w:r>
    </w:p>
    <w:p w14:paraId="4DDAF2D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3. Недостаточная организация на большинстве заводов аппарата заводоуправления, что выражается в слабой постановке предварительной планировки заказов, недостаточной под</w:t>
      </w:r>
      <w:r w:rsidRPr="00C2525C">
        <w:rPr>
          <w:rFonts w:ascii="Times New Roman" w:hAnsi="Times New Roman" w:cs="Times New Roman"/>
          <w:color w:val="002060"/>
          <w:sz w:val="16"/>
          <w:szCs w:val="16"/>
        </w:rPr>
        <w:softHyphen/>
        <w:t>готовке заказа, слабом состоянии учета, особенно себестоимости, контроля по качеству и сро</w:t>
      </w:r>
      <w:r w:rsidRPr="00C2525C">
        <w:rPr>
          <w:rFonts w:ascii="Times New Roman" w:hAnsi="Times New Roman" w:cs="Times New Roman"/>
          <w:color w:val="002060"/>
          <w:sz w:val="16"/>
          <w:szCs w:val="16"/>
        </w:rPr>
        <w:softHyphen/>
        <w:t>кам. Все это вредно отражается как на выполнении программы, так и на себестоимости изде</w:t>
      </w:r>
      <w:r w:rsidRPr="00C2525C">
        <w:rPr>
          <w:rFonts w:ascii="Times New Roman" w:hAnsi="Times New Roman" w:cs="Times New Roman"/>
          <w:color w:val="002060"/>
          <w:sz w:val="16"/>
          <w:szCs w:val="16"/>
        </w:rPr>
        <w:softHyphen/>
        <w:t>лий.</w:t>
      </w:r>
    </w:p>
    <w:p w14:paraId="63A2609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Отсутствие стимулов, побуждающих к экономии в себестоимости (при существую</w:t>
      </w:r>
      <w:r w:rsidRPr="00C2525C">
        <w:rPr>
          <w:rFonts w:ascii="Times New Roman" w:hAnsi="Times New Roman" w:cs="Times New Roman"/>
          <w:color w:val="002060"/>
          <w:sz w:val="16"/>
          <w:szCs w:val="16"/>
        </w:rPr>
        <w:softHyphen/>
        <w:t>щем порядке расчета с УВВС окончательный расчет производится по ценам себестоимости, а не твердо фиксированным предварительным), в силу чего ни у руководящего персонала, ни у рабочих нет начала, побуждающего к экономии.</w:t>
      </w:r>
    </w:p>
    <w:p w14:paraId="676170A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 Причины технического характера. К этой группе надо отнести:</w:t>
      </w:r>
    </w:p>
    <w:p w14:paraId="202C908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Отсутствие технического персонала, имеющего достаточный опыт в области серий</w:t>
      </w:r>
      <w:r w:rsidRPr="00C2525C">
        <w:rPr>
          <w:rFonts w:ascii="Times New Roman" w:hAnsi="Times New Roman" w:cs="Times New Roman"/>
          <w:color w:val="002060"/>
          <w:sz w:val="16"/>
          <w:szCs w:val="16"/>
        </w:rPr>
        <w:softHyphen/>
        <w:t>ного производства авиационных машин, особенно моторов. Приходилось в процессе произ</w:t>
      </w:r>
      <w:r w:rsidRPr="00C2525C">
        <w:rPr>
          <w:rFonts w:ascii="Times New Roman" w:hAnsi="Times New Roman" w:cs="Times New Roman"/>
          <w:color w:val="002060"/>
          <w:sz w:val="16"/>
          <w:szCs w:val="16"/>
        </w:rPr>
        <w:softHyphen/>
        <w:t>водства изучать типы машин (так как мы целиком копировали заграничные образцы, не имея собственных), методы производства, материалы, идущие на постройку, разрабатывать допус</w:t>
      </w:r>
      <w:r w:rsidRPr="00C2525C">
        <w:rPr>
          <w:rFonts w:ascii="Times New Roman" w:hAnsi="Times New Roman" w:cs="Times New Roman"/>
          <w:color w:val="002060"/>
          <w:sz w:val="16"/>
          <w:szCs w:val="16"/>
        </w:rPr>
        <w:softHyphen/>
        <w:t>ки. Особенные затруднения возникали при производстве шестерен, пружин, алюминиевого литья, заливки шатунов. Все это вызвало значительные затруднения в производстве.</w:t>
      </w:r>
    </w:p>
    <w:p w14:paraId="68B1C2F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Малая изученность специальных сортов стали на поставляющих их заводах, в силу чего авиазаводам самим приходилось изучать их в процессе работы.</w:t>
      </w:r>
    </w:p>
    <w:p w14:paraId="0692615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Недостаточное оборудование заводских лабораторий и обеспеченность заводов инструментом, главным образом мерительным.</w:t>
      </w:r>
    </w:p>
    <w:p w14:paraId="38AD22F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Причины материального характера. Основными причинами, тормозящими выпол</w:t>
      </w:r>
      <w:r w:rsidRPr="00C2525C">
        <w:rPr>
          <w:rFonts w:ascii="Times New Roman" w:hAnsi="Times New Roman" w:cs="Times New Roman"/>
          <w:color w:val="002060"/>
          <w:sz w:val="16"/>
          <w:szCs w:val="16"/>
        </w:rPr>
        <w:softHyphen/>
        <w:t>нение трестом производственной программы, являются:</w:t>
      </w:r>
    </w:p>
    <w:p w14:paraId="652442B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Невыполнение договоров нашими поставщиками (доставка леса и металлов). Нес</w:t>
      </w:r>
      <w:r w:rsidRPr="00C2525C">
        <w:rPr>
          <w:rFonts w:ascii="Times New Roman" w:hAnsi="Times New Roman" w:cs="Times New Roman"/>
          <w:color w:val="002060"/>
          <w:sz w:val="16"/>
          <w:szCs w:val="16"/>
        </w:rPr>
        <w:softHyphen/>
        <w:t>мотря на то что потребность в материалах была обеспечена договорами до начала 1925/26 г.,</w:t>
      </w:r>
    </w:p>
    <w:p w14:paraId="3B1F40A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почти все тресты-поставщики в обусловленные сроки материалов не доставили. Хотя дого</w:t>
      </w:r>
      <w:r w:rsidRPr="00C2525C">
        <w:rPr>
          <w:rFonts w:ascii="Times New Roman" w:hAnsi="Times New Roman" w:cs="Times New Roman"/>
          <w:color w:val="002060"/>
          <w:sz w:val="16"/>
          <w:szCs w:val="16"/>
        </w:rPr>
        <w:softHyphen/>
        <w:t xml:space="preserve">ворами предусматривается уплата пени в размере </w:t>
      </w:r>
      <w:r w:rsidRPr="00C2525C">
        <w:rPr>
          <w:rFonts w:ascii="Times New Roman" w:hAnsi="Times New Roman" w:cs="Times New Roman"/>
          <w:color w:val="002060"/>
          <w:sz w:val="16"/>
          <w:szCs w:val="16"/>
          <w:vertAlign w:val="superscript"/>
        </w:rPr>
        <w:t>1</w:t>
      </w:r>
      <w:r w:rsidRPr="00C2525C">
        <w:rPr>
          <w:rFonts w:ascii="Times New Roman" w:hAnsi="Times New Roman" w:cs="Times New Roman"/>
          <w:color w:val="002060"/>
          <w:sz w:val="16"/>
          <w:szCs w:val="16"/>
        </w:rPr>
        <w:t>/4 и 1/2 процента за непоставленные в срок материалы, но при получении от треста 25% аванса при даче ему заказа трест ничего не теря</w:t>
      </w:r>
      <w:r w:rsidRPr="00C2525C">
        <w:rPr>
          <w:rFonts w:ascii="Times New Roman" w:hAnsi="Times New Roman" w:cs="Times New Roman"/>
          <w:color w:val="002060"/>
          <w:sz w:val="16"/>
          <w:szCs w:val="16"/>
        </w:rPr>
        <w:softHyphen/>
        <w:t>ет в случае невыполнения заказа, так как любому банку, пожалуй, пришлось бы платить боль</w:t>
      </w:r>
      <w:r w:rsidRPr="00C2525C">
        <w:rPr>
          <w:rFonts w:ascii="Times New Roman" w:hAnsi="Times New Roman" w:cs="Times New Roman"/>
          <w:color w:val="002060"/>
          <w:sz w:val="16"/>
          <w:szCs w:val="16"/>
        </w:rPr>
        <w:softHyphen/>
        <w:t>ше процентов, чем Авиатресту за просроченный договор. Необходимы поэтому другие ме</w:t>
      </w:r>
      <w:r w:rsidRPr="00C2525C">
        <w:rPr>
          <w:rFonts w:ascii="Times New Roman" w:hAnsi="Times New Roman" w:cs="Times New Roman"/>
          <w:color w:val="002060"/>
          <w:sz w:val="16"/>
          <w:szCs w:val="16"/>
        </w:rPr>
        <w:softHyphen/>
        <w:t>ры к побуждению поставщиков к своевременной сдаче материалов и необходимо твердое предписание трестам-поставщикам о том, что заказы для авиапромышленности как военные исполнялись бы в первую очередь.</w:t>
      </w:r>
    </w:p>
    <w:p w14:paraId="390094B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В настоящее время моторные заводы Авиатреста в смысле получения поковок и ме</w:t>
      </w:r>
      <w:r w:rsidRPr="00C2525C">
        <w:rPr>
          <w:rFonts w:ascii="Times New Roman" w:hAnsi="Times New Roman" w:cs="Times New Roman"/>
          <w:color w:val="002060"/>
          <w:sz w:val="16"/>
          <w:szCs w:val="16"/>
        </w:rPr>
        <w:softHyphen/>
        <w:t>таллов базируются исключительно на Обуховском и Путиловском заводах. Необходимо соз</w:t>
      </w:r>
      <w:r w:rsidRPr="00C2525C">
        <w:rPr>
          <w:rFonts w:ascii="Times New Roman" w:hAnsi="Times New Roman" w:cs="Times New Roman"/>
          <w:color w:val="002060"/>
          <w:sz w:val="16"/>
          <w:szCs w:val="16"/>
        </w:rPr>
        <w:softHyphen/>
        <w:t>дать более мощную базу по снабжению заводов поковками, так как вышеуказанные заводы по своим стратегическим расположениям неприемлемы, кроме того, заводы, помимо просро</w:t>
      </w:r>
      <w:r w:rsidRPr="00C2525C">
        <w:rPr>
          <w:rFonts w:ascii="Times New Roman" w:hAnsi="Times New Roman" w:cs="Times New Roman"/>
          <w:color w:val="002060"/>
          <w:sz w:val="16"/>
          <w:szCs w:val="16"/>
        </w:rPr>
        <w:softHyphen/>
        <w:t>чек поставки, часто дают поковки неудовлетворительного качества.</w:t>
      </w:r>
    </w:p>
    <w:p w14:paraId="6656445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В дальнейшем, в связи с вышеизложенным, Авиатрест считает необходимым базиро</w:t>
      </w:r>
      <w:r w:rsidRPr="00C2525C">
        <w:rPr>
          <w:rFonts w:ascii="Times New Roman" w:hAnsi="Times New Roman" w:cs="Times New Roman"/>
          <w:color w:val="002060"/>
          <w:sz w:val="16"/>
          <w:szCs w:val="16"/>
        </w:rPr>
        <w:softHyphen/>
        <w:t>ваться на Ижевском и Пермском заводах, для чего необходимо дополнить их оборудованием и улучшить методы производства на них.</w:t>
      </w:r>
    </w:p>
    <w:p w14:paraId="1687995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настоящее время Ижевскому заводу дан был заказ на 311 тыс. руб., но заказ пол</w:t>
      </w:r>
      <w:r w:rsidRPr="00C2525C">
        <w:rPr>
          <w:rFonts w:ascii="Times New Roman" w:hAnsi="Times New Roman" w:cs="Times New Roman"/>
          <w:color w:val="002060"/>
          <w:sz w:val="16"/>
          <w:szCs w:val="16"/>
        </w:rPr>
        <w:softHyphen/>
        <w:t>ностью не выполнен, причины следующие: 1) изношенность прокатного оборудования; 2) слабое оборудование холоднотянутого цеха; 3) несовершенство калибровки мелкосорт</w:t>
      </w:r>
      <w:r w:rsidRPr="00C2525C">
        <w:rPr>
          <w:rFonts w:ascii="Times New Roman" w:hAnsi="Times New Roman" w:cs="Times New Roman"/>
          <w:color w:val="002060"/>
          <w:sz w:val="16"/>
          <w:szCs w:val="16"/>
        </w:rPr>
        <w:softHyphen/>
        <w:t>ных сталей; 4) несовершенство и устарелость термических печей; 5) недостаточность контро</w:t>
      </w:r>
      <w:r w:rsidRPr="00C2525C">
        <w:rPr>
          <w:rFonts w:ascii="Times New Roman" w:hAnsi="Times New Roman" w:cs="Times New Roman"/>
          <w:color w:val="002060"/>
          <w:sz w:val="16"/>
          <w:szCs w:val="16"/>
        </w:rPr>
        <w:softHyphen/>
        <w:t>ля за отжигом, а самое главное - большое количество коммерчески выгодных договоров, а потому наш договор, малый по количеству и тяжелый по техническим условиям, является обременительным для завода. Необходимо указание заводу со стороны ГУВП, чтобы завод приравнял наш заказ к военным и пускал в одну очередь с ними. Кроме того, необходимо со</w:t>
      </w:r>
      <w:r w:rsidRPr="00C2525C">
        <w:rPr>
          <w:rFonts w:ascii="Times New Roman" w:hAnsi="Times New Roman" w:cs="Times New Roman"/>
          <w:color w:val="002060"/>
          <w:sz w:val="16"/>
          <w:szCs w:val="16"/>
        </w:rPr>
        <w:softHyphen/>
        <w:t>действие Главметалла Ижзаводу в замене старого прокатного оборудования.</w:t>
      </w:r>
    </w:p>
    <w:p w14:paraId="6B1358A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Заказанные Лысьвенскому заводу 4 тыс. пуд. луженого железа были все нашим при</w:t>
      </w:r>
      <w:r w:rsidRPr="00C2525C">
        <w:rPr>
          <w:rFonts w:ascii="Times New Roman" w:hAnsi="Times New Roman" w:cs="Times New Roman"/>
          <w:color w:val="002060"/>
          <w:sz w:val="16"/>
          <w:szCs w:val="16"/>
        </w:rPr>
        <w:softHyphen/>
        <w:t>емщиком забракованы. Причины браковки 80% предъявленного железа следующие: пузыри как наружный признак слоистого строения материалов, горелость кромки и раковины. Завод не заинтересован в заказе, так как бракованное нашим приемщиком железо немедленно про</w:t>
      </w:r>
      <w:r w:rsidRPr="00C2525C">
        <w:rPr>
          <w:rFonts w:ascii="Times New Roman" w:hAnsi="Times New Roman" w:cs="Times New Roman"/>
          <w:color w:val="002060"/>
          <w:sz w:val="16"/>
          <w:szCs w:val="16"/>
        </w:rPr>
        <w:softHyphen/>
        <w:t>дается на рынок. Необходимо срочное распоряжение Главметалла Лысьвенскому заводу, что</w:t>
      </w:r>
      <w:r w:rsidRPr="00C2525C">
        <w:rPr>
          <w:rFonts w:ascii="Times New Roman" w:hAnsi="Times New Roman" w:cs="Times New Roman"/>
          <w:color w:val="002060"/>
          <w:sz w:val="16"/>
          <w:szCs w:val="16"/>
        </w:rPr>
        <w:softHyphen/>
        <w:t>бы на наши заказы обратили особое внимание и чтобы заказанное нами луженое железо в срочном порядке было для нас изготовлено и сдано. В противном случае, за отсутствием лу</w:t>
      </w:r>
      <w:r w:rsidRPr="00C2525C">
        <w:rPr>
          <w:rFonts w:ascii="Times New Roman" w:hAnsi="Times New Roman" w:cs="Times New Roman"/>
          <w:color w:val="002060"/>
          <w:sz w:val="16"/>
          <w:szCs w:val="16"/>
        </w:rPr>
        <w:softHyphen/>
        <w:t>женого железа, остановится изготовление баков для самолетов.</w:t>
      </w:r>
    </w:p>
    <w:p w14:paraId="603BFC2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Заводу Югостали в Екатеринославле, им. т. Ленина, заказано было 61 446 м стальных цельнотянутых труб (тонкостенных), В прошлом году означенные трубы по техническим ус</w:t>
      </w:r>
      <w:r w:rsidRPr="00C2525C">
        <w:rPr>
          <w:rFonts w:ascii="Times New Roman" w:hAnsi="Times New Roman" w:cs="Times New Roman"/>
          <w:color w:val="002060"/>
          <w:sz w:val="16"/>
          <w:szCs w:val="16"/>
        </w:rPr>
        <w:softHyphen/>
        <w:t>ловиям браковались на 100%. В последнее время нашими приемщиками признано годными около 13,5 тыс. м. Из обследования завода выяснилось, что изготовление авиационных труб и заготовки для них идут общим порядком, то есть не отделены от остальных заказов, и в ре</w:t>
      </w:r>
      <w:r w:rsidRPr="00C2525C">
        <w:rPr>
          <w:rFonts w:ascii="Times New Roman" w:hAnsi="Times New Roman" w:cs="Times New Roman"/>
          <w:color w:val="002060"/>
          <w:sz w:val="16"/>
          <w:szCs w:val="16"/>
        </w:rPr>
        <w:softHyphen/>
        <w:t>зультате предъявляются негодные для авиации трубы. Необходимо поэтому в дальнейшем заготовку болванок и дальнейшее прохождение всех операций по изготовлению труб для авиационной промышленности вести совершенно обособленно и выделить из общей массы остальных заказов. Для полной уверенности, что вышесказанное будет проводиться на заво</w:t>
      </w:r>
      <w:r w:rsidRPr="00C2525C">
        <w:rPr>
          <w:rFonts w:ascii="Times New Roman" w:hAnsi="Times New Roman" w:cs="Times New Roman"/>
          <w:color w:val="002060"/>
          <w:sz w:val="16"/>
          <w:szCs w:val="16"/>
        </w:rPr>
        <w:softHyphen/>
        <w:t>де, необходимо срочное распоряжение Главметалла Югостали.</w:t>
      </w:r>
    </w:p>
    <w:p w14:paraId="7844E16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В 1924 г. был дан заказ тресту точной механики на изготовление 400 комплектов ави</w:t>
      </w:r>
      <w:r w:rsidRPr="00C2525C">
        <w:rPr>
          <w:rFonts w:ascii="Times New Roman" w:hAnsi="Times New Roman" w:cs="Times New Roman"/>
          <w:color w:val="002060"/>
          <w:sz w:val="16"/>
          <w:szCs w:val="16"/>
        </w:rPr>
        <w:softHyphen/>
        <w:t>априборов. По постановлению Госплана ему в разные сроки был выдан аванс в размере 165 тыс. руб. Точмех заказа не выполнил (в течение года). Завод Точмех “Авиаприбор” не обращает должного внимания на наш заказ. В настоящее время вопрос о нашем заказе удалось сдвинуть с мертвой точки, следствием чего явилось некоторое расширение мастерских, уве</w:t>
      </w:r>
      <w:r w:rsidRPr="00C2525C">
        <w:rPr>
          <w:rFonts w:ascii="Times New Roman" w:hAnsi="Times New Roman" w:cs="Times New Roman"/>
          <w:color w:val="002060"/>
          <w:sz w:val="16"/>
          <w:szCs w:val="16"/>
        </w:rPr>
        <w:softHyphen/>
        <w:t>личение штата специалистов и кое-какое небольшое дооборудование. Договор наш с ними был перезаключен, но все-таки полной уверенности в том, что договор в полном объеме бу</w:t>
      </w:r>
      <w:r w:rsidRPr="00C2525C">
        <w:rPr>
          <w:rFonts w:ascii="Times New Roman" w:hAnsi="Times New Roman" w:cs="Times New Roman"/>
          <w:color w:val="002060"/>
          <w:sz w:val="16"/>
          <w:szCs w:val="16"/>
        </w:rPr>
        <w:softHyphen/>
        <w:t>дет выполнен и что частные сроки будут выдержаны, у нас нет. Причины тому следующие: 1) деньги уже “Авиаприбором” получены и потрачены; 2) заказ ему коммерчески невыгоден; 3) технические условия жесткие и требуют особого внимания. Надо иметь в виду, что Точме-ху дан заказ только на половину того количества приборов, которое необходимо нам, на вто</w:t>
      </w:r>
      <w:r w:rsidRPr="00C2525C">
        <w:rPr>
          <w:rFonts w:ascii="Times New Roman" w:hAnsi="Times New Roman" w:cs="Times New Roman"/>
          <w:color w:val="002060"/>
          <w:sz w:val="16"/>
          <w:szCs w:val="16"/>
        </w:rPr>
        <w:softHyphen/>
        <w:t>рую половину дан заказ нами за границу.</w:t>
      </w:r>
    </w:p>
    <w:p w14:paraId="0587C44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Необходимо немедленно принять Главметаллу все меры к расширению производства Точмеха до пределов удовлетворения наших потребностей, для чего необходимо или расши</w:t>
      </w:r>
      <w:r w:rsidRPr="00C2525C">
        <w:rPr>
          <w:rFonts w:ascii="Times New Roman" w:hAnsi="Times New Roman" w:cs="Times New Roman"/>
          <w:color w:val="002060"/>
          <w:sz w:val="16"/>
          <w:szCs w:val="16"/>
        </w:rPr>
        <w:softHyphen/>
        <w:t>рить производство на “Авиаприборе”, или создать параллельно еще какой-нибудь завод. Ра</w:t>
      </w:r>
      <w:r w:rsidRPr="00C2525C">
        <w:rPr>
          <w:rFonts w:ascii="Times New Roman" w:hAnsi="Times New Roman" w:cs="Times New Roman"/>
          <w:color w:val="002060"/>
          <w:sz w:val="16"/>
          <w:szCs w:val="16"/>
        </w:rPr>
        <w:softHyphen/>
        <w:t>циональнее было бы Главметаллу создать комиссию, которая, помимо завода “Авиаприбор”, обследовала бы вопрос о расширении мастерских Гидрографического управления (нами дан сейчас заказ на 150 компасов “Кемпбель-Беннет” и 150 “Аэро”). Той же комиссии можно будет поручить выяснить вопрос о постановке производства зажигания “Делько” на заводе им. Козицкого (в Ленинграде). На последнем заводе в этом направлении производят</w:t>
      </w:r>
      <w:r w:rsidRPr="00C2525C">
        <w:rPr>
          <w:rFonts w:ascii="Times New Roman" w:hAnsi="Times New Roman" w:cs="Times New Roman"/>
          <w:color w:val="002060"/>
          <w:sz w:val="16"/>
          <w:szCs w:val="16"/>
        </w:rPr>
        <w:softHyphen/>
        <w:t>ся работы.</w:t>
      </w:r>
    </w:p>
    <w:p w14:paraId="448075B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Положение с лесными материалами в настоящее время, хотя еще довольно тяжелое, и нет надежды, что в будущем году лесной кризис не повторится, если лесные организации не будут строго выполнять договорных обязательств (подробнее см. прилагаемый доклад лесно</w:t>
      </w:r>
      <w:r w:rsidRPr="00C2525C">
        <w:rPr>
          <w:rFonts w:ascii="Times New Roman" w:hAnsi="Times New Roman" w:cs="Times New Roman"/>
          <w:color w:val="002060"/>
          <w:sz w:val="16"/>
          <w:szCs w:val="16"/>
        </w:rPr>
        <w:softHyphen/>
        <w:t>го подотдела).</w:t>
      </w:r>
    </w:p>
    <w:p w14:paraId="0F3186C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 Что касается импортной заявки, то подробная и окончательная импортная заявка на текущий год при сем прилагается. Последняя включает в себя тот минимум, который необ</w:t>
      </w:r>
      <w:r w:rsidRPr="00C2525C">
        <w:rPr>
          <w:rFonts w:ascii="Times New Roman" w:hAnsi="Times New Roman" w:cs="Times New Roman"/>
          <w:color w:val="002060"/>
          <w:sz w:val="16"/>
          <w:szCs w:val="16"/>
        </w:rPr>
        <w:softHyphen/>
        <w:t>ходим заводам треста для их работы. Необходимо отметить, что продвижение заказов в цент</w:t>
      </w:r>
      <w:r w:rsidRPr="00C2525C">
        <w:rPr>
          <w:rFonts w:ascii="Times New Roman" w:hAnsi="Times New Roman" w:cs="Times New Roman"/>
          <w:color w:val="002060"/>
          <w:sz w:val="16"/>
          <w:szCs w:val="16"/>
        </w:rPr>
        <w:softHyphen/>
        <w:t>ре часто отнимает до 1,5-2 месяцев. Размещение заказов Торгпредством длится несколько ме</w:t>
      </w:r>
      <w:r w:rsidRPr="00C2525C">
        <w:rPr>
          <w:rFonts w:ascii="Times New Roman" w:hAnsi="Times New Roman" w:cs="Times New Roman"/>
          <w:color w:val="002060"/>
          <w:sz w:val="16"/>
          <w:szCs w:val="16"/>
        </w:rPr>
        <w:softHyphen/>
        <w:t>сяцев, и были случаи, когда заказ помещался только через 5-6 месяцев. Приемка заказов час</w:t>
      </w:r>
      <w:r w:rsidRPr="00C2525C">
        <w:rPr>
          <w:rFonts w:ascii="Times New Roman" w:hAnsi="Times New Roman" w:cs="Times New Roman"/>
          <w:color w:val="002060"/>
          <w:sz w:val="16"/>
          <w:szCs w:val="16"/>
        </w:rPr>
        <w:softHyphen/>
        <w:t>то поручается совершенно не знакомым с авиацией лицам, следствием чего является прием</w:t>
      </w:r>
      <w:r w:rsidRPr="00C2525C">
        <w:rPr>
          <w:rFonts w:ascii="Times New Roman" w:hAnsi="Times New Roman" w:cs="Times New Roman"/>
          <w:color w:val="002060"/>
          <w:sz w:val="16"/>
          <w:szCs w:val="16"/>
        </w:rPr>
        <w:softHyphen/>
        <w:t>ка материалов, не соответствующих техническим условиям. Кроме того, принятый прием</w:t>
      </w:r>
      <w:r w:rsidRPr="00C2525C">
        <w:rPr>
          <w:rFonts w:ascii="Times New Roman" w:hAnsi="Times New Roman" w:cs="Times New Roman"/>
          <w:color w:val="002060"/>
          <w:sz w:val="16"/>
          <w:szCs w:val="16"/>
        </w:rPr>
        <w:softHyphen/>
        <w:t>щиками материал после приемки не отправляется по 3-4 недели и больше. Грузы, прибыва</w:t>
      </w:r>
      <w:r w:rsidRPr="00C2525C">
        <w:rPr>
          <w:rFonts w:ascii="Times New Roman" w:hAnsi="Times New Roman" w:cs="Times New Roman"/>
          <w:color w:val="002060"/>
          <w:sz w:val="16"/>
          <w:szCs w:val="16"/>
        </w:rPr>
        <w:softHyphen/>
        <w:t>ющие в СССР, очень долго задерживаются таможенным ведомством, требующим выполне</w:t>
      </w:r>
      <w:r w:rsidRPr="00C2525C">
        <w:rPr>
          <w:rFonts w:ascii="Times New Roman" w:hAnsi="Times New Roman" w:cs="Times New Roman"/>
          <w:color w:val="002060"/>
          <w:sz w:val="16"/>
          <w:szCs w:val="16"/>
        </w:rPr>
        <w:softHyphen/>
        <w:t>ния целого ряда формальностей.</w:t>
      </w:r>
    </w:p>
    <w:p w14:paraId="7A0BBC0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Необходимо срочное содействие Главметалла для удовлетворения следующих наших нужд: 1) чтобы наши заказы исполнялись за границей вне очереди или в первую очередь; 2) чтобы разрешили нашим приемщикам, которые будут командированы за границу, под контролем Торгпредства в срочном порядке размещать наши заказы; 3) чтобы дано было рас</w:t>
      </w:r>
      <w:r w:rsidRPr="00C2525C">
        <w:rPr>
          <w:rFonts w:ascii="Times New Roman" w:hAnsi="Times New Roman" w:cs="Times New Roman"/>
          <w:color w:val="002060"/>
          <w:sz w:val="16"/>
          <w:szCs w:val="16"/>
        </w:rPr>
        <w:softHyphen/>
        <w:t>поряжение Главным таможенным управлением своим филиалам о том, чтобы прибывающие грузы из-за границы для Авиатреста считались вне очереди.</w:t>
      </w:r>
    </w:p>
    <w:p w14:paraId="2F396CE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Одной из очередных задач, стоящих сейчас перед трестом, - это накопление некоторо</w:t>
      </w:r>
      <w:r w:rsidRPr="00C2525C">
        <w:rPr>
          <w:rFonts w:ascii="Times New Roman" w:hAnsi="Times New Roman" w:cs="Times New Roman"/>
          <w:color w:val="002060"/>
          <w:sz w:val="16"/>
          <w:szCs w:val="16"/>
        </w:rPr>
        <w:softHyphen/>
        <w:t>го неприкосновенного фонда материалов на случай политических осложнений (мобзапаса). В настоящее время трест не обладает никакими мобзапасами. Трест полагает, что ему необхо</w:t>
      </w:r>
      <w:r w:rsidRPr="00C2525C">
        <w:rPr>
          <w:rFonts w:ascii="Times New Roman" w:hAnsi="Times New Roman" w:cs="Times New Roman"/>
          <w:color w:val="002060"/>
          <w:sz w:val="16"/>
          <w:szCs w:val="16"/>
        </w:rPr>
        <w:softHyphen/>
        <w:t>димо иметь некоторые предметы, приобретаемые за границей (приборы зажигания, авиапри</w:t>
      </w:r>
      <w:r w:rsidRPr="00C2525C">
        <w:rPr>
          <w:rFonts w:ascii="Times New Roman" w:hAnsi="Times New Roman" w:cs="Times New Roman"/>
          <w:color w:val="002060"/>
          <w:sz w:val="16"/>
          <w:szCs w:val="16"/>
        </w:rPr>
        <w:softHyphen/>
        <w:t>боры, специальные сорта стали, олово, алюминий и прочее), в размере годовой программы максимальной продукции своих заводов; остальные предметы - в размере необходимой для выполнения максимальной 6-месячной программы (по пропускной способности своих заво</w:t>
      </w:r>
      <w:r w:rsidRPr="00C2525C">
        <w:rPr>
          <w:rFonts w:ascii="Times New Roman" w:hAnsi="Times New Roman" w:cs="Times New Roman"/>
          <w:color w:val="002060"/>
          <w:sz w:val="16"/>
          <w:szCs w:val="16"/>
        </w:rPr>
        <w:softHyphen/>
        <w:t>дов). Необходимое количество для мобзапаса средств будет трестом выявлено по получении мобпрограммы.</w:t>
      </w:r>
    </w:p>
    <w:tbl>
      <w:tblPr>
        <w:tblW w:w="0" w:type="auto"/>
        <w:tblInd w:w="40" w:type="dxa"/>
        <w:tblLayout w:type="fixed"/>
        <w:tblCellMar>
          <w:left w:w="40" w:type="dxa"/>
          <w:right w:w="40" w:type="dxa"/>
        </w:tblCellMar>
        <w:tblLook w:val="0000" w:firstRow="0" w:lastRow="0" w:firstColumn="0" w:lastColumn="0" w:noHBand="0" w:noVBand="0"/>
      </w:tblPr>
      <w:tblGrid>
        <w:gridCol w:w="2554"/>
        <w:gridCol w:w="1987"/>
        <w:gridCol w:w="1987"/>
        <w:gridCol w:w="1421"/>
      </w:tblGrid>
      <w:tr w:rsidR="00BD609C" w:rsidRPr="00C2525C" w14:paraId="203E75E1" w14:textId="77777777">
        <w:trPr>
          <w:trHeight w:val="259"/>
        </w:trPr>
        <w:tc>
          <w:tcPr>
            <w:tcW w:w="6528" w:type="dxa"/>
            <w:gridSpan w:val="3"/>
            <w:tcBorders>
              <w:top w:val="single" w:sz="6" w:space="0" w:color="auto"/>
              <w:left w:val="single" w:sz="6" w:space="0" w:color="auto"/>
              <w:bottom w:val="single" w:sz="6" w:space="0" w:color="auto"/>
              <w:right w:val="single" w:sz="6" w:space="0" w:color="auto"/>
            </w:tcBorders>
          </w:tcPr>
          <w:p w14:paraId="4913A64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V. Оплата труда, нормы выработки</w:t>
            </w:r>
          </w:p>
        </w:tc>
        <w:tc>
          <w:tcPr>
            <w:tcW w:w="1421" w:type="dxa"/>
            <w:tcBorders>
              <w:top w:val="single" w:sz="6" w:space="0" w:color="auto"/>
              <w:left w:val="single" w:sz="6" w:space="0" w:color="auto"/>
              <w:bottom w:val="nil"/>
              <w:right w:val="single" w:sz="6" w:space="0" w:color="auto"/>
            </w:tcBorders>
          </w:tcPr>
          <w:p w14:paraId="11DE826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Всего</w:t>
            </w:r>
          </w:p>
        </w:tc>
      </w:tr>
      <w:tr w:rsidR="00BD609C" w:rsidRPr="00C2525C" w14:paraId="1901342A" w14:textId="77777777">
        <w:trPr>
          <w:trHeight w:val="278"/>
        </w:trPr>
        <w:tc>
          <w:tcPr>
            <w:tcW w:w="2554" w:type="dxa"/>
            <w:tcBorders>
              <w:top w:val="single" w:sz="6" w:space="0" w:color="auto"/>
              <w:left w:val="single" w:sz="6" w:space="0" w:color="auto"/>
              <w:bottom w:val="single" w:sz="6" w:space="0" w:color="auto"/>
              <w:right w:val="single" w:sz="6" w:space="0" w:color="auto"/>
            </w:tcBorders>
          </w:tcPr>
          <w:p w14:paraId="173CE9E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c>
          <w:tcPr>
            <w:tcW w:w="1987" w:type="dxa"/>
            <w:tcBorders>
              <w:top w:val="single" w:sz="6" w:space="0" w:color="auto"/>
              <w:left w:val="single" w:sz="6" w:space="0" w:color="auto"/>
              <w:bottom w:val="single" w:sz="6" w:space="0" w:color="auto"/>
              <w:right w:val="single" w:sz="6" w:space="0" w:color="auto"/>
            </w:tcBorders>
          </w:tcPr>
          <w:p w14:paraId="16E5AFA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Рабочих</w:t>
            </w:r>
          </w:p>
        </w:tc>
        <w:tc>
          <w:tcPr>
            <w:tcW w:w="1987" w:type="dxa"/>
            <w:tcBorders>
              <w:top w:val="single" w:sz="6" w:space="0" w:color="auto"/>
              <w:left w:val="single" w:sz="6" w:space="0" w:color="auto"/>
              <w:bottom w:val="single" w:sz="6" w:space="0" w:color="auto"/>
              <w:right w:val="single" w:sz="6" w:space="0" w:color="auto"/>
            </w:tcBorders>
          </w:tcPr>
          <w:p w14:paraId="0490CC7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Служащих</w:t>
            </w:r>
          </w:p>
        </w:tc>
        <w:tc>
          <w:tcPr>
            <w:tcW w:w="1421" w:type="dxa"/>
            <w:tcBorders>
              <w:top w:val="nil"/>
              <w:left w:val="single" w:sz="6" w:space="0" w:color="auto"/>
              <w:bottom w:val="single" w:sz="6" w:space="0" w:color="auto"/>
              <w:right w:val="single" w:sz="6" w:space="0" w:color="auto"/>
            </w:tcBorders>
          </w:tcPr>
          <w:p w14:paraId="42001A6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6A1D90CB" w14:textId="77777777">
        <w:trPr>
          <w:trHeight w:val="278"/>
        </w:trPr>
        <w:tc>
          <w:tcPr>
            <w:tcW w:w="2554" w:type="dxa"/>
            <w:tcBorders>
              <w:top w:val="single" w:sz="6" w:space="0" w:color="auto"/>
              <w:left w:val="single" w:sz="6" w:space="0" w:color="auto"/>
              <w:bottom w:val="single" w:sz="6" w:space="0" w:color="auto"/>
              <w:right w:val="single" w:sz="6" w:space="0" w:color="auto"/>
            </w:tcBorders>
          </w:tcPr>
          <w:p w14:paraId="5E3AEDD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1924/25 операционный гол</w:t>
            </w:r>
          </w:p>
        </w:tc>
        <w:tc>
          <w:tcPr>
            <w:tcW w:w="1987" w:type="dxa"/>
            <w:tcBorders>
              <w:top w:val="single" w:sz="6" w:space="0" w:color="auto"/>
              <w:left w:val="single" w:sz="6" w:space="0" w:color="auto"/>
              <w:bottom w:val="single" w:sz="6" w:space="0" w:color="auto"/>
              <w:right w:val="single" w:sz="6" w:space="0" w:color="auto"/>
            </w:tcBorders>
          </w:tcPr>
          <w:p w14:paraId="15C284D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91,40</w:t>
            </w:r>
          </w:p>
        </w:tc>
        <w:tc>
          <w:tcPr>
            <w:tcW w:w="1987" w:type="dxa"/>
            <w:tcBorders>
              <w:top w:val="single" w:sz="6" w:space="0" w:color="auto"/>
              <w:left w:val="single" w:sz="6" w:space="0" w:color="auto"/>
              <w:bottom w:val="single" w:sz="6" w:space="0" w:color="auto"/>
              <w:right w:val="single" w:sz="6" w:space="0" w:color="auto"/>
            </w:tcBorders>
          </w:tcPr>
          <w:p w14:paraId="626E964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111,30</w:t>
            </w:r>
          </w:p>
        </w:tc>
        <w:tc>
          <w:tcPr>
            <w:tcW w:w="1421" w:type="dxa"/>
            <w:tcBorders>
              <w:top w:val="single" w:sz="6" w:space="0" w:color="auto"/>
              <w:left w:val="single" w:sz="6" w:space="0" w:color="auto"/>
              <w:bottom w:val="single" w:sz="6" w:space="0" w:color="auto"/>
              <w:right w:val="single" w:sz="6" w:space="0" w:color="auto"/>
            </w:tcBorders>
          </w:tcPr>
          <w:p w14:paraId="4788E74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95,30</w:t>
            </w:r>
          </w:p>
        </w:tc>
      </w:tr>
      <w:tr w:rsidR="00BD609C" w:rsidRPr="00C2525C" w14:paraId="09A4E0D6" w14:textId="77777777">
        <w:trPr>
          <w:trHeight w:val="288"/>
        </w:trPr>
        <w:tc>
          <w:tcPr>
            <w:tcW w:w="2554" w:type="dxa"/>
            <w:tcBorders>
              <w:top w:val="single" w:sz="6" w:space="0" w:color="auto"/>
              <w:left w:val="single" w:sz="6" w:space="0" w:color="auto"/>
              <w:bottom w:val="single" w:sz="6" w:space="0" w:color="auto"/>
              <w:right w:val="single" w:sz="6" w:space="0" w:color="auto"/>
            </w:tcBorders>
          </w:tcPr>
          <w:p w14:paraId="0B489B3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Октябрь 1925 г.</w:t>
            </w:r>
          </w:p>
        </w:tc>
        <w:tc>
          <w:tcPr>
            <w:tcW w:w="1987" w:type="dxa"/>
            <w:tcBorders>
              <w:top w:val="single" w:sz="6" w:space="0" w:color="auto"/>
              <w:left w:val="single" w:sz="6" w:space="0" w:color="auto"/>
              <w:bottom w:val="single" w:sz="6" w:space="0" w:color="auto"/>
              <w:right w:val="single" w:sz="6" w:space="0" w:color="auto"/>
            </w:tcBorders>
          </w:tcPr>
          <w:p w14:paraId="7B77037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103,40</w:t>
            </w:r>
          </w:p>
        </w:tc>
        <w:tc>
          <w:tcPr>
            <w:tcW w:w="1987" w:type="dxa"/>
            <w:tcBorders>
              <w:top w:val="single" w:sz="6" w:space="0" w:color="auto"/>
              <w:left w:val="single" w:sz="6" w:space="0" w:color="auto"/>
              <w:bottom w:val="single" w:sz="6" w:space="0" w:color="auto"/>
              <w:right w:val="single" w:sz="6" w:space="0" w:color="auto"/>
            </w:tcBorders>
          </w:tcPr>
          <w:p w14:paraId="1FCCC37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122,30</w:t>
            </w:r>
          </w:p>
        </w:tc>
        <w:tc>
          <w:tcPr>
            <w:tcW w:w="1421" w:type="dxa"/>
            <w:tcBorders>
              <w:top w:val="single" w:sz="6" w:space="0" w:color="auto"/>
              <w:left w:val="single" w:sz="6" w:space="0" w:color="auto"/>
              <w:bottom w:val="single" w:sz="6" w:space="0" w:color="auto"/>
              <w:right w:val="single" w:sz="6" w:space="0" w:color="auto"/>
            </w:tcBorders>
          </w:tcPr>
          <w:p w14:paraId="0D72D6B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107,50</w:t>
            </w:r>
          </w:p>
        </w:tc>
      </w:tr>
      <w:tr w:rsidR="00BD609C" w:rsidRPr="00C2525C" w14:paraId="4EB756B9" w14:textId="77777777">
        <w:trPr>
          <w:trHeight w:val="278"/>
        </w:trPr>
        <w:tc>
          <w:tcPr>
            <w:tcW w:w="2554" w:type="dxa"/>
            <w:tcBorders>
              <w:top w:val="single" w:sz="6" w:space="0" w:color="auto"/>
              <w:left w:val="single" w:sz="6" w:space="0" w:color="auto"/>
              <w:bottom w:val="single" w:sz="6" w:space="0" w:color="auto"/>
              <w:right w:val="single" w:sz="6" w:space="0" w:color="auto"/>
            </w:tcBorders>
          </w:tcPr>
          <w:p w14:paraId="155232D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Ноябрь 1925 г.</w:t>
            </w:r>
          </w:p>
        </w:tc>
        <w:tc>
          <w:tcPr>
            <w:tcW w:w="1987" w:type="dxa"/>
            <w:tcBorders>
              <w:top w:val="single" w:sz="6" w:space="0" w:color="auto"/>
              <w:left w:val="single" w:sz="6" w:space="0" w:color="auto"/>
              <w:bottom w:val="single" w:sz="6" w:space="0" w:color="auto"/>
              <w:right w:val="single" w:sz="6" w:space="0" w:color="auto"/>
            </w:tcBorders>
          </w:tcPr>
          <w:p w14:paraId="0D75CF7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95,00</w:t>
            </w:r>
          </w:p>
        </w:tc>
        <w:tc>
          <w:tcPr>
            <w:tcW w:w="1987" w:type="dxa"/>
            <w:tcBorders>
              <w:top w:val="single" w:sz="6" w:space="0" w:color="auto"/>
              <w:left w:val="single" w:sz="6" w:space="0" w:color="auto"/>
              <w:bottom w:val="single" w:sz="6" w:space="0" w:color="auto"/>
              <w:right w:val="single" w:sz="6" w:space="0" w:color="auto"/>
            </w:tcBorders>
          </w:tcPr>
          <w:p w14:paraId="7BA565F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117.10</w:t>
            </w:r>
          </w:p>
        </w:tc>
        <w:tc>
          <w:tcPr>
            <w:tcW w:w="1421" w:type="dxa"/>
            <w:tcBorders>
              <w:top w:val="single" w:sz="6" w:space="0" w:color="auto"/>
              <w:left w:val="single" w:sz="6" w:space="0" w:color="auto"/>
              <w:bottom w:val="single" w:sz="6" w:space="0" w:color="auto"/>
              <w:right w:val="single" w:sz="6" w:space="0" w:color="auto"/>
            </w:tcBorders>
          </w:tcPr>
          <w:p w14:paraId="1344BA9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100,00</w:t>
            </w:r>
          </w:p>
        </w:tc>
      </w:tr>
      <w:tr w:rsidR="00BD609C" w:rsidRPr="00C2525C" w14:paraId="67CBA56E" w14:textId="77777777">
        <w:trPr>
          <w:trHeight w:val="298"/>
        </w:trPr>
        <w:tc>
          <w:tcPr>
            <w:tcW w:w="2554" w:type="dxa"/>
            <w:tcBorders>
              <w:top w:val="single" w:sz="6" w:space="0" w:color="auto"/>
              <w:left w:val="single" w:sz="6" w:space="0" w:color="auto"/>
              <w:bottom w:val="single" w:sz="6" w:space="0" w:color="auto"/>
              <w:right w:val="single" w:sz="6" w:space="0" w:color="auto"/>
            </w:tcBorders>
          </w:tcPr>
          <w:p w14:paraId="6A86DA8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Декабрь 1925 г.</w:t>
            </w:r>
          </w:p>
        </w:tc>
        <w:tc>
          <w:tcPr>
            <w:tcW w:w="1987" w:type="dxa"/>
            <w:tcBorders>
              <w:top w:val="single" w:sz="6" w:space="0" w:color="auto"/>
              <w:left w:val="single" w:sz="6" w:space="0" w:color="auto"/>
              <w:bottom w:val="single" w:sz="6" w:space="0" w:color="auto"/>
              <w:right w:val="single" w:sz="6" w:space="0" w:color="auto"/>
            </w:tcBorders>
          </w:tcPr>
          <w:p w14:paraId="527B9A9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98,40</w:t>
            </w:r>
          </w:p>
        </w:tc>
        <w:tc>
          <w:tcPr>
            <w:tcW w:w="1987" w:type="dxa"/>
            <w:tcBorders>
              <w:top w:val="single" w:sz="6" w:space="0" w:color="auto"/>
              <w:left w:val="single" w:sz="6" w:space="0" w:color="auto"/>
              <w:bottom w:val="single" w:sz="6" w:space="0" w:color="auto"/>
              <w:right w:val="single" w:sz="6" w:space="0" w:color="auto"/>
            </w:tcBorders>
          </w:tcPr>
          <w:p w14:paraId="6AE7136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125,10</w:t>
            </w:r>
          </w:p>
        </w:tc>
        <w:tc>
          <w:tcPr>
            <w:tcW w:w="1421" w:type="dxa"/>
            <w:tcBorders>
              <w:top w:val="single" w:sz="6" w:space="0" w:color="auto"/>
              <w:left w:val="single" w:sz="6" w:space="0" w:color="auto"/>
              <w:bottom w:val="single" w:sz="6" w:space="0" w:color="auto"/>
              <w:right w:val="single" w:sz="6" w:space="0" w:color="auto"/>
            </w:tcBorders>
          </w:tcPr>
          <w:p w14:paraId="3DE07A9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vertAlign w:val="superscript"/>
              </w:rPr>
              <w:t>Г</w:t>
            </w:r>
            <w:r w:rsidRPr="00C2525C">
              <w:rPr>
                <w:rFonts w:ascii="Times New Roman" w:hAnsi="Times New Roman" w:cs="Times New Roman"/>
                <w:color w:val="002060"/>
                <w:sz w:val="16"/>
                <w:szCs w:val="16"/>
              </w:rPr>
              <w:t xml:space="preserve"> 104,00</w:t>
            </w:r>
          </w:p>
        </w:tc>
      </w:tr>
    </w:tbl>
    <w:p w14:paraId="0A965E1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Заработная плата и производительность труда находятся в соотношении чрезвычайно неудовлетворительном. При высоком (и абсолютно, и относительно) уровне заработной пла</w:t>
      </w:r>
      <w:r w:rsidRPr="00C2525C">
        <w:rPr>
          <w:rFonts w:ascii="Times New Roman" w:hAnsi="Times New Roman" w:cs="Times New Roman"/>
          <w:color w:val="002060"/>
          <w:sz w:val="16"/>
          <w:szCs w:val="16"/>
        </w:rPr>
        <w:softHyphen/>
        <w:t>ты производительность труда низка.</w:t>
      </w:r>
    </w:p>
    <w:p w14:paraId="45A4EFE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Динамика заработной платы в червонных рублях в месяц выражается следующими цифрами:</w:t>
      </w:r>
    </w:p>
    <w:p w14:paraId="639520D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Заработная плата за декабрь достигла 134% довоенной, исчисляя в московских услов</w:t>
      </w:r>
      <w:r w:rsidRPr="00C2525C">
        <w:rPr>
          <w:rFonts w:ascii="Times New Roman" w:hAnsi="Times New Roman" w:cs="Times New Roman"/>
          <w:color w:val="002060"/>
          <w:sz w:val="16"/>
          <w:szCs w:val="16"/>
        </w:rPr>
        <w:softHyphen/>
        <w:t>ных товарных рублях. Стоимость предъявленной к сдаче продукции за 1924/25 операцион</w:t>
      </w:r>
      <w:r w:rsidRPr="00C2525C">
        <w:rPr>
          <w:rFonts w:ascii="Times New Roman" w:hAnsi="Times New Roman" w:cs="Times New Roman"/>
          <w:color w:val="002060"/>
          <w:sz w:val="16"/>
          <w:szCs w:val="16"/>
        </w:rPr>
        <w:softHyphen/>
        <w:t>ный год на единицу фактически проработавшей рабочей силы (всех рабочих и служащих) равна 1870 руб. Заработная плата в стоимости продукции достигает в среднем по тресту 67% (без социального страхования).</w:t>
      </w:r>
    </w:p>
    <w:p w14:paraId="6B1934A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Столь нездоровое положение с заработной платой, помимо причин организационного порядка, указанных выше, сложилось в результате нездоровой тарифной политики, проводи</w:t>
      </w:r>
      <w:r w:rsidRPr="00C2525C">
        <w:rPr>
          <w:rFonts w:ascii="Times New Roman" w:hAnsi="Times New Roman" w:cs="Times New Roman"/>
          <w:color w:val="002060"/>
          <w:sz w:val="16"/>
          <w:szCs w:val="16"/>
        </w:rPr>
        <w:softHyphen/>
        <w:t>мой и проводящейся Союзом металлистов. В свое время ГУВПом и союзом авиазаводы бы</w:t>
      </w:r>
      <w:r w:rsidRPr="00C2525C">
        <w:rPr>
          <w:rFonts w:ascii="Times New Roman" w:hAnsi="Times New Roman" w:cs="Times New Roman"/>
          <w:color w:val="002060"/>
          <w:sz w:val="16"/>
          <w:szCs w:val="16"/>
        </w:rPr>
        <w:softHyphen/>
        <w:t>ли выделены как имеющие более высококвалифицированных рабочих в особую группу с по</w:t>
      </w:r>
      <w:r w:rsidRPr="00C2525C">
        <w:rPr>
          <w:rFonts w:ascii="Times New Roman" w:hAnsi="Times New Roman" w:cs="Times New Roman"/>
          <w:color w:val="002060"/>
          <w:sz w:val="16"/>
          <w:szCs w:val="16"/>
        </w:rPr>
        <w:softHyphen/>
        <w:t>вышенным коэффициентом расчетного приработка (110% для IX разряда вместо общих 75%). Нормы же ввиду новизны производства были чрезвычайно мягки и легко перерабаты</w:t>
      </w:r>
      <w:r w:rsidRPr="00C2525C">
        <w:rPr>
          <w:rFonts w:ascii="Times New Roman" w:hAnsi="Times New Roman" w:cs="Times New Roman"/>
          <w:color w:val="002060"/>
          <w:sz w:val="16"/>
          <w:szCs w:val="16"/>
        </w:rPr>
        <w:softHyphen/>
        <w:t>вались. Кроме того, ненормально высока была квалификационная разбивка рабочих, не со</w:t>
      </w:r>
      <w:r w:rsidRPr="00C2525C">
        <w:rPr>
          <w:rFonts w:ascii="Times New Roman" w:hAnsi="Times New Roman" w:cs="Times New Roman"/>
          <w:color w:val="002060"/>
          <w:sz w:val="16"/>
          <w:szCs w:val="16"/>
        </w:rPr>
        <w:softHyphen/>
        <w:t>ответствующая ни сетке металлистов, ни квалификации работ. В результате рабочий при низкой выработке имел высокий заработок. Приработки в отдельных случаях доходили до 400 и выше процентов.</w:t>
      </w:r>
    </w:p>
    <w:p w14:paraId="41063AD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Летом прошлого года правление Авиатреста при перезаключении коллективного дого</w:t>
      </w:r>
      <w:r w:rsidRPr="00C2525C">
        <w:rPr>
          <w:rFonts w:ascii="Times New Roman" w:hAnsi="Times New Roman" w:cs="Times New Roman"/>
          <w:color w:val="002060"/>
          <w:sz w:val="16"/>
          <w:szCs w:val="16"/>
        </w:rPr>
        <w:softHyphen/>
        <w:t>вора, основываясь на постановлении СТО от 17 июня, пыталось внести в новый коллектив</w:t>
      </w:r>
      <w:r w:rsidRPr="00C2525C">
        <w:rPr>
          <w:rFonts w:ascii="Times New Roman" w:hAnsi="Times New Roman" w:cs="Times New Roman"/>
          <w:color w:val="002060"/>
          <w:sz w:val="16"/>
          <w:szCs w:val="16"/>
        </w:rPr>
        <w:softHyphen/>
        <w:t>ный договор существенные изменения, оздоровляющие положение с оплатой труда, но в ре</w:t>
      </w:r>
      <w:r w:rsidRPr="00C2525C">
        <w:rPr>
          <w:rFonts w:ascii="Times New Roman" w:hAnsi="Times New Roman" w:cs="Times New Roman"/>
          <w:color w:val="002060"/>
          <w:sz w:val="16"/>
          <w:szCs w:val="16"/>
        </w:rPr>
        <w:softHyphen/>
        <w:t>зультате, после арбитражного суда, было достигнуто лишь следующее: нормы выработки уве</w:t>
      </w:r>
      <w:r w:rsidRPr="00C2525C">
        <w:rPr>
          <w:rFonts w:ascii="Times New Roman" w:hAnsi="Times New Roman" w:cs="Times New Roman"/>
          <w:color w:val="002060"/>
          <w:sz w:val="16"/>
          <w:szCs w:val="16"/>
        </w:rPr>
        <w:softHyphen/>
        <w:t>личены в среднем на 18%, тарифная ставка увеличена на 18%, средний процент расчетного приработка уменьшен примерно на 10%. В результате проведения нового колдоговора зара</w:t>
      </w:r>
      <w:r w:rsidRPr="00C2525C">
        <w:rPr>
          <w:rFonts w:ascii="Times New Roman" w:hAnsi="Times New Roman" w:cs="Times New Roman"/>
          <w:color w:val="002060"/>
          <w:sz w:val="16"/>
          <w:szCs w:val="16"/>
        </w:rPr>
        <w:softHyphen/>
        <w:t>ботная плата по сравнению с IV кварталом осталась примерно на том же уровне, выработка же увеличилась примерно на 6%.</w:t>
      </w:r>
    </w:p>
    <w:p w14:paraId="270B54D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Средний процент переработки норм выражается цифрами: среднее за апрель - август 1925 г. - 44; сентябрь - 38; октябрь - 34; ноябрь - 42; декабрь - 38.</w:t>
      </w:r>
    </w:p>
    <w:p w14:paraId="78C2B20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январе текущего года истек срок действия коллективного договора, и ЦК ВСРМ выд</w:t>
      </w:r>
      <w:r w:rsidRPr="00C2525C">
        <w:rPr>
          <w:rFonts w:ascii="Times New Roman" w:hAnsi="Times New Roman" w:cs="Times New Roman"/>
          <w:color w:val="002060"/>
          <w:sz w:val="16"/>
          <w:szCs w:val="16"/>
        </w:rPr>
        <w:softHyphen/>
        <w:t>вигает положение об увеличении фонда заработной платы на 5% в целях выравнивания за</w:t>
      </w:r>
      <w:r w:rsidRPr="00C2525C">
        <w:rPr>
          <w:rFonts w:ascii="Times New Roman" w:hAnsi="Times New Roman" w:cs="Times New Roman"/>
          <w:color w:val="002060"/>
          <w:sz w:val="16"/>
          <w:szCs w:val="16"/>
        </w:rPr>
        <w:softHyphen/>
        <w:t>работной платы некоторых заводов и групп рабочих низшей квалификации. Предложение это, учитывая финансовое положение Авиатреста, совершенно неприемлемо.</w:t>
      </w:r>
    </w:p>
    <w:p w14:paraId="6035261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VI. Финансовое положение</w:t>
      </w:r>
    </w:p>
    <w:p w14:paraId="72030EF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Значительная часть оборотного капитала треста, примерно в сумме 7100 тыс. руб., зак</w:t>
      </w:r>
      <w:r w:rsidRPr="00C2525C">
        <w:rPr>
          <w:rFonts w:ascii="Times New Roman" w:hAnsi="Times New Roman" w:cs="Times New Roman"/>
          <w:color w:val="002060"/>
          <w:sz w:val="16"/>
          <w:szCs w:val="16"/>
        </w:rPr>
        <w:softHyphen/>
        <w:t>лючается в полуфабрикатах и готовых изделиях, которые по целому ряду причин временно реализованы быть не могут, как, например, моторы М5 (около 80 шт.), М6 (около 40 шт.), и прочих готовых сборкой, но не могущих быть пока сданными из-за неполадок с некоторы</w:t>
      </w:r>
      <w:r w:rsidRPr="00C2525C">
        <w:rPr>
          <w:rFonts w:ascii="Times New Roman" w:hAnsi="Times New Roman" w:cs="Times New Roman"/>
          <w:color w:val="002060"/>
          <w:sz w:val="16"/>
          <w:szCs w:val="16"/>
        </w:rPr>
        <w:softHyphen/>
        <w:t>ми деталями. Оплата простоев, вызванных перебоями в снабжении материалами, необходимость затраты крупных сумм на заготовку материалов текущего и будущего операционного года, несомненно, поведут к тому, что все денежные средства треста будут израсходованы ра</w:t>
      </w:r>
      <w:r w:rsidRPr="00C2525C">
        <w:rPr>
          <w:rFonts w:ascii="Times New Roman" w:hAnsi="Times New Roman" w:cs="Times New Roman"/>
          <w:color w:val="002060"/>
          <w:sz w:val="16"/>
          <w:szCs w:val="16"/>
        </w:rPr>
        <w:softHyphen/>
        <w:t>нее конца операционного года и возможен финансовый перебой в конце III квартала. Во из</w:t>
      </w:r>
      <w:r w:rsidRPr="00C2525C">
        <w:rPr>
          <w:rFonts w:ascii="Times New Roman" w:hAnsi="Times New Roman" w:cs="Times New Roman"/>
          <w:color w:val="002060"/>
          <w:sz w:val="16"/>
          <w:szCs w:val="16"/>
        </w:rPr>
        <w:softHyphen/>
        <w:t>бежание этого необходим отпуск ссуды или авансирование треста в счет программы будуще</w:t>
      </w:r>
      <w:r w:rsidRPr="00C2525C">
        <w:rPr>
          <w:rFonts w:ascii="Times New Roman" w:hAnsi="Times New Roman" w:cs="Times New Roman"/>
          <w:color w:val="002060"/>
          <w:sz w:val="16"/>
          <w:szCs w:val="16"/>
        </w:rPr>
        <w:softHyphen/>
        <w:t>го операционного года.</w:t>
      </w:r>
    </w:p>
    <w:p w14:paraId="7A61953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VII. Трехлетний план развертывания</w:t>
      </w:r>
    </w:p>
    <w:p w14:paraId="0CA6FC8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Трехлетий план развертывания заводов Авиатреста предусматривал следующую про</w:t>
      </w:r>
      <w:r w:rsidRPr="00C2525C">
        <w:rPr>
          <w:rFonts w:ascii="Times New Roman" w:hAnsi="Times New Roman" w:cs="Times New Roman"/>
          <w:color w:val="002060"/>
          <w:sz w:val="16"/>
          <w:szCs w:val="16"/>
        </w:rPr>
        <w:softHyphen/>
        <w:t>пускную способность:</w:t>
      </w:r>
    </w:p>
    <w:tbl>
      <w:tblPr>
        <w:tblW w:w="0" w:type="auto"/>
        <w:tblInd w:w="40" w:type="dxa"/>
        <w:tblLayout w:type="fixed"/>
        <w:tblCellMar>
          <w:left w:w="40" w:type="dxa"/>
          <w:right w:w="40" w:type="dxa"/>
        </w:tblCellMar>
        <w:tblLook w:val="0000" w:firstRow="0" w:lastRow="0" w:firstColumn="0" w:lastColumn="0" w:noHBand="0" w:noVBand="0"/>
      </w:tblPr>
      <w:tblGrid>
        <w:gridCol w:w="1997"/>
        <w:gridCol w:w="1987"/>
        <w:gridCol w:w="1978"/>
        <w:gridCol w:w="1958"/>
      </w:tblGrid>
      <w:tr w:rsidR="00BD609C" w:rsidRPr="00C2525C" w14:paraId="2C451A32" w14:textId="77777777">
        <w:trPr>
          <w:trHeight w:val="288"/>
        </w:trPr>
        <w:tc>
          <w:tcPr>
            <w:tcW w:w="1997" w:type="dxa"/>
            <w:tcBorders>
              <w:top w:val="single" w:sz="6" w:space="0" w:color="auto"/>
              <w:left w:val="single" w:sz="6" w:space="0" w:color="auto"/>
              <w:bottom w:val="single" w:sz="6" w:space="0" w:color="auto"/>
              <w:right w:val="single" w:sz="6" w:space="0" w:color="auto"/>
            </w:tcBorders>
          </w:tcPr>
          <w:p w14:paraId="7D32D03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c>
          <w:tcPr>
            <w:tcW w:w="1987" w:type="dxa"/>
            <w:tcBorders>
              <w:top w:val="single" w:sz="6" w:space="0" w:color="auto"/>
              <w:left w:val="single" w:sz="6" w:space="0" w:color="auto"/>
              <w:bottom w:val="single" w:sz="6" w:space="0" w:color="auto"/>
              <w:right w:val="single" w:sz="6" w:space="0" w:color="auto"/>
            </w:tcBorders>
          </w:tcPr>
          <w:p w14:paraId="216B7E0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1925/26 г.</w:t>
            </w:r>
          </w:p>
        </w:tc>
        <w:tc>
          <w:tcPr>
            <w:tcW w:w="1978" w:type="dxa"/>
            <w:tcBorders>
              <w:top w:val="single" w:sz="6" w:space="0" w:color="auto"/>
              <w:left w:val="single" w:sz="6" w:space="0" w:color="auto"/>
              <w:bottom w:val="single" w:sz="6" w:space="0" w:color="auto"/>
              <w:right w:val="single" w:sz="6" w:space="0" w:color="auto"/>
            </w:tcBorders>
          </w:tcPr>
          <w:p w14:paraId="33CF235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1926/27 г.</w:t>
            </w:r>
          </w:p>
        </w:tc>
        <w:tc>
          <w:tcPr>
            <w:tcW w:w="1958" w:type="dxa"/>
            <w:tcBorders>
              <w:top w:val="single" w:sz="6" w:space="0" w:color="auto"/>
              <w:left w:val="single" w:sz="6" w:space="0" w:color="auto"/>
              <w:bottom w:val="single" w:sz="6" w:space="0" w:color="auto"/>
              <w:right w:val="single" w:sz="6" w:space="0" w:color="auto"/>
            </w:tcBorders>
          </w:tcPr>
          <w:p w14:paraId="2C8CAFE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1927/28 г.</w:t>
            </w:r>
          </w:p>
        </w:tc>
      </w:tr>
      <w:tr w:rsidR="00BD609C" w:rsidRPr="00C2525C" w14:paraId="4F99A339" w14:textId="77777777">
        <w:trPr>
          <w:trHeight w:val="278"/>
        </w:trPr>
        <w:tc>
          <w:tcPr>
            <w:tcW w:w="1997" w:type="dxa"/>
            <w:tcBorders>
              <w:top w:val="single" w:sz="6" w:space="0" w:color="auto"/>
              <w:left w:val="single" w:sz="6" w:space="0" w:color="auto"/>
              <w:bottom w:val="single" w:sz="6" w:space="0" w:color="auto"/>
              <w:right w:val="single" w:sz="6" w:space="0" w:color="auto"/>
            </w:tcBorders>
          </w:tcPr>
          <w:p w14:paraId="720AAB8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Самолеты</w:t>
            </w:r>
          </w:p>
        </w:tc>
        <w:tc>
          <w:tcPr>
            <w:tcW w:w="1987" w:type="dxa"/>
            <w:tcBorders>
              <w:top w:val="single" w:sz="6" w:space="0" w:color="auto"/>
              <w:left w:val="single" w:sz="6" w:space="0" w:color="auto"/>
              <w:bottom w:val="single" w:sz="6" w:space="0" w:color="auto"/>
              <w:right w:val="single" w:sz="6" w:space="0" w:color="auto"/>
            </w:tcBorders>
          </w:tcPr>
          <w:p w14:paraId="1E626EA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650</w:t>
            </w:r>
          </w:p>
        </w:tc>
        <w:tc>
          <w:tcPr>
            <w:tcW w:w="1978" w:type="dxa"/>
            <w:tcBorders>
              <w:top w:val="single" w:sz="6" w:space="0" w:color="auto"/>
              <w:left w:val="single" w:sz="6" w:space="0" w:color="auto"/>
              <w:bottom w:val="single" w:sz="6" w:space="0" w:color="auto"/>
              <w:right w:val="single" w:sz="6" w:space="0" w:color="auto"/>
            </w:tcBorders>
          </w:tcPr>
          <w:p w14:paraId="413C8B3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1050</w:t>
            </w:r>
          </w:p>
        </w:tc>
        <w:tc>
          <w:tcPr>
            <w:tcW w:w="1958" w:type="dxa"/>
            <w:tcBorders>
              <w:top w:val="single" w:sz="6" w:space="0" w:color="auto"/>
              <w:left w:val="single" w:sz="6" w:space="0" w:color="auto"/>
              <w:bottom w:val="single" w:sz="6" w:space="0" w:color="auto"/>
              <w:right w:val="single" w:sz="6" w:space="0" w:color="auto"/>
            </w:tcBorders>
          </w:tcPr>
          <w:p w14:paraId="4AB652F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1500</w:t>
            </w:r>
          </w:p>
        </w:tc>
      </w:tr>
      <w:tr w:rsidR="00BD609C" w:rsidRPr="00C2525C" w14:paraId="75BC2698" w14:textId="77777777">
        <w:trPr>
          <w:trHeight w:val="298"/>
        </w:trPr>
        <w:tc>
          <w:tcPr>
            <w:tcW w:w="1997" w:type="dxa"/>
            <w:tcBorders>
              <w:top w:val="single" w:sz="6" w:space="0" w:color="auto"/>
              <w:left w:val="single" w:sz="6" w:space="0" w:color="auto"/>
              <w:bottom w:val="single" w:sz="6" w:space="0" w:color="auto"/>
              <w:right w:val="single" w:sz="6" w:space="0" w:color="auto"/>
            </w:tcBorders>
          </w:tcPr>
          <w:p w14:paraId="5417A53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Моторы</w:t>
            </w:r>
          </w:p>
        </w:tc>
        <w:tc>
          <w:tcPr>
            <w:tcW w:w="1987" w:type="dxa"/>
            <w:tcBorders>
              <w:top w:val="single" w:sz="6" w:space="0" w:color="auto"/>
              <w:left w:val="single" w:sz="6" w:space="0" w:color="auto"/>
              <w:bottom w:val="single" w:sz="6" w:space="0" w:color="auto"/>
              <w:right w:val="single" w:sz="6" w:space="0" w:color="auto"/>
            </w:tcBorders>
          </w:tcPr>
          <w:p w14:paraId="2A29EAD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460</w:t>
            </w:r>
          </w:p>
        </w:tc>
        <w:tc>
          <w:tcPr>
            <w:tcW w:w="1978" w:type="dxa"/>
            <w:tcBorders>
              <w:top w:val="single" w:sz="6" w:space="0" w:color="auto"/>
              <w:left w:val="single" w:sz="6" w:space="0" w:color="auto"/>
              <w:bottom w:val="single" w:sz="6" w:space="0" w:color="auto"/>
              <w:right w:val="single" w:sz="6" w:space="0" w:color="auto"/>
            </w:tcBorders>
          </w:tcPr>
          <w:p w14:paraId="252365B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680</w:t>
            </w:r>
          </w:p>
        </w:tc>
        <w:tc>
          <w:tcPr>
            <w:tcW w:w="1958" w:type="dxa"/>
            <w:tcBorders>
              <w:top w:val="single" w:sz="6" w:space="0" w:color="auto"/>
              <w:left w:val="single" w:sz="6" w:space="0" w:color="auto"/>
              <w:bottom w:val="single" w:sz="6" w:space="0" w:color="auto"/>
              <w:right w:val="single" w:sz="6" w:space="0" w:color="auto"/>
            </w:tcBorders>
          </w:tcPr>
          <w:p w14:paraId="5A010F7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1110</w:t>
            </w:r>
          </w:p>
        </w:tc>
      </w:tr>
    </w:tbl>
    <w:p w14:paraId="4E217C8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Для осуществления этого плана по сметам Авиатреста на 1925/26 операционный год должно было быть отпущено дотационных кредитов на следующую сумму в тыс. руб.:</w:t>
      </w:r>
    </w:p>
    <w:p w14:paraId="75B3CCE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эту сумму включены и расходы по достройке и оборудованию ГАЗ № 6 (быв. “Рено”) в г. Рыбинске, который по плану уже в 1926/27 операционном году должен был дать 100 мо</w:t>
      </w:r>
      <w:r w:rsidRPr="00C2525C">
        <w:rPr>
          <w:rFonts w:ascii="Times New Roman" w:hAnsi="Times New Roman" w:cs="Times New Roman"/>
          <w:color w:val="002060"/>
          <w:sz w:val="16"/>
          <w:szCs w:val="16"/>
        </w:rPr>
        <w:softHyphen/>
        <w:t>торов. В результате дотационные кредиты были сокращены и на 1925/26 операционный год отпущено всего лишь 6 млн руб. без жилищного строительства, вопрос о котором еще не раз</w:t>
      </w:r>
      <w:r w:rsidRPr="00C2525C">
        <w:rPr>
          <w:rFonts w:ascii="Times New Roman" w:hAnsi="Times New Roman" w:cs="Times New Roman"/>
          <w:color w:val="002060"/>
          <w:sz w:val="16"/>
          <w:szCs w:val="16"/>
        </w:rPr>
        <w:softHyphen/>
        <w:t>решен. Столь значительное сокращение дотационных кредитов не может не отразиться на выполнении 3-летнего плана, который в связи с этим, по мнению правления, должен быть превращен в 5-летний. В этом смысле вопрос этот проработан Главметаллом и внесен в Госп</w:t>
      </w:r>
      <w:r w:rsidRPr="00C2525C">
        <w:rPr>
          <w:rFonts w:ascii="Times New Roman" w:hAnsi="Times New Roman" w:cs="Times New Roman"/>
          <w:color w:val="002060"/>
          <w:sz w:val="16"/>
          <w:szCs w:val="16"/>
        </w:rPr>
        <w:softHyphen/>
        <w:t>лан.</w:t>
      </w:r>
    </w:p>
    <w:tbl>
      <w:tblPr>
        <w:tblW w:w="0" w:type="auto"/>
        <w:tblInd w:w="40" w:type="dxa"/>
        <w:tblLayout w:type="fixed"/>
        <w:tblCellMar>
          <w:left w:w="40" w:type="dxa"/>
          <w:right w:w="40" w:type="dxa"/>
        </w:tblCellMar>
        <w:tblLook w:val="0000" w:firstRow="0" w:lastRow="0" w:firstColumn="0" w:lastColumn="0" w:noHBand="0" w:noVBand="0"/>
      </w:tblPr>
      <w:tblGrid>
        <w:gridCol w:w="3984"/>
        <w:gridCol w:w="3936"/>
      </w:tblGrid>
      <w:tr w:rsidR="00BD609C" w:rsidRPr="00C2525C" w14:paraId="5B18814E" w14:textId="77777777">
        <w:trPr>
          <w:trHeight w:val="288"/>
        </w:trPr>
        <w:tc>
          <w:tcPr>
            <w:tcW w:w="3984" w:type="dxa"/>
            <w:tcBorders>
              <w:top w:val="single" w:sz="6" w:space="0" w:color="auto"/>
              <w:left w:val="single" w:sz="6" w:space="0" w:color="auto"/>
              <w:bottom w:val="single" w:sz="6" w:space="0" w:color="auto"/>
              <w:right w:val="single" w:sz="6" w:space="0" w:color="auto"/>
            </w:tcBorders>
          </w:tcPr>
          <w:p w14:paraId="0DC926D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Строительство</w:t>
            </w:r>
          </w:p>
        </w:tc>
        <w:tc>
          <w:tcPr>
            <w:tcW w:w="3936" w:type="dxa"/>
            <w:tcBorders>
              <w:top w:val="single" w:sz="6" w:space="0" w:color="auto"/>
              <w:left w:val="single" w:sz="6" w:space="0" w:color="auto"/>
              <w:bottom w:val="single" w:sz="6" w:space="0" w:color="auto"/>
              <w:right w:val="single" w:sz="6" w:space="0" w:color="auto"/>
            </w:tcBorders>
          </w:tcPr>
          <w:p w14:paraId="78E3ED6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5544</w:t>
            </w:r>
          </w:p>
        </w:tc>
      </w:tr>
      <w:tr w:rsidR="00BD609C" w:rsidRPr="00C2525C" w14:paraId="2E5CC378" w14:textId="77777777">
        <w:trPr>
          <w:trHeight w:val="269"/>
        </w:trPr>
        <w:tc>
          <w:tcPr>
            <w:tcW w:w="3984" w:type="dxa"/>
            <w:tcBorders>
              <w:top w:val="single" w:sz="6" w:space="0" w:color="auto"/>
              <w:left w:val="single" w:sz="6" w:space="0" w:color="auto"/>
              <w:bottom w:val="single" w:sz="6" w:space="0" w:color="auto"/>
              <w:right w:val="single" w:sz="6" w:space="0" w:color="auto"/>
            </w:tcBorders>
          </w:tcPr>
          <w:p w14:paraId="5625805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оборудование</w:t>
            </w:r>
          </w:p>
        </w:tc>
        <w:tc>
          <w:tcPr>
            <w:tcW w:w="3936" w:type="dxa"/>
            <w:tcBorders>
              <w:top w:val="single" w:sz="6" w:space="0" w:color="auto"/>
              <w:left w:val="single" w:sz="6" w:space="0" w:color="auto"/>
              <w:bottom w:val="single" w:sz="6" w:space="0" w:color="auto"/>
              <w:right w:val="single" w:sz="6" w:space="0" w:color="auto"/>
            </w:tcBorders>
          </w:tcPr>
          <w:p w14:paraId="77B9CF9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3737</w:t>
            </w:r>
          </w:p>
        </w:tc>
      </w:tr>
      <w:tr w:rsidR="00BD609C" w:rsidRPr="00C2525C" w14:paraId="17D5C01F" w14:textId="77777777">
        <w:trPr>
          <w:trHeight w:val="278"/>
        </w:trPr>
        <w:tc>
          <w:tcPr>
            <w:tcW w:w="3984" w:type="dxa"/>
            <w:tcBorders>
              <w:top w:val="single" w:sz="6" w:space="0" w:color="auto"/>
              <w:left w:val="single" w:sz="6" w:space="0" w:color="auto"/>
              <w:bottom w:val="single" w:sz="6" w:space="0" w:color="auto"/>
              <w:right w:val="single" w:sz="6" w:space="0" w:color="auto"/>
            </w:tcBorders>
          </w:tcPr>
          <w:p w14:paraId="37C3ABA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постановка новых производств</w:t>
            </w:r>
          </w:p>
        </w:tc>
        <w:tc>
          <w:tcPr>
            <w:tcW w:w="3936" w:type="dxa"/>
            <w:tcBorders>
              <w:top w:val="single" w:sz="6" w:space="0" w:color="auto"/>
              <w:left w:val="single" w:sz="6" w:space="0" w:color="auto"/>
              <w:bottom w:val="single" w:sz="6" w:space="0" w:color="auto"/>
              <w:right w:val="single" w:sz="6" w:space="0" w:color="auto"/>
            </w:tcBorders>
          </w:tcPr>
          <w:p w14:paraId="689E314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2120</w:t>
            </w:r>
          </w:p>
        </w:tc>
      </w:tr>
      <w:tr w:rsidR="00BD609C" w:rsidRPr="00C2525C" w14:paraId="3E977EC7" w14:textId="77777777">
        <w:trPr>
          <w:trHeight w:val="278"/>
        </w:trPr>
        <w:tc>
          <w:tcPr>
            <w:tcW w:w="3984" w:type="dxa"/>
            <w:tcBorders>
              <w:top w:val="single" w:sz="6" w:space="0" w:color="auto"/>
              <w:left w:val="single" w:sz="6" w:space="0" w:color="auto"/>
              <w:bottom w:val="single" w:sz="6" w:space="0" w:color="auto"/>
              <w:right w:val="single" w:sz="6" w:space="0" w:color="auto"/>
            </w:tcBorders>
          </w:tcPr>
          <w:p w14:paraId="7E382FB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опытное строительство</w:t>
            </w:r>
          </w:p>
        </w:tc>
        <w:tc>
          <w:tcPr>
            <w:tcW w:w="3936" w:type="dxa"/>
            <w:tcBorders>
              <w:top w:val="single" w:sz="6" w:space="0" w:color="auto"/>
              <w:left w:val="single" w:sz="6" w:space="0" w:color="auto"/>
              <w:bottom w:val="single" w:sz="6" w:space="0" w:color="auto"/>
              <w:right w:val="single" w:sz="6" w:space="0" w:color="auto"/>
            </w:tcBorders>
          </w:tcPr>
          <w:p w14:paraId="4C8C54A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2865</w:t>
            </w:r>
          </w:p>
        </w:tc>
      </w:tr>
      <w:tr w:rsidR="00BD609C" w:rsidRPr="00C2525C" w14:paraId="0CDA3476" w14:textId="77777777">
        <w:trPr>
          <w:trHeight w:val="278"/>
        </w:trPr>
        <w:tc>
          <w:tcPr>
            <w:tcW w:w="3984" w:type="dxa"/>
            <w:tcBorders>
              <w:top w:val="single" w:sz="6" w:space="0" w:color="auto"/>
              <w:left w:val="single" w:sz="6" w:space="0" w:color="auto"/>
              <w:bottom w:val="single" w:sz="6" w:space="0" w:color="auto"/>
              <w:right w:val="single" w:sz="6" w:space="0" w:color="auto"/>
            </w:tcBorders>
          </w:tcPr>
          <w:p w14:paraId="54E76D6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жилищное строительство</w:t>
            </w:r>
          </w:p>
        </w:tc>
        <w:tc>
          <w:tcPr>
            <w:tcW w:w="3936" w:type="dxa"/>
            <w:tcBorders>
              <w:top w:val="single" w:sz="6" w:space="0" w:color="auto"/>
              <w:left w:val="single" w:sz="6" w:space="0" w:color="auto"/>
              <w:bottom w:val="single" w:sz="6" w:space="0" w:color="auto"/>
              <w:right w:val="single" w:sz="6" w:space="0" w:color="auto"/>
            </w:tcBorders>
          </w:tcPr>
          <w:p w14:paraId="4D5D3C2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4200</w:t>
            </w:r>
          </w:p>
        </w:tc>
      </w:tr>
      <w:tr w:rsidR="00BD609C" w:rsidRPr="00C2525C" w14:paraId="53631F60" w14:textId="77777777">
        <w:trPr>
          <w:trHeight w:val="298"/>
        </w:trPr>
        <w:tc>
          <w:tcPr>
            <w:tcW w:w="3984" w:type="dxa"/>
            <w:tcBorders>
              <w:top w:val="single" w:sz="6" w:space="0" w:color="auto"/>
              <w:left w:val="single" w:sz="6" w:space="0" w:color="auto"/>
              <w:bottom w:val="single" w:sz="6" w:space="0" w:color="auto"/>
              <w:right w:val="single" w:sz="6" w:space="0" w:color="auto"/>
            </w:tcBorders>
          </w:tcPr>
          <w:p w14:paraId="2A1B497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итого</w:t>
            </w:r>
          </w:p>
        </w:tc>
        <w:tc>
          <w:tcPr>
            <w:tcW w:w="3936" w:type="dxa"/>
            <w:tcBorders>
              <w:top w:val="single" w:sz="6" w:space="0" w:color="auto"/>
              <w:left w:val="single" w:sz="6" w:space="0" w:color="auto"/>
              <w:bottom w:val="single" w:sz="6" w:space="0" w:color="auto"/>
              <w:right w:val="single" w:sz="6" w:space="0" w:color="auto"/>
            </w:tcBorders>
          </w:tcPr>
          <w:p w14:paraId="73DF2A3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18466</w:t>
            </w:r>
          </w:p>
        </w:tc>
      </w:tr>
    </w:tbl>
    <w:p w14:paraId="1CB783E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Совершенно ненормально стоит вопрос с ГАЗ № 6 (быв. “Рено”). На основании поста</w:t>
      </w:r>
      <w:r w:rsidRPr="00C2525C">
        <w:rPr>
          <w:rFonts w:ascii="Times New Roman" w:hAnsi="Times New Roman" w:cs="Times New Roman"/>
          <w:color w:val="002060"/>
          <w:sz w:val="16"/>
          <w:szCs w:val="16"/>
        </w:rPr>
        <w:softHyphen/>
        <w:t>новления СТО от 17 июня прошлого года было приступлено к его достройке за счет креди</w:t>
      </w:r>
      <w:r w:rsidRPr="00C2525C">
        <w:rPr>
          <w:rFonts w:ascii="Times New Roman" w:hAnsi="Times New Roman" w:cs="Times New Roman"/>
          <w:color w:val="002060"/>
          <w:sz w:val="16"/>
          <w:szCs w:val="16"/>
        </w:rPr>
        <w:softHyphen/>
        <w:t>тов 1925/26 операционного года, затрачено на него около 800 тыс. руб., и теперь, в связи с сокращением дотационных кредитов, работы на нем приостанавливаются, срок пуска оття</w:t>
      </w:r>
      <w:r w:rsidRPr="00C2525C">
        <w:rPr>
          <w:rFonts w:ascii="Times New Roman" w:hAnsi="Times New Roman" w:cs="Times New Roman"/>
          <w:color w:val="002060"/>
          <w:sz w:val="16"/>
          <w:szCs w:val="16"/>
        </w:rPr>
        <w:softHyphen/>
        <w:t>гивается и, следовательно, затраченные на него суммы лежат мертвым капиталом.</w:t>
      </w:r>
    </w:p>
    <w:p w14:paraId="474C59E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VIII. Опытное строительство</w:t>
      </w:r>
    </w:p>
    <w:p w14:paraId="5722186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Опытными отделами авиазаводов разрабатывается целый ряд сухопутных и морских самолетов и моторов по программе, согласованной с УВВС, и по его заданиям. Часть из них находится в постройке, часть - уже в испытании. Все производимые работы по опытному строительству, несомненно, указывают на неуклонный рост самостоятельной конструкторс</w:t>
      </w:r>
      <w:r w:rsidRPr="00C2525C">
        <w:rPr>
          <w:rFonts w:ascii="Times New Roman" w:hAnsi="Times New Roman" w:cs="Times New Roman"/>
          <w:color w:val="002060"/>
          <w:sz w:val="16"/>
          <w:szCs w:val="16"/>
        </w:rPr>
        <w:softHyphen/>
        <w:t>кой мысли, выражающейся в создании оригинальных образцов, приближающихся к загра</w:t>
      </w:r>
      <w:r w:rsidRPr="00C2525C">
        <w:rPr>
          <w:rFonts w:ascii="Times New Roman" w:hAnsi="Times New Roman" w:cs="Times New Roman"/>
          <w:color w:val="002060"/>
          <w:sz w:val="16"/>
          <w:szCs w:val="16"/>
        </w:rPr>
        <w:softHyphen/>
        <w:t>ничным'*.</w:t>
      </w:r>
    </w:p>
    <w:p w14:paraId="52103D8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Значительным тормозом в развитии конструкторского дела и опытного строительства является недостаток денежных средств.</w:t>
      </w:r>
    </w:p>
    <w:p w14:paraId="541550C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IX. Выводы</w:t>
      </w:r>
    </w:p>
    <w:p w14:paraId="50C8382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 устранению причин организационного характера в части, зависящей от правления Ави-атреста, как-то: улучшение работы аппарата правления, организация аппарата заводоуправлений, принимаются все меры, налаживается контроль производства, учет его и прочее. В части технических неполадок также принимаются все меры, но здесь значительную роль играет эле</w:t>
      </w:r>
      <w:r w:rsidRPr="00C2525C">
        <w:rPr>
          <w:rFonts w:ascii="Times New Roman" w:hAnsi="Times New Roman" w:cs="Times New Roman"/>
          <w:color w:val="002060"/>
          <w:sz w:val="16"/>
          <w:szCs w:val="16"/>
        </w:rPr>
        <w:softHyphen/>
        <w:t>мент времени, в течение которого изучаются причины, вырабатываются меры к их устранению и испытываются новые методы работы. Многие неполадки техническо-производственного ха</w:t>
      </w:r>
      <w:r w:rsidRPr="00C2525C">
        <w:rPr>
          <w:rFonts w:ascii="Times New Roman" w:hAnsi="Times New Roman" w:cs="Times New Roman"/>
          <w:color w:val="002060"/>
          <w:sz w:val="16"/>
          <w:szCs w:val="16"/>
        </w:rPr>
        <w:softHyphen/>
        <w:t>рактера в настоящее время уже изжиты, часть же находится в стадии ликвидации.</w:t>
      </w:r>
    </w:p>
    <w:p w14:paraId="2C2039C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 устранению причин, тормозящих работу Авиатреста и вредно отражающихся на се</w:t>
      </w:r>
      <w:r w:rsidRPr="00C2525C">
        <w:rPr>
          <w:rFonts w:ascii="Times New Roman" w:hAnsi="Times New Roman" w:cs="Times New Roman"/>
          <w:color w:val="002060"/>
          <w:sz w:val="16"/>
          <w:szCs w:val="16"/>
        </w:rPr>
        <w:softHyphen/>
        <w:t>бестоимости изделий, от правления Авиатреста не зависящих, по его мнению, необходимо:</w:t>
      </w:r>
    </w:p>
    <w:p w14:paraId="6B54F41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Твердое задание по производственной программе, по крайней мере, за 6 месяцев до начала операционного года, вполне согласованное с Наркомфином в части стоимости, что даст возможность тресту начать своевременно ее подготовку'".</w:t>
      </w:r>
    </w:p>
    <w:p w14:paraId="3525C33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Установление точных технических условий на изготовляемые изделия и материалы при установлении производственных программ.</w:t>
      </w:r>
    </w:p>
    <w:p w14:paraId="04BE13B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Внесение конструктивных изменений и изменений технических условий в крайнем случае и лишь в сериях, еще не поступивших в работу.</w:t>
      </w:r>
    </w:p>
    <w:p w14:paraId="0B07BA1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Установление твердых сметных цен, являющихся окончательными для расчета с У ВВС.</w:t>
      </w:r>
    </w:p>
    <w:p w14:paraId="427BA17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Закупка лиценза на мотор 450-500 НР (предполагается “Испано” 450 сил) со всей ус</w:t>
      </w:r>
      <w:r w:rsidRPr="00C2525C">
        <w:rPr>
          <w:rFonts w:ascii="Times New Roman" w:hAnsi="Times New Roman" w:cs="Times New Roman"/>
          <w:color w:val="002060"/>
          <w:sz w:val="16"/>
          <w:szCs w:val="16"/>
        </w:rPr>
        <w:softHyphen/>
        <w:t>тановкой производства и с правом обучения нашего персонала на заводе “Испано”. В про</w:t>
      </w:r>
      <w:r w:rsidRPr="00C2525C">
        <w:rPr>
          <w:rFonts w:ascii="Times New Roman" w:hAnsi="Times New Roman" w:cs="Times New Roman"/>
          <w:color w:val="002060"/>
          <w:sz w:val="16"/>
          <w:szCs w:val="16"/>
        </w:rPr>
        <w:softHyphen/>
        <w:t>тивном случае ГАЗ № 9 на будущий год останется без программы, так как изготовляемое им “Испано” 300 УВВС в дальнейшем не удовлетворяет, а своей конструкции еще нет.</w:t>
      </w:r>
    </w:p>
    <w:p w14:paraId="1BEDE4D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Периодическая командировка групп технического персонала на заграничные заводы для изучения узких специальных отраслей производства.</w:t>
      </w:r>
    </w:p>
    <w:p w14:paraId="106FDB3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Доведение оборудования заводов, как рабочего, так и лабораторного до уровня аме</w:t>
      </w:r>
      <w:r w:rsidRPr="00C2525C">
        <w:rPr>
          <w:rFonts w:ascii="Times New Roman" w:hAnsi="Times New Roman" w:cs="Times New Roman"/>
          <w:color w:val="002060"/>
          <w:sz w:val="16"/>
          <w:szCs w:val="16"/>
        </w:rPr>
        <w:softHyphen/>
        <w:t>риканских и западноевропейских заводов и полная обеспеченность заводов рабочим и мери</w:t>
      </w:r>
      <w:r w:rsidRPr="00C2525C">
        <w:rPr>
          <w:rFonts w:ascii="Times New Roman" w:hAnsi="Times New Roman" w:cs="Times New Roman"/>
          <w:color w:val="002060"/>
          <w:sz w:val="16"/>
          <w:szCs w:val="16"/>
        </w:rPr>
        <w:softHyphen/>
        <w:t>тельным инструментом, для чего необходим добавочный отпуск дотационных кредитов на импорт.</w:t>
      </w:r>
    </w:p>
    <w:p w14:paraId="2E3912F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 Необходимо категорическое распоряжение ВСНХ СССР всем трестам, изготовляю</w:t>
      </w:r>
      <w:r w:rsidRPr="00C2525C">
        <w:rPr>
          <w:rFonts w:ascii="Times New Roman" w:hAnsi="Times New Roman" w:cs="Times New Roman"/>
          <w:color w:val="002060"/>
          <w:sz w:val="16"/>
          <w:szCs w:val="16"/>
        </w:rPr>
        <w:softHyphen/>
        <w:t>щим заказы для Авиатреста, об обращении особого внимания на заказы для него как в смыс</w:t>
      </w:r>
      <w:r w:rsidRPr="00C2525C">
        <w:rPr>
          <w:rFonts w:ascii="Times New Roman" w:hAnsi="Times New Roman" w:cs="Times New Roman"/>
          <w:color w:val="002060"/>
          <w:sz w:val="16"/>
          <w:szCs w:val="16"/>
        </w:rPr>
        <w:softHyphen/>
        <w:t>ле качества, так и сроков выполнения</w:t>
      </w:r>
      <w:r w:rsidRPr="00C2525C">
        <w:rPr>
          <w:rFonts w:ascii="Times New Roman" w:hAnsi="Times New Roman" w:cs="Times New Roman"/>
          <w:color w:val="002060"/>
          <w:sz w:val="16"/>
          <w:szCs w:val="16"/>
          <w:vertAlign w:val="superscript"/>
        </w:rPr>
        <w:t>2</w:t>
      </w:r>
      <w:r w:rsidRPr="00C2525C">
        <w:rPr>
          <w:rFonts w:ascii="Times New Roman" w:hAnsi="Times New Roman" w:cs="Times New Roman"/>
          <w:color w:val="002060"/>
          <w:sz w:val="16"/>
          <w:szCs w:val="16"/>
        </w:rPr>
        <w:t>'.</w:t>
      </w:r>
    </w:p>
    <w:p w14:paraId="5E9A371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 Необходимо окончательно наметить заводы, на коих должно базироваться снабжение Авиатреста металлами и изделиями из них (авиаприборы, приборы зажигания, свечи и тому подобное), отпустить им соответствующие кредиты на оборудование рабочее и лабораторное и на установку производства.</w:t>
      </w:r>
    </w:p>
    <w:p w14:paraId="5D41777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 Необходим отпуск кредитов на образование производственных и мобилизационных запасов, которые в настоящее время совершенно отсутствуют.</w:t>
      </w:r>
    </w:p>
    <w:p w14:paraId="33916DA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 Необходимо широкое обследование лесных массивов Союза в целях выявления районов и наличия древесины, годной для авиации.</w:t>
      </w:r>
    </w:p>
    <w:p w14:paraId="6D28231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 Стандартизация всех материалов, употребляемых в авиации, по размерам и техни</w:t>
      </w:r>
      <w:r w:rsidRPr="00C2525C">
        <w:rPr>
          <w:rFonts w:ascii="Times New Roman" w:hAnsi="Times New Roman" w:cs="Times New Roman"/>
          <w:color w:val="002060"/>
          <w:sz w:val="16"/>
          <w:szCs w:val="16"/>
        </w:rPr>
        <w:softHyphen/>
        <w:t>ческим условиям.</w:t>
      </w:r>
    </w:p>
    <w:p w14:paraId="37D7F70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13. Своевременное утверждение дотационных кредитов, по крайней мере, к началу опе</w:t>
      </w:r>
      <w:r w:rsidRPr="00C2525C">
        <w:rPr>
          <w:rFonts w:ascii="Times New Roman" w:hAnsi="Times New Roman" w:cs="Times New Roman"/>
          <w:color w:val="002060"/>
          <w:sz w:val="16"/>
          <w:szCs w:val="16"/>
        </w:rPr>
        <w:softHyphen/>
        <w:t>рационного года.</w:t>
      </w:r>
    </w:p>
    <w:p w14:paraId="732C021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14. Увеличение кредитов по опытному строительству до размеров, первоначально про</w:t>
      </w:r>
      <w:r w:rsidRPr="00C2525C">
        <w:rPr>
          <w:rFonts w:ascii="Times New Roman" w:hAnsi="Times New Roman" w:cs="Times New Roman"/>
          <w:color w:val="002060"/>
          <w:sz w:val="16"/>
          <w:szCs w:val="16"/>
        </w:rPr>
        <w:softHyphen/>
        <w:t>симых трестом.</w:t>
      </w:r>
    </w:p>
    <w:p w14:paraId="7A58D13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 Для упорядочения вопроса с оплатой труда необходимо: пересмотр норм выработки до максимальных технически возможных при сохранении существующего уровня заработ</w:t>
      </w:r>
      <w:r w:rsidRPr="00C2525C">
        <w:rPr>
          <w:rFonts w:ascii="Times New Roman" w:hAnsi="Times New Roman" w:cs="Times New Roman"/>
          <w:color w:val="002060"/>
          <w:sz w:val="16"/>
          <w:szCs w:val="16"/>
        </w:rPr>
        <w:softHyphen/>
        <w:t>ной платы и пересмотр квалификации рабочих в сторону снижения.</w:t>
      </w:r>
    </w:p>
    <w:p w14:paraId="3C5F394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Приложения: 1. Сведения о выполнении заказов на металлы. 2. Докладная записка о снабжении авиалесом, с копиями 3 писем. 3. Ведомость учета выполнения договоров на авиалес. 4. Импортная заявка.</w:t>
      </w:r>
    </w:p>
    <w:p w14:paraId="2C24E38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Председатель правления Авиатреста Аверин</w:t>
      </w:r>
    </w:p>
    <w:p w14:paraId="1E38CB1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РГАСПИ. Ф. 76. Оп. 2. Д. 392. Л. 73-86. Подлинник (10711,540).</w:t>
      </w:r>
    </w:p>
    <w:p w14:paraId="03D41B8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7B30F2A4" w14:textId="77777777" w:rsidR="005C13A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1FD96D4C" w14:textId="77777777" w:rsidR="005C13A0" w:rsidRPr="00C2525C" w:rsidRDefault="005C13A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342CFDA" w14:textId="77777777" w:rsidR="005C13A0" w:rsidRPr="00C2525C" w:rsidRDefault="005C13A0"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18 февраля 1926 г. на бюро губкома обсуждался вопрос о состоянии ленинградской промышленности, а 22 марта 1926 г. - на пленуме губкома партии. В резолюции пленума по докладу Севзапоблэкосо о положении ленинградской промышленности, госторговли и кооперации, в частности, отмечалась необходимость приведения промфинпланов предприятий в соответствие с кредитными и сырьевыми ресурсами. В связи с этим Облэко-со (Областному экономическому совещанию) было поручено «разработать необходимые меры к тому, чтобы ослабить резкое сжатие кредитов по размерам и темпу, которое уже приводит и может в дальнейшем привести к еще большим затруднениям для промышленных предприятий в области финансов». Специальный пункт резолюции касался вопроса своевременной выплаты зарплаты. В нем указывалось: «Так как во всех финансовых затруднениях промышленности наиболее серьезными являются затруднения по выплате заработной платы, считать необходимым, чтобы все хозяйственные организации, под строгой ответственностью их руководителей, строили свои финансовые планы и использовали свои финансовые ресурсы в таком направлении, которое обеспечивало бы в первую очередь своевременную и полную выплату заработной платы» (ЦГАИПД СПб. Ф. 16, on. 1, д. 167, л. 87, 94-96; д. 178, л. 74, 84-85) (12214).</w:t>
      </w:r>
    </w:p>
    <w:p w14:paraId="652CD6D4" w14:textId="77777777" w:rsidR="005C13A0" w:rsidRPr="00C2525C" w:rsidRDefault="005C13A0" w:rsidP="00C2525C">
      <w:pPr>
        <w:spacing w:after="0" w:line="240" w:lineRule="auto"/>
        <w:jc w:val="both"/>
        <w:rPr>
          <w:rFonts w:ascii="Times New Roman" w:hAnsi="Times New Roman" w:cs="Times New Roman"/>
          <w:color w:val="002060"/>
          <w:sz w:val="16"/>
          <w:szCs w:val="16"/>
        </w:rPr>
      </w:pPr>
    </w:p>
    <w:p w14:paraId="043A6DF1" w14:textId="77777777" w:rsidR="009E5605"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Армия:</w:t>
      </w:r>
    </w:p>
    <w:p w14:paraId="509871BE" w14:textId="77777777" w:rsidR="009E5605" w:rsidRPr="00C2525C" w:rsidRDefault="009E5605"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035072E6" w14:textId="77777777" w:rsidR="009E5605" w:rsidRPr="00C2525C" w:rsidRDefault="009E5605" w:rsidP="00C2525C">
      <w:pPr>
        <w:pStyle w:val="rtejustify"/>
        <w:spacing w:before="0" w:after="0"/>
        <w:rPr>
          <w:color w:val="002060"/>
          <w:sz w:val="16"/>
          <w:szCs w:val="16"/>
        </w:rPr>
      </w:pPr>
      <w:r w:rsidRPr="00C2525C">
        <w:rPr>
          <w:color w:val="002060"/>
          <w:sz w:val="16"/>
          <w:szCs w:val="16"/>
        </w:rPr>
        <w:t>18 февраля 1926 г. в ГУ РККА из Штаба РККА было передано руководство войсковой мобилизацией. Согласно приказу РВС СССР от 22 июля 1926 г., в состав ГУ РККА, в ведение которого перешли вопросы боевой подготовки, были включены инспекторат РККА, УВУЗ и Военно-топографическое управление. 31 декабря 1927 г. по приказу РВС СССР в составе ГУ РККА были созданы инспекции: кавалерии, артиллерии, связи, военно-инженерная, химической подготовки. По положению о центральном аппарате НКВМ СССР, объявленному приказом РВС СССР от 21 октября 1929 г., ГУ РККА состояло из следующих управлений: командного, военно-учебных заведений, устройства и службы войск, войсковой мобилизации и укомплектования, ремонтирования, военно-топографического. По постановлению РВС СССР от 13 января 1930 г. вопросы войсковой мобилизации, мобилизационного предназначения командно-начальствующего состава, допризывной и вневойсковой подготовки, территориального строительства, а также военно-топографическая служба (приказ РВС СССР от 2 января 1931 г.) перешли в Штаб РККА; 11 января 1933 г. вопросы войсковой мобилизации вновь переданы ГУ РККА. По положению о Наркомате обороны СССР от 22 ноября 1934 г. ГУ РККА преобразовывалось в Административно-мобилизационное управление РККА — центральный орган по руководству комплектованием армии личным составом, организационно-штатными вопросами, войсковой мобилизацией, устройством и службой быта РККА (12411).</w:t>
      </w:r>
    </w:p>
    <w:p w14:paraId="4054921C" w14:textId="77777777" w:rsidR="009E5605" w:rsidRPr="00C2525C" w:rsidRDefault="009E5605" w:rsidP="00C2525C">
      <w:pPr>
        <w:spacing w:after="0" w:line="240" w:lineRule="auto"/>
        <w:jc w:val="both"/>
        <w:rPr>
          <w:rFonts w:ascii="Times New Roman" w:hAnsi="Times New Roman" w:cs="Times New Roman"/>
          <w:color w:val="002060"/>
          <w:sz w:val="16"/>
          <w:szCs w:val="16"/>
        </w:rPr>
      </w:pPr>
    </w:p>
    <w:p w14:paraId="07760AA1"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Жизнь и внутренняя политика:</w:t>
      </w:r>
    </w:p>
    <w:p w14:paraId="56826D6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4ACA52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18 февраля 1926 в Ленинграде в Академическом театре балета (Мариинка) состоялась первая в СССР постановка лпера С.С.Прокофьева Любовь к трем апельсинам (3960, 68).</w:t>
      </w:r>
    </w:p>
    <w:p w14:paraId="4E485F4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97BCA4F" w14:textId="77777777" w:rsidR="0088703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2D0D1649" w14:textId="77777777" w:rsidR="00887030" w:rsidRPr="00C2525C" w:rsidRDefault="0088703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A1CC356" w14:textId="77777777" w:rsidR="00887030" w:rsidRPr="00C2525C" w:rsidRDefault="00887030"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19 февраля</w:t>
      </w:r>
      <w:r w:rsidRPr="00C2525C">
        <w:rPr>
          <w:rFonts w:ascii="Times New Roman" w:hAnsi="Times New Roman" w:cs="Times New Roman"/>
          <w:color w:val="002060"/>
          <w:sz w:val="16"/>
          <w:szCs w:val="16"/>
        </w:rPr>
        <w:t xml:space="preserve"> в 1926 году состоялся первый полет германо-японского тяжелого бомбардировщика </w:t>
      </w:r>
      <w:hyperlink r:id="rId20" w:tgtFrame="_blank" w:history="1">
        <w:r w:rsidRPr="00C2525C">
          <w:rPr>
            <w:rFonts w:ascii="Times New Roman" w:hAnsi="Times New Roman" w:cs="Times New Roman"/>
            <w:color w:val="002060"/>
            <w:sz w:val="16"/>
            <w:szCs w:val="16"/>
          </w:rPr>
          <w:t xml:space="preserve">«Dornier» «Do.N». </w:t>
        </w:r>
      </w:hyperlink>
      <w:r w:rsidRPr="00C2525C">
        <w:rPr>
          <w:rFonts w:ascii="Times New Roman" w:hAnsi="Times New Roman" w:cs="Times New Roman"/>
          <w:color w:val="002060"/>
          <w:sz w:val="16"/>
          <w:szCs w:val="16"/>
        </w:rPr>
        <w:t>В 1924 году контракт на постройку тяжелого бомбардировщик был выдан фирме «Kawasaki», известной хорошими связями с немецкой фирмой «Dornier». В срочном порядке была сформирована бригада немецких специалистов во главе с доктором Ришардом Вогом и техниками со швейцарского филиала в Альтернхейме. С японской стороны проект возглавил Изасхи Тожо. Для ускорения разработки бомбардировщика за основу взяли дизайн летающей лодки «Dornier» «Wal.» Уже в начале 1926 года были изготовлены два прототипа самолета, получившего наименование «Dornier» «Do.N» (15045).</w:t>
      </w:r>
    </w:p>
    <w:p w14:paraId="6C7EABC2" w14:textId="77777777" w:rsidR="00887030" w:rsidRPr="00C2525C" w:rsidRDefault="00887030" w:rsidP="00C2525C">
      <w:pPr>
        <w:spacing w:after="0" w:line="240" w:lineRule="auto"/>
        <w:jc w:val="both"/>
        <w:rPr>
          <w:rFonts w:ascii="Times New Roman" w:hAnsi="Times New Roman" w:cs="Times New Roman"/>
          <w:color w:val="002060"/>
          <w:sz w:val="16"/>
          <w:szCs w:val="16"/>
        </w:rPr>
      </w:pPr>
    </w:p>
    <w:p w14:paraId="0EF6678F" w14:textId="77777777" w:rsidR="00C0785F" w:rsidRPr="00C2525C" w:rsidRDefault="00C0785F"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19 февраля 1926 - Состоялся первый полет германо-японского тяжелого бомбардировщика Dornier Do.N (Kawasaki Ka.87).</w:t>
      </w:r>
    </w:p>
    <w:p w14:paraId="1DEF962B" w14:textId="77777777" w:rsidR="00C0785F" w:rsidRPr="00C2525C" w:rsidRDefault="00C0785F"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В 1924 году контракт на постройку тяжелого бомбардировщик был выдан фирме Kawasaki, известной хорошими связями с немецкой фирмой Dornier.</w:t>
      </w:r>
    </w:p>
    <w:p w14:paraId="0B60B276" w14:textId="77777777" w:rsidR="00C0785F" w:rsidRPr="00C2525C" w:rsidRDefault="00C0785F"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В срочном порядке была сформирована бригада немецких специалистов во главе с доктором Ришардом Вогом и техниками со швейцарского филиала в Альтернхейме. С японской стороны проект возглавил Изасхи Тожо. Для ускорения разработки бомбардировщика за основу взяли дизайн летающей лодки Dornier Wal. Уже в начале 1926 года были изготовлены два прототипа самолета, получившего наименование Dornier Do.N.</w:t>
      </w:r>
    </w:p>
    <w:p w14:paraId="17AB0D3F" w14:textId="77777777" w:rsidR="00C0785F" w:rsidRPr="00C2525C" w:rsidRDefault="00C0785F"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В 1927 году Do.N был официально принят на вооружение под обозначением тяжелый бомбардировщик тип 87 (Kawasaki Ka.87) (22593).</w:t>
      </w:r>
    </w:p>
    <w:p w14:paraId="1827DC17" w14:textId="77777777" w:rsidR="00C0785F" w:rsidRPr="00C2525C" w:rsidRDefault="00C0785F" w:rsidP="00C2525C">
      <w:pPr>
        <w:spacing w:after="0" w:line="240" w:lineRule="auto"/>
        <w:jc w:val="both"/>
        <w:rPr>
          <w:rFonts w:ascii="Times New Roman" w:hAnsi="Times New Roman" w:cs="Times New Roman"/>
          <w:color w:val="0070C0"/>
          <w:sz w:val="16"/>
          <w:szCs w:val="16"/>
        </w:rPr>
      </w:pPr>
    </w:p>
    <w:p w14:paraId="5290126F"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7C2007F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3DE47D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20 февраля 1926 в опытном отделе ГАЗ-1 был закончен постройкой в выведен на аэродром для полетных испытаний самолет П-1 БМВ-3А (Н.Н.П.), который был начат проектированием в половине 1925 (2275).</w:t>
      </w:r>
    </w:p>
    <w:p w14:paraId="3176536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3696F1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20-х числах февраля 1926 был закончен 2У-Б3 переходный под БМВ-3, начатый проектированием в 1925. Был перевезен на аэродром для сборки и испытания в полете (2378,4).</w:t>
      </w:r>
    </w:p>
    <w:p w14:paraId="1ED8217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489D1F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20 февраля 1926 г. 2У-БЗ вывезли на аэродром. После наземных испытаний 14 марта 1926 г. летчик В.Н.Фи</w:t>
      </w:r>
      <w:r w:rsidRPr="00C2525C">
        <w:rPr>
          <w:rFonts w:ascii="Times New Roman" w:hAnsi="Times New Roman" w:cs="Times New Roman"/>
          <w:color w:val="002060"/>
          <w:sz w:val="16"/>
          <w:szCs w:val="16"/>
        </w:rPr>
        <w:softHyphen/>
        <w:t>липпов произвел первый полет на 2УБ-3. Замечания к машине не носили принципиального характера. Она прекрасно слушалась рулей. В.Н.Филиппов выполнил на 2У-БЗ все фигуры высшего пилотажа. К апрелю 1926 г. заводские испытания закончили, самолет показал летные характеристики, близкие к расчетным (10667).</w:t>
      </w:r>
    </w:p>
    <w:p w14:paraId="1647C4F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A5D383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20 февраля 1926 г. начальник опытного отдела Н.Н.Поликарпов и заведующий конструкторским полу</w:t>
      </w:r>
      <w:r w:rsidRPr="00C2525C">
        <w:rPr>
          <w:rFonts w:ascii="Times New Roman" w:hAnsi="Times New Roman" w:cs="Times New Roman"/>
          <w:color w:val="002060"/>
          <w:sz w:val="16"/>
          <w:szCs w:val="16"/>
        </w:rPr>
        <w:softHyphen/>
        <w:t>отделом В.Л.Моисеенко направили в адрес НТК ВВС эс</w:t>
      </w:r>
      <w:r w:rsidRPr="00C2525C">
        <w:rPr>
          <w:rFonts w:ascii="Times New Roman" w:hAnsi="Times New Roman" w:cs="Times New Roman"/>
          <w:color w:val="002060"/>
          <w:sz w:val="16"/>
          <w:szCs w:val="16"/>
        </w:rPr>
        <w:softHyphen/>
        <w:t>кизный проект бомбардировщика 2БР-2. В кратком техническом описании машины отмечалось:</w:t>
      </w:r>
    </w:p>
    <w:p w14:paraId="4541633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“...Бомбовоз предусмотрен как для ночного, так и для дневного действия и рассчитан на 5 человек команды: 1 летчик - командир корабля, 1 летчик, 1 передний пуле</w:t>
      </w:r>
      <w:r w:rsidRPr="00C2525C">
        <w:rPr>
          <w:rFonts w:ascii="Times New Roman" w:hAnsi="Times New Roman" w:cs="Times New Roman"/>
          <w:color w:val="002060"/>
          <w:sz w:val="16"/>
          <w:szCs w:val="16"/>
        </w:rPr>
        <w:softHyphen/>
        <w:t>метчик - бомбометатель, 1 средний пулеметчик - артил</w:t>
      </w:r>
      <w:r w:rsidRPr="00C2525C">
        <w:rPr>
          <w:rFonts w:ascii="Times New Roman" w:hAnsi="Times New Roman" w:cs="Times New Roman"/>
          <w:color w:val="002060"/>
          <w:sz w:val="16"/>
          <w:szCs w:val="16"/>
        </w:rPr>
        <w:softHyphen/>
        <w:t>лерист и 1 задний пулеметчик - помощник артиллериста.</w:t>
      </w:r>
    </w:p>
    <w:p w14:paraId="78878C9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Вооружение состоит из 5 пулеметов “Льюиса”: 2 на передней турели, 2 на средней (один из них съемный для перестановки в нижнее окно) и один в хвостовой ча</w:t>
      </w:r>
      <w:r w:rsidRPr="00C2525C">
        <w:rPr>
          <w:rFonts w:ascii="Times New Roman" w:hAnsi="Times New Roman" w:cs="Times New Roman"/>
          <w:color w:val="002060"/>
          <w:sz w:val="16"/>
          <w:szCs w:val="16"/>
        </w:rPr>
        <w:softHyphen/>
        <w:t>сти фюзеляжа за оперением...</w:t>
      </w:r>
    </w:p>
    <w:p w14:paraId="032980B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Сиденья летчика-командира и летчика помещаются рядом в передней части фюзеляжа и отсюда происходит управление моторами и самолетом. В самой носовой части фюзеляжа находится пулеметчик-бомбометатель с бомбосбрасывателями и прицельными приборами. Непосредственно за летчиком имеется отдельное поме</w:t>
      </w:r>
      <w:r w:rsidRPr="00C2525C">
        <w:rPr>
          <w:rFonts w:ascii="Times New Roman" w:hAnsi="Times New Roman" w:cs="Times New Roman"/>
          <w:color w:val="002060"/>
          <w:sz w:val="16"/>
          <w:szCs w:val="16"/>
        </w:rPr>
        <w:softHyphen/>
        <w:t>щение для радио, защищенное от шума звуконепрони</w:t>
      </w:r>
      <w:r w:rsidRPr="00C2525C">
        <w:rPr>
          <w:rFonts w:ascii="Times New Roman" w:hAnsi="Times New Roman" w:cs="Times New Roman"/>
          <w:color w:val="002060"/>
          <w:sz w:val="16"/>
          <w:szCs w:val="16"/>
        </w:rPr>
        <w:softHyphen/>
        <w:t>цаемыми стенками.</w:t>
      </w:r>
    </w:p>
    <w:p w14:paraId="6A3C53C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Бомбовые камеры находятся впереди и сзади поме</w:t>
      </w:r>
      <w:r w:rsidRPr="00C2525C">
        <w:rPr>
          <w:rFonts w:ascii="Times New Roman" w:hAnsi="Times New Roman" w:cs="Times New Roman"/>
          <w:color w:val="002060"/>
          <w:sz w:val="16"/>
          <w:szCs w:val="16"/>
        </w:rPr>
        <w:softHyphen/>
        <w:t>щения для бензина. Помещаются бомбы в четыре ряда по бокам фюзеляжа.</w:t>
      </w:r>
    </w:p>
    <w:p w14:paraId="2767154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 крыльями на верху фюзеляжа имеется турель для среднего пулеметчика-артиллериста, нижнее окно допу</w:t>
      </w:r>
      <w:r w:rsidRPr="00C2525C">
        <w:rPr>
          <w:rFonts w:ascii="Times New Roman" w:hAnsi="Times New Roman" w:cs="Times New Roman"/>
          <w:color w:val="002060"/>
          <w:sz w:val="16"/>
          <w:szCs w:val="16"/>
        </w:rPr>
        <w:softHyphen/>
        <w:t>скает возможность обстреливать нижнюю полусферу.</w:t>
      </w:r>
    </w:p>
    <w:p w14:paraId="38A8D5D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хвостовой части фюзеляжа находится 5-й человек команды - задний пулеметчик, который является за</w:t>
      </w:r>
      <w:r w:rsidRPr="00C2525C">
        <w:rPr>
          <w:rFonts w:ascii="Times New Roman" w:hAnsi="Times New Roman" w:cs="Times New Roman"/>
          <w:color w:val="002060"/>
          <w:sz w:val="16"/>
          <w:szCs w:val="16"/>
        </w:rPr>
        <w:softHyphen/>
        <w:t>щитником тыла самолета и помощником среднего пу</w:t>
      </w:r>
      <w:r w:rsidRPr="00C2525C">
        <w:rPr>
          <w:rFonts w:ascii="Times New Roman" w:hAnsi="Times New Roman" w:cs="Times New Roman"/>
          <w:color w:val="002060"/>
          <w:sz w:val="16"/>
          <w:szCs w:val="16"/>
        </w:rPr>
        <w:softHyphen/>
        <w:t>леметчика.</w:t>
      </w:r>
    </w:p>
    <w:p w14:paraId="4020225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всему фюзеляжу от носовой части до хвоста идет удобный проход, по которому команда может свободно сообщаться и взаимно друг друга поддерживать и заме</w:t>
      </w:r>
      <w:r w:rsidRPr="00C2525C">
        <w:rPr>
          <w:rFonts w:ascii="Times New Roman" w:hAnsi="Times New Roman" w:cs="Times New Roman"/>
          <w:color w:val="002060"/>
          <w:sz w:val="16"/>
          <w:szCs w:val="16"/>
        </w:rPr>
        <w:softHyphen/>
        <w:t>нять в боевой обстановке.</w:t>
      </w:r>
    </w:p>
    <w:p w14:paraId="2BD18AB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Из фюзеляжа есть выход на крылья и доступ к мото</w:t>
      </w:r>
      <w:r w:rsidRPr="00C2525C">
        <w:rPr>
          <w:rFonts w:ascii="Times New Roman" w:hAnsi="Times New Roman" w:cs="Times New Roman"/>
          <w:color w:val="002060"/>
          <w:sz w:val="16"/>
          <w:szCs w:val="16"/>
        </w:rPr>
        <w:softHyphen/>
        <w:t>рам как во время стоянки, так и в полете.</w:t>
      </w:r>
    </w:p>
    <w:p w14:paraId="20C4648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Самолет оборудован освещением, отоплением, авто</w:t>
      </w:r>
      <w:r w:rsidRPr="00C2525C">
        <w:rPr>
          <w:rFonts w:ascii="Times New Roman" w:hAnsi="Times New Roman" w:cs="Times New Roman"/>
          <w:color w:val="002060"/>
          <w:sz w:val="16"/>
          <w:szCs w:val="16"/>
        </w:rPr>
        <w:softHyphen/>
        <w:t>матическими сигнальными приборами, автоматически</w:t>
      </w:r>
      <w:r w:rsidRPr="00C2525C">
        <w:rPr>
          <w:rFonts w:ascii="Times New Roman" w:hAnsi="Times New Roman" w:cs="Times New Roman"/>
          <w:color w:val="002060"/>
          <w:sz w:val="16"/>
          <w:szCs w:val="16"/>
        </w:rPr>
        <w:softHyphen/>
        <w:t>ми огнетушителями, телефоном, радиотелефоном и всеми аэронавигационными современными прибора</w:t>
      </w:r>
      <w:r w:rsidRPr="00C2525C">
        <w:rPr>
          <w:rFonts w:ascii="Times New Roman" w:hAnsi="Times New Roman" w:cs="Times New Roman"/>
          <w:color w:val="002060"/>
          <w:sz w:val="16"/>
          <w:szCs w:val="16"/>
        </w:rPr>
        <w:softHyphen/>
        <w:t>ми...” (10667).</w:t>
      </w:r>
    </w:p>
    <w:p w14:paraId="2951702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4484B3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20 февраля 1926 на расширенном совещании в Остехбюро принято решение о передаче ему двух гидросамолетов ЮГ-1 для продолжения экспериментов по низкому торпедометанию (12002).</w:t>
      </w:r>
    </w:p>
    <w:p w14:paraId="547ADFB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9FA8D58" w14:textId="77777777" w:rsidR="00C0785F" w:rsidRPr="00C2525C" w:rsidRDefault="00C0785F" w:rsidP="00C2525C">
      <w:pPr>
        <w:autoSpaceDE w:val="0"/>
        <w:autoSpaceDN w:val="0"/>
        <w:adjustRightInd w:val="0"/>
        <w:spacing w:after="0" w:line="240" w:lineRule="auto"/>
        <w:jc w:val="both"/>
        <w:rPr>
          <w:rFonts w:ascii="Times New Roman" w:hAnsi="Times New Roman" w:cs="Times New Roman"/>
          <w:iCs/>
          <w:color w:val="002060"/>
          <w:sz w:val="16"/>
          <w:szCs w:val="16"/>
        </w:rPr>
      </w:pPr>
      <w:bookmarkStart w:id="7" w:name="_Hlk56759237"/>
      <w:r w:rsidRPr="00C2525C">
        <w:rPr>
          <w:rFonts w:ascii="Times New Roman" w:hAnsi="Times New Roman" w:cs="Times New Roman"/>
          <w:i/>
          <w:iCs/>
          <w:color w:val="002060"/>
          <w:sz w:val="16"/>
          <w:szCs w:val="16"/>
        </w:rPr>
        <w:t>Жизнь и внутренняя политика:</w:t>
      </w:r>
    </w:p>
    <w:p w14:paraId="5C0D3159" w14:textId="77777777" w:rsidR="00C0785F" w:rsidRPr="00C2525C" w:rsidRDefault="00C0785F"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0B7AE2F9" w14:textId="77777777" w:rsidR="00C0785F" w:rsidRPr="00C2525C" w:rsidRDefault="00C0785F"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lastRenderedPageBreak/>
        <w:t>20 февраля 1926 года началась регулярная передача по радио полуночного боя часов Спасской башни Московского Кремля и исполнявшегося затем на колоколах «Интернационала», в то время Государственного гимна страны (21161).</w:t>
      </w:r>
    </w:p>
    <w:p w14:paraId="0462255B" w14:textId="77777777" w:rsidR="00C0785F" w:rsidRPr="00C2525C" w:rsidRDefault="00C0785F" w:rsidP="00C2525C">
      <w:pPr>
        <w:spacing w:after="0" w:line="240" w:lineRule="auto"/>
        <w:jc w:val="both"/>
        <w:rPr>
          <w:rFonts w:ascii="Times New Roman" w:hAnsi="Times New Roman" w:cs="Times New Roman"/>
          <w:color w:val="0070C0"/>
          <w:sz w:val="16"/>
          <w:szCs w:val="16"/>
        </w:rPr>
      </w:pPr>
    </w:p>
    <w:bookmarkEnd w:id="7"/>
    <w:p w14:paraId="08E53BB0"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5D2F77F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011B602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21 февраля 1926 Техническая секция НК УВВС рассмотрела вопросы: 1. Доклад Авиатреста о моторах и принципах лицензионного строительства; 2. Об испытании Р1 СПума с полной нагрузкой 850 кг и др. (2265,37).</w:t>
      </w:r>
    </w:p>
    <w:p w14:paraId="1244B54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0EC0B7C"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2A81887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65C715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22 февраля 1926 была подготовлена:</w:t>
      </w:r>
    </w:p>
    <w:p w14:paraId="63747D4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ПОВЕСТКА заседания пленума Научного Комитета и его секций УВВС</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376"/>
        <w:gridCol w:w="3402"/>
        <w:gridCol w:w="2561"/>
        <w:gridCol w:w="2947"/>
      </w:tblGrid>
      <w:tr w:rsidR="00BD609C" w:rsidRPr="00C2525C" w14:paraId="02B69359" w14:textId="77777777">
        <w:tc>
          <w:tcPr>
            <w:tcW w:w="2376" w:type="dxa"/>
            <w:tcBorders>
              <w:top w:val="single" w:sz="12" w:space="0" w:color="auto"/>
            </w:tcBorders>
          </w:tcPr>
          <w:p w14:paraId="06F6FDD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Пленум Н.Комитета 26/П-26 г.</w:t>
            </w:r>
          </w:p>
        </w:tc>
        <w:tc>
          <w:tcPr>
            <w:tcW w:w="3402" w:type="dxa"/>
            <w:tcBorders>
              <w:top w:val="single" w:sz="12" w:space="0" w:color="auto"/>
            </w:tcBorders>
          </w:tcPr>
          <w:p w14:paraId="4C75BE6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Секция Техническая 24/П-26 г.</w:t>
            </w:r>
          </w:p>
        </w:tc>
        <w:tc>
          <w:tcPr>
            <w:tcW w:w="2561" w:type="dxa"/>
            <w:tcBorders>
              <w:top w:val="single" w:sz="12" w:space="0" w:color="auto"/>
            </w:tcBorders>
          </w:tcPr>
          <w:p w14:paraId="5C17762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Секция Вспомслужб 25/П-26 г.</w:t>
            </w:r>
          </w:p>
        </w:tc>
        <w:tc>
          <w:tcPr>
            <w:tcW w:w="2947" w:type="dxa"/>
            <w:tcBorders>
              <w:top w:val="single" w:sz="12" w:space="0" w:color="auto"/>
            </w:tcBorders>
          </w:tcPr>
          <w:p w14:paraId="0B1D6BA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Секция Применения 21/1-26 г.</w:t>
            </w:r>
          </w:p>
        </w:tc>
      </w:tr>
      <w:tr w:rsidR="00BD609C" w:rsidRPr="00C2525C" w14:paraId="24E3A552" w14:textId="77777777">
        <w:tc>
          <w:tcPr>
            <w:tcW w:w="2376" w:type="dxa"/>
            <w:tcBorders>
              <w:bottom w:val="single" w:sz="12" w:space="0" w:color="auto"/>
            </w:tcBorders>
          </w:tcPr>
          <w:p w14:paraId="313F75F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Чтение журналов секций</w:t>
            </w:r>
          </w:p>
          <w:p w14:paraId="6A9DDDF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3402" w:type="dxa"/>
            <w:tcBorders>
              <w:bottom w:val="single" w:sz="12" w:space="0" w:color="auto"/>
            </w:tcBorders>
          </w:tcPr>
          <w:p w14:paraId="455893D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Доклад Авиатреста о моторах и принципах лицензионного строительства</w:t>
            </w:r>
          </w:p>
          <w:p w14:paraId="722D3DE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Об испытании самолета Р1 с Сидлей Пума с полной нагрузкой 550 кг</w:t>
            </w:r>
          </w:p>
          <w:p w14:paraId="4CADB99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Авансовый расчет т. Шабанова по изданию атласа детаелй воздухоплавательных конструкций</w:t>
            </w:r>
          </w:p>
        </w:tc>
        <w:tc>
          <w:tcPr>
            <w:tcW w:w="2561" w:type="dxa"/>
            <w:tcBorders>
              <w:bottom w:val="single" w:sz="12" w:space="0" w:color="auto"/>
            </w:tcBorders>
          </w:tcPr>
          <w:p w14:paraId="3FB59F8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ТТ на фотоустановки на Савойя</w:t>
            </w:r>
          </w:p>
          <w:p w14:paraId="35B52D4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Отчет о командировке в г. Севестополь т. Шустарева</w:t>
            </w:r>
          </w:p>
          <w:p w14:paraId="0296914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Об испытании ЦОЗом патронов</w:t>
            </w:r>
          </w:p>
        </w:tc>
        <w:tc>
          <w:tcPr>
            <w:tcW w:w="2947" w:type="dxa"/>
            <w:tcBorders>
              <w:bottom w:val="single" w:sz="12" w:space="0" w:color="auto"/>
            </w:tcBorders>
          </w:tcPr>
          <w:p w14:paraId="654F0E4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bl>
    <w:p w14:paraId="4C49F80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(2265,93).</w:t>
      </w:r>
    </w:p>
    <w:p w14:paraId="4CBC279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9469A0C"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5490BD4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FBA8E2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22 февраля 1926 г. — ВМС передали “Остехбюро” эсминец “Сибирский стре</w:t>
      </w:r>
      <w:r w:rsidRPr="00C2525C">
        <w:rPr>
          <w:rFonts w:ascii="Times New Roman" w:hAnsi="Times New Roman" w:cs="Times New Roman"/>
          <w:color w:val="002060"/>
          <w:sz w:val="16"/>
          <w:szCs w:val="16"/>
        </w:rPr>
        <w:softHyphen/>
        <w:t>лок” (переименованный в “Конструктор”), а также — сторо</w:t>
      </w:r>
      <w:r w:rsidRPr="00C2525C">
        <w:rPr>
          <w:rFonts w:ascii="Times New Roman" w:hAnsi="Times New Roman" w:cs="Times New Roman"/>
          <w:color w:val="002060"/>
          <w:sz w:val="16"/>
          <w:szCs w:val="16"/>
        </w:rPr>
        <w:softHyphen/>
        <w:t>жевой корабль “Инженер” (10675).</w:t>
      </w:r>
    </w:p>
    <w:p w14:paraId="42ED73C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A8020F8" w14:textId="77777777" w:rsidR="00887030" w:rsidRPr="00C2525C" w:rsidRDefault="00887030"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22 февраля 1926 г. Остехбюро получило эсминец «Сибирский стрелок» (переименованный в «Конструктор»), а также — сторожевой корабль «Инженер». Кроме того, Остехбюро получает 28 февраля 1924 г. тральщик «Микула» и несколько катеров и вспомогательных судов, включая английский торпедный катер и паровой катер «Орлик». Для базирования флота Остехбюро создают пристани в Ленинграде — на Неве ниже моста лейтенанта Шмидта, на Васильевском острове, в Корорской губе и на Копейском озере в Ленинградской области (15117).</w:t>
      </w:r>
    </w:p>
    <w:p w14:paraId="107D84FE" w14:textId="77777777" w:rsidR="00887030" w:rsidRPr="00C2525C" w:rsidRDefault="00887030" w:rsidP="00C2525C">
      <w:pPr>
        <w:spacing w:after="0" w:line="240" w:lineRule="auto"/>
        <w:jc w:val="both"/>
        <w:rPr>
          <w:rFonts w:ascii="Times New Roman" w:hAnsi="Times New Roman" w:cs="Times New Roman"/>
          <w:color w:val="002060"/>
          <w:sz w:val="16"/>
          <w:szCs w:val="16"/>
        </w:rPr>
      </w:pPr>
    </w:p>
    <w:p w14:paraId="3A63AEE9"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1D39E1A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093C38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22 февраля 1926 Папа Пий отказался от предложенной Муссолини помощи Ватикану (2100).</w:t>
      </w:r>
    </w:p>
    <w:p w14:paraId="4FC0DA6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4884CE8"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6BFB3AC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200B67C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 23 февраля 1926 П.И.Б. подготовил отчет о состоянии авиационной науки и техники (1028,40). Согласно отчету опытное строительство невполне успевало за планом развития ВВС:</w:t>
      </w:r>
    </w:p>
    <w:p w14:paraId="7098CB4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1924/25 на ГАЗ 1 в спец. цехе по опытному строительству находились:</w:t>
      </w:r>
    </w:p>
    <w:p w14:paraId="30BC47E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бомбовоз под два мотора М-5, находится на летных испытаниях;</w:t>
      </w:r>
    </w:p>
    <w:p w14:paraId="421F375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переделка истребителя ИЛ - окончательно не испытан;</w:t>
      </w:r>
    </w:p>
    <w:p w14:paraId="429BF1C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Р-3 под М-5 - в ремонте после подлома шасси на первых испытаниях;</w:t>
      </w:r>
    </w:p>
    <w:p w14:paraId="739851C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поплавки под Р-1, находятся на испытаниях в Севастополе.</w:t>
      </w:r>
    </w:p>
    <w:p w14:paraId="35877A9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 ГАЗ 3 построены:</w:t>
      </w:r>
    </w:p>
    <w:p w14:paraId="2975FCF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И-7 под М5, дал при испытаниях благоприятные данные и запущен в серию;</w:t>
      </w:r>
    </w:p>
    <w:p w14:paraId="2E7780D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морской разведчик под М-5 - на испытаниях выяснилось, что машина перетяжелена, заложен 2-й разведчик с учетом ошибок первого;</w:t>
      </w:r>
    </w:p>
    <w:p w14:paraId="399615B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приспособлен АВРО под Рон 120 НР - испытания дали благоприятные результаты;</w:t>
      </w:r>
    </w:p>
    <w:p w14:paraId="4DCBD90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начала постройку учебного гидро М5 под Рон 120 НР</w:t>
      </w:r>
    </w:p>
    <w:p w14:paraId="2050FF2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План предусматривал разработку 12-14 типов, но это потребует 5 лет вместо 3</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36"/>
        <w:gridCol w:w="5636"/>
      </w:tblGrid>
      <w:tr w:rsidR="00BD609C" w:rsidRPr="00C2525C" w14:paraId="7F1D7729" w14:textId="77777777">
        <w:tc>
          <w:tcPr>
            <w:tcW w:w="5636" w:type="dxa"/>
          </w:tcPr>
          <w:p w14:paraId="5E59B52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разработке:</w:t>
            </w:r>
          </w:p>
        </w:tc>
        <w:tc>
          <w:tcPr>
            <w:tcW w:w="5636" w:type="dxa"/>
          </w:tcPr>
          <w:p w14:paraId="3286F97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725D50B0" w14:textId="77777777">
        <w:tc>
          <w:tcPr>
            <w:tcW w:w="5636" w:type="dxa"/>
          </w:tcPr>
          <w:p w14:paraId="287168C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Построены: </w:t>
            </w:r>
          </w:p>
        </w:tc>
        <w:tc>
          <w:tcPr>
            <w:tcW w:w="5636" w:type="dxa"/>
          </w:tcPr>
          <w:p w14:paraId="21CDE1D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АК-1</w:t>
            </w:r>
          </w:p>
        </w:tc>
      </w:tr>
      <w:tr w:rsidR="00BD609C" w:rsidRPr="00C2525C" w14:paraId="0FDC508A" w14:textId="77777777">
        <w:tc>
          <w:tcPr>
            <w:tcW w:w="5636" w:type="dxa"/>
          </w:tcPr>
          <w:p w14:paraId="00ED658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5636" w:type="dxa"/>
          </w:tcPr>
          <w:p w14:paraId="2E5BB93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АНТ-2</w:t>
            </w:r>
          </w:p>
        </w:tc>
      </w:tr>
      <w:tr w:rsidR="00BD609C" w:rsidRPr="00C2525C" w14:paraId="711F6F34" w14:textId="77777777">
        <w:tc>
          <w:tcPr>
            <w:tcW w:w="5636" w:type="dxa"/>
          </w:tcPr>
          <w:p w14:paraId="120A84E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5636" w:type="dxa"/>
          </w:tcPr>
          <w:p w14:paraId="38996E0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ГАЗ-5</w:t>
            </w:r>
          </w:p>
        </w:tc>
      </w:tr>
      <w:tr w:rsidR="00BD609C" w:rsidRPr="00C2525C" w14:paraId="1A7D33C8" w14:textId="77777777">
        <w:tc>
          <w:tcPr>
            <w:tcW w:w="5636" w:type="dxa"/>
          </w:tcPr>
          <w:p w14:paraId="5DF9FFE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5636" w:type="dxa"/>
          </w:tcPr>
          <w:p w14:paraId="5ADAE48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Р-3 (модификация Р-1)</w:t>
            </w:r>
          </w:p>
        </w:tc>
      </w:tr>
      <w:tr w:rsidR="00BD609C" w:rsidRPr="00C2525C" w14:paraId="1F581DEE" w14:textId="77777777">
        <w:tc>
          <w:tcPr>
            <w:tcW w:w="5636" w:type="dxa"/>
          </w:tcPr>
          <w:p w14:paraId="5038505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5636" w:type="dxa"/>
          </w:tcPr>
          <w:p w14:paraId="1B6F7E9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И-1</w:t>
            </w:r>
          </w:p>
        </w:tc>
      </w:tr>
      <w:tr w:rsidR="00BD609C" w:rsidRPr="00C2525C" w14:paraId="15D630FF" w14:textId="77777777">
        <w:tc>
          <w:tcPr>
            <w:tcW w:w="5636" w:type="dxa"/>
          </w:tcPr>
          <w:p w14:paraId="1280FA5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Построены и</w:t>
            </w:r>
          </w:p>
        </w:tc>
        <w:tc>
          <w:tcPr>
            <w:tcW w:w="5636" w:type="dxa"/>
          </w:tcPr>
          <w:p w14:paraId="7910D55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И-2 (И-7)</w:t>
            </w:r>
          </w:p>
        </w:tc>
      </w:tr>
      <w:tr w:rsidR="00BD609C" w:rsidRPr="00C2525C" w14:paraId="4EDFB1F6" w14:textId="77777777">
        <w:tc>
          <w:tcPr>
            <w:tcW w:w="5636" w:type="dxa"/>
          </w:tcPr>
          <w:p w14:paraId="552262C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дан серийный</w:t>
            </w:r>
          </w:p>
        </w:tc>
        <w:tc>
          <w:tcPr>
            <w:tcW w:w="5636" w:type="dxa"/>
          </w:tcPr>
          <w:p w14:paraId="23354D3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И-Л</w:t>
            </w:r>
          </w:p>
        </w:tc>
      </w:tr>
      <w:tr w:rsidR="00BD609C" w:rsidRPr="00C2525C" w14:paraId="5362FF13" w14:textId="77777777">
        <w:tc>
          <w:tcPr>
            <w:tcW w:w="5636" w:type="dxa"/>
          </w:tcPr>
          <w:p w14:paraId="76BAFDA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заказ</w:t>
            </w:r>
          </w:p>
        </w:tc>
        <w:tc>
          <w:tcPr>
            <w:tcW w:w="5636" w:type="dxa"/>
          </w:tcPr>
          <w:p w14:paraId="7EA3222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АНТ-3</w:t>
            </w:r>
          </w:p>
        </w:tc>
      </w:tr>
      <w:tr w:rsidR="00BD609C" w:rsidRPr="00C2525C" w14:paraId="476DC34E" w14:textId="77777777">
        <w:tc>
          <w:tcPr>
            <w:tcW w:w="5636" w:type="dxa"/>
          </w:tcPr>
          <w:p w14:paraId="17E056F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5636" w:type="dxa"/>
          </w:tcPr>
          <w:p w14:paraId="147429A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Р1 на поплавках;</w:t>
            </w:r>
          </w:p>
        </w:tc>
      </w:tr>
      <w:tr w:rsidR="00BD609C" w:rsidRPr="00C2525C" w14:paraId="428B0C68" w14:textId="77777777">
        <w:tc>
          <w:tcPr>
            <w:tcW w:w="5636" w:type="dxa"/>
          </w:tcPr>
          <w:p w14:paraId="58EA5B8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Построены и переделываются</w:t>
            </w:r>
          </w:p>
        </w:tc>
        <w:tc>
          <w:tcPr>
            <w:tcW w:w="5636" w:type="dxa"/>
          </w:tcPr>
          <w:p w14:paraId="31C736B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МРЛ-1</w:t>
            </w:r>
          </w:p>
        </w:tc>
      </w:tr>
      <w:tr w:rsidR="00BD609C" w:rsidRPr="00C2525C" w14:paraId="11555DAF" w14:textId="77777777">
        <w:tc>
          <w:tcPr>
            <w:tcW w:w="5636" w:type="dxa"/>
          </w:tcPr>
          <w:p w14:paraId="6B67CA4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Испытываются</w:t>
            </w:r>
          </w:p>
        </w:tc>
        <w:tc>
          <w:tcPr>
            <w:tcW w:w="5636" w:type="dxa"/>
          </w:tcPr>
          <w:p w14:paraId="07C7A6C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Б-1 (бомбовоз)</w:t>
            </w:r>
          </w:p>
        </w:tc>
      </w:tr>
      <w:tr w:rsidR="00BD609C" w:rsidRPr="00C2525C" w14:paraId="33DD86E4" w14:textId="77777777">
        <w:tc>
          <w:tcPr>
            <w:tcW w:w="5636" w:type="dxa"/>
          </w:tcPr>
          <w:p w14:paraId="12F7CA0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5636" w:type="dxa"/>
          </w:tcPr>
          <w:p w14:paraId="470F5FD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Р-2 (тренировочный разведчик с Майбах)</w:t>
            </w:r>
          </w:p>
        </w:tc>
      </w:tr>
      <w:tr w:rsidR="00BD609C" w:rsidRPr="00C2525C" w14:paraId="62DED30F" w14:textId="77777777">
        <w:tc>
          <w:tcPr>
            <w:tcW w:w="5636" w:type="dxa"/>
          </w:tcPr>
          <w:p w14:paraId="548C97F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5636" w:type="dxa"/>
          </w:tcPr>
          <w:p w14:paraId="30AFC9D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АНТ-4</w:t>
            </w:r>
          </w:p>
        </w:tc>
      </w:tr>
      <w:tr w:rsidR="00BD609C" w:rsidRPr="00C2525C" w14:paraId="23D7E69F" w14:textId="77777777">
        <w:tc>
          <w:tcPr>
            <w:tcW w:w="5636" w:type="dxa"/>
          </w:tcPr>
          <w:p w14:paraId="1953C8C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Принят на вооружение</w:t>
            </w:r>
          </w:p>
        </w:tc>
        <w:tc>
          <w:tcPr>
            <w:tcW w:w="5636" w:type="dxa"/>
          </w:tcPr>
          <w:p w14:paraId="3E4979F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Р-2 (Р-1)</w:t>
            </w:r>
          </w:p>
        </w:tc>
      </w:tr>
      <w:tr w:rsidR="00BD609C" w:rsidRPr="00C2525C" w14:paraId="428AD9F1" w14:textId="77777777">
        <w:tc>
          <w:tcPr>
            <w:tcW w:w="5636" w:type="dxa"/>
          </w:tcPr>
          <w:p w14:paraId="2CB733F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Заканчивается</w:t>
            </w:r>
          </w:p>
        </w:tc>
        <w:tc>
          <w:tcPr>
            <w:tcW w:w="5636" w:type="dxa"/>
          </w:tcPr>
          <w:p w14:paraId="0B5121D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Двухместный истребитель </w:t>
            </w:r>
          </w:p>
        </w:tc>
      </w:tr>
      <w:tr w:rsidR="00BD609C" w:rsidRPr="00C2525C" w14:paraId="16B0921F" w14:textId="77777777">
        <w:tc>
          <w:tcPr>
            <w:tcW w:w="5636" w:type="dxa"/>
          </w:tcPr>
          <w:p w14:paraId="63D7C0E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Проектируются</w:t>
            </w:r>
          </w:p>
        </w:tc>
        <w:tc>
          <w:tcPr>
            <w:tcW w:w="5636" w:type="dxa"/>
          </w:tcPr>
          <w:p w14:paraId="67111DC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Морской одноместный истребитель</w:t>
            </w:r>
          </w:p>
        </w:tc>
      </w:tr>
      <w:tr w:rsidR="00BD609C" w:rsidRPr="00C2525C" w14:paraId="5117A0E6" w14:textId="77777777">
        <w:tc>
          <w:tcPr>
            <w:tcW w:w="5636" w:type="dxa"/>
          </w:tcPr>
          <w:p w14:paraId="0EE26A8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5636" w:type="dxa"/>
          </w:tcPr>
          <w:p w14:paraId="1F1DB0E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Самолет переходного типа под БМВ-3А</w:t>
            </w:r>
          </w:p>
        </w:tc>
      </w:tr>
      <w:tr w:rsidR="00BD609C" w:rsidRPr="00C2525C" w14:paraId="6875583F" w14:textId="77777777">
        <w:tc>
          <w:tcPr>
            <w:tcW w:w="5636" w:type="dxa"/>
          </w:tcPr>
          <w:p w14:paraId="1284666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5636" w:type="dxa"/>
          </w:tcPr>
          <w:p w14:paraId="7C58745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Самолет первоначального обучения под 100 НР</w:t>
            </w:r>
          </w:p>
        </w:tc>
      </w:tr>
      <w:tr w:rsidR="00BD609C" w:rsidRPr="00C2525C" w14:paraId="46B98431" w14:textId="77777777">
        <w:tc>
          <w:tcPr>
            <w:tcW w:w="5636" w:type="dxa"/>
          </w:tcPr>
          <w:p w14:paraId="78C74CE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5636" w:type="dxa"/>
          </w:tcPr>
          <w:p w14:paraId="10DE99A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Морской разведчик базовый с 2хЛД-450</w:t>
            </w:r>
          </w:p>
        </w:tc>
      </w:tr>
      <w:tr w:rsidR="00BD609C" w:rsidRPr="00C2525C" w14:paraId="142D7EE2" w14:textId="77777777">
        <w:tc>
          <w:tcPr>
            <w:tcW w:w="5636" w:type="dxa"/>
          </w:tcPr>
          <w:p w14:paraId="5611348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5636" w:type="dxa"/>
          </w:tcPr>
          <w:p w14:paraId="6D19DC8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Миноносец с 2хЛД 400 НР</w:t>
            </w:r>
          </w:p>
        </w:tc>
      </w:tr>
      <w:tr w:rsidR="00BD609C" w:rsidRPr="00C2525C" w14:paraId="23D64037" w14:textId="77777777">
        <w:tc>
          <w:tcPr>
            <w:tcW w:w="5636" w:type="dxa"/>
          </w:tcPr>
          <w:p w14:paraId="3069702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5636" w:type="dxa"/>
          </w:tcPr>
          <w:p w14:paraId="5800700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Боевик с 2хЛ 400 НР</w:t>
            </w:r>
          </w:p>
        </w:tc>
      </w:tr>
      <w:tr w:rsidR="00BD609C" w:rsidRPr="00C2525C" w14:paraId="68D07268" w14:textId="77777777">
        <w:tc>
          <w:tcPr>
            <w:tcW w:w="5636" w:type="dxa"/>
          </w:tcPr>
          <w:p w14:paraId="6D6A53F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5636" w:type="dxa"/>
          </w:tcPr>
          <w:p w14:paraId="23254B8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Б-2 (бомбовоз) под 2хРайт 650 НР</w:t>
            </w:r>
          </w:p>
        </w:tc>
      </w:tr>
      <w:tr w:rsidR="00BD609C" w:rsidRPr="00C2525C" w14:paraId="5AF67664" w14:textId="77777777">
        <w:tc>
          <w:tcPr>
            <w:tcW w:w="5636" w:type="dxa"/>
          </w:tcPr>
          <w:p w14:paraId="1FC1E83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5636" w:type="dxa"/>
          </w:tcPr>
          <w:p w14:paraId="6CF7013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Морской истребитель-разведчик под Испано 300 НР</w:t>
            </w:r>
          </w:p>
        </w:tc>
      </w:tr>
      <w:tr w:rsidR="0061590C" w:rsidRPr="00C2525C" w14:paraId="0E9A27F7" w14:textId="77777777">
        <w:tc>
          <w:tcPr>
            <w:tcW w:w="5636" w:type="dxa"/>
          </w:tcPr>
          <w:p w14:paraId="3C28CB3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5636" w:type="dxa"/>
          </w:tcPr>
          <w:p w14:paraId="0409FF7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Морской корабельный разведчик под Испано 300 НР (1028,44)</w:t>
            </w:r>
          </w:p>
        </w:tc>
      </w:tr>
    </w:tbl>
    <w:p w14:paraId="4AFBD6E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A6FD07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23 февраля 1926 Секция Вспомслужб НК УВВС рассмотрела: 1. ТТ к фотоустановке на Савойе и др. (2265,37).</w:t>
      </w:r>
    </w:p>
    <w:p w14:paraId="6E9CD3F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17DC00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23 февраля 1926 Амторг отправил в Одессу станки, заказанные одновременно с печью, и почти одновременно с этим, узнал, что печь заказывается берлинским торгпредством в США, так как германская промышленность таких печей вообще не производит. Амторг воззвал к Наркомторгу и 27 марта 1926 г. лицензия на печь была ему (Амторгу) возвращена. Несмотря на то, что, в связи с нехваткой валюты импортный план 1926 г. был резко сокращён, нужда советской авиапромышленности </w:t>
      </w:r>
      <w:r w:rsidRPr="00C2525C">
        <w:rPr>
          <w:rFonts w:ascii="Times New Roman" w:hAnsi="Times New Roman" w:cs="Times New Roman"/>
          <w:color w:val="002060"/>
          <w:sz w:val="16"/>
          <w:szCs w:val="16"/>
        </w:rPr>
        <w:lastRenderedPageBreak/>
        <w:t>в подобном оборудовании была столь велика, что лицензия была удвоена, и Амторгу было поручено купить сразу 2 печи. Исполнение заказа тормозилось тем, что, даже потеряв лицензию, торгпредство в Германии не торопилось переводить на счета Амторга уже акцептованные в Берлине суммы, предназначенные для оплаты заказа. Тем не менее, 6 сентября 1927 г. ГАЗ № 1 получил обе печи.</w:t>
      </w:r>
    </w:p>
    <w:p w14:paraId="203C465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Помимо этих печей, к октябрю 1925 г. по заказам Авиатреста было закуплено 97 металлообрабатывающих станков на общую сумму 217300 $. Большое значение для советской авиаиндустрии имело приобретение рентгеновского дефектоскопа. С 1926 г. советские авиазаводы стали в массовом порядке оснащаться американскими станками и снабжаться полуфабрикатами, закупленными в США. Так, например, только ГАЗ №6 (Рыбинск) получил в тот год 76 станков и приборов, а так же снабжался по линии Амторга нихромовой проволокой и хромансилевыми трубами.</w:t>
      </w:r>
    </w:p>
    <w:p w14:paraId="4362B51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Впрочем, помимо станков и оборудования, закупались и образцы техники. Это были именно образцы, – то есть единичные экземпляры, предназначенные не столько для эксплуатации, сколько для изучения. В 1924/25 г. по заказу УВВС Амторг приобрёл из авиамоторов и принадлежностей к ним: 5 авиадвигателей, 1 турбокомпрессор, 4 компрессора, 3 комплекта свечей и 250 кг. специального антикоррозийного масла. Впрочем, заказ на моторы вскоре был существенно сокращён, а на сэкономленные средства Амторгу поручили закупить автомобили "Паккард". Зато был увеличен заказ на электросвечи. Из вооружения были закуплены 4 пулемёта, и по паре синхронизаторов, авиа-прицелов и машинок для набивки патронов в пулемётные звенья. Достаточно широко закупалось радио-, фото-, и навигационное имущество. В июле 1925 г. произошло ещё одно уточнения плана закупок. По уточнённому плану к покупке предполагались только 1 авиадвигатель, 7 пулемётов разных моделей, 70000 патронов к ним, и некоторые аэронавигационные приборы. В сентябре того же года были дозаказаны 6 металлических пропеллеров "Рид" для авиамоторов "Либерти".</w:t>
      </w:r>
    </w:p>
    <w:p w14:paraId="3CC941F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качестве курьёза можно привести следующий сюжет. В результате закупочной деятельности, на которую Авиатрест перевёл Амторгу в США 500000 $, по итогам хозяйственного года на счету Авиатреста оставалось около 60 $. На эти деньги Авиатрест заказал… скоросшиватель, причём настаивал на проведении этой покупки по статье "образцы оборудования", утверждая, что, по получении "образца" он будет использован в роли эталона для производства. Амторг резонно возразил, что на такие деньги можно купить 3 скоросшивателя! Авиатрест, моментально забыв, об эталонном назначении "образца", потребовал покупки именно 3-х скоросшивателей.</w:t>
      </w:r>
    </w:p>
    <w:p w14:paraId="0FF5679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Специально для быстрой и секретной доставки подобных грузов в наркомате внешней торговли (НКВТ) был создан Специальный отдел экспортных заказов (Спотэкзак).</w:t>
      </w:r>
    </w:p>
    <w:p w14:paraId="54930BA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 основе изучения образцов техники делались заключения о степени необходимости производства аналогичных агрегатов в СССР. До начала массового производства в Стране Советов получившие одобрение модели закупались в США. Так, например, в 1925 г. было закуплено 400 авиамоторов "Либерти". В том же году для этих моторов было закуплено 350 комплектов зажигания "с самопуском" системы "Делько". Выше описывалась история приобретения печей "Бэйли", лицензия на приобретение которых стала предметом соревнование берлинского торгпредства и Амторга. Аналогичные события нередко происходили и с закупаемыми авиа-приборами. Например, в апреле 1925 г. Авиатрест заказал Амторгу 150 комплектов аэронавигационных приборов. Вскоре, однако, из-за нехватки средств заказ был сокращён до 100 комплектов, причём лицензия на альтметры и спидометры была передана Аркосу для приобретения в Великобритании. Тем не менее, 20 октября 1925 г. Авиатрест изыскал необходимые суммы и восстановил заказ на 150 спидометров. Уже 16 декабря сотрудники Амторга вынуждены были корректировать заказ, так как в связи с развитием авиа-техники Авиатресу потребовались спидометры со шкалой до 325 км/ч. Спидометры были отправлены в СССР только июле 1926 г., то есть исполнение заказа заняло всего 16 месяцев (11507).</w:t>
      </w:r>
    </w:p>
    <w:p w14:paraId="2832E7A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3EEA1CD"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34C21A0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156D4F3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23 февраля 1926 президент К.Кулидж отказался иметь большие ВВС, считая, что это послужит делу мира (2100).</w:t>
      </w:r>
    </w:p>
    <w:p w14:paraId="1D85C90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07ED529" w14:textId="77777777" w:rsidR="00E54F62" w:rsidRPr="00C2525C" w:rsidRDefault="00E54F62"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Армия:</w:t>
      </w:r>
    </w:p>
    <w:p w14:paraId="0CC44CC8" w14:textId="77777777" w:rsidR="00E54F62" w:rsidRPr="00C2525C" w:rsidRDefault="00E54F62"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1C241B0" w14:textId="77777777" w:rsidR="00E54F62" w:rsidRPr="00C2525C" w:rsidRDefault="00E54F62"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24 февраля 1926 г. был издан приказ РВС СССР № 116, в котором говорилось, что в целях внесения большей ясности в порядок прохождения службы летноподъемным составом Военных Воздушных сил РККА с 1 февраля 1926 г. устанавливается взамен существовавших наименований должностей: военный летчик, морской летчик, летчик-наблюдатель 1-го (2-го) разрядов – новые наименования, а именно: старший летчик, младший летчик, старший летчик-наблюдатель, младший летчик-наблюдатель (19566).</w:t>
      </w:r>
    </w:p>
    <w:p w14:paraId="745EDD24" w14:textId="77777777" w:rsidR="00E54F62" w:rsidRPr="00C2525C" w:rsidRDefault="00E54F62" w:rsidP="00C2525C">
      <w:pPr>
        <w:spacing w:after="0" w:line="240" w:lineRule="auto"/>
        <w:jc w:val="both"/>
        <w:rPr>
          <w:rFonts w:ascii="Times New Roman" w:hAnsi="Times New Roman" w:cs="Times New Roman"/>
          <w:color w:val="002060"/>
          <w:sz w:val="16"/>
          <w:szCs w:val="16"/>
        </w:rPr>
      </w:pPr>
    </w:p>
    <w:p w14:paraId="7656B6F8"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77B642E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263166A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25 февраля 1926 2И-Н1, законченный с опозданием на 2 мес. против планировки и вывезенный на аэродром 9 февраля, сделал два пробных полета (2378,4).</w:t>
      </w:r>
    </w:p>
    <w:p w14:paraId="503C845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CAEC03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25 февраля 1926 г. летчик Филиппов выпол</w:t>
      </w:r>
      <w:r w:rsidRPr="00C2525C">
        <w:rPr>
          <w:rFonts w:ascii="Times New Roman" w:hAnsi="Times New Roman" w:cs="Times New Roman"/>
          <w:color w:val="002060"/>
          <w:sz w:val="16"/>
          <w:szCs w:val="16"/>
        </w:rPr>
        <w:softHyphen/>
        <w:t>нил на 2И-Н1 два первых полета. На следую</w:t>
      </w:r>
      <w:r w:rsidRPr="00C2525C">
        <w:rPr>
          <w:rFonts w:ascii="Times New Roman" w:hAnsi="Times New Roman" w:cs="Times New Roman"/>
          <w:color w:val="002060"/>
          <w:sz w:val="16"/>
          <w:szCs w:val="16"/>
        </w:rPr>
        <w:softHyphen/>
        <w:t>щий день, 26-го, Филиппов выполнил весь комплекс фигур пилотажа, после чего оце</w:t>
      </w:r>
      <w:r w:rsidRPr="00C2525C">
        <w:rPr>
          <w:rFonts w:ascii="Times New Roman" w:hAnsi="Times New Roman" w:cs="Times New Roman"/>
          <w:color w:val="002060"/>
          <w:sz w:val="16"/>
          <w:szCs w:val="16"/>
        </w:rPr>
        <w:softHyphen/>
        <w:t>нил 2И-Н1 на “отлично” (11134).</w:t>
      </w:r>
    </w:p>
    <w:p w14:paraId="1712104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2B0709AC" w14:textId="77777777" w:rsidR="00887030" w:rsidRPr="00C2525C" w:rsidRDefault="00887030"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25 февраля</w:t>
      </w:r>
      <w:r w:rsidRPr="00C2525C">
        <w:rPr>
          <w:rFonts w:ascii="Times New Roman" w:hAnsi="Times New Roman" w:cs="Times New Roman"/>
          <w:color w:val="002060"/>
          <w:sz w:val="16"/>
          <w:szCs w:val="16"/>
        </w:rPr>
        <w:t xml:space="preserve"> в 1926 году летчик В.Н.Филиппов выполнил на двухместном истребителе </w:t>
      </w:r>
      <w:hyperlink r:id="rId21" w:tgtFrame="_blank" w:history="1">
        <w:r w:rsidRPr="00C2525C">
          <w:rPr>
            <w:rFonts w:ascii="Times New Roman" w:hAnsi="Times New Roman" w:cs="Times New Roman"/>
            <w:color w:val="002060"/>
            <w:sz w:val="16"/>
            <w:szCs w:val="16"/>
          </w:rPr>
          <w:t xml:space="preserve">«2И-Н1» («ДИ-1») </w:t>
        </w:r>
      </w:hyperlink>
      <w:r w:rsidRPr="00C2525C">
        <w:rPr>
          <w:rFonts w:ascii="Times New Roman" w:hAnsi="Times New Roman" w:cs="Times New Roman"/>
          <w:color w:val="002060"/>
          <w:sz w:val="16"/>
          <w:szCs w:val="16"/>
        </w:rPr>
        <w:t>конструкции Н.Н.Поликарпова, два первых полета (15051).</w:t>
      </w:r>
    </w:p>
    <w:p w14:paraId="480AE6D2" w14:textId="77777777" w:rsidR="00887030" w:rsidRPr="00C2525C" w:rsidRDefault="00887030" w:rsidP="00C2525C">
      <w:pPr>
        <w:spacing w:after="0" w:line="240" w:lineRule="auto"/>
        <w:jc w:val="both"/>
        <w:rPr>
          <w:rFonts w:ascii="Times New Roman" w:hAnsi="Times New Roman" w:cs="Times New Roman"/>
          <w:color w:val="002060"/>
          <w:sz w:val="16"/>
          <w:szCs w:val="16"/>
        </w:rPr>
      </w:pPr>
    </w:p>
    <w:p w14:paraId="7A4B465D" w14:textId="77777777" w:rsidR="00E97CBF" w:rsidRPr="00C2525C" w:rsidRDefault="00E97CBF" w:rsidP="00C2525C">
      <w:pPr>
        <w:shd w:val="clear" w:color="auto" w:fill="FFFFFF"/>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shd w:val="clear" w:color="auto" w:fill="FFFFFF"/>
        </w:rPr>
        <w:t>25 февраля 1926 г. летчик Филиппов выполнил на 2И-Н1 два первых полета. На следующий день, 26-го, Филиппов выполнил весь комплекс фигур пилотажа, после чего оценил 2И-Н1 на «отлично» (20334).</w:t>
      </w:r>
    </w:p>
    <w:p w14:paraId="34D74D0E" w14:textId="77777777" w:rsidR="00E97CBF" w:rsidRPr="00C2525C" w:rsidRDefault="00E97CBF" w:rsidP="00C2525C">
      <w:pPr>
        <w:shd w:val="clear" w:color="auto" w:fill="FFFFFF"/>
        <w:spacing w:after="0" w:line="240" w:lineRule="auto"/>
        <w:jc w:val="both"/>
        <w:rPr>
          <w:rFonts w:ascii="Times New Roman" w:hAnsi="Times New Roman" w:cs="Times New Roman"/>
          <w:color w:val="0070C0"/>
          <w:sz w:val="16"/>
          <w:szCs w:val="16"/>
        </w:rPr>
      </w:pPr>
    </w:p>
    <w:p w14:paraId="6545F03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25 февраля 1926 Совет по ГА при СТО под председательством П.И.Б. принял решение "считать необходимым привлечение к вопросам планеризма ЦАГИ, КБ Авиатреста и НК УВВС" (273,283).</w:t>
      </w:r>
    </w:p>
    <w:p w14:paraId="471E27D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AEBD24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25 февраля 1926 Протоколы заседаний Политбюро ЦК РКП-ВКП(б). № 12. Слушали: 3. О договоре с “Юнкерсом” ([постановление] Политбюро от 18 февраля 1926 г., пр[отокол] № 11, п. 3) (т. Иоффе, Минкин, Дзержинский, Уншлихт, Ба</w:t>
      </w:r>
      <w:r w:rsidRPr="00C2525C">
        <w:rPr>
          <w:rFonts w:ascii="Times New Roman" w:hAnsi="Times New Roman" w:cs="Times New Roman"/>
          <w:color w:val="002060"/>
          <w:sz w:val="16"/>
          <w:szCs w:val="16"/>
        </w:rPr>
        <w:softHyphen/>
        <w:t>ранов, Чичерин, Аванесов, Кривов.) Постановили: 1. Отложить до следующего четверга. 2. Обязать т. Ворошилова и Дзержинского к следующему заседанию Политбюро, 4 марта, представить свои заключения по вопросу о собственном производстве и о переговорах с “Юнкерсом”. 3. Вопрос о переводе валюты в распоряжение “Юнкерса” поручить расследо</w:t>
      </w:r>
      <w:r w:rsidRPr="00C2525C">
        <w:rPr>
          <w:rFonts w:ascii="Times New Roman" w:hAnsi="Times New Roman" w:cs="Times New Roman"/>
          <w:color w:val="002060"/>
          <w:sz w:val="16"/>
          <w:szCs w:val="16"/>
        </w:rPr>
        <w:softHyphen/>
        <w:t>вать т. Рыкову, Каменеву и Брюханову с докладом в Политбюро 4 марта. (РГАСПИ. Ф. 17. Оп. 3. Д. 548. Л. 2.) (10711,623).</w:t>
      </w:r>
    </w:p>
    <w:p w14:paraId="73EEBFD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783E559B" w14:textId="77777777" w:rsidR="00E97CBF" w:rsidRPr="00C2525C" w:rsidRDefault="00E97CBF"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25 февраля 1926. № 12. Слушали: 3. О договоре с «Юнкерсом» ([постановление] Политбюро от 18 февраля 1926 г., пр[отокол] № 11, п. 3) (т. Иоффе, Минкин, Дзержинский, Уншлихт, Баранов, Чичерин, Аванесов, Кривов.) Постановили: 1. Отложить до следующего четверга. 2. Обязать т. Ворошилова и Дзержинского к следующему заседанию Политбюро, 4 марта, представить свои заключения по вопросу о собственном производстве и о переговорах с «Юнкерсом». 3. Вопрос о переводе валюты в распоряжение «Юнкерса» поручить расследовать т. Рыкову, Каменеву и Брюханову с докладом в Политбюро 4 марта. (РГАСПИ. Ф. 17. Оп. 3. Д. 548. Л. 2.)</w:t>
      </w:r>
      <w:r w:rsidRPr="00C2525C">
        <w:rPr>
          <w:rStyle w:val="affa"/>
          <w:rFonts w:ascii="Times New Roman" w:hAnsi="Times New Roman" w:cs="Times New Roman"/>
          <w:bCs/>
          <w:color w:val="0070C0"/>
          <w:sz w:val="16"/>
          <w:szCs w:val="16"/>
        </w:rPr>
        <w:t xml:space="preserve"> </w:t>
      </w:r>
      <w:r w:rsidRPr="00C2525C">
        <w:rPr>
          <w:rFonts w:ascii="Times New Roman" w:hAnsi="Times New Roman" w:cs="Times New Roman"/>
          <w:color w:val="0070C0"/>
          <w:sz w:val="16"/>
          <w:szCs w:val="16"/>
        </w:rPr>
        <w:t>(20348). (20348).</w:t>
      </w:r>
    </w:p>
    <w:p w14:paraId="0A670410" w14:textId="77777777" w:rsidR="00E97CBF" w:rsidRPr="00C2525C" w:rsidRDefault="00E97CBF" w:rsidP="00C2525C">
      <w:pPr>
        <w:spacing w:after="0" w:line="240" w:lineRule="auto"/>
        <w:jc w:val="both"/>
        <w:rPr>
          <w:rFonts w:ascii="Times New Roman" w:hAnsi="Times New Roman" w:cs="Times New Roman"/>
          <w:color w:val="0070C0"/>
          <w:sz w:val="16"/>
          <w:szCs w:val="16"/>
        </w:rPr>
      </w:pPr>
    </w:p>
    <w:p w14:paraId="2942710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25 февраля 1926 г. Политбюро ЦК ВКП(б) (Ворошилов, Калинин, Молотов, Рыков, Сталин, Томский, Троцкий и кандидаты в члены Политбюро Дзержинский, Каменев, Рудзутак, Угланов) своим решением обязало Ворошилова и Дзержинского к очередному заседанию Политбюро «представить свои заключения по вопросу о собственном производстве и о переговорах с Юнкерсом». В записке в Политбюро ЦК ВКП(б) от 1 марта 1926 г. Председатель ВСНХ и ОГПУ Дзержинский и наркомвоенмор Ворошилов уже настаивали на необходимости немедленного расторжения концессии. Оба политика информировали: «Нами извлечены все чертежи и данные как о строящихся в Филях самолетах, так и об организации производства. Этот материал нами положен в основу организации собственного производства металлических самолетов». (sic!) (11784).</w:t>
      </w:r>
    </w:p>
    <w:p w14:paraId="74F7C06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F9C6670" w14:textId="77777777" w:rsidR="00E54F62" w:rsidRPr="00C2525C" w:rsidRDefault="00E54F62"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25 февраля 1926 г. Политбюро ЦК ВКП(б) (Ворошилов, Калинин, Молотов, Рыков, Сталин, Томский, Троцкий и кандидаты в члены Политбюро Дзержинский, Каменев, Рудзутак, Угланов) своим решением обязало Ворошилова и Дзержинского к очередному заседанию Политбюро «представить свои заключения по вопросу о собственном производстве и о переговорах с Юнкерсом». В записке в Политбюро ЦК ВКП(б) от 1 марта 1926 г. Председатель ВСНХ и ОГПУ Дзержинский и наркомвоенмор Ворошилов уже настаивали на необходимости немедленного расторжения концессии. Оба политика информировали:</w:t>
      </w:r>
    </w:p>
    <w:p w14:paraId="0E12B3D4" w14:textId="77777777" w:rsidR="00E54F62" w:rsidRPr="00C2525C" w:rsidRDefault="00E54F62"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«Нами извлечены все чертежи и данные как о строящихся в Филях самолетах, так и об организации производства. Этот материал нами положен в основу организации собственного производства металлических самолетов». (18265).</w:t>
      </w:r>
    </w:p>
    <w:p w14:paraId="7E897705" w14:textId="77777777" w:rsidR="00E54F62" w:rsidRPr="00C2525C" w:rsidRDefault="00E54F62" w:rsidP="00C2525C">
      <w:pPr>
        <w:spacing w:after="0" w:line="240" w:lineRule="auto"/>
        <w:jc w:val="both"/>
        <w:rPr>
          <w:rFonts w:ascii="Times New Roman" w:hAnsi="Times New Roman" w:cs="Times New Roman"/>
          <w:color w:val="002060"/>
          <w:sz w:val="16"/>
          <w:szCs w:val="16"/>
        </w:rPr>
      </w:pPr>
    </w:p>
    <w:p w14:paraId="7AA8050E"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1AD6EF3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2A4A21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25 февраля 1926 г. была запись в журнале Артиллерийского комитета об испытаниях железных гаубичных гильз Пермского орудийного завода</w:t>
      </w:r>
    </w:p>
    <w:p w14:paraId="40EB4FA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..Мнение Артиллерийского комитета. Так как:</w:t>
      </w:r>
    </w:p>
    <w:p w14:paraId="1E5AB65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Доминирующее значение в военное время имеет обеспеченность снабжения армии боевыми припасами, а в том числе орудийными гильзами.</w:t>
      </w:r>
    </w:p>
    <w:p w14:paraId="191131A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В силу возможного недостатка меди, на что указывает и техком ГУВП, для нормаль</w:t>
      </w:r>
      <w:r w:rsidRPr="00C2525C">
        <w:rPr>
          <w:rFonts w:ascii="Times New Roman" w:hAnsi="Times New Roman" w:cs="Times New Roman"/>
          <w:color w:val="002060"/>
          <w:sz w:val="16"/>
          <w:szCs w:val="16"/>
        </w:rPr>
        <w:softHyphen/>
        <w:t>ного обеспечения армии гильзами придется прибегнуть к их изготовлению из другого мате</w:t>
      </w:r>
      <w:r w:rsidRPr="00C2525C">
        <w:rPr>
          <w:rFonts w:ascii="Times New Roman" w:hAnsi="Times New Roman" w:cs="Times New Roman"/>
          <w:color w:val="002060"/>
          <w:sz w:val="16"/>
          <w:szCs w:val="16"/>
        </w:rPr>
        <w:softHyphen/>
        <w:t>риала, как это имело место в Германии во время мировой войны.</w:t>
      </w:r>
    </w:p>
    <w:p w14:paraId="43AB4AB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Для бесперебойного снабжения армии в военное время гильзами, при недостатке ла</w:t>
      </w:r>
      <w:r w:rsidRPr="00C2525C">
        <w:rPr>
          <w:rFonts w:ascii="Times New Roman" w:hAnsi="Times New Roman" w:cs="Times New Roman"/>
          <w:color w:val="002060"/>
          <w:sz w:val="16"/>
          <w:szCs w:val="16"/>
        </w:rPr>
        <w:softHyphen/>
        <w:t>туни, выбор другого подходящего металла для их изготовления и выработка гильз должны быть введены обязательно еще в мирное время.</w:t>
      </w:r>
    </w:p>
    <w:p w14:paraId="1D5DD69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При изготовлении гильз из менее подходящего по качеству, но более дешевого метал</w:t>
      </w:r>
      <w:r w:rsidRPr="00C2525C">
        <w:rPr>
          <w:rFonts w:ascii="Times New Roman" w:hAnsi="Times New Roman" w:cs="Times New Roman"/>
          <w:color w:val="002060"/>
          <w:sz w:val="16"/>
          <w:szCs w:val="16"/>
        </w:rPr>
        <w:softHyphen/>
        <w:t>ла, как, например, железо, меньший срок службы гильзы в экономическом отношении будет компенсироваться дешевизной металла и способа изготовления.</w:t>
      </w:r>
    </w:p>
    <w:p w14:paraId="33FD908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Применение железа на изготовление орудийных гильз уже имело место и притом в довольно широких размерах (Германия в мировую войну). Артиллерийский комитет, нес</w:t>
      </w:r>
      <w:r w:rsidRPr="00C2525C">
        <w:rPr>
          <w:rFonts w:ascii="Times New Roman" w:hAnsi="Times New Roman" w:cs="Times New Roman"/>
          <w:color w:val="002060"/>
          <w:sz w:val="16"/>
          <w:szCs w:val="16"/>
        </w:rPr>
        <w:softHyphen/>
        <w:t>мотря на получение неудовлетворительных результатов испытания 48-линейных гильз Пермского завода на НИАПе, считает необходимым продолжение опытов с железными гильзами Пермского орудийного завода, но при этом:</w:t>
      </w:r>
    </w:p>
    <w:p w14:paraId="219F788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 во избежание разбрасывания надлежит ограничиться до получения благоприятных результатов опытами с 3-дюймовыми и 48-линейными гильзами;</w:t>
      </w:r>
    </w:p>
    <w:p w14:paraId="7DE047F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 для избежания противоречия в результатах все испытания гильз стрельбой надлежит производить на НИАПе.</w:t>
      </w:r>
    </w:p>
    <w:p w14:paraId="2036601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связи с этим в отношении поднятых НИАПом и Военпромом вопросов Артиллерийс</w:t>
      </w:r>
      <w:r w:rsidRPr="00C2525C">
        <w:rPr>
          <w:rFonts w:ascii="Times New Roman" w:hAnsi="Times New Roman" w:cs="Times New Roman"/>
          <w:color w:val="002060"/>
          <w:sz w:val="16"/>
          <w:szCs w:val="16"/>
        </w:rPr>
        <w:softHyphen/>
        <w:t>кий комитет полагает необходимым:</w:t>
      </w:r>
    </w:p>
    <w:p w14:paraId="61105DF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Произвести испытание тряской на приборе и возкой в условиях п. 2 и 3 программы, утвержденной ЖАК № 1170-1925 г., всех 11-ти 48-линейных железных вороненых гильз, ис</w:t>
      </w:r>
      <w:r w:rsidRPr="00C2525C">
        <w:rPr>
          <w:rFonts w:ascii="Times New Roman" w:hAnsi="Times New Roman" w:cs="Times New Roman"/>
          <w:color w:val="002060"/>
          <w:sz w:val="16"/>
          <w:szCs w:val="16"/>
        </w:rPr>
        <w:softHyphen/>
        <w:t>пытывавшихся на НИАПе как стрельбой, так и хранением; при этом должен быть соблюден п[ункт] б. журнала АК № 1170-1925 г. в отношении организации испытания возкой.</w:t>
      </w:r>
    </w:p>
    <w:p w14:paraId="4BF2AFB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10 шт. 48-линейных оцинкованных железных гильз испытать на НИАПе по той же программе, но со следующими изменениями:</w:t>
      </w:r>
    </w:p>
    <w:p w14:paraId="384CD70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 испытанию стрельбой подвергнуть шесть гильз, причем первые 20 выстрелов с каж</w:t>
      </w:r>
      <w:r w:rsidRPr="00C2525C">
        <w:rPr>
          <w:rFonts w:ascii="Times New Roman" w:hAnsi="Times New Roman" w:cs="Times New Roman"/>
          <w:color w:val="002060"/>
          <w:sz w:val="16"/>
          <w:szCs w:val="16"/>
        </w:rPr>
        <w:softHyphen/>
        <w:t>дой гильзой (п. 1 программы) сделать полным зарядом (при давлении 1700 атм.), а дальней</w:t>
      </w:r>
      <w:r w:rsidRPr="00C2525C">
        <w:rPr>
          <w:rFonts w:ascii="Times New Roman" w:hAnsi="Times New Roman" w:cs="Times New Roman"/>
          <w:color w:val="002060"/>
          <w:sz w:val="16"/>
          <w:szCs w:val="16"/>
        </w:rPr>
        <w:softHyphen/>
        <w:t>шее испытание их вести усиленными зарядами (при давлении 1900 атм.);</w:t>
      </w:r>
    </w:p>
    <w:p w14:paraId="76E1FA8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 остальные четыре гильзы испытать хранением согласно п. 5 программы в течение шести месяцев.</w:t>
      </w:r>
    </w:p>
    <w:p w14:paraId="56564A0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Имеющиеся на Пермском орудийном заводе 10 шт. 3-дюймовых полевых железных гильз отправить на НИАП, которому испытывать их по той же программе, причем шесть гильз испытать стрельбой при давлении 2400 атм., тряской и возкой и четыре гильзы - хра</w:t>
      </w:r>
      <w:r w:rsidRPr="00C2525C">
        <w:rPr>
          <w:rFonts w:ascii="Times New Roman" w:hAnsi="Times New Roman" w:cs="Times New Roman"/>
          <w:color w:val="002060"/>
          <w:sz w:val="16"/>
          <w:szCs w:val="16"/>
        </w:rPr>
        <w:softHyphen/>
        <w:t>нением в течение шести месяцев и затем также тряской и возкой.</w:t>
      </w:r>
    </w:p>
    <w:p w14:paraId="476358D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Для экономии в расходовании боевых припасов испытание стрельбой обоих калиб</w:t>
      </w:r>
      <w:r w:rsidRPr="00C2525C">
        <w:rPr>
          <w:rFonts w:ascii="Times New Roman" w:hAnsi="Times New Roman" w:cs="Times New Roman"/>
          <w:color w:val="002060"/>
          <w:sz w:val="16"/>
          <w:szCs w:val="16"/>
        </w:rPr>
        <w:softHyphen/>
        <w:t>ров производить попутно с другими опытами.</w:t>
      </w:r>
    </w:p>
    <w:p w14:paraId="49542FE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Просить НИАП сообщить в Артком данные из практики полигона о числе выстрелов, выдерживаемых латунными гильзами различных калибров.</w:t>
      </w:r>
    </w:p>
    <w:p w14:paraId="3DBFB90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Запросить ПОЗ об условиях снаряжений 48-линейных железных гильз, применяв</w:t>
      </w:r>
      <w:r w:rsidRPr="00C2525C">
        <w:rPr>
          <w:rFonts w:ascii="Times New Roman" w:hAnsi="Times New Roman" w:cs="Times New Roman"/>
          <w:color w:val="002060"/>
          <w:sz w:val="16"/>
          <w:szCs w:val="16"/>
        </w:rPr>
        <w:softHyphen/>
        <w:t>шихся при испытании их стрельбой на заводском полигоне.</w:t>
      </w:r>
    </w:p>
    <w:p w14:paraId="7F29BC7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Просить разведуправление доставить в Артиллерийский комитет образцы загранич</w:t>
      </w:r>
      <w:r w:rsidRPr="00C2525C">
        <w:rPr>
          <w:rFonts w:ascii="Times New Roman" w:hAnsi="Times New Roman" w:cs="Times New Roman"/>
          <w:color w:val="002060"/>
          <w:sz w:val="16"/>
          <w:szCs w:val="16"/>
        </w:rPr>
        <w:softHyphen/>
        <w:t>ных железных гильз и чертежи их.</w:t>
      </w:r>
    </w:p>
    <w:p w14:paraId="7F2F542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 Заказать Военпрому изготовить 10 шт. 3-дюймовых и 48-линейных гильз, из коих по</w:t>
      </w:r>
      <w:r w:rsidRPr="00C2525C">
        <w:rPr>
          <w:rFonts w:ascii="Times New Roman" w:hAnsi="Times New Roman" w:cs="Times New Roman"/>
          <w:color w:val="002060"/>
          <w:sz w:val="16"/>
          <w:szCs w:val="16"/>
        </w:rPr>
        <w:softHyphen/>
        <w:t>ловину изготовить из нержавеющего железа и половину - из омедненного железа. ГА РФ. Ф. Р-5446. Оп. 55. Д. 1548. Л. 12 об.-11 об. Заверенная копия (10711,546).</w:t>
      </w:r>
    </w:p>
    <w:p w14:paraId="55BB536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282E8D91" w14:textId="77777777" w:rsidR="00CE2087" w:rsidRPr="00C2525C" w:rsidRDefault="00CE2087" w:rsidP="00C2525C">
      <w:pPr>
        <w:autoSpaceDE w:val="0"/>
        <w:autoSpaceDN w:val="0"/>
        <w:adjustRightInd w:val="0"/>
        <w:spacing w:after="0" w:line="240" w:lineRule="auto"/>
        <w:jc w:val="both"/>
        <w:rPr>
          <w:rFonts w:ascii="Times New Roman" w:eastAsia="TimesNewRomanPSMT" w:hAnsi="Times New Roman" w:cs="Times New Roman"/>
          <w:color w:val="0070C0"/>
          <w:sz w:val="16"/>
          <w:szCs w:val="16"/>
        </w:rPr>
      </w:pPr>
      <w:r w:rsidRPr="00C2525C">
        <w:rPr>
          <w:rFonts w:ascii="Times New Roman" w:eastAsia="TimesNewRomanPSMT" w:hAnsi="Times New Roman" w:cs="Times New Roman"/>
          <w:color w:val="0070C0"/>
          <w:sz w:val="16"/>
          <w:szCs w:val="16"/>
        </w:rPr>
        <w:t>25 февраля 1926 г. в информационном письме АУ РККА № 1 от в разделе о вооружении батальонной артиллерии к ней, помимо 37-мм пушек Розенберга, Грюзонверка, Маклена, были отнесены и 58-мм минометы типа ФР [1, д. 337, л. 366] (20073).</w:t>
      </w:r>
    </w:p>
    <w:p w14:paraId="1CF9C161" w14:textId="77777777" w:rsidR="00CE2087" w:rsidRPr="00C2525C" w:rsidRDefault="00CE2087" w:rsidP="00C2525C">
      <w:pPr>
        <w:spacing w:after="0" w:line="240" w:lineRule="auto"/>
        <w:jc w:val="both"/>
        <w:rPr>
          <w:rFonts w:ascii="Times New Roman" w:eastAsia="TimesNewRomanPSMT" w:hAnsi="Times New Roman" w:cs="Times New Roman"/>
          <w:color w:val="0070C0"/>
          <w:sz w:val="16"/>
          <w:szCs w:val="16"/>
        </w:rPr>
      </w:pPr>
    </w:p>
    <w:p w14:paraId="0E7C438F" w14:textId="77777777" w:rsidR="00E54F62" w:rsidRPr="00C2525C" w:rsidRDefault="00E54F62"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25 февраля 1926 г. в информационном письме АУ РККА, направленном за подписью начальника АУ РККА П. Е. Дыбенко всем заинтересованным ведомствам и предприятиям, «аппаратом приемки систематически повышаются требования, предъявляемые к качеству принимаемой от заводов продукции; при этом АУ обращает внимание на все заявления артскладов и строевых частей, сделанных по поводу качества артиллерийских изделий. В настоящее время особое внимание обращено на заводской ремонт материальной части артиллерии, который еще не вполне удовлетворителен. Издаваемая в январе с. г. Инструкция на прием ремонта материальной части артиллерии облегчает работу приемки, которая не имела указаний о ремонте артиллерии… По мнению АУ качество изделий, принятых с заводов в 1924–1925 гг. почти возвращается к довоенному...» [1, Ф. 7р. Оп. 7. Д. 338. Л. 374] (18257).</w:t>
      </w:r>
    </w:p>
    <w:p w14:paraId="503878F3" w14:textId="77777777" w:rsidR="00E54F62" w:rsidRPr="00C2525C" w:rsidRDefault="00E54F62" w:rsidP="00C2525C">
      <w:pPr>
        <w:spacing w:after="0" w:line="240" w:lineRule="auto"/>
        <w:jc w:val="both"/>
        <w:rPr>
          <w:rFonts w:ascii="Times New Roman" w:hAnsi="Times New Roman" w:cs="Times New Roman"/>
          <w:color w:val="002060"/>
          <w:sz w:val="16"/>
          <w:szCs w:val="16"/>
        </w:rPr>
      </w:pPr>
    </w:p>
    <w:p w14:paraId="2184DE5E" w14:textId="77777777" w:rsidR="00E54F62" w:rsidRPr="00C2525C" w:rsidRDefault="00E54F62"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25 февраля 1926 г., как сообщалось в информационном письме АУ РККА, направленном за подписью начальника АУ РККА П. Е. Дыбенко всем заинтересованным ведомствам и предприятиям, «аппаратом приемки систематически повышаются требования, предъявляемые к качеству принимаемой от заводов продукции; при этом АУ обращает внимание на все заявления артскладов и строевых частей, сделанных по поводу качества артиллерийских изделий. В настоящее время особое внимание обращено на заводской ремонт материальной части артиллерии, который еще не вполне удовлетворителен. Издаваемая в январе с. г. Инструкция на прием ремонта материальной части артиллерии облегчает работу приемки, которая не имела указаний о ремонте артиллерии… По мнению АУ качество изделий, принятых с заводов в 1924–1925 гг. почти возвращается к довоенному...» [1, Ф. 7р. Оп. 7. Д. 338. Л. 374]. Следует отметить, что такое оптимистичное заявление несколько опережало действительное состояние дел с качеством военной продукции. В дополнение к работе артприемщиков, которые являлись конечными ответственными за качество принятой продукции, в августе 1924 г. в развитие действующей системы контроля качества изделий, изготавливаемых на заводе, была введена должность браковщика, в обязанности которого входил контроль над производством военной продукции в соответствии с чертежным образцом. Его права и обязанности регулировались инструкцией, утвержденной управляющим заводом. Браковщик прикреплялся к каждому производственному подразделению, все необходимые указания он получал от контрольного мастера или заведующего контрольным отделом. Проверка продукции браковщиком осуществлялась полностью либо выборочно. Обнаруженный брак и количество принятых годных изделий документировались, причем брак разделялся на брак по работе и брак по металлу. Браковщик должен был разбираться в чертежах и технических указаниях к каждому изготавливаемому в мастерской изделию, контролировать своевременное выполнение мастерской полученного заказа. При исполнении новых заказов, особенно валовых, браковщик должен был отслеживать качество первоначально изготовленных двух образцов, чтобы до получения удовлетворительных результатов их обработки мастерская к валовому производству данного изделия не приступала. Наблюдение за изготовлением изделий предполагало контроль над всеми этапами производства. При этом браковщик не имел права отдать рабочему распоряжение о прекращении работ (если их выполнение шло в ущерб качеству) — он должен был сообщить об этом заведующему цехом и контрольному мастеру или заведующему контрольным отделом [2, Д. 2. Л. 81–83]. Таким образом, посредством усиления производственного контроля качества на цеховом уровне, на «Красном Арсенале» предполагалось уменьшить объемы брака военной продукции, что в конечном итоге позволяло минимизировать производственные и финансовые расходы (18628).</w:t>
      </w:r>
    </w:p>
    <w:p w14:paraId="015378B2" w14:textId="77777777" w:rsidR="00E54F62" w:rsidRPr="00C2525C" w:rsidRDefault="00E54F62" w:rsidP="00C2525C">
      <w:pPr>
        <w:spacing w:after="0" w:line="240" w:lineRule="auto"/>
        <w:jc w:val="both"/>
        <w:rPr>
          <w:rFonts w:ascii="Times New Roman" w:hAnsi="Times New Roman" w:cs="Times New Roman"/>
          <w:color w:val="002060"/>
          <w:sz w:val="16"/>
          <w:szCs w:val="16"/>
        </w:rPr>
      </w:pPr>
    </w:p>
    <w:p w14:paraId="7A49EF25" w14:textId="77777777" w:rsidR="00E54F62" w:rsidRPr="00C2525C" w:rsidRDefault="00E54F62"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25 февраля 1926 г. в информационном письме АУ РККА № 1 в разделе о вооружении батальонной артиллерии к ней, помимо 37-мм пушек Розенберга, Грюзонверка, Маклена, были отнесены и 58-мм минометы типа ФР [1, д. 337, л. 366] (18632).</w:t>
      </w:r>
    </w:p>
    <w:p w14:paraId="01685E46" w14:textId="77777777" w:rsidR="00E54F62" w:rsidRPr="00C2525C" w:rsidRDefault="00E54F62" w:rsidP="00C2525C">
      <w:pPr>
        <w:spacing w:after="0" w:line="240" w:lineRule="auto"/>
        <w:jc w:val="both"/>
        <w:rPr>
          <w:rFonts w:ascii="Times New Roman" w:hAnsi="Times New Roman" w:cs="Times New Roman"/>
          <w:color w:val="002060"/>
          <w:sz w:val="16"/>
          <w:szCs w:val="16"/>
        </w:rPr>
      </w:pPr>
    </w:p>
    <w:p w14:paraId="1BF55DC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25 февраля 1926 Амторг направил в Одессу станки, заказанные в сентябре (5160, 36).</w:t>
      </w:r>
    </w:p>
    <w:p w14:paraId="2F1C480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B052A78"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403B3CE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B9D7E4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25 февраля 1926 Польша потребовала постоянного места в Лиге наций (2100).</w:t>
      </w:r>
    </w:p>
    <w:p w14:paraId="24035C3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FF66B33"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1B7B519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4F6651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26 февраля 1926 Филиппов выполнил на 2И-Н1 весь комплекс фигур пилотажа, после чего оце</w:t>
      </w:r>
      <w:r w:rsidRPr="00C2525C">
        <w:rPr>
          <w:rFonts w:ascii="Times New Roman" w:hAnsi="Times New Roman" w:cs="Times New Roman"/>
          <w:color w:val="002060"/>
          <w:sz w:val="16"/>
          <w:szCs w:val="16"/>
        </w:rPr>
        <w:softHyphen/>
        <w:t>нил 2И-Н1 на “отлично” (11134).</w:t>
      </w:r>
    </w:p>
    <w:p w14:paraId="5B9250D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17344E9B"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4CB8458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44F64B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27 февраля 1926 директор завода № 1 Онуфриев и на</w:t>
      </w:r>
      <w:r w:rsidRPr="00C2525C">
        <w:rPr>
          <w:rFonts w:ascii="Times New Roman" w:hAnsi="Times New Roman" w:cs="Times New Roman"/>
          <w:color w:val="002060"/>
          <w:sz w:val="16"/>
          <w:szCs w:val="16"/>
        </w:rPr>
        <w:softHyphen/>
        <w:t>чальник Опытного отдела Поликарпов направили письмо в Авиатрест с просьбой разрешить дальний пе</w:t>
      </w:r>
      <w:r w:rsidRPr="00C2525C">
        <w:rPr>
          <w:rFonts w:ascii="Times New Roman" w:hAnsi="Times New Roman" w:cs="Times New Roman"/>
          <w:color w:val="002060"/>
          <w:sz w:val="16"/>
          <w:szCs w:val="16"/>
        </w:rPr>
        <w:softHyphen/>
        <w:t>релет на самолете ИЛ-3 по маршруту Москва-Севасто</w:t>
      </w:r>
      <w:r w:rsidRPr="00C2525C">
        <w:rPr>
          <w:rFonts w:ascii="Times New Roman" w:hAnsi="Times New Roman" w:cs="Times New Roman"/>
          <w:color w:val="002060"/>
          <w:sz w:val="16"/>
          <w:szCs w:val="16"/>
        </w:rPr>
        <w:softHyphen/>
        <w:t>поль-Москва протяженностью 2400 км для более полного и всестороннего определения летных характе</w:t>
      </w:r>
      <w:r w:rsidRPr="00C2525C">
        <w:rPr>
          <w:rFonts w:ascii="Times New Roman" w:hAnsi="Times New Roman" w:cs="Times New Roman"/>
          <w:color w:val="002060"/>
          <w:sz w:val="16"/>
          <w:szCs w:val="16"/>
        </w:rPr>
        <w:softHyphen/>
        <w:t>ристик машины. Пилотом предполагалось назначить заведующего Летно-испытательной станцией Опытно</w:t>
      </w:r>
      <w:r w:rsidRPr="00C2525C">
        <w:rPr>
          <w:rFonts w:ascii="Times New Roman" w:hAnsi="Times New Roman" w:cs="Times New Roman"/>
          <w:color w:val="002060"/>
          <w:sz w:val="16"/>
          <w:szCs w:val="16"/>
        </w:rPr>
        <w:softHyphen/>
        <w:t>го отдела В.Н.Филиппова. В ответном письме от 4 марта 1926 г. Авиатрест сообщил, что он “находит возбужденный вами вопрос о дальнем перелете на И-1 преждевременным. Необходимо в первую очередь провести всестороннее испытание первых серийных машин”. Филиппов довольно быстро провел заводские испы</w:t>
      </w:r>
      <w:r w:rsidRPr="00C2525C">
        <w:rPr>
          <w:rFonts w:ascii="Times New Roman" w:hAnsi="Times New Roman" w:cs="Times New Roman"/>
          <w:color w:val="002060"/>
          <w:sz w:val="16"/>
          <w:szCs w:val="16"/>
        </w:rPr>
        <w:softHyphen/>
        <w:t>тания ИЛ-3. После первых полетов на истребителе лета</w:t>
      </w:r>
      <w:r w:rsidRPr="00C2525C">
        <w:rPr>
          <w:rFonts w:ascii="Times New Roman" w:hAnsi="Times New Roman" w:cs="Times New Roman"/>
          <w:color w:val="002060"/>
          <w:sz w:val="16"/>
          <w:szCs w:val="16"/>
        </w:rPr>
        <w:softHyphen/>
        <w:t>ли и другие летчики - Арцеулов, Громов, Екатов, Жуков, Михайлов, Пауль. Несмотря на ряд достоинств, ИЛ-3 имел некоторые особенности в технике пилотирования, которые многим не нравились. В своем отзыве о самоле</w:t>
      </w:r>
      <w:r w:rsidRPr="00C2525C">
        <w:rPr>
          <w:rFonts w:ascii="Times New Roman" w:hAnsi="Times New Roman" w:cs="Times New Roman"/>
          <w:color w:val="002060"/>
          <w:sz w:val="16"/>
          <w:szCs w:val="16"/>
        </w:rPr>
        <w:softHyphen/>
        <w:t>те, написанном 8 марта 1926 г., В.Н.Филиппов отмечал:</w:t>
      </w:r>
    </w:p>
    <w:p w14:paraId="04D7AE2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“...Следует признаться, что пока “ИЛ” самая серьез</w:t>
      </w:r>
      <w:r w:rsidRPr="00C2525C">
        <w:rPr>
          <w:rFonts w:ascii="Times New Roman" w:hAnsi="Times New Roman" w:cs="Times New Roman"/>
          <w:color w:val="002060"/>
          <w:sz w:val="16"/>
          <w:szCs w:val="16"/>
        </w:rPr>
        <w:softHyphen/>
        <w:t>ная машина, на которой мне лично пришлось летать... Даже беря ориентацию на ДН4: - ИЛ требует боль</w:t>
      </w:r>
      <w:r w:rsidRPr="00C2525C">
        <w:rPr>
          <w:rFonts w:ascii="Times New Roman" w:hAnsi="Times New Roman" w:cs="Times New Roman"/>
          <w:color w:val="002060"/>
          <w:sz w:val="16"/>
          <w:szCs w:val="16"/>
        </w:rPr>
        <w:softHyphen/>
        <w:t>шего внимания в первое время, обладая также и пре</w:t>
      </w:r>
      <w:r w:rsidRPr="00C2525C">
        <w:rPr>
          <w:rFonts w:ascii="Times New Roman" w:hAnsi="Times New Roman" w:cs="Times New Roman"/>
          <w:color w:val="002060"/>
          <w:sz w:val="16"/>
          <w:szCs w:val="16"/>
        </w:rPr>
        <w:softHyphen/>
        <w:t>имуществами (посадка на ИЛ на пятачок, а на ДН4 полходынки (половина длины Ходынского аэродрома.-В.И.), т.е. 0,75 клм). Самое важное поверить машине, от</w:t>
      </w:r>
      <w:r w:rsidRPr="00C2525C">
        <w:rPr>
          <w:rFonts w:ascii="Times New Roman" w:hAnsi="Times New Roman" w:cs="Times New Roman"/>
          <w:color w:val="002060"/>
          <w:sz w:val="16"/>
          <w:szCs w:val="16"/>
        </w:rPr>
        <w:softHyphen/>
        <w:t>решиться от тех нелепостей, которые ее почему-то ок</w:t>
      </w:r>
      <w:r w:rsidRPr="00C2525C">
        <w:rPr>
          <w:rFonts w:ascii="Times New Roman" w:hAnsi="Times New Roman" w:cs="Times New Roman"/>
          <w:color w:val="002060"/>
          <w:sz w:val="16"/>
          <w:szCs w:val="16"/>
        </w:rPr>
        <w:softHyphen/>
        <w:t>ружили: “она сама переходит в штопор”, “вместо виража - бочка” и т.д. Это не машина делает, а пилот де</w:t>
      </w:r>
      <w:r w:rsidRPr="00C2525C">
        <w:rPr>
          <w:rFonts w:ascii="Times New Roman" w:hAnsi="Times New Roman" w:cs="Times New Roman"/>
          <w:color w:val="002060"/>
          <w:sz w:val="16"/>
          <w:szCs w:val="16"/>
        </w:rPr>
        <w:softHyphen/>
        <w:t>лает, когда можно и должно делать иначе. Наоборот, я лично скажу, что 80% самолетов опасны именно у зем</w:t>
      </w:r>
      <w:r w:rsidRPr="00C2525C">
        <w:rPr>
          <w:rFonts w:ascii="Times New Roman" w:hAnsi="Times New Roman" w:cs="Times New Roman"/>
          <w:color w:val="002060"/>
          <w:sz w:val="16"/>
          <w:szCs w:val="16"/>
        </w:rPr>
        <w:softHyphen/>
        <w:t>ли. ИЛ же прощает гораздо большие ошибки, нежели остальные. Как ты не теряй скорость, в штопор не со</w:t>
      </w:r>
      <w:r w:rsidRPr="00C2525C">
        <w:rPr>
          <w:rFonts w:ascii="Times New Roman" w:hAnsi="Times New Roman" w:cs="Times New Roman"/>
          <w:color w:val="002060"/>
          <w:sz w:val="16"/>
          <w:szCs w:val="16"/>
        </w:rPr>
        <w:softHyphen/>
        <w:t>рвешься, если не сделаешь сам движения, непригодного для ИЛ; парашют (парашютирование. - В.И.) совершен</w:t>
      </w:r>
      <w:r w:rsidRPr="00C2525C">
        <w:rPr>
          <w:rFonts w:ascii="Times New Roman" w:hAnsi="Times New Roman" w:cs="Times New Roman"/>
          <w:color w:val="002060"/>
          <w:sz w:val="16"/>
          <w:szCs w:val="16"/>
        </w:rPr>
        <w:softHyphen/>
        <w:t>но плоский, срыва на крыло нет, хоть на 10 метров вы</w:t>
      </w:r>
      <w:r w:rsidRPr="00C2525C">
        <w:rPr>
          <w:rFonts w:ascii="Times New Roman" w:hAnsi="Times New Roman" w:cs="Times New Roman"/>
          <w:color w:val="002060"/>
          <w:sz w:val="16"/>
          <w:szCs w:val="16"/>
        </w:rPr>
        <w:softHyphen/>
        <w:t>равнивай, все равно сядешь и ничего не случиться страшного. Вот когда идешь на вираж, запомни одно, что ручки 1 на себя брать не следует, резко давать обратную ногу не следует, она дается после 1/2 круга и не особенно много. Если возьмешь ручку на себя, то настолько умень</w:t>
      </w:r>
      <w:r w:rsidRPr="00C2525C">
        <w:rPr>
          <w:rFonts w:ascii="Times New Roman" w:hAnsi="Times New Roman" w:cs="Times New Roman"/>
          <w:color w:val="002060"/>
          <w:sz w:val="16"/>
          <w:szCs w:val="16"/>
        </w:rPr>
        <w:softHyphen/>
        <w:t>шишь радиус циркуляции, что скорость упадет и штопор обеспечен; если слишком резко дать обратную ногу, вывернешься из виража и пойдешь горизонтально. Если же будешь подходить постепенно, тренируясь, вдумываясь в свои ошибки, никаких недоразумений не получится. Я лично летал на ИЛбис, ИЛЗ..., но ни разу в што</w:t>
      </w:r>
      <w:r w:rsidRPr="00C2525C">
        <w:rPr>
          <w:rFonts w:ascii="Times New Roman" w:hAnsi="Times New Roman" w:cs="Times New Roman"/>
          <w:color w:val="002060"/>
          <w:sz w:val="16"/>
          <w:szCs w:val="16"/>
        </w:rPr>
        <w:softHyphen/>
        <w:t>пор с виража не переходил”. На заводских испытаниях ИЛ-3 развивал у земли максимальную скорость 273,3 км/ч на номинальном ре</w:t>
      </w:r>
      <w:r w:rsidRPr="00C2525C">
        <w:rPr>
          <w:rFonts w:ascii="Times New Roman" w:hAnsi="Times New Roman" w:cs="Times New Roman"/>
          <w:color w:val="002060"/>
          <w:sz w:val="16"/>
          <w:szCs w:val="16"/>
        </w:rPr>
        <w:softHyphen/>
        <w:t>жиме работы двигателя “Либерти” и 295,4 км/ч на фор</w:t>
      </w:r>
      <w:r w:rsidRPr="00C2525C">
        <w:rPr>
          <w:rFonts w:ascii="Times New Roman" w:hAnsi="Times New Roman" w:cs="Times New Roman"/>
          <w:color w:val="002060"/>
          <w:sz w:val="16"/>
          <w:szCs w:val="16"/>
        </w:rPr>
        <w:softHyphen/>
        <w:t>сированном - весьма большую по тем временам. Посадочная скорость равнялась 75 км/ч. Правый вираж на высоте 1000 м самолет выполнял за 8—11 секунд, ле</w:t>
      </w:r>
      <w:r w:rsidRPr="00C2525C">
        <w:rPr>
          <w:rFonts w:ascii="Times New Roman" w:hAnsi="Times New Roman" w:cs="Times New Roman"/>
          <w:color w:val="002060"/>
          <w:sz w:val="16"/>
          <w:szCs w:val="16"/>
        </w:rPr>
        <w:softHyphen/>
        <w:t>вый - за 7-10 секунд. Для парирования реакции винта правая и левая консоль крыла устанавливалась под разными углами атаки: 5 угловых минут и 30 угло</w:t>
      </w:r>
      <w:r w:rsidRPr="00C2525C">
        <w:rPr>
          <w:rFonts w:ascii="Times New Roman" w:hAnsi="Times New Roman" w:cs="Times New Roman"/>
          <w:color w:val="002060"/>
          <w:sz w:val="16"/>
          <w:szCs w:val="16"/>
        </w:rPr>
        <w:softHyphen/>
        <w:t>вых минут, соответственно. После небольшой доработ</w:t>
      </w:r>
      <w:r w:rsidRPr="00C2525C">
        <w:rPr>
          <w:rFonts w:ascii="Times New Roman" w:hAnsi="Times New Roman" w:cs="Times New Roman"/>
          <w:color w:val="002060"/>
          <w:sz w:val="16"/>
          <w:szCs w:val="16"/>
        </w:rPr>
        <w:softHyphen/>
        <w:t>ки поведение самолета в воздухе несколько улучшилось (10667).</w:t>
      </w:r>
    </w:p>
    <w:p w14:paraId="6141CB3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341CDE49" w14:textId="77777777" w:rsidR="00D90A77" w:rsidRPr="00C2525C" w:rsidRDefault="00D90A7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27  февраля 1926  года Военпром в своем приказе за № 115 указал на «недопустимость размещения в газетах и журналах объявлений заводов с указанием в них закрытых данных о  производстве, оборудовании и общем состоянии завода. Вместе с этим разъясняется всем работающим завода о сугубом значении военной промышленности для обороны республики и о безусловном вреде разглашения закрытых сведений для последней» (17184).</w:t>
      </w:r>
    </w:p>
    <w:p w14:paraId="528854EF" w14:textId="77777777" w:rsidR="00D90A77" w:rsidRPr="00C2525C" w:rsidRDefault="00D90A77" w:rsidP="00C2525C">
      <w:pPr>
        <w:spacing w:after="0" w:line="240" w:lineRule="auto"/>
        <w:jc w:val="both"/>
        <w:rPr>
          <w:rFonts w:ascii="Times New Roman" w:hAnsi="Times New Roman" w:cs="Times New Roman"/>
          <w:color w:val="002060"/>
          <w:sz w:val="16"/>
          <w:szCs w:val="16"/>
        </w:rPr>
      </w:pPr>
    </w:p>
    <w:p w14:paraId="532F3A6D"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Жизнь и внутренняя политика:</w:t>
      </w:r>
    </w:p>
    <w:p w14:paraId="55E14D2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F58A32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Между 27 февраля и 5 марта 1926. Из протокола заседания Политбюро № 13, 1926 г.</w:t>
      </w:r>
    </w:p>
    <w:p w14:paraId="467924C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О надзоре за здоровьем ответработников </w:t>
      </w:r>
    </w:p>
    <w:p w14:paraId="3083E26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Поручить комиссии т. Рыкова при наименьших затратах обеспечить непрерывное (в течение всего года) функционирование домов отдыха для ответственных работников (11652).</w:t>
      </w:r>
    </w:p>
    <w:p w14:paraId="4E9208B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3648F19"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53D2844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E297B99" w14:textId="77777777" w:rsidR="00887030" w:rsidRPr="00C2525C" w:rsidRDefault="00887030"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28 февраля</w:t>
      </w:r>
      <w:r w:rsidRPr="00C2525C">
        <w:rPr>
          <w:rFonts w:ascii="Times New Roman" w:hAnsi="Times New Roman" w:cs="Times New Roman"/>
          <w:color w:val="002060"/>
          <w:sz w:val="16"/>
          <w:szCs w:val="16"/>
        </w:rPr>
        <w:t xml:space="preserve"> в 1926 году французское общество воздушной навигации собралось на торжественное заседание. На нем ла Сьерве вручили приз журнала Эйр за 1925 г., присуждавшийся ежегодно человеку, внесшему наибольший вклад в развитие авиации. На этом заседании ла Сиерва сделал доклад с показом фильмов, снятых в Фарнборо и Виллакубле, включая последнюю аварию своего автожира «С-6бис» (15054).</w:t>
      </w:r>
    </w:p>
    <w:p w14:paraId="28777453" w14:textId="77777777" w:rsidR="00887030" w:rsidRPr="00C2525C" w:rsidRDefault="00887030" w:rsidP="00C2525C">
      <w:pPr>
        <w:spacing w:after="0" w:line="240" w:lineRule="auto"/>
        <w:jc w:val="both"/>
        <w:rPr>
          <w:rFonts w:ascii="Times New Roman" w:hAnsi="Times New Roman" w:cs="Times New Roman"/>
          <w:color w:val="002060"/>
          <w:sz w:val="16"/>
          <w:szCs w:val="16"/>
        </w:rPr>
      </w:pPr>
    </w:p>
    <w:p w14:paraId="09B6628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28 февраля 1926г. Германия подала официальное заявление о вступлении в Лигу Наций. Однако на чрезвычайной сессии Лиги в Женеве в марте 1926 г. прием Германии в Лигу Наций был блокирован из-за претензий Польши, Испании и Бразилии на место постоянного члена Совета Лиги, обещанного Германии. 17 марта 1926 г. Бразилия наложила вето на прием Германии. Лишь 8 сентября 1926 г. седьмая сессия Ассамблеи Лиги Наций приняла решение о принятии Германии в Лигу с предоставлением ей постоянного места в Совете Лиги (11784).</w:t>
      </w:r>
    </w:p>
    <w:p w14:paraId="34EEAEB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3B22608"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2469E28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0D24959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конце февраля 1926 2Б-Л1 с 2 Либерти перегнали в палатку. Потом во время полетов плохо работал левый мотор. Произвел на пилотов различное впечатление. Пауль отмечал недостаточную устойчивость, а Арцеулов этого не замечал (2378,5).</w:t>
      </w:r>
    </w:p>
    <w:p w14:paraId="4F8C547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5914E6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До конца февраля 1926 на первом головном серий</w:t>
      </w:r>
      <w:r w:rsidRPr="00C2525C">
        <w:rPr>
          <w:rFonts w:ascii="Times New Roman" w:hAnsi="Times New Roman" w:cs="Times New Roman"/>
          <w:color w:val="002060"/>
          <w:sz w:val="16"/>
          <w:szCs w:val="16"/>
        </w:rPr>
        <w:softHyphen/>
        <w:t>ном самолете ИЛ-3 (заводской номер 2888) устранялись выявленные в про</w:t>
      </w:r>
      <w:r w:rsidRPr="00C2525C">
        <w:rPr>
          <w:rFonts w:ascii="Times New Roman" w:hAnsi="Times New Roman" w:cs="Times New Roman"/>
          <w:color w:val="002060"/>
          <w:sz w:val="16"/>
          <w:szCs w:val="16"/>
        </w:rPr>
        <w:softHyphen/>
        <w:t>бежках и подлетах недостатки, после чего летчик В.Н.Филиппов совершил первый полет (10667).</w:t>
      </w:r>
    </w:p>
    <w:p w14:paraId="427A3C0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65CEA19"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158DA4F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5FE501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конце февраля 1926 была подготовлен а Докладная записка отдела мобилизации промышленности в коллегию Военно-промышленного управления ВСНХ СССР об участии в исследовательской работе по созданию новых вооружений</w:t>
      </w:r>
    </w:p>
    <w:p w14:paraId="3852D98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(Не позднее 27 февраля 1926 г.)</w:t>
      </w:r>
    </w:p>
    <w:p w14:paraId="5D6F9D7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Взаимоотношения ОМП с Наркомвоенмором за редкими исключениями сложились лишь в плоскости нормального советского порядка: с одной стороны, официальный загото</w:t>
      </w:r>
      <w:r w:rsidRPr="00C2525C">
        <w:rPr>
          <w:rFonts w:ascii="Times New Roman" w:hAnsi="Times New Roman" w:cs="Times New Roman"/>
          <w:color w:val="002060"/>
          <w:sz w:val="16"/>
          <w:szCs w:val="16"/>
        </w:rPr>
        <w:softHyphen/>
        <w:t>витель-распорядитель, оговаривающий условия выполнения полученного заказа, и, с другой стороны, заказчик, определяющий количество и характер заказа. Вся исследовательская ра</w:t>
      </w:r>
      <w:r w:rsidRPr="00C2525C">
        <w:rPr>
          <w:rFonts w:ascii="Times New Roman" w:hAnsi="Times New Roman" w:cs="Times New Roman"/>
          <w:color w:val="002060"/>
          <w:sz w:val="16"/>
          <w:szCs w:val="16"/>
        </w:rPr>
        <w:softHyphen/>
        <w:t>бота ОМП в этой плоскости сводится к изысканию форм наилучшего и максимального расп</w:t>
      </w:r>
      <w:r w:rsidRPr="00C2525C">
        <w:rPr>
          <w:rFonts w:ascii="Times New Roman" w:hAnsi="Times New Roman" w:cs="Times New Roman"/>
          <w:color w:val="002060"/>
          <w:sz w:val="16"/>
          <w:szCs w:val="16"/>
        </w:rPr>
        <w:softHyphen/>
        <w:t>ределения и осуществления заказа. И поскольку в подобных решениях заинтересованы обе стороны, постольку и имеет место соответствующий между ними контакт.</w:t>
      </w:r>
    </w:p>
    <w:p w14:paraId="1DF858B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Между тем современная динамика военной техники и вообще присущее вооруженным силам стремление к постоянному усовершенствованию средств и способов вооруженной борьбы вызывает всюду в этом направлении огромную исследовательскую работу армии, ко</w:t>
      </w:r>
      <w:r w:rsidRPr="00C2525C">
        <w:rPr>
          <w:rFonts w:ascii="Times New Roman" w:hAnsi="Times New Roman" w:cs="Times New Roman"/>
          <w:color w:val="002060"/>
          <w:sz w:val="16"/>
          <w:szCs w:val="16"/>
        </w:rPr>
        <w:softHyphen/>
        <w:t>торая неустанно ведется в научных комитетах, лабораториях, на полигонах и даже путем опытов на заводских установках. И во всей этой работе ОМП участия не принимает, не име</w:t>
      </w:r>
      <w:r w:rsidRPr="00C2525C">
        <w:rPr>
          <w:rFonts w:ascii="Times New Roman" w:hAnsi="Times New Roman" w:cs="Times New Roman"/>
          <w:color w:val="002060"/>
          <w:sz w:val="16"/>
          <w:szCs w:val="16"/>
        </w:rPr>
        <w:softHyphen/>
        <w:t>ет никакой связи с органами Наркомвоенмора. Такое положение не может быть признано правильным, так как, с одной стороны, Наркомвоенмор заинтересован в производственной консультации уже в процессе зарождения новых опытных образцов, то есть в направлении практической работы в сторону реальных возможностей промышленности, с другой сторо</w:t>
      </w:r>
      <w:r w:rsidRPr="00C2525C">
        <w:rPr>
          <w:rFonts w:ascii="Times New Roman" w:hAnsi="Times New Roman" w:cs="Times New Roman"/>
          <w:color w:val="002060"/>
          <w:sz w:val="16"/>
          <w:szCs w:val="16"/>
        </w:rPr>
        <w:softHyphen/>
        <w:t>ны, ОМП как директивный орган промышленной мобилизации должен развивать свою те</w:t>
      </w:r>
      <w:r w:rsidRPr="00C2525C">
        <w:rPr>
          <w:rFonts w:ascii="Times New Roman" w:hAnsi="Times New Roman" w:cs="Times New Roman"/>
          <w:color w:val="002060"/>
          <w:sz w:val="16"/>
          <w:szCs w:val="16"/>
        </w:rPr>
        <w:softHyphen/>
        <w:t>кущую мобработу и мероприятия с учетом всех перспектив, дабы не поставить промышлен</w:t>
      </w:r>
      <w:r w:rsidRPr="00C2525C">
        <w:rPr>
          <w:rFonts w:ascii="Times New Roman" w:hAnsi="Times New Roman" w:cs="Times New Roman"/>
          <w:color w:val="002060"/>
          <w:sz w:val="16"/>
          <w:szCs w:val="16"/>
        </w:rPr>
        <w:softHyphen/>
        <w:t>ность перед новыми задачами слишком поздно, и когда она с затратой больших средств уже произвела бесцельное перестроение своих рядов.</w:t>
      </w:r>
    </w:p>
    <w:p w14:paraId="5B6F20D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Если в дореволюционное время частные промышленности на свой страх и риск вели ис</w:t>
      </w:r>
      <w:r w:rsidRPr="00C2525C">
        <w:rPr>
          <w:rFonts w:ascii="Times New Roman" w:hAnsi="Times New Roman" w:cs="Times New Roman"/>
          <w:color w:val="002060"/>
          <w:sz w:val="16"/>
          <w:szCs w:val="16"/>
        </w:rPr>
        <w:softHyphen/>
        <w:t>следовательскую работу по военным изделиям, конечно, по побуждениям коммерческой за</w:t>
      </w:r>
      <w:r w:rsidRPr="00C2525C">
        <w:rPr>
          <w:rFonts w:ascii="Times New Roman" w:hAnsi="Times New Roman" w:cs="Times New Roman"/>
          <w:color w:val="002060"/>
          <w:sz w:val="16"/>
          <w:szCs w:val="16"/>
        </w:rPr>
        <w:softHyphen/>
        <w:t>интересованности, и это признавалось нормальным, то совершенно недопустимым в наших советских условиях яляетсся устранени такой деятельности мобилизационных органов промышленности. Такой дефект, существующий сейчас и на практике приводящий к урод</w:t>
      </w:r>
      <w:r w:rsidRPr="00C2525C">
        <w:rPr>
          <w:rFonts w:ascii="Times New Roman" w:hAnsi="Times New Roman" w:cs="Times New Roman"/>
          <w:color w:val="002060"/>
          <w:sz w:val="16"/>
          <w:szCs w:val="16"/>
        </w:rPr>
        <w:softHyphen/>
        <w:t>ливым явлениям, необходимо изжить.</w:t>
      </w:r>
    </w:p>
    <w:p w14:paraId="514BCE3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Предложения по этому вопросу ОМП намечает следующие:</w:t>
      </w:r>
    </w:p>
    <w:p w14:paraId="643211D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В заседаниях научных комитетов как пленумов, так и секционных при довольствую</w:t>
      </w:r>
      <w:r w:rsidRPr="00C2525C">
        <w:rPr>
          <w:rFonts w:ascii="Times New Roman" w:hAnsi="Times New Roman" w:cs="Times New Roman"/>
          <w:color w:val="002060"/>
          <w:sz w:val="16"/>
          <w:szCs w:val="16"/>
        </w:rPr>
        <w:softHyphen/>
        <w:t>щих управлениях Наркомвоенмора должны принимать участие соответствующие ответ</w:t>
      </w:r>
      <w:r w:rsidRPr="00C2525C">
        <w:rPr>
          <w:rFonts w:ascii="Times New Roman" w:hAnsi="Times New Roman" w:cs="Times New Roman"/>
          <w:color w:val="002060"/>
          <w:sz w:val="16"/>
          <w:szCs w:val="16"/>
        </w:rPr>
        <w:softHyphen/>
        <w:t>ственные специалисты ОМП с правом совещательного голоса, для чего все повестки о тако</w:t>
      </w:r>
      <w:r w:rsidRPr="00C2525C">
        <w:rPr>
          <w:rFonts w:ascii="Times New Roman" w:hAnsi="Times New Roman" w:cs="Times New Roman"/>
          <w:color w:val="002060"/>
          <w:sz w:val="16"/>
          <w:szCs w:val="16"/>
        </w:rPr>
        <w:softHyphen/>
        <w:t>вых своевременно посылаются начальнику ОМП, который в зависимости от поставленных на повестку вопросов назначает на заседание того или иного специалиста</w:t>
      </w:r>
      <w:r w:rsidRPr="00C2525C">
        <w:rPr>
          <w:rFonts w:ascii="Times New Roman" w:hAnsi="Times New Roman" w:cs="Times New Roman"/>
          <w:color w:val="002060"/>
          <w:sz w:val="16"/>
          <w:szCs w:val="16"/>
          <w:vertAlign w:val="superscript"/>
        </w:rPr>
        <w:t>1</w:t>
      </w:r>
      <w:r w:rsidRPr="00C2525C">
        <w:rPr>
          <w:rFonts w:ascii="Times New Roman" w:hAnsi="Times New Roman" w:cs="Times New Roman"/>
          <w:color w:val="002060"/>
          <w:sz w:val="16"/>
          <w:szCs w:val="16"/>
        </w:rPr>
        <w:t>'.</w:t>
      </w:r>
    </w:p>
    <w:p w14:paraId="6FE2DEA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При необходимости ознакомления специалистов ОМП с материалами по тому или иному вопросу право такового предоставляется им на общих основаниях с другими членами научных комитетов с соблюдением условий примечания к п. 1.</w:t>
      </w:r>
    </w:p>
    <w:p w14:paraId="6D84E1C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На одинаковых основаниях с другими членами НК ответственным специалистам ОМП предоставляется право участвовать в производстве всякого рода опытов по изысканию новых образцов, причем со стороны НК соблюдаются гарантии своевременного осведомле</w:t>
      </w:r>
      <w:r w:rsidRPr="00C2525C">
        <w:rPr>
          <w:rFonts w:ascii="Times New Roman" w:hAnsi="Times New Roman" w:cs="Times New Roman"/>
          <w:color w:val="002060"/>
          <w:sz w:val="16"/>
          <w:szCs w:val="16"/>
        </w:rPr>
        <w:softHyphen/>
        <w:t>ния ОМП о таковых опытах.</w:t>
      </w:r>
    </w:p>
    <w:p w14:paraId="1DD61D7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Ответственные специалисты ОМП, участвующие в работах НК, со своей стороны оказывают содействие проведению вышеупомянутых исследовательских работ Наркомвоен</w:t>
      </w:r>
      <w:r w:rsidRPr="00C2525C">
        <w:rPr>
          <w:rFonts w:ascii="Times New Roman" w:hAnsi="Times New Roman" w:cs="Times New Roman"/>
          <w:color w:val="002060"/>
          <w:sz w:val="16"/>
          <w:szCs w:val="16"/>
        </w:rPr>
        <w:softHyphen/>
        <w:t>мора как путем обсуждения вопросов на основе своих личных знаний и опыта, так и на осно</w:t>
      </w:r>
      <w:r w:rsidRPr="00C2525C">
        <w:rPr>
          <w:rFonts w:ascii="Times New Roman" w:hAnsi="Times New Roman" w:cs="Times New Roman"/>
          <w:color w:val="002060"/>
          <w:sz w:val="16"/>
          <w:szCs w:val="16"/>
        </w:rPr>
        <w:softHyphen/>
        <w:t>ве учета производственных возможностей промышленности.</w:t>
      </w:r>
    </w:p>
    <w:p w14:paraId="3A34D1B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Ответственные специалисты, участвующие в исследовательской работе Наркомвоен</w:t>
      </w:r>
      <w:r w:rsidRPr="00C2525C">
        <w:rPr>
          <w:rFonts w:ascii="Times New Roman" w:hAnsi="Times New Roman" w:cs="Times New Roman"/>
          <w:color w:val="002060"/>
          <w:sz w:val="16"/>
          <w:szCs w:val="16"/>
        </w:rPr>
        <w:softHyphen/>
        <w:t>мора, с другой стороны, оказывают содействие последней через аппарат ВПУ в целом, путем вовлечения в практическую опытную работу соответствующих органов промышленности с соблюдением в нужных случаях должной секретности.</w:t>
      </w:r>
    </w:p>
    <w:p w14:paraId="175E4CD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В зависимости от реальности перспектив исследовательской работы Наркомвоенмо</w:t>
      </w:r>
      <w:r w:rsidRPr="00C2525C">
        <w:rPr>
          <w:rFonts w:ascii="Times New Roman" w:hAnsi="Times New Roman" w:cs="Times New Roman"/>
          <w:color w:val="002060"/>
          <w:sz w:val="16"/>
          <w:szCs w:val="16"/>
        </w:rPr>
        <w:softHyphen/>
        <w:t>ра ОМП учитывает таковые в проведении своей практической мобилизационной работы.</w:t>
      </w:r>
    </w:p>
    <w:p w14:paraId="17B7D65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При обсуждении в органах Наркомвоенмора (Штабе РККА, Управлении снабжений или довольствующих управлениях) принципиальных вопросов, касающихся перевооруже</w:t>
      </w:r>
      <w:r w:rsidRPr="00C2525C">
        <w:rPr>
          <w:rFonts w:ascii="Times New Roman" w:hAnsi="Times New Roman" w:cs="Times New Roman"/>
          <w:color w:val="002060"/>
          <w:sz w:val="16"/>
          <w:szCs w:val="16"/>
        </w:rPr>
        <w:softHyphen/>
        <w:t>ния, или переснаряжения, или аналогичных решений, к участию приглашаются начальник ВПУ или член коллегии ВПУ, ведающий вопросами мобилизации промышленности.</w:t>
      </w:r>
    </w:p>
    <w:p w14:paraId="02A76EF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Член коллегии ВПУ и начальник отдела мобилизации промышленности Кулик</w:t>
      </w:r>
    </w:p>
    <w:p w14:paraId="6C59215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РГАЭ. Ф. 2097. Оп. 1. Д. 521. Л. 17-19. Подлинник (10711,547).</w:t>
      </w:r>
    </w:p>
    <w:p w14:paraId="3261137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5134E618"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lastRenderedPageBreak/>
        <w:t>Авиапромышленность:</w:t>
      </w:r>
    </w:p>
    <w:p w14:paraId="756BF81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A196E3C" w14:textId="77777777" w:rsidR="003805DD" w:rsidRPr="00C2525C" w:rsidRDefault="003805DD"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 февраля по 17 апреля 1926 проводились гос. испытания Р-3 (без вооружения) (189,2).</w:t>
      </w:r>
    </w:p>
    <w:p w14:paraId="4CA6D295" w14:textId="77777777" w:rsidR="003805DD" w:rsidRPr="00C2525C" w:rsidRDefault="003805DD" w:rsidP="00C2525C">
      <w:pPr>
        <w:autoSpaceDE w:val="0"/>
        <w:autoSpaceDN w:val="0"/>
        <w:adjustRightInd w:val="0"/>
        <w:spacing w:after="0" w:line="240" w:lineRule="auto"/>
        <w:jc w:val="both"/>
        <w:rPr>
          <w:rFonts w:ascii="Times New Roman" w:hAnsi="Times New Roman" w:cs="Times New Roman"/>
          <w:color w:val="002060"/>
          <w:sz w:val="16"/>
          <w:szCs w:val="16"/>
        </w:rPr>
      </w:pPr>
    </w:p>
    <w:p w14:paraId="36E96F5A" w14:textId="77777777" w:rsidR="003805DD" w:rsidRPr="00C2525C" w:rsidRDefault="003805DD"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феврале 1926 КБ А.Н.Т. приступило к проектированию АНТ-5 и ведущим назначили П.О.С.</w:t>
      </w:r>
    </w:p>
    <w:p w14:paraId="3461A5A4" w14:textId="77777777" w:rsidR="003805DD" w:rsidRPr="00C2525C" w:rsidRDefault="003805DD" w:rsidP="00C2525C">
      <w:pPr>
        <w:autoSpaceDE w:val="0"/>
        <w:autoSpaceDN w:val="0"/>
        <w:adjustRightInd w:val="0"/>
        <w:spacing w:after="0" w:line="240" w:lineRule="auto"/>
        <w:jc w:val="both"/>
        <w:rPr>
          <w:rFonts w:ascii="Times New Roman" w:hAnsi="Times New Roman" w:cs="Times New Roman"/>
          <w:color w:val="002060"/>
          <w:sz w:val="16"/>
          <w:szCs w:val="16"/>
        </w:rPr>
      </w:pPr>
    </w:p>
    <w:p w14:paraId="211C452B" w14:textId="77777777" w:rsidR="003805DD" w:rsidRPr="00C2525C" w:rsidRDefault="003805DD"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феврале 1926 на ГАЗ-1 был построен первый серийный И-1 (Ил-3) N 2888. В отличие от Ил-400б крыло стало деревянным, а радиатор не пластинчатым, а выдвижным сотовым (1774,41).</w:t>
      </w:r>
    </w:p>
    <w:p w14:paraId="54964C20" w14:textId="77777777" w:rsidR="003805DD" w:rsidRPr="00C2525C" w:rsidRDefault="003805DD" w:rsidP="00C2525C">
      <w:pPr>
        <w:autoSpaceDE w:val="0"/>
        <w:autoSpaceDN w:val="0"/>
        <w:adjustRightInd w:val="0"/>
        <w:spacing w:after="0" w:line="240" w:lineRule="auto"/>
        <w:jc w:val="both"/>
        <w:rPr>
          <w:rFonts w:ascii="Times New Roman" w:hAnsi="Times New Roman" w:cs="Times New Roman"/>
          <w:color w:val="002060"/>
          <w:sz w:val="16"/>
          <w:szCs w:val="16"/>
        </w:rPr>
      </w:pPr>
    </w:p>
    <w:p w14:paraId="24F348BC" w14:textId="77777777" w:rsidR="003805DD" w:rsidRPr="00C2525C" w:rsidRDefault="003805DD"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феврале 1926 г. собрали первый головной серийный ИЛ-400 (ИЛ-3). Постройку серии из 25 машин (зав. №№ 2888-2920) про</w:t>
      </w:r>
      <w:r w:rsidRPr="00C2525C">
        <w:rPr>
          <w:rFonts w:ascii="Times New Roman" w:hAnsi="Times New Roman" w:cs="Times New Roman"/>
          <w:color w:val="002060"/>
          <w:sz w:val="16"/>
          <w:szCs w:val="16"/>
        </w:rPr>
        <w:softHyphen/>
        <w:t>должали до середины 1926 г. Всего сделали 14 самолётов и 13 комплектов запчастей. Лётные испытания и постройка серии с перерывами продолжались до 1929 г. К это</w:t>
      </w:r>
      <w:r w:rsidRPr="00C2525C">
        <w:rPr>
          <w:rFonts w:ascii="Times New Roman" w:hAnsi="Times New Roman" w:cs="Times New Roman"/>
          <w:color w:val="002060"/>
          <w:sz w:val="16"/>
          <w:szCs w:val="16"/>
        </w:rPr>
        <w:softHyphen/>
        <w:t>му времени самолёт морально устарел, продолжая при этом оставаться самым быст</w:t>
      </w:r>
      <w:r w:rsidRPr="00C2525C">
        <w:rPr>
          <w:rFonts w:ascii="Times New Roman" w:hAnsi="Times New Roman" w:cs="Times New Roman"/>
          <w:color w:val="002060"/>
          <w:sz w:val="16"/>
          <w:szCs w:val="16"/>
        </w:rPr>
        <w:softHyphen/>
        <w:t>роходным истребителем в СССР. Всего построили 33 машины (11696).</w:t>
      </w:r>
    </w:p>
    <w:p w14:paraId="243A175C" w14:textId="77777777" w:rsidR="003805DD" w:rsidRPr="00C2525C" w:rsidRDefault="003805DD"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639EEDB3" w14:textId="77777777" w:rsidR="003805DD" w:rsidRPr="00C2525C" w:rsidRDefault="003805DD"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феврале 1926 Н.Н.Поликарпова (67,57) назначили начальником отдела сухопутного самолетостроения (ООС) ЦКБ "Авиатреста". Коллектив - в основном молодежный. Зам. нач. был В.М.Ольховский, ведущими по самолетам - С.А.Кочеригин и А.А.Крылов, специалистами - Л.И.Сутугин, В.Д.Яровицкий, М.О.Фасолькин (67,54).</w:t>
      </w:r>
    </w:p>
    <w:p w14:paraId="6311DE97" w14:textId="77777777" w:rsidR="003805DD" w:rsidRPr="00C2525C" w:rsidRDefault="003805DD"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По-видимому, по-прежнему на Дукс - заводе 1.</w:t>
      </w:r>
    </w:p>
    <w:p w14:paraId="3F953CA5" w14:textId="77777777" w:rsidR="003805DD" w:rsidRPr="00C2525C" w:rsidRDefault="003805DD"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Н.Н.П. писал, что он реорганизовал КБ опытного отдела при заводе "Дукс" на основе расчленения процесса проектирования на элементарные операции и работы по секциям, по агрегатам: шасси, крыло, фюзеляж и т.п. - и что это было впервые в СССР (67,57).</w:t>
      </w:r>
    </w:p>
    <w:p w14:paraId="5B444E19" w14:textId="77777777" w:rsidR="003805DD" w:rsidRPr="00C2525C" w:rsidRDefault="003805DD"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другим данным такое расчленение было введено только после октября 1926.</w:t>
      </w:r>
    </w:p>
    <w:p w14:paraId="6674EBD9" w14:textId="77777777" w:rsidR="003805DD" w:rsidRPr="00C2525C" w:rsidRDefault="003805DD"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Интересно, а как у А.Н.Т. и в других странах и что немцы у нас.</w:t>
      </w:r>
    </w:p>
    <w:p w14:paraId="2E88CAB6" w14:textId="77777777" w:rsidR="003805DD" w:rsidRPr="00C2525C" w:rsidRDefault="003805DD" w:rsidP="00C2525C">
      <w:pPr>
        <w:autoSpaceDE w:val="0"/>
        <w:autoSpaceDN w:val="0"/>
        <w:adjustRightInd w:val="0"/>
        <w:spacing w:after="0" w:line="240" w:lineRule="auto"/>
        <w:jc w:val="both"/>
        <w:rPr>
          <w:rFonts w:ascii="Times New Roman" w:hAnsi="Times New Roman" w:cs="Times New Roman"/>
          <w:color w:val="002060"/>
          <w:sz w:val="16"/>
          <w:szCs w:val="16"/>
        </w:rPr>
      </w:pPr>
    </w:p>
    <w:p w14:paraId="50D56AA7" w14:textId="77777777" w:rsidR="003805DD" w:rsidRPr="00C2525C" w:rsidRDefault="003805DD"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феврале 1926 началось проектирование 2Б-Р-2 под 2 Райт 600 нр вместо 4-х Либерти (2378,7).</w:t>
      </w:r>
    </w:p>
    <w:p w14:paraId="26696DE6" w14:textId="77777777" w:rsidR="003805DD" w:rsidRPr="00C2525C" w:rsidRDefault="003805DD" w:rsidP="00C2525C">
      <w:pPr>
        <w:autoSpaceDE w:val="0"/>
        <w:autoSpaceDN w:val="0"/>
        <w:adjustRightInd w:val="0"/>
        <w:spacing w:after="0" w:line="240" w:lineRule="auto"/>
        <w:jc w:val="both"/>
        <w:rPr>
          <w:rFonts w:ascii="Times New Roman" w:hAnsi="Times New Roman" w:cs="Times New Roman"/>
          <w:color w:val="002060"/>
          <w:sz w:val="16"/>
          <w:szCs w:val="16"/>
        </w:rPr>
      </w:pPr>
    </w:p>
    <w:p w14:paraId="35A9D33E" w14:textId="77777777" w:rsidR="003805DD" w:rsidRPr="00C2525C" w:rsidRDefault="003805DD"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 февраля 1926 начались испытания 2И-Н1 и В.Н.Филиппов выполнил почти весь пилотажный комплекс. Два раза Н.Н.П. летал пассажиром (228,67).</w:t>
      </w:r>
    </w:p>
    <w:p w14:paraId="4F19BE53" w14:textId="77777777" w:rsidR="003805DD" w:rsidRPr="00C2525C" w:rsidRDefault="003805DD" w:rsidP="00C2525C">
      <w:pPr>
        <w:autoSpaceDE w:val="0"/>
        <w:autoSpaceDN w:val="0"/>
        <w:adjustRightInd w:val="0"/>
        <w:spacing w:after="0" w:line="240" w:lineRule="auto"/>
        <w:jc w:val="both"/>
        <w:rPr>
          <w:rFonts w:ascii="Times New Roman" w:hAnsi="Times New Roman" w:cs="Times New Roman"/>
          <w:color w:val="002060"/>
          <w:sz w:val="16"/>
          <w:szCs w:val="16"/>
        </w:rPr>
      </w:pPr>
    </w:p>
    <w:p w14:paraId="29A756F6" w14:textId="77777777" w:rsidR="003805DD" w:rsidRPr="00C2525C" w:rsidRDefault="003805DD"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феврале 1926 в Харьковских ремонтных мастерских Укрвоздухпути был построен К-2 как модификация К-1 в цельнометаллическом варианте (1019).</w:t>
      </w:r>
    </w:p>
    <w:p w14:paraId="13BFE8EC" w14:textId="77777777" w:rsidR="003805DD" w:rsidRPr="00C2525C" w:rsidRDefault="003805DD"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другим данным - в мае 1927 (1080,1).</w:t>
      </w:r>
    </w:p>
    <w:p w14:paraId="44575923" w14:textId="77777777" w:rsidR="003805DD" w:rsidRPr="00C2525C" w:rsidRDefault="003805DD" w:rsidP="00C2525C">
      <w:pPr>
        <w:autoSpaceDE w:val="0"/>
        <w:autoSpaceDN w:val="0"/>
        <w:adjustRightInd w:val="0"/>
        <w:spacing w:after="0" w:line="240" w:lineRule="auto"/>
        <w:jc w:val="both"/>
        <w:rPr>
          <w:rFonts w:ascii="Times New Roman" w:hAnsi="Times New Roman" w:cs="Times New Roman"/>
          <w:color w:val="002060"/>
          <w:sz w:val="16"/>
          <w:szCs w:val="16"/>
        </w:rPr>
      </w:pPr>
    </w:p>
    <w:p w14:paraId="66035E6B" w14:textId="77777777" w:rsidR="003805DD" w:rsidRPr="00C2525C" w:rsidRDefault="003805DD"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феврале 1926 г. самолеты Фарман “Голиаф” двух последних типов прибыли в Троцк В феврале привезли первую пару лыж к "голиафам", в марте - остальные. Лыжи были двух разных типов: системы Лобанова и системы Мейоранова (по четыре пары каждых). Одобрили первые, вторые забраковали. Пулемёты на турелях отсутствовали. В Троцке развернули обучение лётного и наземного состава. Лётчиков не хватало, многие из них были слабо подготовлены: практически никто никогда не пилотировал многомоторную машину. Намеревались сначала учить на одномоторных голландских разведчиках Фоккер С.IV, затем пересаживать на немецкие Ю-13 и, наконец, тренировать на двухмоторном английском "Верноне". К активным полётам на ФГ-62 приступили с 15 апреля под руководством комэска Чекалова. К началу весны "фарманы" налетали 50 часов, к самостоятельным полётам допустили двух лётчиков из 1 -го отряда и четырёх из 2-го.</w:t>
      </w:r>
    </w:p>
    <w:p w14:paraId="2A4A0C62" w14:textId="77777777" w:rsidR="003805DD" w:rsidRPr="00C2525C" w:rsidRDefault="003805DD"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Французские бомбардировщики были не приспособлены к зимней эксплуатации. Моторы в холод запускались плохо. Очень трудно было полностью слить после полёта воду и масло. Когда температура опустилась ниже 10 градусов мороза, на бипланах стала шелушиться и облезать краска.</w:t>
      </w:r>
    </w:p>
    <w:p w14:paraId="75C9D973" w14:textId="77777777" w:rsidR="003805DD" w:rsidRPr="00C2525C" w:rsidRDefault="003805DD"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Подготовка экипажей для "голиафов" шла до середины июня 1926 г. Летом они приступили к освоению программы боевой подготовки. На самолётах смонтировали немецкие оптические бомбовые прицелы "Герц". Но бомбометание проводилось лишь условно, с пуском ракет над целью. Дело в том, что не имелось бомб, подходящих к французским бомбодержателям. Такие бомбы, пятипудовые, доставили в ноябре. В СССР нормальной нагрузкой для ФГ-62 считались семь бомб АФ-82, всего 574 кг. Более крупных боеприпасов в нашей стране тогда не было.</w:t>
      </w:r>
    </w:p>
    <w:p w14:paraId="5BA8066A" w14:textId="77777777" w:rsidR="003805DD" w:rsidRPr="00C2525C" w:rsidRDefault="003805DD"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 обеих турелях "Голиафа" установили по два пулемёта "Льюис" обр. 1924 г. под английский 7,69-мм патрон. Это позволило начать тренировки стрелков. Пробовали также фотографировать с воздуха. Фотоаппарат "Ламбрелли" весил пять пудов, был малоподвижен и использовал хрупкие стеклянные пластинки. Тренировались и в радиосвязи с землёй и другими самолётами. Французские радиостанции работали только в телеграфном режиме, питались от сухих батарей, которые вскоре закончились (11984).</w:t>
      </w:r>
    </w:p>
    <w:p w14:paraId="580AF13D" w14:textId="77777777" w:rsidR="003805DD" w:rsidRPr="00C2525C" w:rsidRDefault="003805DD" w:rsidP="00C2525C">
      <w:pPr>
        <w:autoSpaceDE w:val="0"/>
        <w:autoSpaceDN w:val="0"/>
        <w:adjustRightInd w:val="0"/>
        <w:spacing w:after="0" w:line="240" w:lineRule="auto"/>
        <w:jc w:val="both"/>
        <w:rPr>
          <w:rFonts w:ascii="Times New Roman" w:hAnsi="Times New Roman" w:cs="Times New Roman"/>
          <w:color w:val="002060"/>
          <w:sz w:val="16"/>
          <w:szCs w:val="16"/>
        </w:rPr>
      </w:pPr>
    </w:p>
    <w:p w14:paraId="36D59E1B" w14:textId="77777777" w:rsidR="003805DD" w:rsidRPr="00C2525C" w:rsidRDefault="003805DD"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В феврале 1926 года дело с поставками “фоккеров” рассматривалось на заседании ЦК ВКП(б), виновники понесли наказание в партийном, административном и даже уголовном порядке. Однако в целом “фоккеры” имели неплохую репутацию в частях. В одном из войсковых донесений на имя начальника ВВС РККА П.И. Баранова говорилось: “Машина у нас новая, оценена в общем положительно, летчики летают на ней хорошо...” (РГВА. Ф. 4. Оп. 14. Д. 25. Л. 188.) (11174). Почти так же отзывался о новых немецких самолетах и сам П.И.Баранов, хотя и отмечал, что они имели некоторые дефекты (РГВА. Ф. 4. Оп. 14. Д. 25. Л. 141.), которые, кстати, устранялись специалистами германской фирмы в авиационных мастерских Ленинграда, Киева, Витебска и Смоленска. Возможно, эти отзывы и повлияли на то, что, несмотря на претензии к немцам со стороны УВВС, советской стороной все же была приобретена лицензия на постройку “Фоккера Д-XI”. Самолеты строились на заводе “Авиаработник”, где в 1928 году на базе немецких Д-ХI и Д-ХIII был построен советский истребитель И-39 (По утверждению известного советского авиаконструктора А.С.Яковлева, в СССР были построены 300 экземпляров “Фоккер Д-XI”. См.: </w:t>
      </w:r>
      <w:r w:rsidRPr="00C2525C">
        <w:rPr>
          <w:rFonts w:ascii="Times New Roman" w:hAnsi="Times New Roman" w:cs="Times New Roman"/>
          <w:iCs/>
          <w:color w:val="002060"/>
          <w:sz w:val="16"/>
          <w:szCs w:val="16"/>
        </w:rPr>
        <w:t xml:space="preserve">Яковлев А.С. </w:t>
      </w:r>
      <w:r w:rsidRPr="00C2525C">
        <w:rPr>
          <w:rFonts w:ascii="Times New Roman" w:hAnsi="Times New Roman" w:cs="Times New Roman"/>
          <w:color w:val="002060"/>
          <w:sz w:val="16"/>
          <w:szCs w:val="16"/>
        </w:rPr>
        <w:t xml:space="preserve">50 лет советского самолетостроения. М.: Наука, 1968. С. 31. В то же время авиаконструктор и авиационный историк </w:t>
      </w:r>
      <w:r w:rsidRPr="00C2525C">
        <w:rPr>
          <w:rFonts w:ascii="Times New Roman" w:hAnsi="Times New Roman" w:cs="Times New Roman"/>
          <w:iCs/>
          <w:color w:val="002060"/>
          <w:sz w:val="16"/>
          <w:szCs w:val="16"/>
        </w:rPr>
        <w:t xml:space="preserve">В.Б. Шавров </w:t>
      </w:r>
      <w:r w:rsidRPr="00C2525C">
        <w:rPr>
          <w:rFonts w:ascii="Times New Roman" w:hAnsi="Times New Roman" w:cs="Times New Roman"/>
          <w:color w:val="002060"/>
          <w:sz w:val="16"/>
          <w:szCs w:val="16"/>
        </w:rPr>
        <w:t xml:space="preserve">считает, что этот самолет на советских заводах не строился и “в отечественном самолетостроении следа не оставил”. См.: </w:t>
      </w:r>
      <w:r w:rsidRPr="00C2525C">
        <w:rPr>
          <w:rFonts w:ascii="Times New Roman" w:hAnsi="Times New Roman" w:cs="Times New Roman"/>
          <w:iCs/>
          <w:color w:val="002060"/>
          <w:sz w:val="16"/>
          <w:szCs w:val="16"/>
        </w:rPr>
        <w:t xml:space="preserve">Шавров В.Б. </w:t>
      </w:r>
      <w:r w:rsidRPr="00C2525C">
        <w:rPr>
          <w:rFonts w:ascii="Times New Roman" w:hAnsi="Times New Roman" w:cs="Times New Roman"/>
          <w:color w:val="002060"/>
          <w:sz w:val="16"/>
          <w:szCs w:val="16"/>
        </w:rPr>
        <w:t>История конструкций самолетов в СССР до 1938 года. Изд. 3-е, испр. М.: Машиностроение. 1986. С. 344.) (11174).</w:t>
      </w:r>
    </w:p>
    <w:p w14:paraId="3C1F4FB2" w14:textId="77777777" w:rsidR="003805DD" w:rsidRPr="00C2525C" w:rsidRDefault="003805DD" w:rsidP="00C2525C">
      <w:pPr>
        <w:autoSpaceDE w:val="0"/>
        <w:autoSpaceDN w:val="0"/>
        <w:adjustRightInd w:val="0"/>
        <w:spacing w:after="0" w:line="240" w:lineRule="auto"/>
        <w:jc w:val="both"/>
        <w:rPr>
          <w:rFonts w:ascii="Times New Roman" w:hAnsi="Times New Roman" w:cs="Times New Roman"/>
          <w:color w:val="002060"/>
          <w:sz w:val="16"/>
          <w:szCs w:val="16"/>
        </w:rPr>
      </w:pPr>
    </w:p>
    <w:p w14:paraId="184129FF" w14:textId="77777777" w:rsidR="003805DD" w:rsidRPr="00C2525C" w:rsidRDefault="003805DD"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феврале 1926 было принято решение расторгнуть концессионный договор с Юнкерс (505,65).</w:t>
      </w:r>
    </w:p>
    <w:p w14:paraId="16F4D64F" w14:textId="77777777" w:rsidR="003805DD" w:rsidRPr="00C2525C" w:rsidRDefault="003805DD" w:rsidP="00C2525C">
      <w:pPr>
        <w:autoSpaceDE w:val="0"/>
        <w:autoSpaceDN w:val="0"/>
        <w:adjustRightInd w:val="0"/>
        <w:spacing w:after="0" w:line="240" w:lineRule="auto"/>
        <w:jc w:val="both"/>
        <w:rPr>
          <w:rFonts w:ascii="Times New Roman" w:hAnsi="Times New Roman" w:cs="Times New Roman"/>
          <w:color w:val="002060"/>
          <w:sz w:val="16"/>
          <w:szCs w:val="16"/>
        </w:rPr>
      </w:pPr>
    </w:p>
    <w:p w14:paraId="49CE50CB" w14:textId="77777777" w:rsidR="003805DD" w:rsidRPr="00C2525C" w:rsidRDefault="003805DD"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феврале 1926 г. проект М-13 завершили, в апреле его одобрил НК УВВС. Опытные образцы изготовлялись заводом «Икар» (Москва) с июля 1926 г. Первый образец завершили в феврале 1928 г. Испытания шли с апреля того же года и продолжались до начала 1930 г.</w:t>
      </w:r>
    </w:p>
    <w:p w14:paraId="0AFE4927" w14:textId="77777777" w:rsidR="003805DD" w:rsidRPr="00C2525C" w:rsidRDefault="003805DD"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Серийное производство планировалось на ГАЗ № 6 (Рыбинск), но фак</w:t>
      </w:r>
      <w:r w:rsidRPr="00C2525C">
        <w:rPr>
          <w:rFonts w:ascii="Times New Roman" w:hAnsi="Times New Roman" w:cs="Times New Roman"/>
          <w:color w:val="002060"/>
          <w:sz w:val="16"/>
          <w:szCs w:val="16"/>
        </w:rPr>
        <w:softHyphen/>
        <w:t>тически его не начинали. Изготовлены 2 экз.</w:t>
      </w:r>
    </w:p>
    <w:p w14:paraId="584902A2" w14:textId="77777777" w:rsidR="003805DD" w:rsidRPr="00C2525C" w:rsidRDefault="003805DD"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Характеристики:</w:t>
      </w:r>
    </w:p>
    <w:p w14:paraId="03F6D3CD" w14:textId="77777777" w:rsidR="003805DD" w:rsidRPr="00C2525C" w:rsidRDefault="003805DD"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12-цилиндровый, рядный У-образный, четырехтактный, водяного охлаждения;</w:t>
      </w:r>
    </w:p>
    <w:p w14:paraId="2F2815DF" w14:textId="77777777" w:rsidR="003805DD" w:rsidRPr="00C2525C" w:rsidRDefault="003805DD"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диаметр цилиндра/ход поршня 150/170 мм;</w:t>
      </w:r>
    </w:p>
    <w:p w14:paraId="2FDBE0E8" w14:textId="77777777" w:rsidR="003805DD" w:rsidRPr="00C2525C" w:rsidRDefault="003805DD"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объем 36,0 л;</w:t>
      </w:r>
    </w:p>
    <w:p w14:paraId="214FF668" w14:textId="77777777" w:rsidR="003805DD" w:rsidRPr="00C2525C" w:rsidRDefault="003805DD"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мощность, степень сжатия и вес в зависимости от модификации. Известны модификации:</w:t>
      </w:r>
    </w:p>
    <w:p w14:paraId="13ACAA42" w14:textId="77777777" w:rsidR="003805DD" w:rsidRPr="00C2525C" w:rsidRDefault="003805DD"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М-13, первый вариант конструкции, изготовлен в 2 экз., испытывал</w:t>
      </w:r>
      <w:r w:rsidRPr="00C2525C">
        <w:rPr>
          <w:rFonts w:ascii="Times New Roman" w:hAnsi="Times New Roman" w:cs="Times New Roman"/>
          <w:color w:val="002060"/>
          <w:sz w:val="16"/>
          <w:szCs w:val="16"/>
        </w:rPr>
        <w:softHyphen/>
        <w:t>ся. Мощность по проекту 600/750 л.с. (реально до 790 л.с.), степень сжатия 6,5, вес 612 кг (после доводки 615 кг), безредукторный, без наддува. Позднее мощность довели до 820/880 л.с., но с увеличением веса до 800 кг.</w:t>
      </w:r>
    </w:p>
    <w:p w14:paraId="620C5B79" w14:textId="77777777" w:rsidR="003805DD" w:rsidRPr="00C2525C" w:rsidRDefault="003805DD"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М-13М, проект модификации с элементами конструкции мотора Райт Т4 «Тайфун».</w:t>
      </w:r>
    </w:p>
    <w:p w14:paraId="0F1E2553" w14:textId="77777777" w:rsidR="003805DD" w:rsidRPr="00C2525C" w:rsidRDefault="003805DD"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ГМ-13, катерный вариант с реверс-муфтой, редуктором (в вариантах правого и левого вращения), водо-водяным охлаждением. Мощность по проекту 720/800 л.с., степень сжатия 5,1-5,3, вес 1000 кг.</w:t>
      </w:r>
    </w:p>
    <w:p w14:paraId="128A9801" w14:textId="77777777" w:rsidR="003805DD" w:rsidRPr="00C2525C" w:rsidRDefault="003805DD"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- 2ГМ-13, модернизированный вариант проекта катерного двигателя с</w:t>
      </w:r>
    </w:p>
    <w:p w14:paraId="69F61057" w14:textId="77777777" w:rsidR="003805DD" w:rsidRPr="00C2525C" w:rsidRDefault="003805DD"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ПЦН, мощность до 1000 л.с.</w:t>
      </w:r>
    </w:p>
    <w:p w14:paraId="1FDDB95E" w14:textId="77777777" w:rsidR="003805DD" w:rsidRPr="00C2525C" w:rsidRDefault="003805DD"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Предлагался для использования на самолетах Р-5, МРТ-1, И-3 и тор</w:t>
      </w:r>
      <w:r w:rsidRPr="00C2525C">
        <w:rPr>
          <w:rFonts w:ascii="Times New Roman" w:hAnsi="Times New Roman" w:cs="Times New Roman"/>
          <w:color w:val="002060"/>
          <w:sz w:val="16"/>
          <w:szCs w:val="16"/>
        </w:rPr>
        <w:softHyphen/>
        <w:t>педных катерах (11852).</w:t>
      </w:r>
    </w:p>
    <w:p w14:paraId="181D03DF" w14:textId="77777777" w:rsidR="003805DD" w:rsidRPr="00C2525C" w:rsidRDefault="003805DD"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36EE57B1" w14:textId="77777777" w:rsidR="001E6AAC" w:rsidRPr="00C2525C" w:rsidRDefault="001E6AAC"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В феврале 1926 в НАМИ прове</w:t>
      </w:r>
      <w:r w:rsidRPr="00C2525C">
        <w:rPr>
          <w:rFonts w:ascii="Times New Roman" w:hAnsi="Times New Roman" w:cs="Times New Roman"/>
          <w:color w:val="0070C0"/>
          <w:sz w:val="16"/>
          <w:szCs w:val="16"/>
        </w:rPr>
        <w:softHyphen/>
        <w:t>дены испытания моторов НАМИ- 100 (М-12), которые выявили сла</w:t>
      </w:r>
      <w:r w:rsidRPr="00C2525C">
        <w:rPr>
          <w:rFonts w:ascii="Times New Roman" w:hAnsi="Times New Roman" w:cs="Times New Roman"/>
          <w:color w:val="0070C0"/>
          <w:sz w:val="16"/>
          <w:szCs w:val="16"/>
        </w:rPr>
        <w:softHyphen/>
        <w:t>бость конструкции (22518).</w:t>
      </w:r>
    </w:p>
    <w:p w14:paraId="70A6F930" w14:textId="77777777" w:rsidR="001E6AAC" w:rsidRPr="00C2525C" w:rsidRDefault="001E6AAC" w:rsidP="00C2525C">
      <w:pPr>
        <w:spacing w:after="0" w:line="240" w:lineRule="auto"/>
        <w:jc w:val="both"/>
        <w:rPr>
          <w:rFonts w:ascii="Times New Roman" w:hAnsi="Times New Roman" w:cs="Times New Roman"/>
          <w:color w:val="0070C0"/>
          <w:sz w:val="16"/>
          <w:szCs w:val="16"/>
        </w:rPr>
      </w:pPr>
    </w:p>
    <w:p w14:paraId="56901E08" w14:textId="77777777" w:rsidR="001E6AAC" w:rsidRPr="00C2525C" w:rsidRDefault="001E6AAC"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Не позже февраля 1926 г. были законченные постройкой опытные сани АНТ-VI с двигателем воздушного охлаждения "Хакке" мощностью 50 л, с. -  модификация саней АНТ-V. Они имели открытый кузов и были рассчитаны на перевозку трех человек. С мотором "Хакке" было построено двое саней, которые приняли участие в пробеге Москва - Ленинград - Москва 1926 г. Сразу же обнаружилось очень плохое качество двигателей. На одних санях двигатель развалился в Вышнем Волочке, на других требовал еженощного ремонта, чтобы утром можно было двигаться дальше. В дальнейшем двигатели "Хакке" на аэросанях Туполева не применялись (21489).</w:t>
      </w:r>
    </w:p>
    <w:p w14:paraId="71DCF3A4" w14:textId="77777777" w:rsidR="001E6AAC" w:rsidRPr="00C2525C" w:rsidRDefault="001E6AAC" w:rsidP="00C2525C">
      <w:pPr>
        <w:spacing w:after="0" w:line="240" w:lineRule="auto"/>
        <w:jc w:val="both"/>
        <w:rPr>
          <w:rFonts w:ascii="Times New Roman" w:hAnsi="Times New Roman" w:cs="Times New Roman"/>
          <w:color w:val="0070C0"/>
          <w:sz w:val="16"/>
          <w:szCs w:val="16"/>
        </w:rPr>
      </w:pPr>
    </w:p>
    <w:p w14:paraId="2C2A48BF" w14:textId="77777777" w:rsidR="003805DD" w:rsidRPr="00C2525C" w:rsidRDefault="003805DD"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В феврале 1926 выпустили опытную партию из двух аэросаней АНТ-VI с двигателем Хакке (50 нр) - модификацию АНТ-V с открытым кузовом на трех человек. Из-за плохого качества двигателей испытания окончились неудачно (7636,20).</w:t>
      </w:r>
    </w:p>
    <w:p w14:paraId="6D358CD8" w14:textId="77777777" w:rsidR="003805DD" w:rsidRPr="00C2525C" w:rsidRDefault="003805DD" w:rsidP="00C2525C">
      <w:pPr>
        <w:autoSpaceDE w:val="0"/>
        <w:autoSpaceDN w:val="0"/>
        <w:adjustRightInd w:val="0"/>
        <w:spacing w:after="0" w:line="240" w:lineRule="auto"/>
        <w:jc w:val="both"/>
        <w:rPr>
          <w:rFonts w:ascii="Times New Roman" w:hAnsi="Times New Roman" w:cs="Times New Roman"/>
          <w:color w:val="002060"/>
          <w:sz w:val="16"/>
          <w:szCs w:val="16"/>
        </w:rPr>
      </w:pPr>
    </w:p>
    <w:p w14:paraId="3A6922E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феврале 1926 г. собрали первый головной серий</w:t>
      </w:r>
      <w:r w:rsidRPr="00C2525C">
        <w:rPr>
          <w:rFonts w:ascii="Times New Roman" w:hAnsi="Times New Roman" w:cs="Times New Roman"/>
          <w:color w:val="002060"/>
          <w:sz w:val="16"/>
          <w:szCs w:val="16"/>
        </w:rPr>
        <w:softHyphen/>
        <w:t>ный самолет ИЛ-3 (заводской номер 2888). Невысокая культура производства сказалась на увеличении массы фюзеляжа. 10-11 февраля при определении центровки выяснилось, что она достигает 38,83% САХ, т.е. смеще</w:t>
      </w:r>
      <w:r w:rsidRPr="00C2525C">
        <w:rPr>
          <w:rFonts w:ascii="Times New Roman" w:hAnsi="Times New Roman" w:cs="Times New Roman"/>
          <w:color w:val="002060"/>
          <w:sz w:val="16"/>
          <w:szCs w:val="16"/>
        </w:rPr>
        <w:softHyphen/>
        <w:t>на примерно на 2,5% вперед по сравнению с ИЛ-4006. До конца февраля устранялись выявленные в про</w:t>
      </w:r>
      <w:r w:rsidRPr="00C2525C">
        <w:rPr>
          <w:rFonts w:ascii="Times New Roman" w:hAnsi="Times New Roman" w:cs="Times New Roman"/>
          <w:color w:val="002060"/>
          <w:sz w:val="16"/>
          <w:szCs w:val="16"/>
        </w:rPr>
        <w:softHyphen/>
        <w:t>бежках и подлетах недостатки, после чего летчик В.Н.Филиппов совершил первый полет (10667).</w:t>
      </w:r>
    </w:p>
    <w:p w14:paraId="6E6D734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7ED3A5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феврале 1926 г., до предъявления расчетов ИЛ-3 в НТК ВВС, по указанию Авиатреста на заводе № 1 была создана специальная комиссия по проверке расчетов, выявлению запаса прочности и определению летных ха</w:t>
      </w:r>
      <w:r w:rsidRPr="00C2525C">
        <w:rPr>
          <w:rFonts w:ascii="Times New Roman" w:hAnsi="Times New Roman" w:cs="Times New Roman"/>
          <w:color w:val="002060"/>
          <w:sz w:val="16"/>
          <w:szCs w:val="16"/>
        </w:rPr>
        <w:softHyphen/>
        <w:t>рактеристик истребителя под председательством по</w:t>
      </w:r>
      <w:r w:rsidRPr="00C2525C">
        <w:rPr>
          <w:rFonts w:ascii="Times New Roman" w:hAnsi="Times New Roman" w:cs="Times New Roman"/>
          <w:color w:val="002060"/>
          <w:sz w:val="16"/>
          <w:szCs w:val="16"/>
        </w:rPr>
        <w:softHyphen/>
        <w:t>мощника директора ГАЗ № 1 И.М.Косткина. В ее состав входили конструкторы Н.Н.Поликарпов, В.Л.Моисеен-ко, В.Д.Яровицкий и летчики В.Н.Филиппов, К.К.Арцеу-лов, Я.Г.Пауль, летавшие на ИЛ-4006. После некоторых уточнений 1 марта все расчеты по самолету (кроме рас</w:t>
      </w:r>
      <w:r w:rsidRPr="00C2525C">
        <w:rPr>
          <w:rFonts w:ascii="Times New Roman" w:hAnsi="Times New Roman" w:cs="Times New Roman"/>
          <w:color w:val="002060"/>
          <w:sz w:val="16"/>
          <w:szCs w:val="16"/>
        </w:rPr>
        <w:softHyphen/>
        <w:t>четов устойчивости) отправили в НТК ВВС. Серьезных замечаний к ним не было (10667).</w:t>
      </w:r>
    </w:p>
    <w:p w14:paraId="62E3449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3CC195F" w14:textId="77777777" w:rsidR="005C13A0" w:rsidRPr="00C2525C" w:rsidRDefault="005C13A0"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феврале 1926 г. был окончен строительством Головной И-1 (сер. №2888), тот самый, ко</w:t>
      </w:r>
      <w:r w:rsidRPr="00C2525C">
        <w:rPr>
          <w:rFonts w:ascii="Times New Roman" w:hAnsi="Times New Roman" w:cs="Times New Roman"/>
          <w:color w:val="002060"/>
          <w:sz w:val="16"/>
          <w:szCs w:val="16"/>
        </w:rPr>
        <w:softHyphen/>
        <w:t>торый поначалу назвали ИЛ-3. Он имел су</w:t>
      </w:r>
      <w:r w:rsidRPr="00C2525C">
        <w:rPr>
          <w:rFonts w:ascii="Times New Roman" w:hAnsi="Times New Roman" w:cs="Times New Roman"/>
          <w:color w:val="002060"/>
          <w:sz w:val="16"/>
          <w:szCs w:val="16"/>
        </w:rPr>
        <w:softHyphen/>
        <w:t>щественные отличия от двух первых опытных образцов ИЛ-400а и ИЛ-4006. Крыло стало полностью деревянной конструкции с фа</w:t>
      </w:r>
      <w:r w:rsidRPr="00C2525C">
        <w:rPr>
          <w:rFonts w:ascii="Times New Roman" w:hAnsi="Times New Roman" w:cs="Times New Roman"/>
          <w:color w:val="002060"/>
          <w:sz w:val="16"/>
          <w:szCs w:val="16"/>
        </w:rPr>
        <w:softHyphen/>
        <w:t>нерной обшивкой, радиатор охлаждения — выдвижным сотовым. Заводские испытания начались в марте 1926 г. и проводились сов</w:t>
      </w:r>
      <w:r w:rsidRPr="00C2525C">
        <w:rPr>
          <w:rFonts w:ascii="Times New Roman" w:hAnsi="Times New Roman" w:cs="Times New Roman"/>
          <w:color w:val="002060"/>
          <w:sz w:val="16"/>
          <w:szCs w:val="16"/>
        </w:rPr>
        <w:softHyphen/>
        <w:t>местное НОА. Впечатления летчика-испыта</w:t>
      </w:r>
      <w:r w:rsidRPr="00C2525C">
        <w:rPr>
          <w:rFonts w:ascii="Times New Roman" w:hAnsi="Times New Roman" w:cs="Times New Roman"/>
          <w:color w:val="002060"/>
          <w:sz w:val="16"/>
          <w:szCs w:val="16"/>
        </w:rPr>
        <w:softHyphen/>
        <w:t>теля Филиппова от полетов на И -1 были весь</w:t>
      </w:r>
      <w:r w:rsidRPr="00C2525C">
        <w:rPr>
          <w:rFonts w:ascii="Times New Roman" w:hAnsi="Times New Roman" w:cs="Times New Roman"/>
          <w:color w:val="002060"/>
          <w:sz w:val="16"/>
          <w:szCs w:val="16"/>
        </w:rPr>
        <w:softHyphen/>
        <w:t>ма неплохими. 18 марта этот опытный и тех</w:t>
      </w:r>
      <w:r w:rsidRPr="00C2525C">
        <w:rPr>
          <w:rFonts w:ascii="Times New Roman" w:hAnsi="Times New Roman" w:cs="Times New Roman"/>
          <w:color w:val="002060"/>
          <w:sz w:val="16"/>
          <w:szCs w:val="16"/>
        </w:rPr>
        <w:softHyphen/>
        <w:t>нически грамотный пилот составил инструк</w:t>
      </w:r>
      <w:r w:rsidRPr="00C2525C">
        <w:rPr>
          <w:rFonts w:ascii="Times New Roman" w:hAnsi="Times New Roman" w:cs="Times New Roman"/>
          <w:color w:val="002060"/>
          <w:sz w:val="16"/>
          <w:szCs w:val="16"/>
        </w:rPr>
        <w:softHyphen/>
        <w:t>цию полетной эксплуатации самолета. Вот ее наиболее характерные положения: «Распре</w:t>
      </w:r>
      <w:r w:rsidRPr="00C2525C">
        <w:rPr>
          <w:rFonts w:ascii="Times New Roman" w:hAnsi="Times New Roman" w:cs="Times New Roman"/>
          <w:color w:val="002060"/>
          <w:sz w:val="16"/>
          <w:szCs w:val="16"/>
        </w:rPr>
        <w:softHyphen/>
        <w:t>делительная доска (приборная доска — М.М.) перед пилотом находится в пределах нор</w:t>
      </w:r>
      <w:r w:rsidRPr="00C2525C">
        <w:rPr>
          <w:rFonts w:ascii="Times New Roman" w:hAnsi="Times New Roman" w:cs="Times New Roman"/>
          <w:color w:val="002060"/>
          <w:sz w:val="16"/>
          <w:szCs w:val="16"/>
        </w:rPr>
        <w:softHyphen/>
        <w:t>мального зрения, поэтому достаточно удобна. Радиатор выдвижной, сотовый, регулируется путем оборота штурвала, который находится слева... движения рукой не утомительны... без лишних мускульных усилий. Положение те</w:t>
      </w:r>
      <w:r w:rsidRPr="00C2525C">
        <w:rPr>
          <w:rFonts w:ascii="Times New Roman" w:hAnsi="Times New Roman" w:cs="Times New Roman"/>
          <w:color w:val="002060"/>
          <w:sz w:val="16"/>
          <w:szCs w:val="16"/>
        </w:rPr>
        <w:softHyphen/>
        <w:t>ла пилота исключительно удобно и даже при длительном полете не утомляет последнего. Сектора газа находятся в удобном месте, руки дотягивать не приходится, так что присущая большинству пилотов привычка во время по</w:t>
      </w:r>
      <w:r w:rsidRPr="00C2525C">
        <w:rPr>
          <w:rFonts w:ascii="Times New Roman" w:hAnsi="Times New Roman" w:cs="Times New Roman"/>
          <w:color w:val="002060"/>
          <w:sz w:val="16"/>
          <w:szCs w:val="16"/>
        </w:rPr>
        <w:softHyphen/>
        <w:t>лета держать левую руку на секторах может осуществляться без утомления руки». Взлет и набор высоты Филиппов характеризует как обычный для других типов самолетов: «ИЛ-3 идет в горизонтальном полете немного ниже горизонта. Поэтому все нападки на его сле</w:t>
      </w:r>
      <w:r w:rsidRPr="00C2525C">
        <w:rPr>
          <w:rFonts w:ascii="Times New Roman" w:hAnsi="Times New Roman" w:cs="Times New Roman"/>
          <w:color w:val="002060"/>
          <w:sz w:val="16"/>
          <w:szCs w:val="16"/>
        </w:rPr>
        <w:softHyphen/>
        <w:t>поту (имеется в виду плохой обзор — М.М.), возникающие у не летавших на нем летчиков, после небольшого полета по горизонтали отпадают сами собой, гак как угол, затенен</w:t>
      </w:r>
      <w:r w:rsidRPr="00C2525C">
        <w:rPr>
          <w:rFonts w:ascii="Times New Roman" w:hAnsi="Times New Roman" w:cs="Times New Roman"/>
          <w:color w:val="002060"/>
          <w:sz w:val="16"/>
          <w:szCs w:val="16"/>
        </w:rPr>
        <w:softHyphen/>
        <w:t>ный крыльями, порядка 30°, вся остальная сфера открыта, чего нет у других самолетов... Интересно было бы получить отзыв воинских частей о величине руля направления, само</w:t>
      </w:r>
      <w:r w:rsidRPr="00C2525C">
        <w:rPr>
          <w:rFonts w:ascii="Times New Roman" w:hAnsi="Times New Roman" w:cs="Times New Roman"/>
          <w:color w:val="002060"/>
          <w:sz w:val="16"/>
          <w:szCs w:val="16"/>
        </w:rPr>
        <w:softHyphen/>
        <w:t>му мне пришлось использовать их три штуки, причем настоящий «руль направления №2». Вообще поверхность руля направления впол</w:t>
      </w:r>
      <w:r w:rsidRPr="00C2525C">
        <w:rPr>
          <w:rFonts w:ascii="Times New Roman" w:hAnsi="Times New Roman" w:cs="Times New Roman"/>
          <w:color w:val="002060"/>
          <w:sz w:val="16"/>
          <w:szCs w:val="16"/>
        </w:rPr>
        <w:softHyphen/>
        <w:t>не достаточная, так как на самых малых ско</w:t>
      </w:r>
      <w:r w:rsidRPr="00C2525C">
        <w:rPr>
          <w:rFonts w:ascii="Times New Roman" w:hAnsi="Times New Roman" w:cs="Times New Roman"/>
          <w:color w:val="002060"/>
          <w:sz w:val="16"/>
          <w:szCs w:val="16"/>
        </w:rPr>
        <w:softHyphen/>
        <w:t>ростях самолет слушается ног, входит и выхо</w:t>
      </w:r>
      <w:r w:rsidRPr="00C2525C">
        <w:rPr>
          <w:rFonts w:ascii="Times New Roman" w:hAnsi="Times New Roman" w:cs="Times New Roman"/>
          <w:color w:val="002060"/>
          <w:sz w:val="16"/>
          <w:szCs w:val="16"/>
        </w:rPr>
        <w:softHyphen/>
        <w:t>дит из штопора без запаздывания, как толь</w:t>
      </w:r>
      <w:r w:rsidRPr="00C2525C">
        <w:rPr>
          <w:rFonts w:ascii="Times New Roman" w:hAnsi="Times New Roman" w:cs="Times New Roman"/>
          <w:color w:val="002060"/>
          <w:sz w:val="16"/>
          <w:szCs w:val="16"/>
        </w:rPr>
        <w:softHyphen/>
        <w:t>ко педали поставлены в нейтральное поло</w:t>
      </w:r>
      <w:r w:rsidRPr="00C2525C">
        <w:rPr>
          <w:rFonts w:ascii="Times New Roman" w:hAnsi="Times New Roman" w:cs="Times New Roman"/>
          <w:color w:val="002060"/>
          <w:sz w:val="16"/>
          <w:szCs w:val="16"/>
        </w:rPr>
        <w:softHyphen/>
        <w:t>жение... Движения ручки по глубине невели</w:t>
      </w:r>
      <w:r w:rsidRPr="00C2525C">
        <w:rPr>
          <w:rFonts w:ascii="Times New Roman" w:hAnsi="Times New Roman" w:cs="Times New Roman"/>
          <w:color w:val="002060"/>
          <w:sz w:val="16"/>
          <w:szCs w:val="16"/>
        </w:rPr>
        <w:softHyphen/>
        <w:t>ки, самолет хорошо центрирован, моменты от органов управления на ручке подобраны правильно, и мускульные напряжения мень</w:t>
      </w:r>
      <w:r w:rsidRPr="00C2525C">
        <w:rPr>
          <w:rFonts w:ascii="Times New Roman" w:hAnsi="Times New Roman" w:cs="Times New Roman"/>
          <w:color w:val="002060"/>
          <w:sz w:val="16"/>
          <w:szCs w:val="16"/>
        </w:rPr>
        <w:softHyphen/>
        <w:t>ше, чем на всех имеющихся пока типах, счи</w:t>
      </w:r>
      <w:r w:rsidRPr="00C2525C">
        <w:rPr>
          <w:rFonts w:ascii="Times New Roman" w:hAnsi="Times New Roman" w:cs="Times New Roman"/>
          <w:color w:val="002060"/>
          <w:sz w:val="16"/>
          <w:szCs w:val="16"/>
        </w:rPr>
        <w:softHyphen/>
        <w:t>тая Э-ХШ и И-2 Григоровича».</w:t>
      </w:r>
    </w:p>
    <w:p w14:paraId="07F61F4B" w14:textId="77777777" w:rsidR="005C13A0" w:rsidRPr="00C2525C" w:rsidRDefault="005C13A0"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Казалось, дела с внедрением истребителя Поликарпова в практическую жизнь идут на лад. Однако несчастье стояло рядом в анга</w:t>
      </w:r>
      <w:r w:rsidRPr="00C2525C">
        <w:rPr>
          <w:rFonts w:ascii="Times New Roman" w:hAnsi="Times New Roman" w:cs="Times New Roman"/>
          <w:color w:val="002060"/>
          <w:sz w:val="16"/>
          <w:szCs w:val="16"/>
        </w:rPr>
        <w:softHyphen/>
        <w:t>ре в виде двухместного истребителя 2И-Н1. 31 марта, пилотируя этот самолет, Филиппов погиб: биплан во время скоростного прохода над аэродромом врезался в землю и похоро</w:t>
      </w:r>
      <w:r w:rsidRPr="00C2525C">
        <w:rPr>
          <w:rFonts w:ascii="Times New Roman" w:hAnsi="Times New Roman" w:cs="Times New Roman"/>
          <w:color w:val="002060"/>
          <w:sz w:val="16"/>
          <w:szCs w:val="16"/>
        </w:rPr>
        <w:softHyphen/>
        <w:t>нил вместе с собой отважного пилота и лет- наба Михайлова. Причиной трагедии стал производственный дефект, допущенный при склейке крыльев.</w:t>
      </w:r>
    </w:p>
    <w:p w14:paraId="081B2231" w14:textId="77777777" w:rsidR="005C13A0" w:rsidRPr="00C2525C" w:rsidRDefault="005C13A0"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Катастрофа 2И-НI негативно отразилась и на судьбе И-1. Техническая секция Авиатре</w:t>
      </w:r>
      <w:r w:rsidRPr="00C2525C">
        <w:rPr>
          <w:rFonts w:ascii="Times New Roman" w:hAnsi="Times New Roman" w:cs="Times New Roman"/>
          <w:color w:val="002060"/>
          <w:sz w:val="16"/>
          <w:szCs w:val="16"/>
        </w:rPr>
        <w:softHyphen/>
        <w:t>ста поставила под сомнение прочность кры</w:t>
      </w:r>
      <w:r w:rsidRPr="00C2525C">
        <w:rPr>
          <w:rFonts w:ascii="Times New Roman" w:hAnsi="Times New Roman" w:cs="Times New Roman"/>
          <w:color w:val="002060"/>
          <w:sz w:val="16"/>
          <w:szCs w:val="16"/>
        </w:rPr>
        <w:softHyphen/>
        <w:t>ла истребителя, его испытания в НОА бы</w:t>
      </w:r>
      <w:r w:rsidRPr="00C2525C">
        <w:rPr>
          <w:rFonts w:ascii="Times New Roman" w:hAnsi="Times New Roman" w:cs="Times New Roman"/>
          <w:color w:val="002060"/>
          <w:sz w:val="16"/>
          <w:szCs w:val="16"/>
        </w:rPr>
        <w:softHyphen/>
        <w:t>ли прерваны, и самолет вернули на завод. Вспомнили, что конструкция первого опыт</w:t>
      </w:r>
      <w:r w:rsidRPr="00C2525C">
        <w:rPr>
          <w:rFonts w:ascii="Times New Roman" w:hAnsi="Times New Roman" w:cs="Times New Roman"/>
          <w:color w:val="002060"/>
          <w:sz w:val="16"/>
          <w:szCs w:val="16"/>
        </w:rPr>
        <w:softHyphen/>
        <w:t>ного ИЛ-400 рассчитывалась по времен</w:t>
      </w:r>
      <w:r w:rsidRPr="00C2525C">
        <w:rPr>
          <w:rFonts w:ascii="Times New Roman" w:hAnsi="Times New Roman" w:cs="Times New Roman"/>
          <w:color w:val="002060"/>
          <w:sz w:val="16"/>
          <w:szCs w:val="16"/>
        </w:rPr>
        <w:softHyphen/>
        <w:t>ным нормам прочности и не соответствова</w:t>
      </w:r>
      <w:r w:rsidRPr="00C2525C">
        <w:rPr>
          <w:rFonts w:ascii="Times New Roman" w:hAnsi="Times New Roman" w:cs="Times New Roman"/>
          <w:color w:val="002060"/>
          <w:sz w:val="16"/>
          <w:szCs w:val="16"/>
        </w:rPr>
        <w:softHyphen/>
        <w:t>ла вновь введенным нормам образца 1925 г., тем более что противники оригинального моноплана, которых хватало, отказывались рассматривать прочность его крыла с учетом фанерной обшивки. Эти сомнения привели к требованиям усиления конструкции и про</w:t>
      </w:r>
      <w:r w:rsidRPr="00C2525C">
        <w:rPr>
          <w:rFonts w:ascii="Times New Roman" w:hAnsi="Times New Roman" w:cs="Times New Roman"/>
          <w:color w:val="002060"/>
          <w:sz w:val="16"/>
          <w:szCs w:val="16"/>
        </w:rPr>
        <w:softHyphen/>
        <w:t>ведения дополнительных статических испы</w:t>
      </w:r>
      <w:r w:rsidRPr="00C2525C">
        <w:rPr>
          <w:rFonts w:ascii="Times New Roman" w:hAnsi="Times New Roman" w:cs="Times New Roman"/>
          <w:color w:val="002060"/>
          <w:sz w:val="16"/>
          <w:szCs w:val="16"/>
        </w:rPr>
        <w:softHyphen/>
        <w:t>таний. Серийные самолеты стояли без кры</w:t>
      </w:r>
      <w:r w:rsidRPr="00C2525C">
        <w:rPr>
          <w:rFonts w:ascii="Times New Roman" w:hAnsi="Times New Roman" w:cs="Times New Roman"/>
          <w:color w:val="002060"/>
          <w:sz w:val="16"/>
          <w:szCs w:val="16"/>
        </w:rPr>
        <w:softHyphen/>
        <w:t>льев, так как их теперь требовалось усили</w:t>
      </w:r>
      <w:r w:rsidRPr="00C2525C">
        <w:rPr>
          <w:rFonts w:ascii="Times New Roman" w:hAnsi="Times New Roman" w:cs="Times New Roman"/>
          <w:color w:val="002060"/>
          <w:sz w:val="16"/>
          <w:szCs w:val="16"/>
        </w:rPr>
        <w:softHyphen/>
        <w:t>вать, а для того, чтобы произвести усиления какими-то выбранными методами, требова</w:t>
      </w:r>
      <w:r w:rsidRPr="00C2525C">
        <w:rPr>
          <w:rFonts w:ascii="Times New Roman" w:hAnsi="Times New Roman" w:cs="Times New Roman"/>
          <w:color w:val="002060"/>
          <w:sz w:val="16"/>
          <w:szCs w:val="16"/>
        </w:rPr>
        <w:softHyphen/>
        <w:t>лось эти методы проверить (12295).</w:t>
      </w:r>
    </w:p>
    <w:p w14:paraId="13FB7025" w14:textId="77777777" w:rsidR="005C13A0" w:rsidRPr="00C2525C" w:rsidRDefault="005C13A0" w:rsidP="00C2525C">
      <w:pPr>
        <w:spacing w:after="0" w:line="240" w:lineRule="auto"/>
        <w:jc w:val="both"/>
        <w:rPr>
          <w:rFonts w:ascii="Times New Roman" w:hAnsi="Times New Roman" w:cs="Times New Roman"/>
          <w:color w:val="002060"/>
          <w:sz w:val="16"/>
          <w:szCs w:val="16"/>
        </w:rPr>
      </w:pPr>
    </w:p>
    <w:p w14:paraId="3009F3B7" w14:textId="77777777" w:rsidR="005C13A0" w:rsidRPr="00C2525C" w:rsidRDefault="005C13A0"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феврале 1926 г. было ре</w:t>
      </w:r>
      <w:r w:rsidRPr="00C2525C">
        <w:rPr>
          <w:rFonts w:ascii="Times New Roman" w:hAnsi="Times New Roman" w:cs="Times New Roman"/>
          <w:color w:val="002060"/>
          <w:sz w:val="16"/>
          <w:szCs w:val="16"/>
        </w:rPr>
        <w:softHyphen/>
        <w:t>шено: «Вопрос об утверждении эскизного проекта (Ил-4) оставить открытым впредь до выя</w:t>
      </w:r>
      <w:r w:rsidRPr="00C2525C">
        <w:rPr>
          <w:rFonts w:ascii="Times New Roman" w:hAnsi="Times New Roman" w:cs="Times New Roman"/>
          <w:color w:val="002060"/>
          <w:sz w:val="16"/>
          <w:szCs w:val="16"/>
        </w:rPr>
        <w:softHyphen/>
        <w:t>снения результата испытания головного са</w:t>
      </w:r>
      <w:r w:rsidRPr="00C2525C">
        <w:rPr>
          <w:rFonts w:ascii="Times New Roman" w:hAnsi="Times New Roman" w:cs="Times New Roman"/>
          <w:color w:val="002060"/>
          <w:sz w:val="16"/>
          <w:szCs w:val="16"/>
        </w:rPr>
        <w:softHyphen/>
        <w:t>молета ИЛ-3». Впрочем, еще до окончания этих испытаний, 26 апреля 1926 г. на ГАЗ№1 поступило распоряжение: работы прекратить и отчитаться о затраченных на ИЛ-4 суммах (12295).</w:t>
      </w:r>
    </w:p>
    <w:p w14:paraId="08D776C5" w14:textId="77777777" w:rsidR="005C13A0" w:rsidRPr="00C2525C" w:rsidRDefault="005C13A0" w:rsidP="00C2525C">
      <w:pPr>
        <w:spacing w:after="0" w:line="240" w:lineRule="auto"/>
        <w:jc w:val="both"/>
        <w:rPr>
          <w:rFonts w:ascii="Times New Roman" w:hAnsi="Times New Roman" w:cs="Times New Roman"/>
          <w:color w:val="002060"/>
          <w:sz w:val="16"/>
          <w:szCs w:val="16"/>
        </w:rPr>
      </w:pPr>
    </w:p>
    <w:p w14:paraId="4CF41B63" w14:textId="77777777" w:rsidR="00887030" w:rsidRPr="00C2525C" w:rsidRDefault="00887030"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феврале 1926 г. было решено: «Вопрос об утверждении эскизного проекта оставить открытым впредь до выяснения результата испытания головного самолета ИЛ-3». 26 апреля 1926 г. на ГАЗ №1 поступило распоряжение: работы прекратить и отчитаться о затраченных на ИЛ-4 суммах (15585).</w:t>
      </w:r>
    </w:p>
    <w:p w14:paraId="4BCB8B2B" w14:textId="77777777" w:rsidR="00887030" w:rsidRPr="00C2525C" w:rsidRDefault="00887030" w:rsidP="00C2525C">
      <w:pPr>
        <w:spacing w:after="0" w:line="240" w:lineRule="auto"/>
        <w:jc w:val="both"/>
        <w:rPr>
          <w:rFonts w:ascii="Times New Roman" w:hAnsi="Times New Roman" w:cs="Times New Roman"/>
          <w:color w:val="002060"/>
          <w:sz w:val="16"/>
          <w:szCs w:val="16"/>
        </w:rPr>
      </w:pPr>
    </w:p>
    <w:p w14:paraId="5AA6C12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фев</w:t>
      </w:r>
      <w:r w:rsidRPr="00C2525C">
        <w:rPr>
          <w:rFonts w:ascii="Times New Roman" w:hAnsi="Times New Roman" w:cs="Times New Roman"/>
          <w:color w:val="002060"/>
          <w:sz w:val="16"/>
          <w:szCs w:val="16"/>
        </w:rPr>
        <w:softHyphen/>
        <w:t>рале 1926 г. были готовы рабочие проекты моторов 1) М-13 (НАМИ, разработан под руководством Н.Р.Бриллинга) и 2) М-18 (завод № 2, главный конструк</w:t>
      </w:r>
      <w:r w:rsidRPr="00C2525C">
        <w:rPr>
          <w:rFonts w:ascii="Times New Roman" w:hAnsi="Times New Roman" w:cs="Times New Roman"/>
          <w:color w:val="002060"/>
          <w:sz w:val="16"/>
          <w:szCs w:val="16"/>
        </w:rPr>
        <w:softHyphen/>
        <w:t>тор А.А.Бессонов). Их постройку и испытания предполагалось завершить в 1926/27 операционном году (10667). К этому времени начались переговоры с Германией о закупке лицензии на производство в СССР двигателя БМВ-УТ, менее мощного по сравнению с М-13, но уже построенного, испытанного, существующего. В декабре 1926 г. Авиатрест решил, не отменяя ранее выданного задания, ориентировать проектирование Р-5 на исполь</w:t>
      </w:r>
      <w:r w:rsidRPr="00C2525C">
        <w:rPr>
          <w:rFonts w:ascii="Times New Roman" w:hAnsi="Times New Roman" w:cs="Times New Roman"/>
          <w:color w:val="002060"/>
          <w:sz w:val="16"/>
          <w:szCs w:val="16"/>
        </w:rPr>
        <w:softHyphen/>
        <w:t>зование мотора БМВ-У1. В протоколе заседания Техсо-вета Авиатреста от 29 декабря 1926 г. записано:</w:t>
      </w:r>
    </w:p>
    <w:p w14:paraId="4A4D729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самолету Р5-М13:</w:t>
      </w:r>
    </w:p>
    <w:p w14:paraId="1831571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 к исполнению в текущем операционном году на</w:t>
      </w:r>
      <w:r w:rsidRPr="00C2525C">
        <w:rPr>
          <w:rFonts w:ascii="Times New Roman" w:hAnsi="Times New Roman" w:cs="Times New Roman"/>
          <w:color w:val="002060"/>
          <w:sz w:val="16"/>
          <w:szCs w:val="16"/>
        </w:rPr>
        <w:softHyphen/>
        <w:t>метить проектирование в объеме 55% (эскизный и предварительный проекты и начало изготовления рабо</w:t>
      </w:r>
      <w:r w:rsidRPr="00C2525C">
        <w:rPr>
          <w:rFonts w:ascii="Times New Roman" w:hAnsi="Times New Roman" w:cs="Times New Roman"/>
          <w:color w:val="002060"/>
          <w:sz w:val="16"/>
          <w:szCs w:val="16"/>
        </w:rPr>
        <w:softHyphen/>
        <w:t>чих чертежей).</w:t>
      </w:r>
    </w:p>
    <w:p w14:paraId="37E686C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 работы производить под мотор БМВ-6”.</w:t>
      </w:r>
    </w:p>
    <w:p w14:paraId="21CCC14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Продолжая работу над вариантом биплана, Николай Николаевич параллельно начал проектировать Р-5 и по схеме полутораплан. Это сулило снижение аэродинами</w:t>
      </w:r>
      <w:r w:rsidRPr="00C2525C">
        <w:rPr>
          <w:rFonts w:ascii="Times New Roman" w:hAnsi="Times New Roman" w:cs="Times New Roman"/>
          <w:color w:val="002060"/>
          <w:sz w:val="16"/>
          <w:szCs w:val="16"/>
        </w:rPr>
        <w:softHyphen/>
        <w:t>ческого сопротивления самолета и достижение более высоких летных характеристик. Когда стало ясно, что оба варианта удались, Николай Николаевич стал зани</w:t>
      </w:r>
      <w:r w:rsidRPr="00C2525C">
        <w:rPr>
          <w:rFonts w:ascii="Times New Roman" w:hAnsi="Times New Roman" w:cs="Times New Roman"/>
          <w:color w:val="002060"/>
          <w:sz w:val="16"/>
          <w:szCs w:val="16"/>
        </w:rPr>
        <w:softHyphen/>
        <w:t>маться сведением различий между ними до минимума -до коробки крыльев. Считая схему полутораплан более перспективной, он работал над Р-5 в варианте биплана по одной причине: задание по установке мотора М-13 с него никто не снимал, а обеспечить регулировку цент</w:t>
      </w:r>
      <w:r w:rsidRPr="00C2525C">
        <w:rPr>
          <w:rFonts w:ascii="Times New Roman" w:hAnsi="Times New Roman" w:cs="Times New Roman"/>
          <w:color w:val="002060"/>
          <w:sz w:val="16"/>
          <w:szCs w:val="16"/>
        </w:rPr>
        <w:softHyphen/>
        <w:t>ровки изменением выноса верхнего крыла проще в схе</w:t>
      </w:r>
      <w:r w:rsidRPr="00C2525C">
        <w:rPr>
          <w:rFonts w:ascii="Times New Roman" w:hAnsi="Times New Roman" w:cs="Times New Roman"/>
          <w:color w:val="002060"/>
          <w:sz w:val="16"/>
          <w:szCs w:val="16"/>
        </w:rPr>
        <w:softHyphen/>
        <w:t>ме биплан (10667).</w:t>
      </w:r>
    </w:p>
    <w:p w14:paraId="471FA3D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3DD9A9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феврале 1926 года Политбюро создало комиссию по вопросам зарплаты и производительности труда, а в сентябре утвердило предложения этой комиссии о повышении зарплаты рабочим каменноугольной, рудной, металлической, текстильной и химической промышленности, а также железнодорожникам. Борьба за режим экономии, рационализацию производства и трудовое напряжение рабочих за 1925/26 и 1926/27 годы позволили увеличить производительность труда на 26,7%. Но даже такой значительный рост не обеспечил плана снижения себестоимости промышленной продукции: в 1925/26 году она повысилась на 2%, а в 1926/27 году снизилась всего на 1,8% вместо 5% по плану. В самой рабочей среде подобная политика вызывала, по меньшей мере, недоумение: “Каждый год — новые лозунги. Ведь их даже не запомнишь всех. Только возьмемся все дружно за одно, проглядим другое. “Борьба с излишеством”, “Поднятие производительности труда”, “Снижение накладных расходов”, “Товарный кризис” и т.д., и мы, как бараны, все бросаемся к одному, где горит, не обращая внимания в это время, что делается в другом месте”. Особенно бурную реакцию широких слоев рабочего класса вызвала инспирированная партийной верхушкой кампания по проведению “режима экономии”, широко развернувшаяся в 1926 году. Для коммуниста Г.А. Казакова, обратившегося в ЦК ВКП(б) по этому поводу, нет сомнений что “такой путь борьбы через диктатуру рабочего класса к социализму не годится”, так как “мы режимом экономии сотни тысяч рабочих и служащих выбрасываем на улицы”. Рабочие осознавали необходимость проведения “режима экономии”, но разумно, а не так, кто кого перещеголяет: и сокращением штатов, и зарплаты. Многие из пишущих во властные структуры понимали, что нельзя верить всему, что пишут на страницах газет: “У нас говорят, что нет сокращения или снижения зарплаты с рабочих, но мне кажется, что таковое имеется и у нас, только оно устроено очень хитрым образом”. А именно: “Мы поддерживаем зарплату остальных рабочих, оставшихся на предприятии, нагрузив, конечно, работой за счет сокращения. И этим мы поддерживаем предприятие и рабочих, выбросив, конечно, часть на улицу на произвол судьбы. Разве это не будет снижение зарплаты, если одна часть живет за счет другой? Или разве это не будет снижение зарплаты, если и не сокращаем часть рабочих, но непосильно их нагружаем?” (11575).</w:t>
      </w:r>
    </w:p>
    <w:p w14:paraId="078170A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BCA59B5" w14:textId="77777777" w:rsidR="0036545A" w:rsidRPr="00C2525C" w:rsidRDefault="0036545A"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феврале 1926 года Политбюро создало комиссию по вопросам зарплаты и производительности труда, а в сентябре утвердило предложения этой комиссии о повышении зарплаты рабочим каменноугольной, рудной, металлической, текстильной и химической промышленности, а также железнодорожникам. Борьба за режим экономии, рационализацию производства и трудовое напряжение рабочих за 1925/26 и 1926/27 годы позволили увеличить производительность труда на 26,7 %. Но даже такой значительный рост не обеспечил плана снижения себестоимости промышленной продукции: в 1925/26 году она повысилась на 2 %, а в 1926/27 году снизилась всего на 1,8 % вместо 5 % по плану.</w:t>
      </w:r>
    </w:p>
    <w:p w14:paraId="6CE03557" w14:textId="77777777" w:rsidR="0036545A" w:rsidRPr="00C2525C" w:rsidRDefault="0036545A"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самой рабочей среде подобная политика вызывала, по меньшей мере, недоумение: «Каждый год — новые лозунги. Ведь их даже не запомнишь всех. Только возьмемся все дружно за одно, проглядим другое. «Борьба с излишеством», «Поднятие производительности труда», «Снижение накладных расходов», «Товарный кризис» и т. д., и мы, как бараны, все бросаемся к одному, где горит, не обращая внимания в это время, что делается в другом месте» (18416).</w:t>
      </w:r>
    </w:p>
    <w:p w14:paraId="706B3A79" w14:textId="77777777" w:rsidR="0036545A" w:rsidRPr="00C2525C" w:rsidRDefault="0036545A" w:rsidP="00C2525C">
      <w:pPr>
        <w:spacing w:after="0" w:line="240" w:lineRule="auto"/>
        <w:jc w:val="both"/>
        <w:rPr>
          <w:rFonts w:ascii="Times New Roman" w:hAnsi="Times New Roman" w:cs="Times New Roman"/>
          <w:color w:val="002060"/>
          <w:sz w:val="16"/>
          <w:szCs w:val="16"/>
        </w:rPr>
      </w:pPr>
    </w:p>
    <w:p w14:paraId="5CAF1523" w14:textId="77777777" w:rsidR="0036545A" w:rsidRPr="00C2525C" w:rsidRDefault="0036545A"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В феврале 1926 г. подводились итоги очередного хозяйственного года в военной промышленности. Отмечалось, что выпуск товарной продукции достиг 126,7 млн золотых рублей, в том числе по военной — 83,2 млн, по мирной — 43,5 млн руб. (91,4% и 90,6% по отношению к плану). Количество работников (особенно служащих) за отчетный год повысилось, выработка снизилась, в то время как средняя зарплата поднялась почти на 3%. Однако она отставала от оплаты труда в других отраслях, а выработка на одного рабочего в стоимостном отношении была ниже. Снизилась также трудовая дисциплина. Поскольку программа на 1925/26 год была увеличена Военведом на 11 млн руб., то фактическое выполнение плана составило 81,3%, т. е. Военпром с дополнительными заданиями не справился, хотя по отношению к предыдущему году рост военного производства составил 29%. Отмечалось возрастание недодела по производственным программам: 19 млн руб. по сравнению с 6 млн в предыдущем году. Недодел был связан и с возрастанием недопоставок военных изделий на сумму 29 млн руб. Причинами недодела назывались недостатки планирования, позднее поступление заказов, отсутствие технической документации. Твердые цены оказались ниже себестоимости. Убыток военной промышленности составил 9,3 млн руб. Таким образом, военная промышленность развивалась совсем не так, как рассчитывало советское руководство. Но на следующий хозяйственный год задания еще более увеличивались и должны были составить 171,5 млн руб. (рост — 35%). В области капитальных работ давалась четкая установка на переход от ремонта к реконструкции. На это из 37 млн руб. отпускался 31 млн руб. и лишь 6 млн руб. — «на оздоровление» предприятий. Заметным было включение в план финансирования Военпрома новых разработок20. III Сокращение выделения средств на оборону вызывало протесты у военных (18388).</w:t>
      </w:r>
    </w:p>
    <w:p w14:paraId="43CAD02F" w14:textId="77777777" w:rsidR="0036545A" w:rsidRPr="00C2525C" w:rsidRDefault="0036545A" w:rsidP="00C2525C">
      <w:pPr>
        <w:spacing w:after="0" w:line="240" w:lineRule="auto"/>
        <w:jc w:val="both"/>
        <w:rPr>
          <w:rFonts w:ascii="Times New Roman" w:hAnsi="Times New Roman" w:cs="Times New Roman"/>
          <w:color w:val="002060"/>
          <w:sz w:val="16"/>
          <w:szCs w:val="16"/>
        </w:rPr>
      </w:pPr>
    </w:p>
    <w:p w14:paraId="56A16733" w14:textId="77777777" w:rsidR="0036545A" w:rsidRPr="00C2525C" w:rsidRDefault="0036545A"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феврале 1926 г. была подготовлена заявка на радиоаппаратуру на период 1926-1928 гг. Предполагалось заказать 10 передатчиков типа «Лот» и 35 типа «Блок» и «Шкив». Более того, в сентябре 1927 г. Техническое управление (Мортехупр) УВМС выдало тресту большой заказ на изготовление радиосредств связи. Заказ предусматривал поставку в 1928-1930 гг. 18 комплектов радиоаппаратуры, как освоенные к тому времени в ЭТЗСТ, так и проектируемой. Кроме этого предполагалась разработка новых образцов радиопередатчиков и приемников для связи на расстояния в 1000 и 200 миль. Общая стоимость поставляемой продукции составляла более 1,4 млн. рублей. Причиной появления этого заказа стало принятие первой советской кораблестроительной программы – «Программы строительства Морских Сил РККА на 1926-1932 гг.», утвержденной СТО СССР 26 ноября 1926 г. (18297)</w:t>
      </w:r>
    </w:p>
    <w:p w14:paraId="0900FE5A" w14:textId="77777777" w:rsidR="0036545A" w:rsidRPr="00C2525C" w:rsidRDefault="0036545A" w:rsidP="00C2525C">
      <w:pPr>
        <w:spacing w:after="0" w:line="240" w:lineRule="auto"/>
        <w:jc w:val="both"/>
        <w:rPr>
          <w:rFonts w:ascii="Times New Roman" w:hAnsi="Times New Roman" w:cs="Times New Roman"/>
          <w:color w:val="002060"/>
          <w:sz w:val="16"/>
          <w:szCs w:val="16"/>
        </w:rPr>
      </w:pPr>
    </w:p>
    <w:p w14:paraId="062A689D" w14:textId="77777777" w:rsidR="0036545A" w:rsidRPr="00C2525C" w:rsidRDefault="0036545A"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феврале 1926 г. трагическая гибель председателя Косартопа В. М. Трофимова привеа к тому, что 1926 г. стал заключительным в деятельности, однако начатые им и под его руководством работы продолжались. Сама Комиссия стала именоваться Конартоп - Комиссия по научным артиллерийским опытам; временно исполняющим обязанности ее председателя стал М. Ф. Розенберг. В течение полугода (до расформирования Конартопа) Комиссию возглавлял Е. А. Беркалов (18632).</w:t>
      </w:r>
    </w:p>
    <w:p w14:paraId="23FBFF11" w14:textId="77777777" w:rsidR="0036545A" w:rsidRPr="00C2525C" w:rsidRDefault="0036545A" w:rsidP="00C2525C">
      <w:pPr>
        <w:spacing w:after="0" w:line="240" w:lineRule="auto"/>
        <w:jc w:val="both"/>
        <w:rPr>
          <w:rFonts w:ascii="Times New Roman" w:hAnsi="Times New Roman" w:cs="Times New Roman"/>
          <w:color w:val="002060"/>
          <w:sz w:val="16"/>
          <w:szCs w:val="16"/>
        </w:rPr>
      </w:pPr>
    </w:p>
    <w:p w14:paraId="1574F337" w14:textId="77777777" w:rsidR="0036545A" w:rsidRPr="00C2525C" w:rsidRDefault="0036545A"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феврале 1926 г. ЭТЗСТ обратился в Отдел военных заказов и программ Военнопромышленного управления (ВПУ) ВСНХ. От ВПУ поступило распоряжение мобилизационному отделу Севзаппромбюро обследовать предприятия ЭТЗСТ с целью определения реальных сроков выполнения заказов Главмортеххозупра. Серийный выпуск радиопередатчиков должен был выполнять завод им. Козицкого. Разработка же чертежей и всей необходимой документации осуществлялась в ЦРЛ, прежде всего в Морском отделе, с активным привлечением сил и средств завода им. Коминтерна. Комиссия Севзаппромбюро обнаружила отсутствие взаимодействия между этими подразделениями треста. Завод им. Козицкого был полностью загружен заказами ВТУ на сухопутные и самолетные радиостанции, а также на машины питания к этим станциям. Главный инженер предприятия не имел представления о предстоящем заказе на станции для флота, и на заводе никаких подготовительных работ в этом направлении не проводилось. В результате вмешательства Севзаппромбюро была установлена строгая очередность выполнения заказов ВТУ и Главмортеххозупра. В частности, сдача передатчиков типа «Лот» на кораблях должна была быть осуществлена к началу навигации 1927 г. (18297).</w:t>
      </w:r>
    </w:p>
    <w:p w14:paraId="42A335C2" w14:textId="77777777" w:rsidR="0036545A" w:rsidRPr="00C2525C" w:rsidRDefault="0036545A" w:rsidP="00C2525C">
      <w:pPr>
        <w:spacing w:after="0" w:line="240" w:lineRule="auto"/>
        <w:jc w:val="both"/>
        <w:rPr>
          <w:rFonts w:ascii="Times New Roman" w:hAnsi="Times New Roman" w:cs="Times New Roman"/>
          <w:color w:val="002060"/>
          <w:sz w:val="16"/>
          <w:szCs w:val="16"/>
        </w:rPr>
      </w:pPr>
    </w:p>
    <w:p w14:paraId="0A5236D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феврале 1926 г. в Московском Практическом механико-электротехническом институте им. М.В. Ломоносова открыли Московский автомобильный музей, в котором демонстрировали 122 мотоциклетных экспоната [3.31]. Во многих городах организовали автомотоклубы, среди членов которых были и владельцы мотоциклов. В Тифлисском автомотоклубе числилось 67 чело</w:t>
      </w:r>
      <w:r w:rsidRPr="00C2525C">
        <w:rPr>
          <w:rFonts w:ascii="Times New Roman" w:hAnsi="Times New Roman" w:cs="Times New Roman"/>
          <w:color w:val="002060"/>
          <w:sz w:val="16"/>
          <w:szCs w:val="16"/>
        </w:rPr>
        <w:softHyphen/>
        <w:t>век, не менее 30 обучались на курсах мотоциклистов [3.32]. В журнале “Мотор” высказывались суждения о будущей мотоци</w:t>
      </w:r>
      <w:r w:rsidRPr="00C2525C">
        <w:rPr>
          <w:rFonts w:ascii="Times New Roman" w:hAnsi="Times New Roman" w:cs="Times New Roman"/>
          <w:color w:val="002060"/>
          <w:sz w:val="16"/>
          <w:szCs w:val="16"/>
        </w:rPr>
        <w:softHyphen/>
        <w:t>клетной промышленности СССР [3.33], регулярно публиковали обзоры зарубежных мотоциклетных выставок, анализировались конструкции новейших иномарок [3.34], печатали статистику вы</w:t>
      </w:r>
      <w:r w:rsidRPr="00C2525C">
        <w:rPr>
          <w:rFonts w:ascii="Times New Roman" w:hAnsi="Times New Roman" w:cs="Times New Roman"/>
          <w:color w:val="002060"/>
          <w:sz w:val="16"/>
          <w:szCs w:val="16"/>
        </w:rPr>
        <w:softHyphen/>
        <w:t>пуска мотоциклов в развитых странах. Так, в Англии более 80% этих машин оснащали четырёхтактными ДВС, очень популярны</w:t>
      </w:r>
      <w:r w:rsidRPr="00C2525C">
        <w:rPr>
          <w:rFonts w:ascii="Times New Roman" w:hAnsi="Times New Roman" w:cs="Times New Roman"/>
          <w:color w:val="002060"/>
          <w:sz w:val="16"/>
          <w:szCs w:val="16"/>
        </w:rPr>
        <w:softHyphen/>
        <w:t>ми были средние мотоциклы с рабочим объёмом двигателя 250-350 см</w:t>
      </w:r>
      <w:r w:rsidRPr="00C2525C">
        <w:rPr>
          <w:rFonts w:ascii="Times New Roman" w:hAnsi="Times New Roman" w:cs="Times New Roman"/>
          <w:color w:val="002060"/>
          <w:sz w:val="16"/>
          <w:szCs w:val="16"/>
          <w:vertAlign w:val="superscript"/>
        </w:rPr>
        <w:t>3</w:t>
      </w:r>
      <w:r w:rsidRPr="00C2525C">
        <w:rPr>
          <w:rFonts w:ascii="Times New Roman" w:hAnsi="Times New Roman" w:cs="Times New Roman"/>
          <w:color w:val="002060"/>
          <w:sz w:val="16"/>
          <w:szCs w:val="16"/>
        </w:rPr>
        <w:t xml:space="preserve"> (более 40% выпуска), на 87% мотоциклах использова</w:t>
      </w:r>
      <w:r w:rsidRPr="00C2525C">
        <w:rPr>
          <w:rFonts w:ascii="Times New Roman" w:hAnsi="Times New Roman" w:cs="Times New Roman"/>
          <w:color w:val="002060"/>
          <w:sz w:val="16"/>
          <w:szCs w:val="16"/>
        </w:rPr>
        <w:softHyphen/>
        <w:t>лись трёхступенчатые КП [3.35]. Широкая популяризация мото</w:t>
      </w:r>
      <w:r w:rsidRPr="00C2525C">
        <w:rPr>
          <w:rFonts w:ascii="Times New Roman" w:hAnsi="Times New Roman" w:cs="Times New Roman"/>
          <w:color w:val="002060"/>
          <w:sz w:val="16"/>
          <w:szCs w:val="16"/>
        </w:rPr>
        <w:softHyphen/>
        <w:t>циклов за рубежом оказала влияние на распространение дешёвых моделей небольшого веса с маломощными моторами [3.36]. Про</w:t>
      </w:r>
      <w:r w:rsidRPr="00C2525C">
        <w:rPr>
          <w:rFonts w:ascii="Times New Roman" w:hAnsi="Times New Roman" w:cs="Times New Roman"/>
          <w:color w:val="002060"/>
          <w:sz w:val="16"/>
          <w:szCs w:val="16"/>
        </w:rPr>
        <w:softHyphen/>
        <w:t>паганда мотоциклов приводила к обсуждению состояния дорог в СССР и осознанию необходимости их совершенствования [3.37]. Эта общественная деятельность была полезной и поддержива</w:t>
      </w:r>
      <w:r w:rsidRPr="00C2525C">
        <w:rPr>
          <w:rFonts w:ascii="Times New Roman" w:hAnsi="Times New Roman" w:cs="Times New Roman"/>
          <w:color w:val="002060"/>
          <w:sz w:val="16"/>
          <w:szCs w:val="16"/>
        </w:rPr>
        <w:softHyphen/>
        <w:t>лась общественностью. Однако средствами просветительства (публикациями в газетах и журналах, выступлениями в клубах и на радио, пробегами и выставками), хотя и их тоже следовало использовать (в 1927 г. начал издаваться журнал “За рулём”), насущных проблем не решишь. Требовалось создать мощную организацию для вовлечения общественности в активную дея</w:t>
      </w:r>
      <w:r w:rsidRPr="00C2525C">
        <w:rPr>
          <w:rFonts w:ascii="Times New Roman" w:hAnsi="Times New Roman" w:cs="Times New Roman"/>
          <w:color w:val="002060"/>
          <w:sz w:val="16"/>
          <w:szCs w:val="16"/>
        </w:rPr>
        <w:softHyphen/>
        <w:t>тельность по улучшению дорог и созданию современных транс</w:t>
      </w:r>
      <w:r w:rsidRPr="00C2525C">
        <w:rPr>
          <w:rFonts w:ascii="Times New Roman" w:hAnsi="Times New Roman" w:cs="Times New Roman"/>
          <w:color w:val="002060"/>
          <w:sz w:val="16"/>
          <w:szCs w:val="16"/>
        </w:rPr>
        <w:softHyphen/>
        <w:t>портных средств, в том числе мотоциклов (11429).</w:t>
      </w:r>
    </w:p>
    <w:p w14:paraId="0F0E5DA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352C7696"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Армия:</w:t>
      </w:r>
    </w:p>
    <w:p w14:paraId="05CE2FF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211BCB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феврале 1926 РВС издал приказ об изменении наименований летных категорий личного состава ВВС: мл. летчик, ст. летчик, мл. летчик-наблюдатель, ст. летчик-наблюдатель (317,221).</w:t>
      </w:r>
    </w:p>
    <w:p w14:paraId="0D80961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90B98C6" w14:textId="77777777" w:rsidR="005344C8" w:rsidRPr="00C2525C" w:rsidRDefault="005344C8"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Жизнь и внутренняя политика:</w:t>
      </w:r>
    </w:p>
    <w:p w14:paraId="6CF0AD48" w14:textId="77777777" w:rsidR="005344C8" w:rsidRPr="00C2525C" w:rsidRDefault="005344C8"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8349CB0" w14:textId="77777777" w:rsidR="005344C8" w:rsidRPr="00C2525C" w:rsidRDefault="005344C8"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Февраль 1926 г. Состоялся II-ой Всесоюзный съезд руководящих работников НКВД союзных республик, на котором были выработаны основы объединения сил и средств ОВД по многим направлениям их деятельности (10303).</w:t>
      </w:r>
    </w:p>
    <w:p w14:paraId="456BFDC1" w14:textId="77777777" w:rsidR="005344C8" w:rsidRPr="00C2525C" w:rsidRDefault="005344C8" w:rsidP="00C2525C">
      <w:pPr>
        <w:autoSpaceDE w:val="0"/>
        <w:autoSpaceDN w:val="0"/>
        <w:adjustRightInd w:val="0"/>
        <w:spacing w:after="0" w:line="240" w:lineRule="auto"/>
        <w:jc w:val="both"/>
        <w:rPr>
          <w:rFonts w:ascii="Times New Roman" w:hAnsi="Times New Roman" w:cs="Times New Roman"/>
          <w:color w:val="002060"/>
          <w:sz w:val="16"/>
          <w:szCs w:val="16"/>
        </w:rPr>
      </w:pPr>
    </w:p>
    <w:p w14:paraId="5AF2AB94"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Внешняя политика:</w:t>
      </w:r>
    </w:p>
    <w:p w14:paraId="2AAD3E2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335715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феврале 1926 г, когда несколько пароходов попали в Финском заливе во льды (ADAP, Ser. B, Bd.II,2. S. 120.) начал назревать скандал о перевозках морем особых грузов из Германии в СССР (маузеры, сырье для производства ОВ, порох, снаряды, запчасти для самолетов и стрелкового оружия и т. д. ) в связи со слухами, которые начали циркулировать в Финляндии. 5 июля финский министр иностранных дел Э. Н. Сетала информировал об этом германского посланника в Хельсинки Х. Хаушильда, особенно акцентировав внимание на том, что немецкий пароход «Альтенгамме» был зафрахтован под груз с военным снаряжением для СССР (маузеры, мышьяк для производства ОВ). В ноябре 1926 г. финны составили список советских фабрик, на которых Германия помогала налаживать военное производство. Об этом стало известно и в Варшаве, и в Париже, и в Лондоне. Французская газета «Аксьон Франсез» опубликовала об этом заметку в номере от 9 августа 1926 г. В начале августа 1926 г. генсек МИДа Франции Ф. Бертело интересовался у германского посла в Париже Л. фон Хеша относительно германских поставок ОВ морем в СССР. Об этом же запрашивал у статс-секретаря МИД Германии Шуберта английский посол в Берлине лорд [185] д’Абернон; Пресс-атташе польского посольства в Берлине Б. Эльмер передал одному американскому журналисту материал 6 германских поставках в СССР с просьбой опубликовать его. Пытаясь пресечь расползание взрывоопасной информации, Шуберт в телеграмме от 6 августа 1926 г. поручил послу во Франции Хешу и посланнику в Финляндии Хаушильду сообщить министрам иностранных дел Франции и Финляндии, что официальные германские власти к перевозкам вооружения никакого отношения не имеют и что скорее всего речь идет о международной контрабанде оружия с использованием зафрахтованных в Германии судов. Адресатом могут быть и Россия, и Китай. В больших количествах оружие через Чехословакию, Данию и Россию в Китай сбывало итальянское правительство. Вполне возможно, что и германские суда доставляли подобные грузы из Копенгагена в Ленинград. Шуберт приводил конкретный случай с задержанием английскими властями в южноафриканских портах двух германских судов, зафрахтованных Правительством Италии для Перевозок в Китай трофейного оружия времен империалистической войны 1914-1918 гг. (ADAP, Ser. B, Bd.II,2. S. 120.). Параллельно «Юнкерс», все более обраставший долгами, подготовил несколько меморандумов (от 1 мая, 25 июня 1926 г. и др. ), подробно освещавших его контакты с «Зондергруппой Р» военного министерства и советской стороной, и передал их журналистам и парламентариям (ADAP, Ser. B, Bd.II,2. S. 120.). Положение усложнилось, когда 6 октября 1926 г. в отставку вынужден был уйти главнокомандующий райхсвером Зект (В августе 1926 г. с согласия Зекта на маневрах одного из полков райхсвера присутствовал и даже исполнял обязанности ординарца принц Вильгельм. Известие об этом попало сначала на страницы местной, а затем и центральной печати. 1 октября 1926 г. военный министр Гесслер потребовал от Зекта разъяснений, но разговора не получилось. 5 октября он предложил генералу уйти в отставку. 6 октября Зект подал прошение об отставке и 8 октября она была принята президентом Гин-денбургом. (Подробнее см.: Meier- Welcker Hans. Op. cit. S. 501—523).). Он хотя и был «трудным собеседником» для многих левых политиков, а также и для военного министра Гесслера, но он пользовался большим уважением среди правых и мог в случае надобности оказать на них необходимое воздействие. 11 октября 1926 г. Зекта заменил на посту главнокомандующего генерал В. Хайе (11784).</w:t>
      </w:r>
    </w:p>
    <w:p w14:paraId="444B2D3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313744D" w14:textId="77777777" w:rsidR="003805DD" w:rsidRPr="00C2525C" w:rsidRDefault="003805DD"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6C615A1A" w14:textId="77777777" w:rsidR="003805DD" w:rsidRPr="00C2525C" w:rsidRDefault="003805DD"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DCA971F" w14:textId="77777777" w:rsidR="003805DD" w:rsidRPr="00C2525C" w:rsidRDefault="003805DD"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В феврале 1926 в отношениях между Италией и Австрией возникла напряженность из-за германизации Южного Тироля (3907,141).</w:t>
      </w:r>
    </w:p>
    <w:p w14:paraId="10146DE3" w14:textId="77777777" w:rsidR="003805DD" w:rsidRPr="00C2525C" w:rsidRDefault="003805DD" w:rsidP="00C2525C">
      <w:pPr>
        <w:autoSpaceDE w:val="0"/>
        <w:autoSpaceDN w:val="0"/>
        <w:adjustRightInd w:val="0"/>
        <w:spacing w:after="0" w:line="240" w:lineRule="auto"/>
        <w:jc w:val="both"/>
        <w:rPr>
          <w:rFonts w:ascii="Times New Roman" w:hAnsi="Times New Roman" w:cs="Times New Roman"/>
          <w:color w:val="002060"/>
          <w:sz w:val="16"/>
          <w:szCs w:val="16"/>
        </w:rPr>
      </w:pPr>
    </w:p>
    <w:p w14:paraId="7AC8470C" w14:textId="77777777" w:rsidR="003805DD" w:rsidRPr="00C2525C" w:rsidRDefault="003805DD"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705A904B" w14:textId="77777777" w:rsidR="003805DD" w:rsidRPr="00C2525C" w:rsidRDefault="003805DD"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D5E6DAD" w14:textId="77777777" w:rsidR="003805DD" w:rsidRPr="00C2525C" w:rsidRDefault="003805DD"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 февраля по апрель 1926 М.М.Громов и летнаб В.С.Вахмистров проводили гос. испытания АНТ-3 на НОА (346,10).</w:t>
      </w:r>
    </w:p>
    <w:p w14:paraId="0AA27D5D" w14:textId="77777777" w:rsidR="003805DD" w:rsidRPr="00C2525C" w:rsidRDefault="003805DD" w:rsidP="00C2525C">
      <w:pPr>
        <w:autoSpaceDE w:val="0"/>
        <w:autoSpaceDN w:val="0"/>
        <w:adjustRightInd w:val="0"/>
        <w:spacing w:after="0" w:line="240" w:lineRule="auto"/>
        <w:jc w:val="both"/>
        <w:rPr>
          <w:rFonts w:ascii="Times New Roman" w:hAnsi="Times New Roman" w:cs="Times New Roman"/>
          <w:color w:val="002060"/>
          <w:sz w:val="16"/>
          <w:szCs w:val="16"/>
        </w:rPr>
      </w:pPr>
    </w:p>
    <w:p w14:paraId="16B00166" w14:textId="77777777" w:rsidR="003805DD" w:rsidRPr="00C2525C" w:rsidRDefault="003805DD"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79326AC3" w14:textId="77777777" w:rsidR="003805DD" w:rsidRPr="00C2525C" w:rsidRDefault="003805DD"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1E36AA56" w14:textId="77777777" w:rsidR="003805DD" w:rsidRPr="00C2525C" w:rsidRDefault="003805D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феврале—апреле 1926 года между ЭТЗСТ и Главмортеххозупром был подписан ряд договоров, составивших основу новой программы радиостроительства. Промышленностью они реализовывались в виде заказов под следующими шифрами:</w:t>
      </w:r>
    </w:p>
    <w:p w14:paraId="32316382" w14:textId="77777777" w:rsidR="003805DD" w:rsidRPr="00C2525C" w:rsidRDefault="003805D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«Блок» — изготовление пяти передатчиков мощностью 2 кВт для крейсеров «Профинтерн» и «Червона Украина» и трёх эсминцев МСБМ и МСЧМ;</w:t>
      </w:r>
    </w:p>
    <w:p w14:paraId="2BC349E5" w14:textId="77777777" w:rsidR="003805DD" w:rsidRPr="00C2525C" w:rsidRDefault="003805D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«Шкив» — изготовление двух передатчиков мощностью 2 кВт для эсминцев Балтийского флота «Карл Маркс» и «Сталин»;</w:t>
      </w:r>
    </w:p>
    <w:p w14:paraId="7DF69D98" w14:textId="77777777" w:rsidR="003805DD" w:rsidRPr="00C2525C" w:rsidRDefault="003805D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«Лот» — изготовление трёх радиопередатчиков мощностью 15 кВт для линкоров и крейсеров.</w:t>
      </w:r>
    </w:p>
    <w:p w14:paraId="7908D464" w14:textId="77777777" w:rsidR="003805DD" w:rsidRPr="00C2525C" w:rsidRDefault="003805D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Уже в ходе реализации этих заказов стало очевидным, что новая аппаратура не в полной мере отвечает требованиям флота. Радиостанции разрабатывались на базе типовых образцов, освоенных предприятиями ЭТЗСТ и предназначавшихся для береговых объектов2. Несмотря на произведённую переделку, они по-прежнему оставались громоздкими и мало подходили для установки на кораблях (например, станция «Лот» не вмещалась в рубку крейсера, что вынудило НТК упростить технические условия на неё. Кроме того, управление передатчиками требовало высокой квалификации обслуживающего персонала, что для флота также было нежелательно (18407).</w:t>
      </w:r>
    </w:p>
    <w:p w14:paraId="62C8EA0D" w14:textId="77777777" w:rsidR="003805DD" w:rsidRPr="00C2525C" w:rsidRDefault="003805DD" w:rsidP="00C2525C">
      <w:pPr>
        <w:spacing w:after="0" w:line="240" w:lineRule="auto"/>
        <w:jc w:val="both"/>
        <w:rPr>
          <w:rFonts w:ascii="Times New Roman" w:hAnsi="Times New Roman" w:cs="Times New Roman"/>
          <w:color w:val="002060"/>
          <w:sz w:val="16"/>
          <w:szCs w:val="16"/>
        </w:rPr>
      </w:pPr>
    </w:p>
    <w:p w14:paraId="50C7D9F3"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1E01285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2D74EB5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марта 1926 после некоторых уточнений все расчеты по самолету ИЛ-3 (кроме рас</w:t>
      </w:r>
      <w:r w:rsidRPr="00C2525C">
        <w:rPr>
          <w:rFonts w:ascii="Times New Roman" w:hAnsi="Times New Roman" w:cs="Times New Roman"/>
          <w:color w:val="002060"/>
          <w:sz w:val="16"/>
          <w:szCs w:val="16"/>
        </w:rPr>
        <w:softHyphen/>
        <w:t>четов устойчивости) отправили в НТК ВВС. Серьезных замечаний к ним не было (10667).</w:t>
      </w:r>
    </w:p>
    <w:p w14:paraId="7974633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10FC25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марта 1926 г. была подготовлена Служебная записка председателя ВСНХ СССР Ф. Э. Дзержинс</w:t>
      </w:r>
      <w:r w:rsidRPr="00C2525C">
        <w:rPr>
          <w:rFonts w:ascii="Times New Roman" w:hAnsi="Times New Roman" w:cs="Times New Roman"/>
          <w:color w:val="002060"/>
          <w:sz w:val="16"/>
          <w:szCs w:val="16"/>
        </w:rPr>
        <w:softHyphen/>
        <w:t>кого и председателя Реввоенсовета СССР К. Е. Ворошилова в Политбюро ЦК ВКП(б) о переговорах с фирмой “Юнкере” и создании собственного металлического самолетостроения и авиамоторостроения</w:t>
      </w:r>
    </w:p>
    <w:p w14:paraId="549FAA2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 основе трехлетнего опыта работы с концессионной фирмой “Юнкере” и в результа</w:t>
      </w:r>
      <w:r w:rsidRPr="00C2525C">
        <w:rPr>
          <w:rFonts w:ascii="Times New Roman" w:hAnsi="Times New Roman" w:cs="Times New Roman"/>
          <w:color w:val="002060"/>
          <w:sz w:val="16"/>
          <w:szCs w:val="16"/>
        </w:rPr>
        <w:softHyphen/>
        <w:t>те переговоров о пересмотре договора вполне определилась позиция фирмы и немецких ру</w:t>
      </w:r>
      <w:r w:rsidRPr="00C2525C">
        <w:rPr>
          <w:rFonts w:ascii="Times New Roman" w:hAnsi="Times New Roman" w:cs="Times New Roman"/>
          <w:color w:val="002060"/>
          <w:sz w:val="16"/>
          <w:szCs w:val="16"/>
        </w:rPr>
        <w:softHyphen/>
        <w:t>ководящих кругов к постановке в СССР металлического самолетостроения и авиамоторост</w:t>
      </w:r>
      <w:r w:rsidRPr="00C2525C">
        <w:rPr>
          <w:rFonts w:ascii="Times New Roman" w:hAnsi="Times New Roman" w:cs="Times New Roman"/>
          <w:color w:val="002060"/>
          <w:sz w:val="16"/>
          <w:szCs w:val="16"/>
        </w:rPr>
        <w:softHyphen/>
        <w:t>роения.</w:t>
      </w:r>
    </w:p>
    <w:p w14:paraId="0C502BA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Позиция фирмы в основном следующая. Правительство заключает на 12 лет договор и предоставляет “Юнкерсу” ежегодный заказ на 10-12 млн руб.; до 40% от этой суммы отчисляется “Юнкерсу” в качестве предпринимательской прибыли. При окончании или разрыве договора “Юнкере” получает 3 млн руб. и неамортизированную часть вложенного капитала, размер коего определяется годовым оборотом в 10-12 млн руб., независимо от фактически вложенных в предприятие средств. Чрезвычайно широко трактуются права “Юнкерса” по защите патентов, что подорвет существующую и развивающуюся работу наших заводов и на</w:t>
      </w:r>
      <w:r w:rsidRPr="00C2525C">
        <w:rPr>
          <w:rFonts w:ascii="Times New Roman" w:hAnsi="Times New Roman" w:cs="Times New Roman"/>
          <w:color w:val="002060"/>
          <w:sz w:val="16"/>
          <w:szCs w:val="16"/>
        </w:rPr>
        <w:softHyphen/>
        <w:t>учных учреждений. Обязанности “Юнкерса” по опытному строительству ограничиваются в такой мере, что мы пойдем в развитии авиационной техники с большим опозданием против авиационной техники Западной Европы и, особенно, Америки.</w:t>
      </w:r>
    </w:p>
    <w:p w14:paraId="7AA7B0E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Изложенное, а также поведение его официальных представителей и вся практика концессии говорят за то, что нам нет никакого расчета в дальнейшем связывать судьбы сво</w:t>
      </w:r>
      <w:r w:rsidRPr="00C2525C">
        <w:rPr>
          <w:rFonts w:ascii="Times New Roman" w:hAnsi="Times New Roman" w:cs="Times New Roman"/>
          <w:color w:val="002060"/>
          <w:sz w:val="16"/>
          <w:szCs w:val="16"/>
        </w:rPr>
        <w:softHyphen/>
        <w:t>ей авиапромышленности с “Юнкерсом”. 12 млн руб. ежегодного капитала, которого потребу</w:t>
      </w:r>
      <w:r w:rsidRPr="00C2525C">
        <w:rPr>
          <w:rFonts w:ascii="Times New Roman" w:hAnsi="Times New Roman" w:cs="Times New Roman"/>
          <w:color w:val="002060"/>
          <w:sz w:val="16"/>
          <w:szCs w:val="16"/>
        </w:rPr>
        <w:softHyphen/>
        <w:t>ет концессия, плюс 4-6 млн руб., которые придется уплатить через 12 лет после окончания концессии, являются таким огромным вкладом в неизвестное, который может отразиться только отрицательно на судьбах нашей отечественной авиапромышленности и затормозит ее развитие.</w:t>
      </w:r>
    </w:p>
    <w:p w14:paraId="0E39BAA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Кроме того, испытанных военных конструкций “Юнкерса” нет. Версальский договор зажал творческую мысль немцев в этом отношении, и они плетутся в хвосте за другими стра</w:t>
      </w:r>
      <w:r w:rsidRPr="00C2525C">
        <w:rPr>
          <w:rFonts w:ascii="Times New Roman" w:hAnsi="Times New Roman" w:cs="Times New Roman"/>
          <w:color w:val="002060"/>
          <w:sz w:val="16"/>
          <w:szCs w:val="16"/>
        </w:rPr>
        <w:softHyphen/>
        <w:t>нами, где таких ограничений нет. Военные же достижения, которые имеются у “Юнкерса”, возможны были только благодаря опыту завода в Филях, то есть на наши деньги и при на</w:t>
      </w:r>
      <w:r w:rsidRPr="00C2525C">
        <w:rPr>
          <w:rFonts w:ascii="Times New Roman" w:hAnsi="Times New Roman" w:cs="Times New Roman"/>
          <w:color w:val="002060"/>
          <w:sz w:val="16"/>
          <w:szCs w:val="16"/>
        </w:rPr>
        <w:softHyphen/>
        <w:t>шем содействии. И в дальнейшем “Юнкере”, по-видимому, собирается развивать дело воен</w:t>
      </w:r>
      <w:r w:rsidRPr="00C2525C">
        <w:rPr>
          <w:rFonts w:ascii="Times New Roman" w:hAnsi="Times New Roman" w:cs="Times New Roman"/>
          <w:color w:val="002060"/>
          <w:sz w:val="16"/>
          <w:szCs w:val="16"/>
        </w:rPr>
        <w:softHyphen/>
        <w:t>ного самолетостроения исключительно за наш счет.</w:t>
      </w:r>
    </w:p>
    <w:p w14:paraId="57BB39F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области моторостроения “Юнкере” не имеет ни конструкторского, ни производ</w:t>
      </w:r>
      <w:r w:rsidRPr="00C2525C">
        <w:rPr>
          <w:rFonts w:ascii="Times New Roman" w:hAnsi="Times New Roman" w:cs="Times New Roman"/>
          <w:color w:val="002060"/>
          <w:sz w:val="16"/>
          <w:szCs w:val="16"/>
        </w:rPr>
        <w:softHyphen/>
        <w:t>ственного опыта. За три года работы в СССР “Юнкере” к моторостроению не приступал, и нет никаких оснований считать, что “Юнкере” поставит производство авиационных моторов собственными силами. “Юнкере” в лучшем случае выступил лишь посредником, удорожив стоимость моторов.</w:t>
      </w:r>
    </w:p>
    <w:p w14:paraId="44AB9EA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Отношение германских руководящих кругов к концессии “Юнкерса” так же, как и дру</w:t>
      </w:r>
      <w:r w:rsidRPr="00C2525C">
        <w:rPr>
          <w:rFonts w:ascii="Times New Roman" w:hAnsi="Times New Roman" w:cs="Times New Roman"/>
          <w:color w:val="002060"/>
          <w:sz w:val="16"/>
          <w:szCs w:val="16"/>
        </w:rPr>
        <w:softHyphen/>
        <w:t>гим аналогичным предприятиям, достаточно выявлено за ряд лет совместной работы и доку</w:t>
      </w:r>
      <w:r w:rsidRPr="00C2525C">
        <w:rPr>
          <w:rFonts w:ascii="Times New Roman" w:hAnsi="Times New Roman" w:cs="Times New Roman"/>
          <w:color w:val="002060"/>
          <w:sz w:val="16"/>
          <w:szCs w:val="16"/>
        </w:rPr>
        <w:softHyphen/>
        <w:t>ментально установлено: 1) отсутствие политической заинтересованности в совместной рабо</w:t>
      </w:r>
      <w:r w:rsidRPr="00C2525C">
        <w:rPr>
          <w:rFonts w:ascii="Times New Roman" w:hAnsi="Times New Roman" w:cs="Times New Roman"/>
          <w:color w:val="002060"/>
          <w:sz w:val="16"/>
          <w:szCs w:val="16"/>
        </w:rPr>
        <w:softHyphen/>
        <w:t>те, 2) как вытекающее из этого - полный отказ от финансовой и серьезной деловой поддерж</w:t>
      </w:r>
      <w:r w:rsidRPr="00C2525C">
        <w:rPr>
          <w:rFonts w:ascii="Times New Roman" w:hAnsi="Times New Roman" w:cs="Times New Roman"/>
          <w:color w:val="002060"/>
          <w:sz w:val="16"/>
          <w:szCs w:val="16"/>
        </w:rPr>
        <w:softHyphen/>
        <w:t>ки совместно с нами начатых предприятий и 3) стремление сохранить свое влияние на стро</w:t>
      </w:r>
      <w:r w:rsidRPr="00C2525C">
        <w:rPr>
          <w:rFonts w:ascii="Times New Roman" w:hAnsi="Times New Roman" w:cs="Times New Roman"/>
          <w:color w:val="002060"/>
          <w:sz w:val="16"/>
          <w:szCs w:val="16"/>
        </w:rPr>
        <w:softHyphen/>
        <w:t>ительство Красной армии и, особенно, Морского и Воздушного флотов. Это “влияние” при наличии первых двух условий является простым шпионажем в пользу Англии. Концессия “Юнкерса” рассматривается германскими официальными кругами лишь как одна из состав</w:t>
      </w:r>
      <w:r w:rsidRPr="00C2525C">
        <w:rPr>
          <w:rFonts w:ascii="Times New Roman" w:hAnsi="Times New Roman" w:cs="Times New Roman"/>
          <w:color w:val="002060"/>
          <w:sz w:val="16"/>
          <w:szCs w:val="16"/>
        </w:rPr>
        <w:softHyphen/>
        <w:t>ных частей этой системы, что подтверждается, в частности, весьма подозрительной якобы ус</w:t>
      </w:r>
      <w:r w:rsidRPr="00C2525C">
        <w:rPr>
          <w:rFonts w:ascii="Times New Roman" w:hAnsi="Times New Roman" w:cs="Times New Roman"/>
          <w:color w:val="002060"/>
          <w:sz w:val="16"/>
          <w:szCs w:val="16"/>
        </w:rPr>
        <w:softHyphen/>
        <w:t>тупчивостью представителя фирмы “Юнкере” гр-на Заксенберга, прибывшего в Москву для переговоров.</w:t>
      </w:r>
    </w:p>
    <w:p w14:paraId="06F187E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Из вышеизложенного напрашивается один вывод: концессию нужно немедленно рас</w:t>
      </w:r>
      <w:r w:rsidRPr="00C2525C">
        <w:rPr>
          <w:rFonts w:ascii="Times New Roman" w:hAnsi="Times New Roman" w:cs="Times New Roman"/>
          <w:color w:val="002060"/>
          <w:sz w:val="16"/>
          <w:szCs w:val="16"/>
        </w:rPr>
        <w:softHyphen/>
        <w:t>торгнуть, а предназначенные по договору концессионеру капиталы вложить, хотя бы в изве</w:t>
      </w:r>
      <w:r w:rsidRPr="00C2525C">
        <w:rPr>
          <w:rFonts w:ascii="Times New Roman" w:hAnsi="Times New Roman" w:cs="Times New Roman"/>
          <w:color w:val="002060"/>
          <w:sz w:val="16"/>
          <w:szCs w:val="16"/>
        </w:rPr>
        <w:softHyphen/>
        <w:t>стной части, в нашу промышленность для постановки отечественного металлического само</w:t>
      </w:r>
      <w:r w:rsidRPr="00C2525C">
        <w:rPr>
          <w:rFonts w:ascii="Times New Roman" w:hAnsi="Times New Roman" w:cs="Times New Roman"/>
          <w:color w:val="002060"/>
          <w:sz w:val="16"/>
          <w:szCs w:val="16"/>
        </w:rPr>
        <w:softHyphen/>
        <w:t>летостроения.</w:t>
      </w:r>
    </w:p>
    <w:p w14:paraId="7AF703E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связи с обострением наших отношений с “Юнкерсом” нами произведена работа в об</w:t>
      </w:r>
      <w:r w:rsidRPr="00C2525C">
        <w:rPr>
          <w:rFonts w:ascii="Times New Roman" w:hAnsi="Times New Roman" w:cs="Times New Roman"/>
          <w:color w:val="002060"/>
          <w:sz w:val="16"/>
          <w:szCs w:val="16"/>
        </w:rPr>
        <w:softHyphen/>
        <w:t>ласти металлического самолетостроения, служащая полной гарантией, что с этой задачей мы справимся:</w:t>
      </w:r>
    </w:p>
    <w:p w14:paraId="715D991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нами извлечены все чертежи и данные как о строившихся в Филях самолетах, так и об организации производства. Этот материал нами положен в основу организации собствен</w:t>
      </w:r>
      <w:r w:rsidRPr="00C2525C">
        <w:rPr>
          <w:rFonts w:ascii="Times New Roman" w:hAnsi="Times New Roman" w:cs="Times New Roman"/>
          <w:color w:val="002060"/>
          <w:sz w:val="16"/>
          <w:szCs w:val="16"/>
        </w:rPr>
        <w:softHyphen/>
        <w:t>ного производства металлических самолетов;</w:t>
      </w:r>
    </w:p>
    <w:p w14:paraId="2EC7286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нами привлечены: бывший главный инженер завода “Юнкере” в Филях Шаде, его помощник Черзих и все русские инженеры. Конструктор “Юнкерса” Монцлих прибыл из Дессау и приступил к работе. С переходом завода “Юнкере” в Филях Авиатресту будут привлечены и другие специалисты как с завода “Юнкере” в Дессау, так же и работавшие в Филях. Переговоры с ними ведутся;</w:t>
      </w:r>
    </w:p>
    <w:p w14:paraId="2964D20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ЦАГИ разработало ряд конструкций металлических самолетов. Один из этих само</w:t>
      </w:r>
      <w:r w:rsidRPr="00C2525C">
        <w:rPr>
          <w:rFonts w:ascii="Times New Roman" w:hAnsi="Times New Roman" w:cs="Times New Roman"/>
          <w:color w:val="002060"/>
          <w:sz w:val="16"/>
          <w:szCs w:val="16"/>
        </w:rPr>
        <w:softHyphen/>
        <w:t>летов ставится в серийном производстве на заводе Авиатреста под руководством и при учас</w:t>
      </w:r>
      <w:r w:rsidRPr="00C2525C">
        <w:rPr>
          <w:rFonts w:ascii="Times New Roman" w:hAnsi="Times New Roman" w:cs="Times New Roman"/>
          <w:color w:val="002060"/>
          <w:sz w:val="16"/>
          <w:szCs w:val="16"/>
        </w:rPr>
        <w:softHyphen/>
        <w:t>тии указанных выше немецких специалистов.</w:t>
      </w:r>
    </w:p>
    <w:p w14:paraId="1BDB1B2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Общие выводы:</w:t>
      </w:r>
    </w:p>
    <w:p w14:paraId="3FACBC1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 концессионный договор с “Юнкерсом” расторгнуть ввиду невыполнения им взятых на себя обязательств по первому договору, дороговизны и несовершенств его продукции, вы</w:t>
      </w:r>
      <w:r w:rsidRPr="00C2525C">
        <w:rPr>
          <w:rFonts w:ascii="Times New Roman" w:hAnsi="Times New Roman" w:cs="Times New Roman"/>
          <w:color w:val="002060"/>
          <w:sz w:val="16"/>
          <w:szCs w:val="16"/>
        </w:rPr>
        <w:softHyphen/>
        <w:t>текающей из проекта нового договора;</w:t>
      </w:r>
    </w:p>
    <w:p w14:paraId="60B8CF4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 ГКК дать указания о проведении расторжения договора в такой форме, которая да</w:t>
      </w:r>
      <w:r w:rsidRPr="00C2525C">
        <w:rPr>
          <w:rFonts w:ascii="Times New Roman" w:hAnsi="Times New Roman" w:cs="Times New Roman"/>
          <w:color w:val="002060"/>
          <w:sz w:val="16"/>
          <w:szCs w:val="16"/>
        </w:rPr>
        <w:softHyphen/>
        <w:t>вала бы нам максимальные преимущества перед третейским судом;</w:t>
      </w:r>
    </w:p>
    <w:p w14:paraId="2CF448C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наметить к отпуску нашей промышленности суммы, потребной на дооборудование завода в Филях и постановку металлического самолетостроения.</w:t>
      </w:r>
    </w:p>
    <w:p w14:paraId="3298FBC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Ворошилов Ф. Дзержинский РГАСПИ. Ф. 76. Оп. 2. Д. 392. Л. 177-180. Копия (10711,548).</w:t>
      </w:r>
    </w:p>
    <w:p w14:paraId="31FF899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7A0504C3" w14:textId="77777777" w:rsidR="0086334E" w:rsidRPr="00C2525C" w:rsidRDefault="0086334E"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1 марта 1926 г. Военные и представители ВСНХ подготовили докладную записку, посвященную фирме «Юнкерс» и подписанную председателем ВСНХ (и ОГПУ) Ф. Дзержинским и главой РВС СССР К. Ворошиловым. Кто из двух руководителей готовил окончательный вариант записки, неизвестно, однако явно выделяются некоторые пассажи, предложенные Ф. Дзержинским с подачи ОГПУ. Во-первых, утверждение о том, что «Юнкерс» стремится сохранить свое влияние на строительство РККА и особенно Морского и Воздушного флотов. Во-вторых, о выявившейся политической составляющей концессии. И, в-третьих, о возможной утечке секретной информации о ВВС РККА к англичанам через сотрудников «Юнкерса». Можно говорить еще об одном разделе докладной записки, а именно о том, что ОГПУ через свои агентурные возможности склонило к сотрудничеству с советской стороной некоторых немецких авиационных специалистов, которые готовы порвать с фирмой «Юнкерс».</w:t>
      </w:r>
    </w:p>
    <w:p w14:paraId="2D94A1E1" w14:textId="77777777" w:rsidR="0086334E" w:rsidRPr="00C2525C" w:rsidRDefault="0086334E"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Основной вывод Ф. Дзержинского и К. Ворошилова был следующим: «Концессионный договор с „Юнкерс“ расторгнуть ввиду невыполнения им взятых на себя обязательств…»[1165]</w:t>
      </w:r>
    </w:p>
    <w:p w14:paraId="3A130417" w14:textId="77777777" w:rsidR="0086334E" w:rsidRPr="00C2525C" w:rsidRDefault="0086334E"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Через пять дней после появления указанного выше документа начальник УВВС РККА П. Баранов направил письмо Ф. Дзержинскому, в котором просил его разобраться с фактами злостного саботажа в области создания авиационной техники, и прежде всего в области моторостроения[1166].</w:t>
      </w:r>
    </w:p>
    <w:p w14:paraId="0690A78C" w14:textId="77777777" w:rsidR="0086334E" w:rsidRPr="00C2525C" w:rsidRDefault="0086334E"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В итоге чекисты получили соответствующие указания от своего руководителя, и уже 6 марта в 4-м отделении Особого отдела ОГПУ было подготовлено постановление об аресте нескольких сотрудников УВВС во главе с помощником председателя научного комитета управления Г. Линно. Основываясь на собственных материалах и агентурной информации 8-го (немецкого) отделения КРО ОГПУ, особисты предъявили арестованным обвинение в систематическом подрыве боевой мощи РККА путем закупок за границей недоброкачественной авиационной продукции и в разглашении (за материальное вознаграждение) секретных сведений сотрудникам фирмы «Юнкерс»[1167].</w:t>
      </w:r>
    </w:p>
    <w:p w14:paraId="76785A62" w14:textId="77777777" w:rsidR="0086334E" w:rsidRPr="00C2525C" w:rsidRDefault="0086334E"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lastRenderedPageBreak/>
        <w:t>Тщательное расследование продолжалось более года. Поскольку выявились данные, бросающие тень на начальника УВВС РККА П. Баранова и его предшественника, старого члена большевистской партии А. Розенгольца, то дело передали на заключение помощнику прокурора Верховного суда СССР Р. Катаняну. Он согласился с итоговыми выводами следователей Особого отдела ОГПУ (С. Пинталя и его помощника Волкова) и поддержал их предложение о слушании дела во внесудебном порядке в Коллегии ОГПУ[1168].</w:t>
      </w:r>
    </w:p>
    <w:p w14:paraId="0230481C" w14:textId="77777777" w:rsidR="0086334E" w:rsidRPr="00C2525C" w:rsidRDefault="0086334E"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9 мая 1927 г. Г. Линно и еще двое обвиняемых были приговорены к расстрелу. Однако расстреляли лишь первого, а остальным заменили высшую меру социальной защиты на 10 лет концлагеря[1169].</w:t>
      </w:r>
    </w:p>
    <w:p w14:paraId="114AF9DF" w14:textId="77777777" w:rsidR="0086334E" w:rsidRPr="00C2525C" w:rsidRDefault="0086334E"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Еще в самом начале следствия по делу Г. Линно Г. Ягода подписал на имя заместителя председателя РВС СССР И. Уншлихта информационный доклад, в котором оценивалась деятельность приглашенных УВВС РККА немецких специалистов и делался вывод: «Таким образом, вместо высоких спецов УВВС получил агентов германского генштаба, содержание коих оправдано быть не может. Сообщая изложенное в дополнение к личным с Вами переговорам прошу Вашего распоряжения об ускорении удаления немцев из Воздухофлота»[1170].</w:t>
      </w:r>
    </w:p>
    <w:p w14:paraId="04608D20" w14:textId="77777777" w:rsidR="0086334E" w:rsidRPr="00C2525C" w:rsidRDefault="0086334E"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Так как в документе вновь имелись упоминания об убеждающих беседах чекистов с П. Барабановым, то И. Уншлихт (несмотря на то, что письмо было адресовано лично ему) счел необходимым проинформировать К. Ворошилова. Судя по пометкам на письме, нарком имел личную беседу с П. Барабановым. Итоги этой беседы неизвестны. Однако характерен тот факт, что, давая указания по расследованию дела Г. Линно, председатель ОГПУ предложил использовать как консультанта другое лицо, а не начальника УВВС[1171].</w:t>
      </w:r>
    </w:p>
    <w:p w14:paraId="0712B615" w14:textId="77777777" w:rsidR="0086334E" w:rsidRPr="00C2525C" w:rsidRDefault="0086334E"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Через несколько месяцев после ареста группы Г. Линно 4-е отделение ОО ОГПУ возбудило еще одно уголовное дело — на техника-приемщика УВВС В. Горбашова и связанных с ним лиц. Суть обвинений состояла в несанкционированных приватных встречах с представителями фирмы «Юнкерс» и получении от них взяток за приемку некачественной продукции[1172].</w:t>
      </w:r>
    </w:p>
    <w:p w14:paraId="73DFF29B" w14:textId="77777777" w:rsidR="0086334E" w:rsidRPr="00C2525C" w:rsidRDefault="0086334E"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Полученные деньги В. Горбашов частично передавал начальнику Управления снабжения УВВС РККА Афанасьеву и начальнику загранотдела управления Мельницкому. Все это ударяло по П. Баранову как руководителю военно-воздушных сил. В то же время и чекисты ощутили свою вину. Дело в том, что среди привлеченных к ответственности по делу имелись и секретные сотрудники некоторых подразделений ОГПУ и его полномочного представительства в Ленинградском военном округе. 30 мая 1927 г. Коллегия ОГПУ приговорила В. Горбашова и еще двоих обвиняемых к расстрелу, а остальных (3 человек) — к трем годам концлагеря[1173].</w:t>
      </w:r>
    </w:p>
    <w:p w14:paraId="716B203D" w14:textId="77777777" w:rsidR="0086334E" w:rsidRPr="00C2525C" w:rsidRDefault="0086334E"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По представлению советских властей сотрудники фирмы «Юнкерс», замешанные во взяточничестве, — Т. Шоль и Б. Витт были отозваны в Германию[1174] (20268).</w:t>
      </w:r>
    </w:p>
    <w:p w14:paraId="35C0AEC9" w14:textId="77777777" w:rsidR="0086334E" w:rsidRPr="00C2525C" w:rsidRDefault="0086334E" w:rsidP="00C2525C">
      <w:pPr>
        <w:spacing w:after="0" w:line="240" w:lineRule="auto"/>
        <w:jc w:val="both"/>
        <w:rPr>
          <w:rFonts w:ascii="Times New Roman" w:hAnsi="Times New Roman" w:cs="Times New Roman"/>
          <w:color w:val="0070C0"/>
          <w:sz w:val="16"/>
          <w:szCs w:val="16"/>
        </w:rPr>
      </w:pPr>
    </w:p>
    <w:p w14:paraId="334F05B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марта 1926 года в записке в Политбюро ЦК ВКП(б) от председатель ВСНХ и ОГПУ Ф.Дзержинский и нарком по военным и морским делам К. Ворошилов писали: «Нам известны все чертежи и данные как о производящихся в Филях самолетах, так и организации производства. Этот материал нами положен в основу организации собственного производства самолетов». Далее они настаивали на необходимости немедленного расторжения концессии. И 4 марта 1926 года договор с фирмой «Юнкере» был расторгнут (Горлов С. А. Совершенно секретно: Москва — Берлин, 1920 — 1933. Военно-политические отношения между СССР и Германией. — М., 1999, с. 119-120.). А через год завод № 22 в Филях (ныне Государственный космический научно-производственный центр им. М. В. Хруничева) заработал на проектную мощность, став одним из флагманов отечественного самолетостроения (11765).</w:t>
      </w:r>
    </w:p>
    <w:p w14:paraId="799BAB8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41036A7" w14:textId="77777777" w:rsidR="005344C8" w:rsidRPr="00C2525C" w:rsidRDefault="005344C8"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марта 1926 г. в записке по вопросу о концессии "Юнкерса", адресованной в Политбюро ЦК ВКП(б), Ф. Дзержинский и К. Ворошилов сделали вывод о необходимости немедленного расторжения договора. Комитет по концессиям направил письмо правлению фирмы в Берлин, в котором предложил прекратить концессию. Однако "Юнкерс" не торопился это делать, и поэтому фирма умышленно задержала ответ, надеясь на урегулирование вопроса.</w:t>
      </w:r>
    </w:p>
    <w:p w14:paraId="5D0D91FD" w14:textId="77777777" w:rsidR="005344C8" w:rsidRPr="00C2525C" w:rsidRDefault="005344C8"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Для советской стороны стало очевидным, что немцы стремятся любым способом продолжить концессию. Ими было заявлено о готовности "возобновить работы завода в Филях под хозяйничаньем Советского правительства, но с финансовой или технической помощью фирмы" Там же (18271).</w:t>
      </w:r>
    </w:p>
    <w:p w14:paraId="6CA67145" w14:textId="77777777" w:rsidR="005344C8" w:rsidRPr="00C2525C" w:rsidRDefault="005344C8" w:rsidP="00C2525C">
      <w:pPr>
        <w:spacing w:after="0" w:line="240" w:lineRule="auto"/>
        <w:jc w:val="both"/>
        <w:rPr>
          <w:rFonts w:ascii="Times New Roman" w:hAnsi="Times New Roman" w:cs="Times New Roman"/>
          <w:color w:val="002060"/>
          <w:sz w:val="16"/>
          <w:szCs w:val="16"/>
        </w:rPr>
      </w:pPr>
    </w:p>
    <w:p w14:paraId="48546684" w14:textId="77777777" w:rsidR="005344C8" w:rsidRPr="00C2525C" w:rsidRDefault="005344C8"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марта 1926 г. Председатель ГКК в записке, направленной в Политбюро, недвусмысленно отмечал: "Нами извлечены все чертежи и данные, как о строящихся в Филях самолетах, так и об организации производства. Этот материал нами положен в основу организации собственного производства металлических самолетов" Горлов С.А. Совершенно секретно: Альянс Москва - Берлин, 1920-1933 гг. // http://militera.lib.ru/research/gorlov1/index.html (18271).</w:t>
      </w:r>
    </w:p>
    <w:p w14:paraId="68EDB8EE" w14:textId="77777777" w:rsidR="005344C8" w:rsidRPr="00C2525C" w:rsidRDefault="005344C8" w:rsidP="00C2525C">
      <w:pPr>
        <w:spacing w:after="0" w:line="240" w:lineRule="auto"/>
        <w:jc w:val="both"/>
        <w:rPr>
          <w:rFonts w:ascii="Times New Roman" w:hAnsi="Times New Roman" w:cs="Times New Roman"/>
          <w:color w:val="002060"/>
          <w:sz w:val="16"/>
          <w:szCs w:val="16"/>
        </w:rPr>
      </w:pPr>
    </w:p>
    <w:p w14:paraId="02DC80A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марта 1926 г. В записке в Политбюро ЦК ВКП(б) Председатель ВСНХ и ОГПУ Дзержинский и наркомвоенмор Ворошилов уже настаивали на необходимости немедленного расторжения концессии. Оба политика информировали: «Нами извлечены все чертежи и данные как о строящихся в Филях самолетах, так и об организации производства. Этот материал нами положен в основу организации собственного производства металлических самолетов». (sic!) (11784).</w:t>
      </w:r>
    </w:p>
    <w:p w14:paraId="603FE8E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ED77B4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марта 1926 была подготовлена:</w:t>
      </w:r>
    </w:p>
    <w:p w14:paraId="7BA23A7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ПОВЕСТКА заседания пленума Научного Комитета и его секций УВВС</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652"/>
        <w:gridCol w:w="2551"/>
        <w:gridCol w:w="1845"/>
        <w:gridCol w:w="3238"/>
      </w:tblGrid>
      <w:tr w:rsidR="00BD609C" w:rsidRPr="00C2525C" w14:paraId="1034B15B" w14:textId="77777777">
        <w:tc>
          <w:tcPr>
            <w:tcW w:w="3652" w:type="dxa"/>
            <w:tcBorders>
              <w:top w:val="single" w:sz="12" w:space="0" w:color="auto"/>
            </w:tcBorders>
          </w:tcPr>
          <w:p w14:paraId="19A922D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Пленум Н.Комитета 5/Ш-26 г.</w:t>
            </w:r>
          </w:p>
        </w:tc>
        <w:tc>
          <w:tcPr>
            <w:tcW w:w="2551" w:type="dxa"/>
            <w:tcBorders>
              <w:top w:val="single" w:sz="12" w:space="0" w:color="auto"/>
            </w:tcBorders>
          </w:tcPr>
          <w:p w14:paraId="08A9B26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Секция Техническая 3/Ш-26 г.</w:t>
            </w:r>
          </w:p>
        </w:tc>
        <w:tc>
          <w:tcPr>
            <w:tcW w:w="1845" w:type="dxa"/>
            <w:tcBorders>
              <w:top w:val="single" w:sz="12" w:space="0" w:color="auto"/>
            </w:tcBorders>
          </w:tcPr>
          <w:p w14:paraId="712EB4C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Секция Вспомслужб 4/Ш-26 г.</w:t>
            </w:r>
          </w:p>
        </w:tc>
        <w:tc>
          <w:tcPr>
            <w:tcW w:w="3238" w:type="dxa"/>
            <w:tcBorders>
              <w:top w:val="single" w:sz="12" w:space="0" w:color="auto"/>
            </w:tcBorders>
          </w:tcPr>
          <w:p w14:paraId="27DACE9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Секция Применения 2/Ш-26 г.</w:t>
            </w:r>
          </w:p>
        </w:tc>
      </w:tr>
      <w:tr w:rsidR="00BD609C" w:rsidRPr="00C2525C" w14:paraId="4688EFD5" w14:textId="77777777">
        <w:tc>
          <w:tcPr>
            <w:tcW w:w="3652" w:type="dxa"/>
            <w:tcBorders>
              <w:bottom w:val="single" w:sz="12" w:space="0" w:color="auto"/>
            </w:tcBorders>
          </w:tcPr>
          <w:p w14:paraId="5084A78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Чтение журналов секций</w:t>
            </w:r>
          </w:p>
          <w:p w14:paraId="0C1AE99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Состояние и результаты работ по смазочным для авиадвигателей (Техсекция)</w:t>
            </w:r>
          </w:p>
          <w:p w14:paraId="7F8004A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О материалах к совещанию по моторостроению (Техсекция)</w:t>
            </w:r>
          </w:p>
          <w:p w14:paraId="6D3F100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Результат испытания приборов зажигания (Техсекция)</w:t>
            </w:r>
          </w:p>
        </w:tc>
        <w:tc>
          <w:tcPr>
            <w:tcW w:w="2551" w:type="dxa"/>
            <w:tcBorders>
              <w:bottom w:val="single" w:sz="12" w:space="0" w:color="auto"/>
            </w:tcBorders>
          </w:tcPr>
          <w:p w14:paraId="2756872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Акты освидетельствования оболочек аэростатов</w:t>
            </w:r>
          </w:p>
          <w:p w14:paraId="3D8CB0D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Смета на продолжение работ по изданию атласа воздухоплавательных конструкций</w:t>
            </w:r>
          </w:p>
        </w:tc>
        <w:tc>
          <w:tcPr>
            <w:tcW w:w="1845" w:type="dxa"/>
            <w:tcBorders>
              <w:bottom w:val="single" w:sz="12" w:space="0" w:color="auto"/>
            </w:tcBorders>
          </w:tcPr>
          <w:p w14:paraId="5968629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О ТУ на прием капсюлей-Детонаторов</w:t>
            </w:r>
          </w:p>
          <w:p w14:paraId="149A65A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Об описании Пуль - 6</w:t>
            </w:r>
          </w:p>
          <w:p w14:paraId="023AF07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Об отчетах НОА</w:t>
            </w:r>
          </w:p>
          <w:p w14:paraId="2A26F60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Об испытании противогазов</w:t>
            </w:r>
          </w:p>
        </w:tc>
        <w:tc>
          <w:tcPr>
            <w:tcW w:w="3238" w:type="dxa"/>
            <w:tcBorders>
              <w:bottom w:val="single" w:sz="12" w:space="0" w:color="auto"/>
            </w:tcBorders>
          </w:tcPr>
          <w:p w14:paraId="33B9D96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О спасательном поясе фирмы “Поунд и Ко”</w:t>
            </w:r>
          </w:p>
          <w:p w14:paraId="7BD6AB0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О французских материалах</w:t>
            </w:r>
          </w:p>
          <w:p w14:paraId="756CC8A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О перечне инструментов к моторам М5 и М6</w:t>
            </w:r>
          </w:p>
          <w:p w14:paraId="695A415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О ТК на поставку опозновательно-указательных полотнищ</w:t>
            </w:r>
          </w:p>
        </w:tc>
      </w:tr>
    </w:tbl>
    <w:p w14:paraId="0E65A0B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(2265,93).</w:t>
      </w:r>
    </w:p>
    <w:p w14:paraId="6BD23F66" w14:textId="0DAE2AD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DAE3093" w14:textId="22EB9927" w:rsidR="00D07C8F" w:rsidRPr="00C2525C" w:rsidRDefault="00D07C8F" w:rsidP="00C2525C">
      <w:pPr>
        <w:autoSpaceDE w:val="0"/>
        <w:autoSpaceDN w:val="0"/>
        <w:adjustRightInd w:val="0"/>
        <w:spacing w:after="0" w:line="240" w:lineRule="auto"/>
        <w:jc w:val="both"/>
        <w:rPr>
          <w:rFonts w:ascii="Times New Roman" w:hAnsi="Times New Roman" w:cs="Times New Roman"/>
          <w:i/>
          <w:iCs/>
          <w:color w:val="002060"/>
          <w:sz w:val="16"/>
          <w:szCs w:val="16"/>
        </w:rPr>
      </w:pPr>
      <w:r w:rsidRPr="00C2525C">
        <w:rPr>
          <w:rFonts w:ascii="Times New Roman" w:hAnsi="Times New Roman" w:cs="Times New Roman"/>
          <w:i/>
          <w:iCs/>
          <w:color w:val="002060"/>
          <w:sz w:val="16"/>
          <w:szCs w:val="16"/>
        </w:rPr>
        <w:t>За рубежом:</w:t>
      </w:r>
    </w:p>
    <w:p w14:paraId="3168E3A4" w14:textId="77777777" w:rsidR="00D07C8F" w:rsidRPr="00C2525C" w:rsidRDefault="00D07C8F" w:rsidP="00C2525C">
      <w:pPr>
        <w:autoSpaceDE w:val="0"/>
        <w:autoSpaceDN w:val="0"/>
        <w:adjustRightInd w:val="0"/>
        <w:spacing w:after="0" w:line="240" w:lineRule="auto"/>
        <w:jc w:val="both"/>
        <w:rPr>
          <w:rFonts w:ascii="Times New Roman" w:hAnsi="Times New Roman" w:cs="Times New Roman"/>
          <w:i/>
          <w:iCs/>
          <w:color w:val="002060"/>
          <w:sz w:val="16"/>
          <w:szCs w:val="16"/>
        </w:rPr>
      </w:pPr>
    </w:p>
    <w:p w14:paraId="5C4B3256" w14:textId="77777777" w:rsidR="00D07C8F" w:rsidRPr="00C2525C" w:rsidRDefault="00D07C8F"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1 марта 1926 четыре самолета Royal Air Force Fairey III D отправляются в дальний полет из Каира в Кейптаун, а затем в Ли-он-Солент, Англия , куда они прибудут 2 июня (20358).</w:t>
      </w:r>
    </w:p>
    <w:p w14:paraId="4BD6E223" w14:textId="77777777" w:rsidR="00D07C8F" w:rsidRPr="00C2525C" w:rsidRDefault="00D07C8F" w:rsidP="00C2525C">
      <w:pPr>
        <w:spacing w:after="0" w:line="240" w:lineRule="auto"/>
        <w:jc w:val="both"/>
        <w:rPr>
          <w:rFonts w:ascii="Times New Roman" w:hAnsi="Times New Roman" w:cs="Times New Roman"/>
          <w:color w:val="0070C0"/>
          <w:sz w:val="16"/>
          <w:szCs w:val="16"/>
        </w:rPr>
      </w:pPr>
    </w:p>
    <w:p w14:paraId="7BD7267C"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07EC5BC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1188ECE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марта 1926 л Филиппов провел испыта</w:t>
      </w:r>
      <w:r w:rsidRPr="00C2525C">
        <w:rPr>
          <w:rFonts w:ascii="Times New Roman" w:hAnsi="Times New Roman" w:cs="Times New Roman"/>
          <w:color w:val="002060"/>
          <w:sz w:val="16"/>
          <w:szCs w:val="16"/>
        </w:rPr>
        <w:softHyphen/>
        <w:t>ния 2ИН-1 на высший пилотаж. В течение двух дней он выпол</w:t>
      </w:r>
      <w:r w:rsidRPr="00C2525C">
        <w:rPr>
          <w:rFonts w:ascii="Times New Roman" w:hAnsi="Times New Roman" w:cs="Times New Roman"/>
          <w:color w:val="002060"/>
          <w:sz w:val="16"/>
          <w:szCs w:val="16"/>
        </w:rPr>
        <w:softHyphen/>
        <w:t>нил на 2ИН-1 6 мертвых петель, 21 переворот, 3 коло</w:t>
      </w:r>
      <w:r w:rsidRPr="00C2525C">
        <w:rPr>
          <w:rFonts w:ascii="Times New Roman" w:hAnsi="Times New Roman" w:cs="Times New Roman"/>
          <w:color w:val="002060"/>
          <w:sz w:val="16"/>
          <w:szCs w:val="16"/>
        </w:rPr>
        <w:softHyphen/>
        <w:t>кола, 2 скольжения, дважды вводил самолет в штопор. Машина хорошо слушалась рулей. Достигнутая к сере</w:t>
      </w:r>
      <w:r w:rsidRPr="00C2525C">
        <w:rPr>
          <w:rFonts w:ascii="Times New Roman" w:hAnsi="Times New Roman" w:cs="Times New Roman"/>
          <w:color w:val="002060"/>
          <w:sz w:val="16"/>
          <w:szCs w:val="16"/>
        </w:rPr>
        <w:softHyphen/>
        <w:t>дине марта скорость 250 км/ч (еще не максимальная), время подъема на высоту 5000 м за 13 минут (вместо 17 минут по расчету), потолок 8000 м выдвигали истреби</w:t>
      </w:r>
      <w:r w:rsidRPr="00C2525C">
        <w:rPr>
          <w:rFonts w:ascii="Times New Roman" w:hAnsi="Times New Roman" w:cs="Times New Roman"/>
          <w:color w:val="002060"/>
          <w:sz w:val="16"/>
          <w:szCs w:val="16"/>
        </w:rPr>
        <w:softHyphen/>
        <w:t>тель в ряд лучших машин этого типа. В двух полетах в качестве пассажира на истребителе летал Н.Н.Поликар</w:t>
      </w:r>
      <w:r w:rsidRPr="00C2525C">
        <w:rPr>
          <w:rFonts w:ascii="Times New Roman" w:hAnsi="Times New Roman" w:cs="Times New Roman"/>
          <w:color w:val="002060"/>
          <w:sz w:val="16"/>
          <w:szCs w:val="16"/>
        </w:rPr>
        <w:softHyphen/>
        <w:t>пов. По летным характеристикам 2ИН-1 весьма близко подходил к известному французскому истребителю ана</w:t>
      </w:r>
      <w:r w:rsidRPr="00C2525C">
        <w:rPr>
          <w:rFonts w:ascii="Times New Roman" w:hAnsi="Times New Roman" w:cs="Times New Roman"/>
          <w:color w:val="002060"/>
          <w:sz w:val="16"/>
          <w:szCs w:val="16"/>
        </w:rPr>
        <w:softHyphen/>
        <w:t>логичного назначения Ньюпор-Деляж 42с, превосходя его в скороподъемности. “Высоким летным качествам самолета 2ИН-1 способствовала легкость его конструк</w:t>
      </w:r>
      <w:r w:rsidRPr="00C2525C">
        <w:rPr>
          <w:rFonts w:ascii="Times New Roman" w:hAnsi="Times New Roman" w:cs="Times New Roman"/>
          <w:color w:val="002060"/>
          <w:sz w:val="16"/>
          <w:szCs w:val="16"/>
        </w:rPr>
        <w:softHyphen/>
        <w:t>ции, хорошо рассчитанной, в том числе и на вибрацию (впервые в нашей стране)”, - отмечал авиаконструктор и историк авиации В.Б.Шавров. Сам Поликарпов в 1927 г. давал такую оценку истребителю: “По своим по</w:t>
      </w:r>
      <w:r w:rsidRPr="00C2525C">
        <w:rPr>
          <w:rFonts w:ascii="Times New Roman" w:hAnsi="Times New Roman" w:cs="Times New Roman"/>
          <w:color w:val="002060"/>
          <w:sz w:val="16"/>
          <w:szCs w:val="16"/>
        </w:rPr>
        <w:softHyphen/>
        <w:t>летным и весовым качествам самолет 2ИН-1 является одним из наилучших современных самолетов этого типа”. Предполагалось, что после завершения испытаний 2ИН-1 завод № 1 довольно быстро построит 1ИН-1, од</w:t>
      </w:r>
      <w:r w:rsidRPr="00C2525C">
        <w:rPr>
          <w:rFonts w:ascii="Times New Roman" w:hAnsi="Times New Roman" w:cs="Times New Roman"/>
          <w:color w:val="002060"/>
          <w:sz w:val="16"/>
          <w:szCs w:val="16"/>
        </w:rPr>
        <w:softHyphen/>
        <w:t>нако случилось непредвиденное (10667).</w:t>
      </w:r>
    </w:p>
    <w:p w14:paraId="4CF63CE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1D8C417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марта 1926 Секция применения НК УВВС рассмотрела вопросы: 2. О французских материалах и др. (2265,44).</w:t>
      </w:r>
    </w:p>
    <w:p w14:paraId="28B8454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0458BFB"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4717ECF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BEA457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марта 1926 г. были подготовлены Тезисы к докладу Реввоенсовета СССР о конструкторском бюро при Научно-техническом совете Военпрома</w:t>
      </w:r>
    </w:p>
    <w:p w14:paraId="657918D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Секретно.</w:t>
      </w:r>
    </w:p>
    <w:p w14:paraId="71B9D12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Возникновение и развитие конструкторского бюро Военпрома из специального танк-бюро направляло его работу в 1924 и 1925 гг. преимущественно в область механической тя</w:t>
      </w:r>
      <w:r w:rsidRPr="00C2525C">
        <w:rPr>
          <w:rFonts w:ascii="Times New Roman" w:hAnsi="Times New Roman" w:cs="Times New Roman"/>
          <w:color w:val="002060"/>
          <w:sz w:val="16"/>
          <w:szCs w:val="16"/>
        </w:rPr>
        <w:softHyphen/>
        <w:t>ги. С середины 1925 г. по директивам правления Военпрома организована артиллерийская группа с целью придать ей наибольшую активность в работах бюро.</w:t>
      </w:r>
    </w:p>
    <w:p w14:paraId="009AC7F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2. Организационной задачей бюро является разработка на основе заданий и потребнос</w:t>
      </w:r>
      <w:r w:rsidRPr="00C2525C">
        <w:rPr>
          <w:rFonts w:ascii="Times New Roman" w:hAnsi="Times New Roman" w:cs="Times New Roman"/>
          <w:color w:val="002060"/>
          <w:sz w:val="16"/>
          <w:szCs w:val="16"/>
        </w:rPr>
        <w:softHyphen/>
        <w:t>ти военного ведомства общих проектов современных машин и орудий для последующей раз</w:t>
      </w:r>
      <w:r w:rsidRPr="00C2525C">
        <w:rPr>
          <w:rFonts w:ascii="Times New Roman" w:hAnsi="Times New Roman" w:cs="Times New Roman"/>
          <w:color w:val="002060"/>
          <w:sz w:val="16"/>
          <w:szCs w:val="16"/>
        </w:rPr>
        <w:softHyphen/>
        <w:t>работки их на заводах, то есть наиболее полное и рациональное использование всего конструкторского аппарата военной промышленности.</w:t>
      </w:r>
    </w:p>
    <w:p w14:paraId="4CF5810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Весь рабочий аппарат бюро составляется из: а) основного штатного состава конструк</w:t>
      </w:r>
      <w:r w:rsidRPr="00C2525C">
        <w:rPr>
          <w:rFonts w:ascii="Times New Roman" w:hAnsi="Times New Roman" w:cs="Times New Roman"/>
          <w:color w:val="002060"/>
          <w:sz w:val="16"/>
          <w:szCs w:val="16"/>
        </w:rPr>
        <w:softHyphen/>
        <w:t>торов с многолетней заводской практикой; б) отдельных специалистов Москвы и Ленингра</w:t>
      </w:r>
      <w:r w:rsidRPr="00C2525C">
        <w:rPr>
          <w:rFonts w:ascii="Times New Roman" w:hAnsi="Times New Roman" w:cs="Times New Roman"/>
          <w:color w:val="002060"/>
          <w:sz w:val="16"/>
          <w:szCs w:val="16"/>
        </w:rPr>
        <w:softHyphen/>
        <w:t>да, привлекаемых по специальным вопросам на основе особых соглашений; в) временно прикомандированных с заводов Военпрома; г) заводских конструкторских аппа</w:t>
      </w:r>
      <w:r w:rsidRPr="00C2525C">
        <w:rPr>
          <w:rFonts w:ascii="Times New Roman" w:hAnsi="Times New Roman" w:cs="Times New Roman"/>
          <w:color w:val="002060"/>
          <w:sz w:val="16"/>
          <w:szCs w:val="16"/>
        </w:rPr>
        <w:softHyphen/>
        <w:t>ратов Военпрома в части выполняющих наряды по проектам центрального бюро. Такая сис</w:t>
      </w:r>
      <w:r w:rsidRPr="00C2525C">
        <w:rPr>
          <w:rFonts w:ascii="Times New Roman" w:hAnsi="Times New Roman" w:cs="Times New Roman"/>
          <w:color w:val="002060"/>
          <w:sz w:val="16"/>
          <w:szCs w:val="16"/>
        </w:rPr>
        <w:softHyphen/>
        <w:t>тема дает наибольшую гибкость работам бюро.</w:t>
      </w:r>
    </w:p>
    <w:p w14:paraId="0163DBE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Значительное расширение штатного состава центрального бюро на ближайший пери</w:t>
      </w:r>
      <w:r w:rsidRPr="00C2525C">
        <w:rPr>
          <w:rFonts w:ascii="Times New Roman" w:hAnsi="Times New Roman" w:cs="Times New Roman"/>
          <w:color w:val="002060"/>
          <w:sz w:val="16"/>
          <w:szCs w:val="16"/>
        </w:rPr>
        <w:softHyphen/>
        <w:t>од неосуществимо и нерационально по причинам общего недостатка конструкторских сил.</w:t>
      </w:r>
    </w:p>
    <w:p w14:paraId="6EF7597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Центр (Москва) является единственным местом, где в современных условиях органи</w:t>
      </w:r>
      <w:r w:rsidRPr="00C2525C">
        <w:rPr>
          <w:rFonts w:ascii="Times New Roman" w:hAnsi="Times New Roman" w:cs="Times New Roman"/>
          <w:color w:val="002060"/>
          <w:sz w:val="16"/>
          <w:szCs w:val="16"/>
        </w:rPr>
        <w:softHyphen/>
        <w:t>зация центрального военно-конструкторского аппарата является и рациональной, и выполни</w:t>
      </w:r>
      <w:r w:rsidRPr="00C2525C">
        <w:rPr>
          <w:rFonts w:ascii="Times New Roman" w:hAnsi="Times New Roman" w:cs="Times New Roman"/>
          <w:color w:val="002060"/>
          <w:sz w:val="16"/>
          <w:szCs w:val="16"/>
        </w:rPr>
        <w:softHyphen/>
        <w:t>мой, так как позволяет осуществить непосредственную связь с руководящими органами военного ведомства и, являясь интеллектуальным центром страны, дает наибольшую возможность комплектования штатов.</w:t>
      </w:r>
    </w:p>
    <w:p w14:paraId="222F5D4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Особенности различных областей проектирования: а) по ружейному делу доступно отдельным лицам, и осуществление всех образцов укладывается в существующие производ</w:t>
      </w:r>
      <w:r w:rsidRPr="00C2525C">
        <w:rPr>
          <w:rFonts w:ascii="Times New Roman" w:hAnsi="Times New Roman" w:cs="Times New Roman"/>
          <w:color w:val="002060"/>
          <w:sz w:val="16"/>
          <w:szCs w:val="16"/>
        </w:rPr>
        <w:softHyphen/>
        <w:t>ственные возможности; б) артиллерийское дело требует несравненно более обширного аппа</w:t>
      </w:r>
      <w:r w:rsidRPr="00C2525C">
        <w:rPr>
          <w:rFonts w:ascii="Times New Roman" w:hAnsi="Times New Roman" w:cs="Times New Roman"/>
          <w:color w:val="002060"/>
          <w:sz w:val="16"/>
          <w:szCs w:val="16"/>
        </w:rPr>
        <w:softHyphen/>
        <w:t>рата и уже вышло за пределы существующих производственных возможностей; в) механи</w:t>
      </w:r>
      <w:r w:rsidRPr="00C2525C">
        <w:rPr>
          <w:rFonts w:ascii="Times New Roman" w:hAnsi="Times New Roman" w:cs="Times New Roman"/>
          <w:color w:val="002060"/>
          <w:sz w:val="16"/>
          <w:szCs w:val="16"/>
        </w:rPr>
        <w:softHyphen/>
        <w:t>ческая тяга - область совсем новая, в которой нет почти никакого опыта и практики. Требу</w:t>
      </w:r>
      <w:r w:rsidRPr="00C2525C">
        <w:rPr>
          <w:rFonts w:ascii="Times New Roman" w:hAnsi="Times New Roman" w:cs="Times New Roman"/>
          <w:color w:val="002060"/>
          <w:sz w:val="16"/>
          <w:szCs w:val="16"/>
        </w:rPr>
        <w:softHyphen/>
        <w:t>ет изучения и создания новой школы.</w:t>
      </w:r>
    </w:p>
    <w:p w14:paraId="0E1A63B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Нормативный цикл разработки новых военных машин и орудий: а) Штаб РККА -тактическое задание; б) Артком АУ - основные технические требования; в) Центральное конструкторское бюро Военпрома - общий подробный конструктивный проект и важней</w:t>
      </w:r>
      <w:r w:rsidRPr="00C2525C">
        <w:rPr>
          <w:rFonts w:ascii="Times New Roman" w:hAnsi="Times New Roman" w:cs="Times New Roman"/>
          <w:color w:val="002060"/>
          <w:sz w:val="16"/>
          <w:szCs w:val="16"/>
        </w:rPr>
        <w:softHyphen/>
        <w:t>шие детали; г) заводское бюро - вся детальная разработка и рабочие чертежи.</w:t>
      </w:r>
    </w:p>
    <w:p w14:paraId="256FD45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 В число главнейших работ бюро за 1925 г. входят: Работы осуществленные и испытанные:</w:t>
      </w:r>
    </w:p>
    <w:p w14:paraId="4E3219A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 самоходная зенитная батарея на тракторах “Даймлер”;</w:t>
      </w:r>
    </w:p>
    <w:p w14:paraId="730EBB6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 установка зен[итной] пушки на прицепке 1 модель. Принята АУ как тип и заказано еще 20 шт.;</w:t>
      </w:r>
    </w:p>
    <w:p w14:paraId="1739922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пулеметный станок для бронемашин с двумя спаренными пулеметами 1 модели. Одобрена АУ и подлежит дальнейшему изготовлению.</w:t>
      </w:r>
    </w:p>
    <w:p w14:paraId="16A7B8C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Работы, заканчиваемые по заводам:</w:t>
      </w:r>
    </w:p>
    <w:p w14:paraId="3B67A9D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“Большевик”: а) танк сопровождения. Срок - сентябрь сего года.</w:t>
      </w:r>
    </w:p>
    <w:p w14:paraId="12EC76C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“Большевик”: б) гусеничные повозки под бензин и зарядные ящики для 6-дюймовых пушек. Срок - апрель-май сего года.</w:t>
      </w:r>
    </w:p>
    <w:p w14:paraId="14947A1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Пермь: в) мотовоз для артзаводов и складов. Срок - март сего года.</w:t>
      </w:r>
    </w:p>
    <w:p w14:paraId="1F1BC19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Мостяжарт: г) переоборудование танка “Рено” на малошумный ход. Срок - март сего года.</w:t>
      </w:r>
    </w:p>
    <w:p w14:paraId="06DF329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Брянск: д) конная установка зен[итной] пушки. Срок - апрель.</w:t>
      </w:r>
    </w:p>
    <w:p w14:paraId="3BA3EE0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Ковров: е) пулеметный станок для бронемашин. 2 модель. Срок - июль сего года.</w:t>
      </w:r>
    </w:p>
    <w:p w14:paraId="1AEF0DA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Брянск: ж) прицепная повозка для зен[итной] пушки. Модель 2-20 шт. Срок - май се</w:t>
      </w:r>
      <w:r w:rsidRPr="00C2525C">
        <w:rPr>
          <w:rFonts w:ascii="Times New Roman" w:hAnsi="Times New Roman" w:cs="Times New Roman"/>
          <w:color w:val="002060"/>
          <w:sz w:val="16"/>
          <w:szCs w:val="16"/>
        </w:rPr>
        <w:softHyphen/>
        <w:t>го года.</w:t>
      </w:r>
    </w:p>
    <w:p w14:paraId="5FEAD53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 Главными работами бюро на 1926 г. намечены:</w:t>
      </w:r>
    </w:p>
    <w:p w14:paraId="4F01B4B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Проекты законченные:</w:t>
      </w:r>
    </w:p>
    <w:p w14:paraId="0F7F546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 танковая полуавтоматическая пушка 45 мм. На рассмотрение Арткома;</w:t>
      </w:r>
    </w:p>
    <w:p w14:paraId="22D5F7E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 два варианта улучшенных лафетов для коротких 3-дюймовых пушек. На рассмотре</w:t>
      </w:r>
      <w:r w:rsidRPr="00C2525C">
        <w:rPr>
          <w:rFonts w:ascii="Times New Roman" w:hAnsi="Times New Roman" w:cs="Times New Roman"/>
          <w:color w:val="002060"/>
          <w:sz w:val="16"/>
          <w:szCs w:val="16"/>
        </w:rPr>
        <w:softHyphen/>
        <w:t>ние Арткома;</w:t>
      </w:r>
    </w:p>
    <w:p w14:paraId="0593C51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конная повозка для возки и установки зен[итных] пушек на стационарных и полус</w:t>
      </w:r>
      <w:r w:rsidRPr="00C2525C">
        <w:rPr>
          <w:rFonts w:ascii="Times New Roman" w:hAnsi="Times New Roman" w:cs="Times New Roman"/>
          <w:color w:val="002060"/>
          <w:sz w:val="16"/>
          <w:szCs w:val="16"/>
        </w:rPr>
        <w:softHyphen/>
        <w:t>тационарных основаниях и два проекта самих установок. Вносится в Артком в феврале сего года;</w:t>
      </w:r>
    </w:p>
    <w:p w14:paraId="10FBCB7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 бронированный автомобиль АМОГ-15. Вносится в Артком в марте сего года;</w:t>
      </w:r>
    </w:p>
    <w:p w14:paraId="26BA114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 зарядные ящики для 3-дюймовой зен[итной] пушки на мех[анической] тяге. Вносит</w:t>
      </w:r>
      <w:r w:rsidRPr="00C2525C">
        <w:rPr>
          <w:rFonts w:ascii="Times New Roman" w:hAnsi="Times New Roman" w:cs="Times New Roman"/>
          <w:color w:val="002060"/>
          <w:sz w:val="16"/>
          <w:szCs w:val="16"/>
        </w:rPr>
        <w:softHyphen/>
        <w:t>ся в Артком в феврале сего года.</w:t>
      </w:r>
    </w:p>
    <w:p w14:paraId="4B35208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Проекты, намеченные к разработке в течение 1926 г.:</w:t>
      </w:r>
    </w:p>
    <w:p w14:paraId="502E28D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 лафеты автоматических 37- и 40-миллиметровых пушек для зенитной обороны;</w:t>
      </w:r>
    </w:p>
    <w:p w14:paraId="15E2CB9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 полевая 3-дюймовая (пушка) повышенной мощности;</w:t>
      </w:r>
    </w:p>
    <w:p w14:paraId="38A8BB1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типовые повозки на 3 т и 1,75 т.;</w:t>
      </w:r>
    </w:p>
    <w:p w14:paraId="3C1D4DE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 самоходный пулемет (танк-лилипут);</w:t>
      </w:r>
    </w:p>
    <w:p w14:paraId="4B42386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 маневренный танк;</w:t>
      </w:r>
    </w:p>
    <w:p w14:paraId="467AF56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е) постановка броневика АМОГ-15 на гусеничный двигатель.</w:t>
      </w:r>
    </w:p>
    <w:p w14:paraId="7625416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 Для дальнейшего укрепления и развития работ бюро необходимо:</w:t>
      </w:r>
    </w:p>
    <w:p w14:paraId="0E4B66E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 требование военного ведомства на новые работы своевременно систематизировать и в возможно конкретной форме регулярно направлять Военпрому с тем, чтобы последний в определенный срок извещал АУ, будет ли выполнена требуемая работа и в какой примерный срок;</w:t>
      </w:r>
    </w:p>
    <w:p w14:paraId="7DB7C59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 отпускать из средств Реввоенсовета в распоряжение правления Военпрома ежегодно определенную сумму (на 1926 г. - 10 тыс. руб.) для выдачи особой премии за лучшие работы конструкторам бюро и заводов по представлению начальника бюро.</w:t>
      </w:r>
    </w:p>
    <w:p w14:paraId="0E2446F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Помощник начальника секретного отдела Управления делами НКВМ и РВС СССР Алексинский</w:t>
      </w:r>
    </w:p>
    <w:p w14:paraId="20C3373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РГВА. Ф. 33989. Он. 1. Д. 1. Л. 381-383. Подлинник (10711,550).</w:t>
      </w:r>
    </w:p>
    <w:p w14:paraId="7C2914E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4F132A3F"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2D488E6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38ACA6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марта 1926 Техническая секция НК УВВС рассмотрела вопросы: 2. Смета на продолжение работ по изданию атласа воздухоплавательных конструкций и др. (2265,44).</w:t>
      </w:r>
    </w:p>
    <w:p w14:paraId="0E83768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4662FB1" w14:textId="77777777" w:rsidR="00C12F9F" w:rsidRPr="00C2525C" w:rsidRDefault="00C12F9F"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Внешняя политика:</w:t>
      </w:r>
    </w:p>
    <w:p w14:paraId="3F408AAB" w14:textId="77777777" w:rsidR="00C12F9F" w:rsidRPr="00C2525C" w:rsidRDefault="00C12F9F"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2A149525" w14:textId="77777777" w:rsidR="00C12F9F" w:rsidRPr="00C2525C" w:rsidRDefault="00C12F9F"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марта 1926 Зиновьев вновь поставил в делегации вопрос о своей отставке — однако и последовавший компромисс, подразумевавший возвращение в аппарат ИККИ его сторонников, продолжался недолго. Месяц спустя, в ходе пленума ЦК ВКП(б) Сталин обрушился на попытки Зиновьева превратиться в «единоличного вершителя судеб Коминтерна». Взяв на вооружение тезис о «поправении ЦК», зиновьевско-каменевская оппозиция, к которой вскоре примкнули и сторонники Троцкого, развернула критику коминтерновского курса слева.</w:t>
      </w:r>
    </w:p>
    <w:p w14:paraId="72AA69CE" w14:textId="77777777" w:rsidR="00C12F9F" w:rsidRPr="00C2525C" w:rsidRDefault="00C12F9F"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сути дела речь шла о пересмотре тактики «единого рабочего фронта», начавшей формироваться под воздействием поражений первых лет истории Коминтерна. Ее важной чертой была политическая эластичность. Категорический императив отрыва масс от реформистских вождей через совместные действия с социал-демократией в каждой из европейских стран получал национальную окраску. Более того, чем дальше от шаблонов уходили руководители компартий в осуществлении политики единого фронта, тем большими были успехи этих партий по завоеванию массовой базы (18416).</w:t>
      </w:r>
    </w:p>
    <w:p w14:paraId="0EA9FAFA" w14:textId="77777777" w:rsidR="00C12F9F" w:rsidRPr="00C2525C" w:rsidRDefault="00C12F9F" w:rsidP="00C2525C">
      <w:pPr>
        <w:spacing w:after="0" w:line="240" w:lineRule="auto"/>
        <w:jc w:val="both"/>
        <w:rPr>
          <w:rFonts w:ascii="Times New Roman" w:hAnsi="Times New Roman" w:cs="Times New Roman"/>
          <w:color w:val="002060"/>
          <w:sz w:val="16"/>
          <w:szCs w:val="16"/>
        </w:rPr>
      </w:pPr>
    </w:p>
    <w:p w14:paraId="2A0DF51B"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7480CDB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0C600B0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марта 1926 г. Авиатрест в письме заводу № 1 сообщил, что он “находит возбужденный вами вопрос о дальнем перелете на И-1 преждевременным. Необходимо в первую очередь провести всестороннее испытание первых серийных машин”. Филиппов довольно быстро провел заводские испы</w:t>
      </w:r>
      <w:r w:rsidRPr="00C2525C">
        <w:rPr>
          <w:rFonts w:ascii="Times New Roman" w:hAnsi="Times New Roman" w:cs="Times New Roman"/>
          <w:color w:val="002060"/>
          <w:sz w:val="16"/>
          <w:szCs w:val="16"/>
        </w:rPr>
        <w:softHyphen/>
        <w:t>тания ИЛ-3. После первых полетов на истребителе лета</w:t>
      </w:r>
      <w:r w:rsidRPr="00C2525C">
        <w:rPr>
          <w:rFonts w:ascii="Times New Roman" w:hAnsi="Times New Roman" w:cs="Times New Roman"/>
          <w:color w:val="002060"/>
          <w:sz w:val="16"/>
          <w:szCs w:val="16"/>
        </w:rPr>
        <w:softHyphen/>
        <w:t>ли и другие летчики - Арцеулов, Громов, Екатов, Жуков, Михайлов, Пауль. Несмотря на ряд достоинств, ИЛ-3 имел некоторые особенности в технике пилотирования, которые многим не нравились. В своем отзыве о самоле</w:t>
      </w:r>
      <w:r w:rsidRPr="00C2525C">
        <w:rPr>
          <w:rFonts w:ascii="Times New Roman" w:hAnsi="Times New Roman" w:cs="Times New Roman"/>
          <w:color w:val="002060"/>
          <w:sz w:val="16"/>
          <w:szCs w:val="16"/>
        </w:rPr>
        <w:softHyphen/>
        <w:t>те, написанном 8 марта 1926 г., В.Н.Филиппов отмечал:</w:t>
      </w:r>
    </w:p>
    <w:p w14:paraId="5B9475B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“...Следует признаться, что пока “ИЛ” самая серьез</w:t>
      </w:r>
      <w:r w:rsidRPr="00C2525C">
        <w:rPr>
          <w:rFonts w:ascii="Times New Roman" w:hAnsi="Times New Roman" w:cs="Times New Roman"/>
          <w:color w:val="002060"/>
          <w:sz w:val="16"/>
          <w:szCs w:val="16"/>
        </w:rPr>
        <w:softHyphen/>
        <w:t>ная машина, на которой мне лично пришлось летать... Даже беря ориентацию на ДН4: - ИЛ требует боль</w:t>
      </w:r>
      <w:r w:rsidRPr="00C2525C">
        <w:rPr>
          <w:rFonts w:ascii="Times New Roman" w:hAnsi="Times New Roman" w:cs="Times New Roman"/>
          <w:color w:val="002060"/>
          <w:sz w:val="16"/>
          <w:szCs w:val="16"/>
        </w:rPr>
        <w:softHyphen/>
        <w:t>шего внимания в первое время, обладая также и пре</w:t>
      </w:r>
      <w:r w:rsidRPr="00C2525C">
        <w:rPr>
          <w:rFonts w:ascii="Times New Roman" w:hAnsi="Times New Roman" w:cs="Times New Roman"/>
          <w:color w:val="002060"/>
          <w:sz w:val="16"/>
          <w:szCs w:val="16"/>
        </w:rPr>
        <w:softHyphen/>
        <w:t>имуществами (посадка на ИЛ на пятачок, а на ДН4 полходынки (половина длины Ходынского аэродрома.-В.И.), т.е. 0,75 клм). Самое важное поверить машине, от</w:t>
      </w:r>
      <w:r w:rsidRPr="00C2525C">
        <w:rPr>
          <w:rFonts w:ascii="Times New Roman" w:hAnsi="Times New Roman" w:cs="Times New Roman"/>
          <w:color w:val="002060"/>
          <w:sz w:val="16"/>
          <w:szCs w:val="16"/>
        </w:rPr>
        <w:softHyphen/>
        <w:t>решиться от тех нелепостей, которые ее почему-то ок</w:t>
      </w:r>
      <w:r w:rsidRPr="00C2525C">
        <w:rPr>
          <w:rFonts w:ascii="Times New Roman" w:hAnsi="Times New Roman" w:cs="Times New Roman"/>
          <w:color w:val="002060"/>
          <w:sz w:val="16"/>
          <w:szCs w:val="16"/>
        </w:rPr>
        <w:softHyphen/>
        <w:t>ружили: “она сама переходит в штопор”, “вместо виража - бочка” и т.д. Это не машина делает, а пилот де</w:t>
      </w:r>
      <w:r w:rsidRPr="00C2525C">
        <w:rPr>
          <w:rFonts w:ascii="Times New Roman" w:hAnsi="Times New Roman" w:cs="Times New Roman"/>
          <w:color w:val="002060"/>
          <w:sz w:val="16"/>
          <w:szCs w:val="16"/>
        </w:rPr>
        <w:softHyphen/>
        <w:t>лает, когда можно и должно делать иначе. Наоборот, я лично скажу, что 80% самолетов опасны именно у зем</w:t>
      </w:r>
      <w:r w:rsidRPr="00C2525C">
        <w:rPr>
          <w:rFonts w:ascii="Times New Roman" w:hAnsi="Times New Roman" w:cs="Times New Roman"/>
          <w:color w:val="002060"/>
          <w:sz w:val="16"/>
          <w:szCs w:val="16"/>
        </w:rPr>
        <w:softHyphen/>
        <w:t>ли. ИЛ же прощает гораздо большие ошибки, нежели остальные. Как ты не теряй скорость, в штопор не со</w:t>
      </w:r>
      <w:r w:rsidRPr="00C2525C">
        <w:rPr>
          <w:rFonts w:ascii="Times New Roman" w:hAnsi="Times New Roman" w:cs="Times New Roman"/>
          <w:color w:val="002060"/>
          <w:sz w:val="16"/>
          <w:szCs w:val="16"/>
        </w:rPr>
        <w:softHyphen/>
        <w:t>рвешься, если не сделаешь сам движения, непригодного для ИЛ; парашют (парашютирование. - В.И.) совершен</w:t>
      </w:r>
      <w:r w:rsidRPr="00C2525C">
        <w:rPr>
          <w:rFonts w:ascii="Times New Roman" w:hAnsi="Times New Roman" w:cs="Times New Roman"/>
          <w:color w:val="002060"/>
          <w:sz w:val="16"/>
          <w:szCs w:val="16"/>
        </w:rPr>
        <w:softHyphen/>
        <w:t>но плоский, срыва на крыло нет, хоть на 10 метров вы</w:t>
      </w:r>
      <w:r w:rsidRPr="00C2525C">
        <w:rPr>
          <w:rFonts w:ascii="Times New Roman" w:hAnsi="Times New Roman" w:cs="Times New Roman"/>
          <w:color w:val="002060"/>
          <w:sz w:val="16"/>
          <w:szCs w:val="16"/>
        </w:rPr>
        <w:softHyphen/>
        <w:t>равнивай, все равно сядешь и ничего не случиться страшного. Вот когда идешь на вираж, запомни одно, что ручки 1 на себя брать не следует, резко давать обратную ногу не следует, она дается после 1/2 круга и не особенно много. Если возьмешь ручку на себя, то настолько умень</w:t>
      </w:r>
      <w:r w:rsidRPr="00C2525C">
        <w:rPr>
          <w:rFonts w:ascii="Times New Roman" w:hAnsi="Times New Roman" w:cs="Times New Roman"/>
          <w:color w:val="002060"/>
          <w:sz w:val="16"/>
          <w:szCs w:val="16"/>
        </w:rPr>
        <w:softHyphen/>
        <w:t>шишь радиус циркуляции, что скорость упадет и штопор обеспечен; если слишком резко дать обратную ногу, вывернешься из виража и пойдешь горизонтально. Если же будешь подходить постепенно, тренируясь, вдумываясь в свои ошибки, никаких недоразумений не получится. Я лично летал на ИЛбис, ИЛЗ..., но ни разу в што</w:t>
      </w:r>
      <w:r w:rsidRPr="00C2525C">
        <w:rPr>
          <w:rFonts w:ascii="Times New Roman" w:hAnsi="Times New Roman" w:cs="Times New Roman"/>
          <w:color w:val="002060"/>
          <w:sz w:val="16"/>
          <w:szCs w:val="16"/>
        </w:rPr>
        <w:softHyphen/>
        <w:t>пор с виража не переходил”. На заводских испытаниях ИЛ-3 развивал у земли максимальную скорость 273,3 км/ч на номинальном ре</w:t>
      </w:r>
      <w:r w:rsidRPr="00C2525C">
        <w:rPr>
          <w:rFonts w:ascii="Times New Roman" w:hAnsi="Times New Roman" w:cs="Times New Roman"/>
          <w:color w:val="002060"/>
          <w:sz w:val="16"/>
          <w:szCs w:val="16"/>
        </w:rPr>
        <w:softHyphen/>
        <w:t>жиме работы двигателя “Либерти” и 295,4 км/ч на фор</w:t>
      </w:r>
      <w:r w:rsidRPr="00C2525C">
        <w:rPr>
          <w:rFonts w:ascii="Times New Roman" w:hAnsi="Times New Roman" w:cs="Times New Roman"/>
          <w:color w:val="002060"/>
          <w:sz w:val="16"/>
          <w:szCs w:val="16"/>
        </w:rPr>
        <w:softHyphen/>
        <w:t xml:space="preserve">сированном - весьма большую по тем временам. Посадочная скорость равнялась 75 км/ч. </w:t>
      </w:r>
      <w:r w:rsidRPr="00C2525C">
        <w:rPr>
          <w:rFonts w:ascii="Times New Roman" w:hAnsi="Times New Roman" w:cs="Times New Roman"/>
          <w:color w:val="002060"/>
          <w:sz w:val="16"/>
          <w:szCs w:val="16"/>
        </w:rPr>
        <w:lastRenderedPageBreak/>
        <w:t>Правый вираж на высоте 1000 м самолет выполнял за 8—11 секунд, ле</w:t>
      </w:r>
      <w:r w:rsidRPr="00C2525C">
        <w:rPr>
          <w:rFonts w:ascii="Times New Roman" w:hAnsi="Times New Roman" w:cs="Times New Roman"/>
          <w:color w:val="002060"/>
          <w:sz w:val="16"/>
          <w:szCs w:val="16"/>
        </w:rPr>
        <w:softHyphen/>
        <w:t>вый - за 7-10 секунд. Для парирования реакции винта правая и левая консоль крыла устанавливалась под разными углами атаки: 5 угловых минут и 30 угло</w:t>
      </w:r>
      <w:r w:rsidRPr="00C2525C">
        <w:rPr>
          <w:rFonts w:ascii="Times New Roman" w:hAnsi="Times New Roman" w:cs="Times New Roman"/>
          <w:color w:val="002060"/>
          <w:sz w:val="16"/>
          <w:szCs w:val="16"/>
        </w:rPr>
        <w:softHyphen/>
        <w:t>вых минут, соответственно. После небольшой доработ</w:t>
      </w:r>
      <w:r w:rsidRPr="00C2525C">
        <w:rPr>
          <w:rFonts w:ascii="Times New Roman" w:hAnsi="Times New Roman" w:cs="Times New Roman"/>
          <w:color w:val="002060"/>
          <w:sz w:val="16"/>
          <w:szCs w:val="16"/>
        </w:rPr>
        <w:softHyphen/>
        <w:t>ки поведение самолета в воздухе несколько улучшилось (10667).</w:t>
      </w:r>
    </w:p>
    <w:p w14:paraId="6973F93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212BAA3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марта 1926 после обсуждения вопроса с П.И.Б. и Ф.Э.Д. Политбюро дало указание разорвать договор с Юнкерсом и советскую авиацию решили развивать собственными силами. Это постановление об опоре на собственные силы стало переломным для советской АП, хотя летом 1926 была сделана еще одна попытка сохранения сотрудничества с Юнкерсом (1795,14).</w:t>
      </w:r>
    </w:p>
    <w:p w14:paraId="232EAD0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0B1526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марта 1926 г. появилось специальное постановление Политбюро ЦК ВКП(б) о расторжении договора с немецкой фирмой Юнкерс (3224,10).</w:t>
      </w:r>
    </w:p>
    <w:p w14:paraId="3DB2A68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9ABB84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марта 1926 г. Политбюро дало указание Главному Комитету по концессиям (ГКК) расторгнуть договор с фирмой “Юнкерс. Однако в последний момент наше руководство получило сведения из Германии о том, что в связи с финансовым кризисом фирмы “Юнкерс” две трети ее акций выкупило германское правительство, и теперь фирма представляет собой не частное, а государственное предприятие. Советское правительство по вполне понятным соображениям предпочло бы| иметь дело с правительством Веймарской республики, а не с частным лицом (10670,126).</w:t>
      </w:r>
    </w:p>
    <w:p w14:paraId="1BCA365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379395A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марта 1926 вышло Постановление Политбюро ЦК ВКП(б) “О договоре с "Юнкерсом"”</w:t>
      </w:r>
    </w:p>
    <w:p w14:paraId="33E1E12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В.А. — О собственном производстве и переговорах с “Юнкерсом”. (тт. Ворошилов, Дзержинский, Рыков, Иоффе, Минкин, Каменев, Брюханов, Уншлихт, Бара</w:t>
      </w:r>
      <w:r w:rsidRPr="00C2525C">
        <w:rPr>
          <w:rFonts w:ascii="Times New Roman" w:hAnsi="Times New Roman" w:cs="Times New Roman"/>
          <w:color w:val="002060"/>
          <w:sz w:val="16"/>
          <w:szCs w:val="16"/>
        </w:rPr>
        <w:softHyphen/>
        <w:t>нов, Чичерин, Аванесов, Кривое).</w:t>
      </w:r>
    </w:p>
    <w:p w14:paraId="7B8807D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13. А. а) Договор с “Юнкерсом” расторгнуть.</w:t>
      </w:r>
    </w:p>
    <w:p w14:paraId="2CA2699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 Вопрос о методах и сроках расторжения договора с “Юнкерсом” передать на окончательное разрешение Главконцесскома.</w:t>
      </w:r>
    </w:p>
    <w:p w14:paraId="6DB9008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Признать необходимым развивать авиапромышлен</w:t>
      </w:r>
      <w:r w:rsidRPr="00C2525C">
        <w:rPr>
          <w:rFonts w:ascii="Times New Roman" w:hAnsi="Times New Roman" w:cs="Times New Roman"/>
          <w:color w:val="002060"/>
          <w:sz w:val="16"/>
          <w:szCs w:val="16"/>
        </w:rPr>
        <w:softHyphen/>
        <w:t>ность средствами Союза.</w:t>
      </w:r>
    </w:p>
    <w:p w14:paraId="6D56D40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 Вопрос о методах, способах и сроках развития авиа</w:t>
      </w:r>
      <w:r w:rsidRPr="00C2525C">
        <w:rPr>
          <w:rFonts w:ascii="Times New Roman" w:hAnsi="Times New Roman" w:cs="Times New Roman"/>
          <w:color w:val="002060"/>
          <w:sz w:val="16"/>
          <w:szCs w:val="16"/>
        </w:rPr>
        <w:softHyphen/>
        <w:t>промышленности средствами Союза разрешить в 2-х-недельный срок.</w:t>
      </w:r>
    </w:p>
    <w:p w14:paraId="3710CA0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 Предложить ВСНХ СССР и партийным и профес</w:t>
      </w:r>
      <w:r w:rsidRPr="00C2525C">
        <w:rPr>
          <w:rFonts w:ascii="Times New Roman" w:hAnsi="Times New Roman" w:cs="Times New Roman"/>
          <w:color w:val="002060"/>
          <w:sz w:val="16"/>
          <w:szCs w:val="16"/>
        </w:rPr>
        <w:softHyphen/>
        <w:t>сиональным организациям, на территории которых рас</w:t>
      </w:r>
      <w:r w:rsidRPr="00C2525C">
        <w:rPr>
          <w:rFonts w:ascii="Times New Roman" w:hAnsi="Times New Roman" w:cs="Times New Roman"/>
          <w:color w:val="002060"/>
          <w:sz w:val="16"/>
          <w:szCs w:val="16"/>
        </w:rPr>
        <w:softHyphen/>
        <w:t>положены учреждения Авиатреста и его заводы, произве</w:t>
      </w:r>
      <w:r w:rsidRPr="00C2525C">
        <w:rPr>
          <w:rFonts w:ascii="Times New Roman" w:hAnsi="Times New Roman" w:cs="Times New Roman"/>
          <w:color w:val="002060"/>
          <w:sz w:val="16"/>
          <w:szCs w:val="16"/>
        </w:rPr>
        <w:softHyphen/>
        <w:t>сти в месячный срок полную чистку аппарата как самого треста, так и реорганизацию заводоуправлений.</w:t>
      </w:r>
    </w:p>
    <w:p w14:paraId="1A22BB3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е) Поручить Орграспреду ЦК ВКП(б) совместно с ВСНХ СССР, Военным ведомством и ЦК ВСРМ подо</w:t>
      </w:r>
      <w:r w:rsidRPr="00C2525C">
        <w:rPr>
          <w:rFonts w:ascii="Times New Roman" w:hAnsi="Times New Roman" w:cs="Times New Roman"/>
          <w:color w:val="002060"/>
          <w:sz w:val="16"/>
          <w:szCs w:val="16"/>
        </w:rPr>
        <w:softHyphen/>
        <w:t>брать кадры лучших работников, как коммунистов, так и специалистов для авиапромышленности.</w:t>
      </w:r>
    </w:p>
    <w:p w14:paraId="41751CE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РЦХИДНИ. Ф. 17. Оп. 3. Д. 459. Л. 5. (10737).</w:t>
      </w:r>
    </w:p>
    <w:p w14:paraId="44E371C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6491F78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марта 1926 Протоколы заседаний Политбюро ЦК РКП-ВКП(б). № 13. Слушали: 13. О договоре с “Юнкерсом”: а) о собственном производстве и переговорах с “Юнкерсом” ([постановление] Политбюро от 25 февраля 1926 г., пр[отокол] № 12, п. 3) (т. Ворошилов, Дзержинский, Рыков, Иоффе, Минкин, Каменев, Брюханов, Унш</w:t>
      </w:r>
      <w:r w:rsidRPr="00C2525C">
        <w:rPr>
          <w:rFonts w:ascii="Times New Roman" w:hAnsi="Times New Roman" w:cs="Times New Roman"/>
          <w:color w:val="002060"/>
          <w:sz w:val="16"/>
          <w:szCs w:val="16"/>
        </w:rPr>
        <w:softHyphen/>
        <w:t>лихт, Баранов, Чичерин, Аванесов, Кривов.) Постановили: 1. Договор с “Юнкерсом” расто</w:t>
      </w:r>
      <w:r w:rsidRPr="00C2525C">
        <w:rPr>
          <w:rFonts w:ascii="Times New Roman" w:hAnsi="Times New Roman" w:cs="Times New Roman"/>
          <w:color w:val="002060"/>
          <w:sz w:val="16"/>
          <w:szCs w:val="16"/>
        </w:rPr>
        <w:softHyphen/>
        <w:t>ргнуть. 2. Вопрос о методах и сроках расторжения договора с “Юнкерсом” передать на окон</w:t>
      </w:r>
      <w:r w:rsidRPr="00C2525C">
        <w:rPr>
          <w:rFonts w:ascii="Times New Roman" w:hAnsi="Times New Roman" w:cs="Times New Roman"/>
          <w:color w:val="002060"/>
          <w:sz w:val="16"/>
          <w:szCs w:val="16"/>
        </w:rPr>
        <w:softHyphen/>
        <w:t>чательное разрешение Главконцесскома. 3. Признать необходимым развивать авиапромыш ленность средствами Союза. 4. Вопрос о методах, способах и сроках развития авиапромыш</w:t>
      </w:r>
      <w:r w:rsidRPr="00C2525C">
        <w:rPr>
          <w:rFonts w:ascii="Times New Roman" w:hAnsi="Times New Roman" w:cs="Times New Roman"/>
          <w:color w:val="002060"/>
          <w:sz w:val="16"/>
          <w:szCs w:val="16"/>
        </w:rPr>
        <w:softHyphen/>
        <w:t>ленности средствами Союза разрешить СТО в двухнедельный срок. 5. Предложить ВСНХ СССР, партийным и профессиональным организациям, на территории которых расположе</w:t>
      </w:r>
      <w:r w:rsidRPr="00C2525C">
        <w:rPr>
          <w:rFonts w:ascii="Times New Roman" w:hAnsi="Times New Roman" w:cs="Times New Roman"/>
          <w:color w:val="002060"/>
          <w:sz w:val="16"/>
          <w:szCs w:val="16"/>
        </w:rPr>
        <w:softHyphen/>
        <w:t>ны учреждения Авиатреста и его заводы, произвести в месячный срок полную чистку аппа</w:t>
      </w:r>
      <w:r w:rsidRPr="00C2525C">
        <w:rPr>
          <w:rFonts w:ascii="Times New Roman" w:hAnsi="Times New Roman" w:cs="Times New Roman"/>
          <w:color w:val="002060"/>
          <w:sz w:val="16"/>
          <w:szCs w:val="16"/>
        </w:rPr>
        <w:softHyphen/>
        <w:t>рата как самого треста, так и реорганизацию заводоуправлений. 6. Поручить орграспреду ЦК ВКП(б) совместно с ВСНХ СССР, военным ведомством и ЦК ВСРМ подобрать кадры луч</w:t>
      </w:r>
      <w:r w:rsidRPr="00C2525C">
        <w:rPr>
          <w:rFonts w:ascii="Times New Roman" w:hAnsi="Times New Roman" w:cs="Times New Roman"/>
          <w:color w:val="002060"/>
          <w:sz w:val="16"/>
          <w:szCs w:val="16"/>
        </w:rPr>
        <w:softHyphen/>
        <w:t>ших работников как коммунистов, так и специалистов для авиапромышленности. (РГАСПИ. Ф. 76. Оп. 2. Д. 392. Л. 194.) (10711,623).</w:t>
      </w:r>
    </w:p>
    <w:p w14:paraId="4ED0D98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3D358BF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4 марта 1926 г. Политбюро ЦК ВКП(б) (Бухарин, Ворошилов, Зиновьев, Молотов, Рыков, Троцкий, Калинин, Дзержинский, Каменев, Угланов) постановило концессионный «договор с «Юнкерсом» расторгнуть» и приступить к «развитию авиапромышленности средствами Союза». Фирма была крайне заинтересована в том, чтобы ликвидация концессии не сопровождалась разоблачением компрометирующих ее «обстоятельств политического и финансового характера». Политбюро предложило в постановлении условия, которые Главконцесском (ГКК) затем передал представителю фирмы Хайнеману. Это — приемка 12 бомбовозов при соответствующих финансовых и технических условиях, а также снятие фирмой всех своих материальных претензий. На таких условиях Политбюро, «чтобы ликвидация старого договора не имела характера полного разрыва», считало возможным вступить с «Юнкерсом» в переговоры о заключении концессионного договора о технической помощи. ГКК было предложено начать переговоры о ликвидации концессионного договора, а концессионный комиссии РВС и ВСНХ — о технической помощи и приемке бомбовозов. После принятия такого решения Политбюро спецкомиссия под председательством зам. начальника ВВС РККА Р. А. Муклевича разрешила «вопрос о том, по какой причине договор расторгается», поскольку немцам правительство СССР неоднократно заявляло о своем желании продолжать сотрудничество с Юнкерсом и пересмотреть условия концессии. Одна часть комиссии полагала, что договор не выполнялся обеими сторонами (Ландау, Шретер, Перетерский), другая часть (Муклевич, Меженинов, Вейцер, Флаксман) «главным виновником» в нарушении концессии считала фирму (необорудование «Юнкерсом» завода и КБ для моторостроения, невыполнение производственной программы, дефекты продукции, невыполнение обязательства по созданию в Филях запасов алюминия и дюралюминия). Предъявленные фирмой финансовые претензии составляли почти 11 млн. руб. Советская сторона исчисляла их значительно скромнее — на сумму в 1 млн. руб., включив еще и расходы на консервацию завода (240 тыс. руб. ). Отказ платить за «вложенные духовные ценности» советская сторона обосновала тем, что плата за патенты входит в стоимость заказа, и кроме того тем, что фирма, в свою очередь, почерпнула в СССР некоторый военно-технический опыт (по конструкции лыж, при статическом испытании Ю-21 в ЦАГИ, испытании мотора Л-11 в НАМИ). Выставив, таким образом, встречные претензии, Муклевич «обосновывал», что «предпосылка, положенная в основание концессии «Юнкерса» — создание мощного, современного, удовлетворяющего потребностям УВВС авиазавода — не оправдалась. Поэтому Правительство было вынуждено принять экстренные меры к расширению отечественной авиапромышленности». Авиатресту для этих целей на 1924/1925 хозяйственный год были выданы дотации в размере 3 063 000 руб. и на 1925/ 1926 гг. — 6 508 014 руб. Тут же, на той же странице, где говорилось о крахе надежды на концессию с «Юнкерсом», читаем: «значительная часть этой дотации обуславливается непосредственно неполучением от Юнкерса ожидавшейся продукции и тем обстоятельством, что мощный завод в Филях (sic!), входящий в общий план развития военных воздушных сил, стоит консервированным, и вложенные в этот завод ценности не могут быть используемы». «Мощный завод в Филях», вот ведь как. Именно в этом и крылась истинная причина изменения советской позиции. Привлечь, заманить иностранный капитал и поставить сложнейшее производство так нужных армии самолетов — эта задача была выполнена. Дальше в дело шла уже так называемая «большая политика», а, по существу, обыкновенное жульничество. Фрунзе, который, очевидно, искренне был заинтересован в сотрудничестве с «Юнкерсом», уже не было в живых. А остальная «руководящая головка» ВКП(б) и СНК в этом вопросе мыслила до удивления одинаково. Но это было еще не все. Как только до Политбюро дошла информация о переходе большинства акций «Юнкерса» в руки немецкого правительства, оно тут же решением от 24 июня 1926 г. постановило спецкомиссии (Троцкий, Чичерин, Ворошилов, Дзержинский) «рассмотреть вопрос о целесообразности изменения данных ранее директив Политбюро» о расторжении концессии. Берлин, однако, не стал проявлять «диалектическую гибкость» подобно Москве. В течение лета 1926 г. в беседах в Москве с Чичериным, Уншлихтом, представителями ВВС и Главконцесскома фирма вела переговоры о передаче 12 самолетов и дальнейшей судьбе концессионного договора, причем речь шла о расторжении концессии. </w:t>
      </w:r>
    </w:p>
    <w:p w14:paraId="4A4896D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Уншлихт письмом от 4 декабря 1926 г. информировал Крестинского, что в результате последней стадии переговоров представитель «Юнкерса» в Москве Хайнеман снизил финансовые требования до 3,5 млн. руб., согласившись получить их в виде 1,6 млн. долларов и 388 тыс. червоных руб. Советская сторона готова была дать лишь 2,5 млн. руб., указав, что сумма передаваемых «Юнкерсом» ценностей не превышает 1,7 млн. руб. Хайнеман пригрозил третейским судом. В ответ ему было указано, что в соответствии с п. 56 концессионного договора следует руководствоваться «Соглашением о третейских судах» Договора между СССР и Германией от 12 октября 1925 г., «т. е. иметь в виду, что Суд должен заседать в Москве и супер-арбитр будет назначаться Председателем Верховного Суда СССР». Но получить по суду больше, чем на переговорах, было невозможно. К тому же фирма подверглась бы сильнейшей компрометации (подкуп — «дело Шолля-Линно»), «Рисковать же при этих условиях потерей своего мирового имени и престижа из-за одного миллиона рублей, — размышлял в указанном письме Уншлихт, — фирма едва ли станет». Единственное же неудобство при передаче споров в третейский суд виделось Москве в «значительной потере времени в использовании завода в Филях для нужд собственного самолетостроения» (11784).</w:t>
      </w:r>
    </w:p>
    <w:p w14:paraId="5DCEC05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EA2D844" w14:textId="77777777" w:rsidR="000553DF" w:rsidRPr="00C2525C" w:rsidRDefault="000553DF" w:rsidP="00C2525C">
      <w:pPr>
        <w:spacing w:after="0" w:line="240" w:lineRule="auto"/>
        <w:jc w:val="both"/>
        <w:rPr>
          <w:rFonts w:ascii="Times New Roman" w:hAnsi="Times New Roman" w:cs="Times New Roman"/>
          <w:color w:val="0070C0"/>
          <w:sz w:val="16"/>
          <w:szCs w:val="16"/>
        </w:rPr>
      </w:pPr>
      <w:bookmarkStart w:id="8" w:name="_Hlk70163583"/>
      <w:r w:rsidRPr="00C2525C">
        <w:rPr>
          <w:rFonts w:ascii="Times New Roman" w:hAnsi="Times New Roman" w:cs="Times New Roman"/>
          <w:color w:val="0070C0"/>
          <w:sz w:val="16"/>
          <w:szCs w:val="16"/>
        </w:rPr>
        <w:t>4 марта 1926 г.</w:t>
      </w:r>
    </w:p>
    <w:p w14:paraId="584F7FB2" w14:textId="77777777" w:rsidR="000553DF" w:rsidRPr="00C2525C" w:rsidRDefault="000553DF"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Постановление Политбюро ЦК ВКП(б) «О договоре с “Юнкерсом”*</w:t>
      </w:r>
    </w:p>
    <w:p w14:paraId="7CE2A514" w14:textId="77777777" w:rsidR="000553DF" w:rsidRPr="00C2525C" w:rsidRDefault="000553DF"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4 марта 1926 г.</w:t>
      </w:r>
    </w:p>
    <w:p w14:paraId="1DE3F32B" w14:textId="77777777" w:rsidR="000553DF" w:rsidRPr="00C2525C" w:rsidRDefault="000553DF"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В.А. — О собственном производстве и переговорах с «Юнкерсом». (тт. Ворошилов, Дзержинский, Рыков, Иоффе, Минкин, Каменев, Брюханов, Уншлихт, Баранов, Чичерин, Аванесов, Кривов).</w:t>
      </w:r>
    </w:p>
    <w:p w14:paraId="4CF478AF" w14:textId="77777777" w:rsidR="000553DF" w:rsidRPr="00C2525C" w:rsidRDefault="000553DF"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13. А. а) Договор с «Юнкерсом» расторгнуть.</w:t>
      </w:r>
    </w:p>
    <w:p w14:paraId="59C6B707" w14:textId="77777777" w:rsidR="000553DF" w:rsidRPr="00C2525C" w:rsidRDefault="000553DF"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б) Вопрос о методах и сроках расторжения договора с «Юнкерсом» передать на окончательное разрешение Главконцесскома.</w:t>
      </w:r>
    </w:p>
    <w:p w14:paraId="37685F23" w14:textId="77777777" w:rsidR="000553DF" w:rsidRPr="00C2525C" w:rsidRDefault="000553DF"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в) Признать необходимым развивать авиапромышленность средствами Союза.</w:t>
      </w:r>
    </w:p>
    <w:p w14:paraId="3A168227" w14:textId="77777777" w:rsidR="000553DF" w:rsidRPr="00C2525C" w:rsidRDefault="000553DF"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lastRenderedPageBreak/>
        <w:t>г) Вопрос о методах, способах и сроках развития авиапромышленности средствами Союза разрешить в 2-х недельный срок.</w:t>
      </w:r>
    </w:p>
    <w:p w14:paraId="0C8BF41A" w14:textId="77777777" w:rsidR="000553DF" w:rsidRPr="00C2525C" w:rsidRDefault="000553DF"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д) Предложить ВСНХ СССР и партийным и профессиональным организациям, на территории которых расположены учреждения Авиатреста и его заводы, произвести в месячный срок полную чистку аппарата как самого треста, так и реорганизацию заводоуправлений.</w:t>
      </w:r>
    </w:p>
    <w:p w14:paraId="70204C6E" w14:textId="77777777" w:rsidR="000553DF" w:rsidRPr="00C2525C" w:rsidRDefault="000553DF"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е) Поручить Орграспреду ЦК ВКП(б) совместно с ВСНХ СССР, Военным ведомством и ЦК ВСРМ подобрать кадры лучших работников, как коммунистов, так и специалистов для авиапромышленности.</w:t>
      </w:r>
    </w:p>
    <w:p w14:paraId="222100A3" w14:textId="77777777" w:rsidR="000553DF" w:rsidRPr="00C2525C" w:rsidRDefault="000553DF"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РЦХИДНИ. Ф. 17. Оп. 3. Д. 459. Л. 5. Подлинник протокола № 13 заседания Политбюро (21104).</w:t>
      </w:r>
    </w:p>
    <w:bookmarkEnd w:id="8"/>
    <w:p w14:paraId="67223D9C" w14:textId="77777777" w:rsidR="000553DF" w:rsidRPr="00C2525C" w:rsidRDefault="000553DF" w:rsidP="00C2525C">
      <w:pPr>
        <w:spacing w:after="0" w:line="240" w:lineRule="auto"/>
        <w:jc w:val="both"/>
        <w:rPr>
          <w:rFonts w:ascii="Times New Roman" w:hAnsi="Times New Roman" w:cs="Times New Roman"/>
          <w:color w:val="0070C0"/>
          <w:sz w:val="16"/>
          <w:szCs w:val="16"/>
        </w:rPr>
      </w:pPr>
    </w:p>
    <w:p w14:paraId="27A2860E" w14:textId="77777777" w:rsidR="000553DF" w:rsidRPr="00C2525C" w:rsidRDefault="000553DF"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4 марта 1926 г. Политбюро постановило: «Договор с «Юнкерсом» расторгнуть». Вопрос о методах и сроках расторжения этого договора передать на окончательное разрешение Главконцесскома. В этом же решении поставлен вопрос о необходимости развития советской авиационной промышленности (РГАСПИ. Ф. 17. Оп. 3. Д. 549. Л. 5—6) (21111).</w:t>
      </w:r>
    </w:p>
    <w:p w14:paraId="20FD8EA5" w14:textId="77777777" w:rsidR="000553DF" w:rsidRPr="00C2525C" w:rsidRDefault="000553DF" w:rsidP="00C2525C">
      <w:pPr>
        <w:spacing w:after="0" w:line="240" w:lineRule="auto"/>
        <w:jc w:val="both"/>
        <w:rPr>
          <w:rFonts w:ascii="Times New Roman" w:hAnsi="Times New Roman" w:cs="Times New Roman"/>
          <w:color w:val="0070C0"/>
          <w:sz w:val="16"/>
          <w:szCs w:val="16"/>
        </w:rPr>
      </w:pPr>
    </w:p>
    <w:p w14:paraId="3A561553" w14:textId="77777777" w:rsidR="000553DF" w:rsidRPr="00C2525C" w:rsidRDefault="000553DF"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4 марта 1926. № 13. Слушали: 13. О договоре с «Юнкерсом»: а) о собственном производстве и переговорах с «Юнкерсом» ([постановление] Политбюро от 25 февраля 1926 г., пр[отокол] № 12, п. 3) (т. Ворошилов, Дзержинский, Рыков, Иоффе, Минкин, Каменев, Брюханов, Уншлихт, Баранов, Чичерин, Аванесов, Кривов.) Постановили: 1. Договор с «Юнкерсом» расторгнуть. 2. Вопрос о методах и сроках расторжения договора с «Юнкерсом» передать на окончательное разрешение Главконцесскома. 3. Признать необходимым развивать авиапромышленность средствами Союза. 4. Вопрос о методах, способах и сроках развития авиапромышленности средствами Союза разрешить СТО в двухнедельный срок. 5. Предложить ВСНХ СССР, партийным и профессиональным организациям, на территории которых расположены учреждения Авиатреста и его заводы, произвести в месячный срок полную чистку аппарата как самого треста, так и реорганизацию заводоуправлений. 6. Поручить орграспреду ЦК ВКП(б) совместно с ВСНХ СССР, военным ведомством и ЦК ВСРМ подобрать кадры лучших работников как коммунистов, так и специалистов для авиапромышленности. (РГАСПИ. Ф. 76. Оп. 2. Д. 392. Л. 194.)</w:t>
      </w:r>
      <w:r w:rsidRPr="00C2525C">
        <w:rPr>
          <w:rStyle w:val="affa"/>
          <w:rFonts w:ascii="Times New Roman" w:hAnsi="Times New Roman" w:cs="Times New Roman"/>
          <w:bCs/>
          <w:color w:val="0070C0"/>
          <w:sz w:val="16"/>
          <w:szCs w:val="16"/>
        </w:rPr>
        <w:t xml:space="preserve"> </w:t>
      </w:r>
      <w:r w:rsidRPr="00C2525C">
        <w:rPr>
          <w:rFonts w:ascii="Times New Roman" w:hAnsi="Times New Roman" w:cs="Times New Roman"/>
          <w:color w:val="0070C0"/>
          <w:sz w:val="16"/>
          <w:szCs w:val="16"/>
        </w:rPr>
        <w:t>(20348).</w:t>
      </w:r>
    </w:p>
    <w:p w14:paraId="137CF2A3" w14:textId="77777777" w:rsidR="000553DF" w:rsidRPr="00C2525C" w:rsidRDefault="000553DF" w:rsidP="00C2525C">
      <w:pPr>
        <w:spacing w:after="0" w:line="240" w:lineRule="auto"/>
        <w:jc w:val="both"/>
        <w:rPr>
          <w:rFonts w:ascii="Times New Roman" w:hAnsi="Times New Roman" w:cs="Times New Roman"/>
          <w:color w:val="0070C0"/>
          <w:sz w:val="16"/>
          <w:szCs w:val="16"/>
        </w:rPr>
      </w:pPr>
    </w:p>
    <w:p w14:paraId="3B7516C1" w14:textId="77777777" w:rsidR="000553DF" w:rsidRPr="00C2525C" w:rsidRDefault="000553DF"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 xml:space="preserve">4 марта 1926 г. Политбюро постановило: «Договор с «Юнкерсом» расторгнуть». </w:t>
      </w:r>
    </w:p>
    <w:p w14:paraId="15F6C527" w14:textId="77777777" w:rsidR="000553DF" w:rsidRPr="00C2525C" w:rsidRDefault="000553DF"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Вопрос о методах и сроках расторжения этого договора передать на окончательное разрешение Главконцесскома. В этом же решении поставлен вопрос о необходимости развития советской авиационной промышленности (РГАСПИ. Ф. 17. Оп. 3. Д. 549. Л. 5—6) (20319).</w:t>
      </w:r>
    </w:p>
    <w:p w14:paraId="36F6373E" w14:textId="77777777" w:rsidR="000553DF" w:rsidRPr="00C2525C" w:rsidRDefault="000553DF" w:rsidP="00C2525C">
      <w:pPr>
        <w:spacing w:after="0" w:line="240" w:lineRule="auto"/>
        <w:jc w:val="both"/>
        <w:rPr>
          <w:rFonts w:ascii="Times New Roman" w:hAnsi="Times New Roman" w:cs="Times New Roman"/>
          <w:color w:val="0070C0"/>
          <w:sz w:val="16"/>
          <w:szCs w:val="16"/>
        </w:rPr>
      </w:pPr>
    </w:p>
    <w:p w14:paraId="5FB4CEF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марта 1926 г. Постановлением ЦК ВКП (б) постановлением СТО от 14.05.1927 г. концессия Юнкерса была ликвидирована, завод (Завод № 22 ИМ. 10-летия Октября ВСНХ, НКТП, Русско-балтийский автомобильный завод, 2-й автомобильный завод «Руссо-Балт» (ГАЗ-2, «Автобалт»), 1-й автобронетанковый завод, Государственный авиационный завод № 7 (ГАЗ-7) ВСНХ, Завод № 22 им. С.П. Горбунова НКТП, НКОП, НКАП, МАП, п/я 747, Казанский машиностроительный завод им. С.П. Горбунова, Казанское авиационное ПО (КАПО) им. С.П. Горбунова, ФГУП, ОАО «КАПО им. С.П. Горбунова» /дер. Фили Московского уезда; платф. Фили Московско-Белорусско-Балтийской ж/д (1927 г.);  г. Москва, 87 ст. Фили п/я 53 (1937 г.), п/я 747 (1940 г.), п/я 222 (1941 г.);  г. Казань ст. Караваево/ /420036 Татарстан  г. Казань, ул. Дементьева, 1 тел. 71-99-09/ /Московское представительство: 107005 ул. Бакунинская, 4/6 к. 2 тел. 267-75-83/) передан в состав Авиатреста ВСНХ для производства металлических самолетов. После отмены концессии на территорию завода переведена часть цехов завода ГАЗ-5 «Самолёт» и организован новый завод, в 08.1927 г. получивший название ГАЗ-7.</w:t>
      </w:r>
    </w:p>
    <w:p w14:paraId="36740CD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 (25) мая 1916 г. на базе Отделения АО РБВЗ, которое было переведено в Фили 13 апреля 1916 г. и по решению Императора от 21.02.1916 г. был основан Русско-Балтийский Автомобильный завод. После революции в 1917 г. завод перестраивался и был передан в ведение Центрального Управления Автозаводов как Второй автомобильный завод «Руссо-Балт» (назывался также ГАЗ-2 или «Автобалт»).</w:t>
      </w:r>
    </w:p>
    <w:p w14:paraId="1D1DF97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1918 г. завод вступил в строй. Строительство закончено в 1919.</w:t>
      </w:r>
    </w:p>
    <w:p w14:paraId="21F7FDC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Здесь 8.10.1922 г. был выпущен первый советский автомобиль. Завод был основной ремонтной базой автомобильных и танковых частей Красной Армии.</w:t>
      </w:r>
    </w:p>
    <w:p w14:paraId="41CFBA4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 декабря 1922 г. в соответствии с решением СНК завод с 23.01.1923 г. был передан в концессию фирме  Г. Юнкерса для производства металлических самолетов. Производство автомобилей передано на 2-й БТАЗ.</w:t>
      </w:r>
    </w:p>
    <w:p w14:paraId="592ACAE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10.1927 г. переименован в завод № 22, в 11.1927 г. заводу присвоено имя 10-летия Октября. В 1933 г. присвоено имя С.П. Горбунова. С 1930 г. - в ведении ВАО ВСНХ, с 1932 г. - в самолетном тресте ГУАП НКТП. В 02.1937 г. - в ведении 1ГУ НКОП (и на 12.1938 г.). В 1939 г. передан в НКАП. По приказу № 262сс от 22.03.1941  г. завод передан в 10ГУ НКАП.</w:t>
      </w:r>
    </w:p>
    <w:p w14:paraId="59B5E85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1927 г. мощность завода - 50 Р-3 в год. В 1929 г. построен свой аэродром. Приказом № 0032 от 8.02.1937 г. заводу предписано к 20.11.1937 г. сдать в эксплуатацию конвейер, а к 1.09.1937 г. сделать бетонную ВПП. Приказом № 226 от 4.06.1938 г. заводу поручено начать в текущем году строительство цеха ширпотреба; пр. № 304с от 7.08.2938 г. - сдать в 1938 г. в эксплуатацию: сборочный корпус «Р», кузницу и ВПП. Пр. № 455сс от 15.12.1938 г. установлены новые сроки ввода в эксплуатацию: кузница и инструментальный цех - 1.01.1939 г.; корпус «Р» - 1.03.1939 г.; протекторный цех - 1.04.1939 г.; компрессорная и котельная - 1.06.1939 г.</w:t>
      </w:r>
    </w:p>
    <w:p w14:paraId="329F19D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разное время завод являлся производственной базой различных конструкторских коллективов. С 1927 г. на заводе работало ОПО-3 ЦКБ, переведенное с завода № 23, под руководством Д.П. Григоровича, которое в 09.1928 г. возглавил Бартини вместо арестованного Григоровича. В 1929 г. ОПО-3 объединено с ОПО-4 в ОКБ МОС, в 1931 г. его перевели на завод № 39.</w:t>
      </w:r>
    </w:p>
    <w:p w14:paraId="1CAF047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 1934 г. на заводе - ОКБ В.Ф. Болховитинова (затем переведено на завод № 84). Для обеспечения выполнения спецзадания на самолете ДБ-А Н-209 В.Ф. Болховитинова приказом № 0126 от 5.06.1937 г. заводу поручено к 20.06.1937 г. обеспечить подготовку самолета.</w:t>
      </w:r>
    </w:p>
    <w:p w14:paraId="014B9F1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1936-1941 г. на заводе - КБ А.А. Архангельского (создан бомбардировщик СБ). Приказом № 00129 от 10.06.1937 г. заводу поручено провести заводские испытания СБ с радиостанцией РСБ к 20.06.1937 г.</w:t>
      </w:r>
    </w:p>
    <w:p w14:paraId="4D22852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 1936 г. на заводе - ОКО-22 Петлякова.</w:t>
      </w:r>
    </w:p>
    <w:p w14:paraId="405BF10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1939 г. на заводе № 22 работал филиал ОКБ Н.Н. Поликарпова завода № 1. Руководитель- Н.А. Жемчужин. Работал (1939 г.)- М.И. Гуревич.</w:t>
      </w:r>
    </w:p>
    <w:p w14:paraId="223B85F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Перед войной с завода № 22 на завод № 266 НКАП перевели группу А.А. Енгибаряна для доводки и освоения серии агрегатов «ДУ».</w:t>
      </w:r>
    </w:p>
    <w:p w14:paraId="60904E4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пр. НКОП № 02сс от 10.01.1937 г. заводу поручен выпуск 62 комплектов (248 баков) протектированных топливных баков для СБ. Производственная программа завода на 1937 г.: 900 СБ, 50 АНТ-35.</w:t>
      </w:r>
    </w:p>
    <w:p w14:paraId="1B18781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Приказом № 0187 от 29.08.1937 г. заводу поручено к 11.09.1937 г. подготовить 4 самолета АНТ-6 для выполнения спецзадания Правительства.</w:t>
      </w:r>
    </w:p>
    <w:p w14:paraId="14C443A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11.1937 г. на завод № 126 для освоения ДБ-3 командирован 21 специалист.</w:t>
      </w:r>
    </w:p>
    <w:p w14:paraId="48643F1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Пост. КО № 266сс/ов от 23.11.1938 г. и пр. № 453сс от 13.12.1938 г. завод с 1.01.1939 г. был переведен на мобилизационное положение; пассажирский самолет ПС-35 с производства снят. По пр. НКО/НКОП № 0049/473с от 26.12.1938 г. на завод переведено 2500 квалифицированных рабочих, призванных в ряды РККА. 4.07.1940 г. мобилизационное положение завода было отменено, все рабочие вновь получили гражданский статус.</w:t>
      </w:r>
    </w:p>
    <w:p w14:paraId="48D49AD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Приказом N° 453сс проектная мощность завода на 1939 г. установлена 2500 СБ в год (в 1-м квартале ежедневный выпуск 5,6 машин, во 2-м - 7, в 3-м - 8, в 4-м - 9), годовой план - 2030 самолетов.</w:t>
      </w:r>
    </w:p>
    <w:p w14:paraId="1F44E2E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23.06.1940 г. принято решение о производстве ПБ-100 (Пе-2), документация поступила в 07.1940 г., а к концу года построена 1-я серийная машина. Выпускался сериями: 1-я и 2-я - по 5 машин, 3-9 - по 10 машин, с 10-й - по 20 машин.</w:t>
      </w:r>
    </w:p>
    <w:p w14:paraId="30C1859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 1941 г. при заводе начала работать Спецгруппа под руководством А.Д. Надирадзе и Н.И. Ефремова. В соответствии с пост. ГКО № 480 от 14.08.1941 г. проведена доработка Пе-2 с М-105: на самолет установлены посадочнные приспособления типа воздушной подушки.</w:t>
      </w:r>
    </w:p>
    <w:p w14:paraId="0B2FE61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Перед войной действовал филиал завода (бывший завод № 7 им. 1 -го Мая).</w:t>
      </w:r>
    </w:p>
    <w:p w14:paraId="479B35E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составе завода цехи (1937 г.): № 9, штамповочный (2000 м</w:t>
      </w:r>
      <w:r w:rsidRPr="00C2525C">
        <w:rPr>
          <w:rFonts w:ascii="Times New Roman" w:hAnsi="Times New Roman" w:cs="Times New Roman"/>
          <w:color w:val="002060"/>
          <w:sz w:val="16"/>
          <w:szCs w:val="16"/>
          <w:vertAlign w:val="superscript"/>
        </w:rPr>
        <w:t>2</w:t>
      </w:r>
      <w:r w:rsidRPr="00C2525C">
        <w:rPr>
          <w:rFonts w:ascii="Times New Roman" w:hAnsi="Times New Roman" w:cs="Times New Roman"/>
          <w:color w:val="002060"/>
          <w:sz w:val="16"/>
          <w:szCs w:val="16"/>
        </w:rPr>
        <w:t>).</w:t>
      </w:r>
    </w:p>
    <w:p w14:paraId="286FE38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План производства на 1941 г.: 1625 Пе-2 и 125 Ар-2.</w:t>
      </w:r>
      <w:r w:rsidRPr="00C2525C">
        <w:rPr>
          <w:rFonts w:ascii="Times New Roman" w:hAnsi="Times New Roman" w:cs="Times New Roman"/>
          <w:color w:val="002060"/>
          <w:sz w:val="16"/>
          <w:szCs w:val="16"/>
          <w:vertAlign w:val="superscript"/>
        </w:rPr>
        <w:t>144</w:t>
      </w:r>
    </w:p>
    <w:p w14:paraId="6779124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приказу НКАП № 1053сс от 9.10.1941 г. завод № 22 ЮГУ НКАП вместе со Спецгруппой и ОКБ-22 эвакуированы (в 11.1941 г.) в  г. Казань на площадку завода № 124 НКАП. Решением ГКО № 1048сс от 23.12.1941 г. и приказом НКАП от 26.12.1941 г. оба завода объединены под названием Казанский авиационный завод № 22 НКАП им. Горбунова. По приказу № 488с от 4.07.1942 г. в состав завода № 22 влит также опытный завод № 294 НКАП 7ГУ. По приказу № 755с от 16.12.1943 г. завод № 294 вновь выделен из состава завода № 22 в самостоятельный с 1.01.1944 г.</w:t>
      </w:r>
    </w:p>
    <w:p w14:paraId="2AC006C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11.12.1941 г. вышло постановление ГКО № 1014 о переводе серийного производства самолета «103В» с завода № 166 на завод № 22. 3.01.1942 г. вышло новое постановление ГКО № 1094 о подготовке серийного производства самолета «103» на заводе № 22 (о сокращении элементов гидрооборудования и дистанционного управления на самолете), пост. ГКО № 1396 от 6.03.1942 г. оно отменено.</w:t>
      </w:r>
    </w:p>
    <w:p w14:paraId="23D04B2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 освободившейся площадке в Москве с 10.1941 г. образовались Самолетные ремонтные мастерские при Ремонтном отделе НКАП. В соответствии с пост. ГКО № 1039 от 17.12.1941 г. на этой площадке образован новый завод № 23 НКАП для выпуска самолета «103».</w:t>
      </w:r>
    </w:p>
    <w:p w14:paraId="08E092C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11.01.1942 г. вышло постановление ГКО № 1135 об оборудовании на заводе самолета ТБ-7 двигателями АМ- 35А. 3.05.1942 г. вышло постановление ГКО № 1694 о восстановлении производства на заводе ТБ-7 с АМ-35А. 20.02.1944 г. вышло постановление ГКО № 5221 о выпуске Пе-8 с моторами М-82ФН.</w:t>
      </w:r>
    </w:p>
    <w:p w14:paraId="2A6BB42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Пост. ГКО № 1376сс от 3.03.1942 г. заводу утвержден суточный план на 03.1942 г. по выпуску Пе-2: с 1 по 5 марта - 15 машин, с 6 по 10 - 20 и с 11 по 31 марта - 25 машин. Пост. ГКО № 2346 от 25.09.1942 г. заводу поручено построить три Пе-2 с моторами М-107 со сроком сдачи 15.12.1942 г. 25.12.1942 г. вышло постановление </w:t>
      </w:r>
      <w:r w:rsidRPr="00C2525C">
        <w:rPr>
          <w:rFonts w:ascii="Times New Roman" w:hAnsi="Times New Roman" w:cs="Times New Roman"/>
          <w:color w:val="002060"/>
          <w:sz w:val="16"/>
          <w:szCs w:val="16"/>
        </w:rPr>
        <w:lastRenderedPageBreak/>
        <w:t>ГКО № 2654 об увеличении выпуска самолета Пе-2 на заводе. В соответствии с пост. ГКО № 3449 от 28.05.1943 г. на заводе запущен в производство Пе-2 в варианте истребителя. 21.06.1943 г. вышло постановление ГКО № 3622 о выпуске на заводе Пе-2 с моторами М-82Ф; 12.11.1943 г. - постановление ГКО № 4552 о производстве на заводе истребителя Пе-3. 5.03.1944 г. вышло постановление ГКО № 5320 об увеличении выпуска Пе-2 на заводе.</w:t>
      </w:r>
    </w:p>
    <w:p w14:paraId="00EC4B6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соответствии с пост. ГКО № 3601 от 18.06.1943 г. и приказом № 367сс от 22.06.1943 г. Мясищев назначен гл. конструктором завода. Тем же приказом при заводе № 482 образован филиал ОКБ завода № 22 по боевьм самолетам.</w:t>
      </w:r>
    </w:p>
    <w:p w14:paraId="0414E66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Во время ВОВ на заводе № 22 базировалось ОКБ Незваля. В 1945 г. оно вошло в ОКБ-156 Туполева.</w:t>
      </w:r>
    </w:p>
    <w:p w14:paraId="30D834F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начале 1944 г. часть оборудования завода передана для формирования нового завода № 473 НКАП.</w:t>
      </w:r>
    </w:p>
    <w:p w14:paraId="7175DA5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1945-57 г. на заводе действовал филиал ОКБ-156.</w:t>
      </w:r>
    </w:p>
    <w:p w14:paraId="5146CD0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01.1950 г. в состав завода влилось ОКБ-387 ( г. Казань).</w:t>
      </w:r>
    </w:p>
    <w:p w14:paraId="24357B3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соответствии с ПСМ № 4764-2062 от 28.11.1950 г. и приказом МАП № 240 начата подготовка к серийному выпуску самолета Ту-85, но самолет не строился, оснастка законсервирована.</w:t>
      </w:r>
    </w:p>
    <w:p w14:paraId="32C49A6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соответствии с ПСМ № 3193-1214 от 10.07.1952 г. на заводе прекращен выпуск Ту-4 и начата подготовка к производству с 1953 г. Ту-16. Первый Ту-16 выпущен 29.10.1953 г. До 1958 г. выпущена 41 серия (серии 1-10 по 5 машин, 11-20 по 10 машин, 21-30 по 20 машин, 31-41 по 30 машин), в 1961-63 г. выпущено еще 30 серий по 5 машин.</w:t>
      </w:r>
    </w:p>
    <w:p w14:paraId="3B63A4A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соответствии с пост. СМ СССР № 713-342 от 26.06.1957 г. завод передан в ведение СНХ РСФСР.</w:t>
      </w:r>
    </w:p>
    <w:p w14:paraId="78B0689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 заводе работала группа А.К. Быкова по легким самолетам. В 04.1959 г. она слилась со студенческим планерным ОКБ КАИ (руководитель- М.П. Симонов), образовав ГСКБ СА.</w:t>
      </w:r>
    </w:p>
    <w:p w14:paraId="22A9657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начале 1960-е  г. на заводе образовано представительство ОКБ Ильюшина (представитель (1960-е)-  Г.К. Нохратян-Торосян, (-1977 г.)- В.М. Сухобоков, В.К. Пикалов, (2003 г.)- М.И. Бещиков).</w:t>
      </w:r>
    </w:p>
    <w:p w14:paraId="57A63C6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соответствии с ПСМ № 114-38 от 1.02.1964 г. начата подготовка производства Ил-62.</w:t>
      </w:r>
    </w:p>
    <w:p w14:paraId="1F6821C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 1978 г. изготовлены комплекты агрегатов первых трех опытных Ту-160 (собраны на ММЗ «Опыт»), с 1986 г. начато серийное производство, остановленное по указанию Президента РФ в 1992 г. В 1997 г. производство возобновлено.</w:t>
      </w:r>
    </w:p>
    <w:p w14:paraId="78E4610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1980-е  г. построен корпус № 206 для производства Ту-22М и Ту-160 с уникальным оборудованием (ЭТА- электротермический агрегат для обработки панелей длиной до 25м; ПЭС- агрегат старения материала панелей длиной до 25м). В 1980-е  г. для сварки титанового центроплана Ту-160 созданы сварочные камеры с глубоким вакуумом.</w:t>
      </w:r>
    </w:p>
    <w:p w14:paraId="6C6C0B6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В 1949-66 г. имел наименование «п/я 747». До 1977 г. - Казанский машиностроительный завод им. С.П. Горбунова, затем- КАПО. В 1996-97 г. на базе предприятия создано 12 хозрасчетных подразделений, в 02.2000 г. вступил в строй новый кузнечный корпус (1-я очередь). По Указу Президента РФ № 1009 от 4.08.2004 г. вошел в число стратегических оборонных предприятий. В соответствии с пост. Правительства от 25.04.2006 г. ФГУП «КАПО» преобразовано в ОАО и вошло в состав </w:t>
      </w:r>
      <w:r w:rsidRPr="00C2525C">
        <w:rPr>
          <w:rFonts w:ascii="Times New Roman" w:hAnsi="Times New Roman" w:cs="Times New Roman"/>
          <w:color w:val="002060"/>
          <w:sz w:val="16"/>
          <w:szCs w:val="16"/>
          <w:lang w:val="en-US"/>
        </w:rPr>
        <w:t>OAK</w:t>
      </w:r>
      <w:r w:rsidRPr="00C2525C">
        <w:rPr>
          <w:rFonts w:ascii="Times New Roman" w:hAnsi="Times New Roman" w:cs="Times New Roman"/>
          <w:color w:val="002060"/>
          <w:sz w:val="16"/>
          <w:szCs w:val="16"/>
        </w:rPr>
        <w:t>.</w:t>
      </w:r>
    </w:p>
    <w:p w14:paraId="07FF87C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соответствии с пост. Правительства № 217(5) от 15.04.2005 г. началось серийное производство Ту-334.</w:t>
      </w:r>
    </w:p>
    <w:p w14:paraId="7107B64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2005 г. размещен заказ управделами Президента РФ на 6 самолетов: 2- Ту-214СР (срок сдачи- П-й квартал 2007 г.), 2- Ту-214ПУ (2008 г.), 2- Ту-214СУС (2009 г.). Первые два сданы в 06.2009 г.Таманская.о 15.09.2009 г.</w:t>
      </w:r>
    </w:p>
    <w:p w14:paraId="4FE8A05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Количество оборудования: (11.1940 г.)- 1495 металлорежущих станков.</w:t>
      </w:r>
    </w:p>
    <w:p w14:paraId="2A5C7F8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Численность персонала (1922 г.)- 700 рабочих, (1925 г.)- около 1000 чел., (03.1939 г.)- более 11 тыс. чел., (2002 г.)- 12.000 чел.,</w:t>
      </w:r>
      <w:r w:rsidRPr="00C2525C">
        <w:rPr>
          <w:rFonts w:ascii="Times New Roman" w:hAnsi="Times New Roman" w:cs="Times New Roman"/>
          <w:color w:val="002060"/>
          <w:sz w:val="16"/>
          <w:szCs w:val="16"/>
          <w:vertAlign w:val="superscript"/>
        </w:rPr>
        <w:t>69</w:t>
      </w:r>
      <w:r w:rsidRPr="00C2525C">
        <w:rPr>
          <w:rFonts w:ascii="Times New Roman" w:hAnsi="Times New Roman" w:cs="Times New Roman"/>
          <w:color w:val="002060"/>
          <w:sz w:val="16"/>
          <w:szCs w:val="16"/>
        </w:rPr>
        <w:t xml:space="preserve"> (2004 г.)- 7298 чел.</w:t>
      </w:r>
    </w:p>
    <w:p w14:paraId="399527E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Директор (1917-19 г.)-  Г.В. Кульчицкий, (1920-24 г.)- И.С. Олейничук, Шоль, (-11.1927-30 г.)- П.С. Малахов, (1930-33 г.)- С.П. Горбунов (погиб в авиакатастрофе), К.Д. Кузнецов, (1936 г.)- Б.Н. Тарасевич, (-01-15.02.1937 г.)- Марголин (репрессирован); и.о. (15.02-08.1937 г.-)- Б.Н. Тарасевич; (7.09.1937-22.02.1938 г.)- А.С. Сухарев; и.о. (13.02.1938 г.-)- Б.Н. Тарасевич; (5.03.1938-41; -01.1943-49 г.)- В.А. Окулов, (1941-42 г.-&gt; Карпов, (1949-53 г.)- А.В. Соколов, (1953-60 г.)- П.П. Смирнов, (1960-67 г.)- Н.И. Максимов, (1967-73 г.)- М.Н. Глебов, (1973-94 г.)- В.Е. Копылов. Гендиректор (1994-96 г.)- Ю.Д. Литвинов, (1996-2005 г.)- Н. Г. Хайруллин, (2005 г.-)- А.П. Лаврентьев, (2009 г.)- В. Каюмов.</w:t>
      </w:r>
    </w:p>
    <w:p w14:paraId="2A29665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Зам. директора (1937 г.)- Морасанов, (12.1938 г.)- Збарский. Помощник директора: по техчасти (1927 г.)- Ермолаев, (04.1928 г.)- Окромешко; и.о. (09.1928 г.)- Дайбог; по найму и увольнению (06.1937 г.)- Н.М. Кутиков, (22.10.1937-09.1938 г.-)- Д.Н. Рябчук; (1930 г.)- Иевлев. Зам. Гендиректора (2002 г.)- Р.А. Шпилькин; по маркетингу и ВЭД (2005 г.)- И.Р. Мингалеев.</w:t>
      </w:r>
    </w:p>
    <w:p w14:paraId="11472C9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Технический директор (1.08.1927 г.-&gt; Н.В. Окромешко, (12.1938 г.)- Тарасевич.</w:t>
      </w:r>
    </w:p>
    <w:p w14:paraId="728727D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Зам. технического директора (1937 г.)- И.Л. Дегтярев. Помощник технического директора (08.1937 г.)- Холмский.</w:t>
      </w:r>
    </w:p>
    <w:p w14:paraId="460FAA9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Гл. инженер (1942 г.)- С.М. Лещенко, (2002 г.)- А.Б. Кравцов.</w:t>
      </w:r>
    </w:p>
    <w:p w14:paraId="6210FE4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Гл. конструктор (05.1937; 08.1940-02.1941 г.)- А.А. Архангельский {17.12.1892-18.12.1978}, (07.1937-38; 02.1941-01.1942 г.)- В.М. Петляков (был репрессирован), (06.1943 г.-)- В.М. Мясищев.</w:t>
      </w:r>
    </w:p>
    <w:p w14:paraId="40F8FC2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Зам. гл. конструктора (12.1940 г.-)-  Г.Е. Болотов, (06.1945 г.-&gt; И.Ф. Незваль.</w:t>
      </w:r>
    </w:p>
    <w:p w14:paraId="2AEE741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Начальники цехов: № 3 (1930-е)- Коломенский.</w:t>
      </w:r>
    </w:p>
    <w:p w14:paraId="18E9070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Заведующие отделами: плановым (09.1928 г.)- Черзих. Начальники отделов: планового (1937 г.)- В.В. Кондаков; ОКС (12.1938 г.)- Горелов.</w:t>
      </w:r>
    </w:p>
    <w:p w14:paraId="3EBF5B8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Зам. начальника отдела: ППО (-04.1938 г.)- Пылакин.</w:t>
      </w:r>
    </w:p>
    <w:p w14:paraId="4E26340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Заведующий: снабжением (1930 г.)- Иванов; статистикой (1927 г.)- Шепелев.</w:t>
      </w:r>
    </w:p>
    <w:p w14:paraId="2AA724B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Представитель в Москве (2000 г.)- В.А. Обухов.</w:t>
      </w:r>
    </w:p>
    <w:p w14:paraId="6939874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Летчики-испытатели: (09.1935 г.-)-  Г.Ф. Байдуков.</w:t>
      </w:r>
    </w:p>
    <w:p w14:paraId="5F08A5F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Производство: самолеты: Р-3 (1927-29)- 101, И-4 (1929-31)- 177, ТБ-1 (1929-32)- 216, АНТ-9 (1930-32)- 61, Р- 6 (1931-32)- 45, ТБ-3 (1932-38)- 763, КР-6 (1934-35)- 170, КР-6А (1934-35)- 100, ДБ-А (1934-36)- 2, СБ (1936-41)- 5695, АНТ-35 (ПС-35, 1937-38), Ар-2 (1940-41), Пе-2 (1940-45)-10058, Пе-3 (1944)- 19, УПе-2 (-12.1945), Пе- 8 (1942-44)- 56, ДВБ-102 (1942, 1944)- 2, Ту-4 (1947-52)- 847 (всего на 3 заводах); Ту-16 (1953-58), Ту-16А (1950-е)- 453, Ту-16КС (1955-), Ту-16К-10 (1958-59; 61-63)- 157, всего 799; Ту-22Б (1950-е)- 20, Ту-22 (1960-69)- 311, Ту- 22М0 (1969-72)- 10, Ту-22М1 (1971-72)- 9, Ту-22М2 (1972-83)- 211, Ту-22МЗ (1978-2000)- 268, Ту-104- 140 (вместе с заводом № 135), Ил-62 (1969-71)- 97, Ил-62М (1972-95)-193, Ту-160 (1986-92; 1997-2008-)- около 30, Ту- 204 (1996-), Ту-214 (2001-05-)- 8 (на 08.2005), Ту-334 (2005-); капремонт Ил-62М (-2001-03-); модернизация Ту- 160 «Валентин Близнюк» (-07.2006);</w:t>
      </w:r>
    </w:p>
    <w:p w14:paraId="69D3940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комплектующие для ОК «Буран»; агрегаты двигателей НК-93, АИ-22 (2005); моторная лодка «Казанка»; сушильновакуумная машина для производства кож (2004).</w:t>
      </w:r>
    </w:p>
    <w:p w14:paraId="74E38DB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Заводские №№: И-4 № 1591 (1930 г.); Ту-16 № 4200401 (11982).</w:t>
      </w:r>
    </w:p>
    <w:p w14:paraId="58C07AE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B37A617" w14:textId="77777777" w:rsidR="00096D00" w:rsidRPr="00C2525C" w:rsidRDefault="00096D00" w:rsidP="00C2525C">
      <w:pPr>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color w:val="002060"/>
          <w:sz w:val="16"/>
          <w:szCs w:val="16"/>
        </w:rPr>
        <w:t>4 марта 1926 г.Протокол ПБ № 13 п.13А: О договоре с «Юнкерсом». О собственном производстве и переговорах с «Юнкерсом». (Ворошилов, Дзержинский, Рыков, Иоффе, Минкин, Каменев, Брюханов, Уншлихт, Баранов, Чичерин, Аванесов, Кривов; ПБ от 25-2-1926 г., протокол № 12, п. 3). Приняты решения: а) Договор с «Юнкерсом» расторгнуть; б) Вопрос о методах и сроках расторжения договора с «Юнкерсом» передать на окончательное разрешение Главконцесскома; в) Признать необходимым развивать авиапромышленность средствами Союза; г) Вопрос о методах, способах и сроках развития авиапромышленности средствами Союза разрешить в 2 недельный срок; д) Предложить ВСНХ СССР и партийным и профессиональным организациям, на территории которых расположены учреждения Авиатреста и его заводы, произвести в месячный срок полную чистку аппарата как самого треста, так и реорганизацию заводоуправлений; е) Поручить Орграспреду ЦК ВКП(б) совместно с ВСНХ СССР, Военным Ведомством и ЦК ВСРМ подобрать кадры лучших работников, как коммунистов, так и специалистов дл авиапромышленности (15854).</w:t>
      </w:r>
    </w:p>
    <w:p w14:paraId="50EBA6B5" w14:textId="77777777" w:rsidR="00096D00" w:rsidRPr="00C2525C" w:rsidRDefault="00096D00" w:rsidP="00C2525C">
      <w:pPr>
        <w:spacing w:after="0" w:line="240" w:lineRule="auto"/>
        <w:jc w:val="both"/>
        <w:rPr>
          <w:rFonts w:ascii="Times New Roman" w:hAnsi="Times New Roman" w:cs="Times New Roman"/>
          <w:iCs/>
          <w:color w:val="002060"/>
          <w:sz w:val="16"/>
          <w:szCs w:val="16"/>
        </w:rPr>
      </w:pPr>
    </w:p>
    <w:p w14:paraId="7B674C63" w14:textId="77777777" w:rsidR="00096D00" w:rsidRPr="00C2525C" w:rsidRDefault="00096D00"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марта 1926 года появилось специальное постановление Политбюро ЦК ВКП(б) о расторжении договора с немецкой фирмой. После каскада взаимных упреков и претензии 1 сентября договор на 12 бомбардировщиков аннулировали. Все завершилось соглашением от 1 марта 1927 года. Поскольку концессия ликвидировалась, то разговор о постройке ЮГ-1 в Филях уже не шел. Но в счет ранее уже выданного аванса (2,395 млн. руб.) фирма обязывалась передать СССР «14 самолетов Г-1, 18 запасных моторов, 12 комплектов поплавков и шасси к этим самолетам».</w:t>
      </w:r>
    </w:p>
    <w:p w14:paraId="44EA5B9D" w14:textId="77777777" w:rsidR="00096D00" w:rsidRPr="00C2525C" w:rsidRDefault="00096D00"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число этих четырнадцати вошли два самолета первого заказа (№901 и 903). Все остальные машины (№№930, 932, 934—936, 938, 940, 942, 943, 945, 946, 948) были специально изготовлены в Дессау и завершены на заводе в Лимхамне. По немецким данным, они сдавались заказчику в марте-августе 1926 года. От самолетов первого заказа они отличались новым вертикальным оперением и экранированными (полузакрытыми) турелями. В феврале 1927 т. бомбардировщики доставили в Ленинград, где на Комендантском аэродроме начали их сборку.</w:t>
      </w:r>
    </w:p>
    <w:p w14:paraId="6DC9745E" w14:textId="77777777" w:rsidR="00096D00" w:rsidRPr="00C2525C" w:rsidRDefault="00096D00"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Испытания этих машин велись с 28 марта по 28 мая. Приемочную комиссию возглавлял В. С. Вахмистров из НИИ ВВС. В число членов комиссии входили С. А. Шестаков, И. Т. Спирин, А. К. Запанованный. Фирму «Юнкерс» представлял инженер Волковицкий (15479).</w:t>
      </w:r>
    </w:p>
    <w:p w14:paraId="64822E49" w14:textId="77777777" w:rsidR="00096D00" w:rsidRPr="00C2525C" w:rsidRDefault="00096D00" w:rsidP="00C2525C">
      <w:pPr>
        <w:spacing w:after="0" w:line="240" w:lineRule="auto"/>
        <w:jc w:val="both"/>
        <w:rPr>
          <w:rFonts w:ascii="Times New Roman" w:hAnsi="Times New Roman" w:cs="Times New Roman"/>
          <w:color w:val="002060"/>
          <w:sz w:val="16"/>
          <w:szCs w:val="16"/>
        </w:rPr>
      </w:pPr>
    </w:p>
    <w:p w14:paraId="71369556" w14:textId="77777777" w:rsidR="00096D00" w:rsidRPr="00C2525C" w:rsidRDefault="00096D00" w:rsidP="00C2525C">
      <w:pPr>
        <w:pStyle w:val="book"/>
        <w:spacing w:before="0" w:beforeAutospacing="0" w:after="0" w:afterAutospacing="0"/>
        <w:jc w:val="both"/>
        <w:rPr>
          <w:color w:val="002060"/>
          <w:sz w:val="16"/>
          <w:szCs w:val="16"/>
        </w:rPr>
      </w:pPr>
      <w:r w:rsidRPr="00C2525C">
        <w:rPr>
          <w:color w:val="002060"/>
          <w:sz w:val="16"/>
          <w:szCs w:val="16"/>
        </w:rPr>
        <w:t>4 марта 1926 г. Политбюро ЦК ВКП(б) вроде бы уже окончательно решает расторгнуть договор с «Юнкерсом». Однако 24 июня, в связи с переходом большинства акций «Юнкерса» в руки немецкого правительства, дает поручение комиссии в составе Троцкого, Чичерина, Ворошилова и Дзержинского вновь рассмотреть вопрос о целесообразности заключения концессии с Юнкерсом.</w:t>
      </w:r>
    </w:p>
    <w:p w14:paraId="560BF6E2" w14:textId="77777777" w:rsidR="00096D00" w:rsidRPr="00C2525C" w:rsidRDefault="00096D00" w:rsidP="00C2525C">
      <w:pPr>
        <w:pStyle w:val="book"/>
        <w:spacing w:before="0" w:beforeAutospacing="0" w:after="0" w:afterAutospacing="0"/>
        <w:jc w:val="both"/>
        <w:rPr>
          <w:color w:val="002060"/>
          <w:sz w:val="16"/>
          <w:szCs w:val="16"/>
        </w:rPr>
      </w:pPr>
      <w:r w:rsidRPr="00C2525C">
        <w:rPr>
          <w:color w:val="002060"/>
          <w:sz w:val="16"/>
          <w:szCs w:val="16"/>
        </w:rPr>
        <w:lastRenderedPageBreak/>
        <w:t>1 июля 1926 г., после доклада членов комиссии, Политбюро принимает решение о продлении концессии с фирмой «Юнкерс» в связи с их новыми предложениями. Однако 5 февраля 1927 г., в очередной раз заслушав информацию о концессии «Юнкерса», Политбюро решает ускорить ее ликвидацию в «порядке полюбовной сделки», принимая предложение Государственного концессионного комитета об уплате концессионеру в связи с ликвидацией концессии не более 31–32 млн. рублей.</w:t>
      </w:r>
    </w:p>
    <w:p w14:paraId="240B12A5" w14:textId="77777777" w:rsidR="00096D00" w:rsidRPr="00C2525C" w:rsidRDefault="00096D00" w:rsidP="00C2525C">
      <w:pPr>
        <w:pStyle w:val="book"/>
        <w:spacing w:before="0" w:beforeAutospacing="0" w:after="0" w:afterAutospacing="0"/>
        <w:jc w:val="both"/>
        <w:rPr>
          <w:color w:val="002060"/>
          <w:sz w:val="16"/>
          <w:szCs w:val="16"/>
        </w:rPr>
      </w:pPr>
      <w:r w:rsidRPr="00C2525C">
        <w:rPr>
          <w:color w:val="002060"/>
          <w:sz w:val="16"/>
          <w:szCs w:val="16"/>
        </w:rPr>
        <w:t>ВСНХ СССР при этом было предложено рассмотреть вопрос о приемке русско-балтийского завода в Филях.</w:t>
      </w:r>
    </w:p>
    <w:p w14:paraId="57D715E9" w14:textId="77777777" w:rsidR="00096D00" w:rsidRPr="00C2525C" w:rsidRDefault="00096D00" w:rsidP="00C2525C">
      <w:pPr>
        <w:pStyle w:val="book"/>
        <w:spacing w:before="0" w:beforeAutospacing="0" w:after="0" w:afterAutospacing="0"/>
        <w:jc w:val="both"/>
        <w:rPr>
          <w:color w:val="002060"/>
          <w:sz w:val="16"/>
          <w:szCs w:val="16"/>
        </w:rPr>
      </w:pPr>
      <w:r w:rsidRPr="00C2525C">
        <w:rPr>
          <w:color w:val="002060"/>
          <w:sz w:val="16"/>
          <w:szCs w:val="16"/>
        </w:rPr>
        <w:t>По ряду служащих этой концессии уже велось следствие. 26 июня 1925 г. в ЦК РКП(б) из РКИ было доложено, что начато следствие, в результате которого необходимо будет разрешить ряд дел в партийном и уголовном порядке. Вопрос об установлении виновных в упущениях в деле покупки и приемки негодных моторов и самолетов других фирм разрабатывается и будет доложен.</w:t>
      </w:r>
    </w:p>
    <w:p w14:paraId="717080E8" w14:textId="77777777" w:rsidR="00096D00" w:rsidRPr="00C2525C" w:rsidRDefault="00096D00" w:rsidP="00C2525C">
      <w:pPr>
        <w:pStyle w:val="book"/>
        <w:spacing w:before="0" w:beforeAutospacing="0" w:after="0" w:afterAutospacing="0"/>
        <w:jc w:val="both"/>
        <w:rPr>
          <w:color w:val="002060"/>
          <w:sz w:val="16"/>
          <w:szCs w:val="16"/>
        </w:rPr>
      </w:pPr>
      <w:r w:rsidRPr="00C2525C">
        <w:rPr>
          <w:color w:val="002060"/>
          <w:sz w:val="16"/>
          <w:szCs w:val="16"/>
        </w:rPr>
        <w:t>Концессия обслуживалась Особым отделом ОГПУ. После проверки по оперативным учетам было установлено, что на должность технического директора был назначен фон Шуберт, проходящий по материалам царской контрразведки как начальник разведотдела командования Восточной армии.</w:t>
      </w:r>
    </w:p>
    <w:p w14:paraId="040E2864" w14:textId="77777777" w:rsidR="00096D00" w:rsidRPr="00C2525C" w:rsidRDefault="00096D00" w:rsidP="00C2525C">
      <w:pPr>
        <w:pStyle w:val="book"/>
        <w:spacing w:before="0" w:beforeAutospacing="0" w:after="0" w:afterAutospacing="0"/>
        <w:jc w:val="both"/>
        <w:rPr>
          <w:color w:val="002060"/>
          <w:sz w:val="16"/>
          <w:szCs w:val="16"/>
        </w:rPr>
      </w:pPr>
      <w:r w:rsidRPr="00C2525C">
        <w:rPr>
          <w:color w:val="002060"/>
          <w:sz w:val="16"/>
          <w:szCs w:val="16"/>
        </w:rPr>
        <w:t>В ходе дальнейшей разработки концессии удалось выяснить также, что начальник концессионного отдела Управления Военных Воздушных Сил Г. К. Линно закупал за границей бракованное авиационное имущество, переплачивая вдобавок за него от 30 до 50 %, за что получал от иностранных фирм взятки.</w:t>
      </w:r>
    </w:p>
    <w:p w14:paraId="2E302B38" w14:textId="77777777" w:rsidR="00096D00" w:rsidRPr="00C2525C" w:rsidRDefault="00096D00" w:rsidP="00C2525C">
      <w:pPr>
        <w:pStyle w:val="book"/>
        <w:spacing w:before="0" w:beforeAutospacing="0" w:after="0" w:afterAutospacing="0"/>
        <w:jc w:val="both"/>
        <w:rPr>
          <w:color w:val="002060"/>
          <w:sz w:val="16"/>
          <w:szCs w:val="16"/>
        </w:rPr>
      </w:pPr>
      <w:r w:rsidRPr="00C2525C">
        <w:rPr>
          <w:color w:val="002060"/>
          <w:sz w:val="16"/>
          <w:szCs w:val="16"/>
        </w:rPr>
        <w:t>Линно занимался и составлением договора с фирмой «Юнкерс», который давал концессионеру широкую возможность толкования положений договора в свою пользу.</w:t>
      </w:r>
    </w:p>
    <w:p w14:paraId="08F6C13D" w14:textId="77777777" w:rsidR="00096D00" w:rsidRPr="00C2525C" w:rsidRDefault="00096D00" w:rsidP="00C2525C">
      <w:pPr>
        <w:pStyle w:val="book"/>
        <w:spacing w:before="0" w:beforeAutospacing="0" w:after="0" w:afterAutospacing="0"/>
        <w:jc w:val="both"/>
        <w:rPr>
          <w:color w:val="002060"/>
          <w:sz w:val="16"/>
          <w:szCs w:val="16"/>
        </w:rPr>
      </w:pPr>
      <w:r w:rsidRPr="00C2525C">
        <w:rPr>
          <w:color w:val="002060"/>
          <w:sz w:val="16"/>
          <w:szCs w:val="16"/>
        </w:rPr>
        <w:t>Им были установлены близкие отношения с представителями фирмы, они часто приходили к нему на квартиру и получали исчерпывающую информацию о состоянии авиапромышленности страны.</w:t>
      </w:r>
    </w:p>
    <w:p w14:paraId="7D5FF5FB" w14:textId="77777777" w:rsidR="00096D00" w:rsidRPr="00C2525C" w:rsidRDefault="00096D00" w:rsidP="00C2525C">
      <w:pPr>
        <w:pStyle w:val="book"/>
        <w:spacing w:before="0" w:beforeAutospacing="0" w:after="0" w:afterAutospacing="0"/>
        <w:jc w:val="both"/>
        <w:rPr>
          <w:color w:val="002060"/>
          <w:sz w:val="16"/>
          <w:szCs w:val="16"/>
        </w:rPr>
      </w:pPr>
      <w:r w:rsidRPr="00C2525C">
        <w:rPr>
          <w:color w:val="002060"/>
          <w:sz w:val="16"/>
          <w:szCs w:val="16"/>
        </w:rPr>
        <w:t>Были выявлены факты приема самолетов, не соответствующих техническим условиям. Кроме того, он способствовал передаче заказов на изготовление самолетов, которые по своим характеристикам не могли быть использованы в той области, для которой они предназначались, и т. д.</w:t>
      </w:r>
    </w:p>
    <w:p w14:paraId="656CA08F" w14:textId="77777777" w:rsidR="00096D00" w:rsidRPr="00C2525C" w:rsidRDefault="00096D00" w:rsidP="00C2525C">
      <w:pPr>
        <w:pStyle w:val="book"/>
        <w:spacing w:before="0" w:beforeAutospacing="0" w:after="0" w:afterAutospacing="0"/>
        <w:jc w:val="both"/>
        <w:rPr>
          <w:color w:val="002060"/>
          <w:sz w:val="16"/>
          <w:szCs w:val="16"/>
        </w:rPr>
      </w:pPr>
      <w:r w:rsidRPr="00C2525C">
        <w:rPr>
          <w:color w:val="002060"/>
          <w:sz w:val="16"/>
          <w:szCs w:val="16"/>
        </w:rPr>
        <w:t>6 марта 1927 г. Линно был арестован, предварительное следствие подтвердило его преступную деятельность. Было выяснено, что, кроме Линно, еще ряд лиц за взятки способствовали закупкам за границей недоброкачественной продукции. При этом отмечались случаи, когда продукция закупалась по цене, в десять раз превышавшей ее реальную стоимость.</w:t>
      </w:r>
    </w:p>
    <w:p w14:paraId="135869E4" w14:textId="77777777" w:rsidR="00096D00" w:rsidRPr="00C2525C" w:rsidRDefault="00096D00" w:rsidP="00C2525C">
      <w:pPr>
        <w:pStyle w:val="book"/>
        <w:spacing w:before="0" w:beforeAutospacing="0" w:after="0" w:afterAutospacing="0"/>
        <w:jc w:val="both"/>
        <w:rPr>
          <w:color w:val="002060"/>
          <w:sz w:val="16"/>
          <w:szCs w:val="16"/>
        </w:rPr>
      </w:pPr>
      <w:r w:rsidRPr="00C2525C">
        <w:rPr>
          <w:color w:val="002060"/>
          <w:sz w:val="16"/>
          <w:szCs w:val="16"/>
        </w:rPr>
        <w:t>При непосредственном содействии Линно концессионеру Юнкерсу удалось сдать 100 небоеспособных самолетов по цене выше их стоимости. Совместно с юрисконсультом Перетерским он способствовал заключению с Юнкерсом договора на поставку бомбовозов по цене, в 2,5 раза превышающей их стоимость. Линно получил взятку в размере полпроцента со всего оборота и еще отдельное вознаграждение.</w:t>
      </w:r>
    </w:p>
    <w:p w14:paraId="41E2FE6F" w14:textId="77777777" w:rsidR="00096D00" w:rsidRPr="00C2525C" w:rsidRDefault="00096D00" w:rsidP="00C2525C">
      <w:pPr>
        <w:pStyle w:val="book"/>
        <w:spacing w:before="0" w:beforeAutospacing="0" w:after="0" w:afterAutospacing="0"/>
        <w:jc w:val="both"/>
        <w:rPr>
          <w:color w:val="002060"/>
          <w:sz w:val="16"/>
          <w:szCs w:val="16"/>
        </w:rPr>
      </w:pPr>
      <w:r w:rsidRPr="00C2525C">
        <w:rPr>
          <w:color w:val="002060"/>
          <w:sz w:val="16"/>
          <w:szCs w:val="16"/>
        </w:rPr>
        <w:t>Таким образом, из-за преступной деятельности этой группы лиц государство понесло огромные материальные потери. Была закуплена ненужная и недоброкачественная техника, нанесен ущерб обороноспособности Вооруженных сил СССР.</w:t>
      </w:r>
    </w:p>
    <w:p w14:paraId="3C47C16A" w14:textId="77777777" w:rsidR="00096D00" w:rsidRPr="00C2525C" w:rsidRDefault="00096D00"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 мая 1927 г. решением Коллегии ОГПУ Г. К. Линно и его сообщники были приговорены к расстрелу (17146).</w:t>
      </w:r>
      <w:bookmarkStart w:id="9" w:name="r359"/>
      <w:bookmarkEnd w:id="9"/>
    </w:p>
    <w:p w14:paraId="27D3D83A" w14:textId="77777777" w:rsidR="00096D00" w:rsidRPr="00C2525C" w:rsidRDefault="00096D00" w:rsidP="00C2525C">
      <w:pPr>
        <w:spacing w:after="0" w:line="240" w:lineRule="auto"/>
        <w:jc w:val="both"/>
        <w:rPr>
          <w:rFonts w:ascii="Times New Roman" w:hAnsi="Times New Roman" w:cs="Times New Roman"/>
          <w:color w:val="002060"/>
          <w:sz w:val="16"/>
          <w:szCs w:val="16"/>
        </w:rPr>
      </w:pPr>
    </w:p>
    <w:p w14:paraId="051ADEF3" w14:textId="77777777" w:rsidR="00C12F9F" w:rsidRPr="00C2525C" w:rsidRDefault="00C12F9F"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марта 1926 года Политбюро дало указание Главконцесскому начать процесс расторжения договора с фирмой «Заводы Юнкерса в Дессау». Уже к лету 1926 года всякая созидательная деятельность «Юнкерса» в Филях окончательно прекратилась. Фирма к тому моменту благополучно обанкротилась, и 80% ее акций были распроданы. Большую часть активов приобрела «Зондергруппа Р», что окончательно запутало начатое ОГПУ расследование, — теперь уже невозможно было выяснить, кто собственно является хозяином предприятий в Дессау и завода в Филях и кто должен нести ответственность за деятельность концессии в СССР. За профессором Юнкерсом был сохранен пост главы концерна, но большая часть мест в правлении была занята представителями германского правительства и рейхсвера.[265]</w:t>
      </w:r>
    </w:p>
    <w:p w14:paraId="72E7B464" w14:textId="77777777" w:rsidR="00C12F9F" w:rsidRPr="00C2525C" w:rsidRDefault="00C12F9F"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Для ведения переговоров о дальнейшей судьбе концессии в Москву прибыл бывший рейхсминистр финансов Отто фон Шлибен. Заручившись поддержкой наркоминдела Чичерина, он попытался отговорить УВВС и Главконцесском от громкого разрыва с «Юнкерсом». Однако на сей раз Баранов, помня о заведенном на Лубянке «деле», идти навстречу немцам отказался:</w:t>
      </w:r>
    </w:p>
    <w:p w14:paraId="3E004F4C" w14:textId="77777777" w:rsidR="00C12F9F" w:rsidRPr="00C2525C" w:rsidRDefault="00C12F9F"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«Мы всегда были готовы к широкому и откровенному сотрудничеству с фирмой «Юнкерс». Но как выполнение отдельных заказов, так и выполнение концессионного договора принесло нам много разочарований: завод за 4 года дал 100 самолетов и по качеству весьма ниже стоящих иностранной продукции […] последний период работы и особо поведение представителей фирмы внесло столь глубокое разочарование, что нами была признана необходимость решительных шагов».</w:t>
      </w:r>
    </w:p>
    <w:p w14:paraId="2CEEF0E6" w14:textId="77777777" w:rsidR="00C12F9F" w:rsidRPr="00C2525C" w:rsidRDefault="00C12F9F"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Шлибен уехал ни с чем. УВВС объявило о прекращении заказа на самолет ЮГ-1, мотивируя это решение тем, что до 1 сентября 1926 года так и не был налажен выпуск необходимых для него моторов. 1 марта 1927 года коллегия Главконцесском приняла окончательное решение о ликвидации концессии фирмы «Юнкерс» в СССР. Концессионный договор был расторгнут, и начался дележ имущества. Советской стороне отходило практически все имущество фирмы в СССР: 1) завод со всеми строениями, складами и их содержимым (за исключением запасов, предназначенных для сборки ЮГ-1) и технической документацией[266] на другие самолеты Юнкерса; 2) 14 самолетов ЮГ-1, 18 запасных моторов к ним и 23 комплекта поплавков и шасси; 3) находящиеся в Дессау материалы на общую сумму в 250 тыс. рублей, предназначенные для выполнения советских заказов; 4) склад запасных частей для обслуживания линии Швеция-Персия на сумму 40 000 рублей. В погашение встречных претензий фирмы правительство СССР обязывалось уплатить 1 542 616 долларов США. На этом, собственно, «дело Юнкерса» и закончилось, хотя германская сторона пыталась вести переговоры о возобновлении концессии вплоть до 1929 года (18263)..</w:t>
      </w:r>
    </w:p>
    <w:p w14:paraId="659C7CAC" w14:textId="77777777" w:rsidR="00C12F9F" w:rsidRPr="00C2525C" w:rsidRDefault="00C12F9F" w:rsidP="00C2525C">
      <w:pPr>
        <w:spacing w:after="0" w:line="240" w:lineRule="auto"/>
        <w:jc w:val="both"/>
        <w:rPr>
          <w:rFonts w:ascii="Times New Roman" w:hAnsi="Times New Roman" w:cs="Times New Roman"/>
          <w:color w:val="002060"/>
          <w:sz w:val="16"/>
          <w:szCs w:val="16"/>
        </w:rPr>
      </w:pPr>
    </w:p>
    <w:p w14:paraId="3F67B983" w14:textId="77777777" w:rsidR="00C12F9F" w:rsidRPr="00C2525C" w:rsidRDefault="00C12F9F"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марта 1926 г. Политбюро ЦК ВКП(б) (Бухарин, Ворошилов, Зиновьев, Молотов, Рыков, Троцкий, Калинин, Дзержинский, Каменев, Угланов) постановило концессионный «договор с «Юнкерсом» расторгнуть» и приступить к «развитию авиапромышленности средствами Союза». Фирма была крайне заинтересована в том, чтобы ликвидация концессии не сопровождалась разоблачением компрометирующих ее «обстоятельств политического и финансового характера». Политбюро предложило в постановлении условия, которые Главконцесском (ГКК) затем передал представителю фирмы Хайнеману. Это — приемка 12 бомбовозов при соответствующих финансовых и технических условиях, а также снятие фирмой всех своих материальных претензий. На таких условиях Политбюро, «чтобы ликвидация старого договора не имела характера полного разрыва», считало возможным вступить с «Юнкерсом» в переговоры о заключении концессионного договора о технической помощи. ГКК было предложено начать переговоры о ликвидации концессионного договора, а концессионный комиссии РВС и ВСНХ — о технической помощи и приемке бомбовозов.</w:t>
      </w:r>
    </w:p>
    <w:p w14:paraId="0944A711" w14:textId="77777777" w:rsidR="00C12F9F" w:rsidRPr="00C2525C" w:rsidRDefault="00C12F9F"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После принятия такого решения Политбюро спецкомиссия под председательством зам. начальника ВВС РККА Р. А. Муклевича разрешила «вопрос о том, по какой причине договор расторгается», поскольку немцам правительство СССР неоднократно заявляло о своем желании продолжать сотрудничество с Юнкерсом и пересмотреть условия концессии. Одна часть комиссии полагала, что договор не выполнялся обеими сторонами (Ландау, Шретер, Перетерский), другая часть (Муклевич, Меженинов, Вейцер, Флаксман) «главным виновником» в нарушении концессии считала фирму (необорудование «Юнкерсом» завода и КБ для моторостроения, невыполнение производственной программы, дефекты продукции, невыполнение обязательства по созданию в Филях запасов алюминия и дюралюминия). Предъявленные фирмой финансовые претензии составляли почти 11 млн. руб. Советская сторона исчисляла их значительно скромнее — на сумму в 1 млн. руб., включив еще и расходы на консервацию завода (240 тыс. руб.). Отказ платить за «вложенные духовные ценности» советская сторона обосновала тем, что плата за патенты входит в стоимость заказа, и кроме того тем, что фирма, в свою очередь, почерпнула в СССР некоторый военно-технический опыт (по конструкции лыж, при статическом испытании Ю-21 в ЦАГИ, испытании мотора Л-11 в НАМИ).</w:t>
      </w:r>
    </w:p>
    <w:p w14:paraId="29C9EDCD" w14:textId="77777777" w:rsidR="00C12F9F" w:rsidRPr="00C2525C" w:rsidRDefault="00C12F9F"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Выставив, таким образом, встречные претензии, Муклевич «обосновывал», что «предпосылка, положенная в основание концессии «Юнкерса» — создание мощного, современного, удовлетворяющего потребностям УВВС авиазавода — не оправдалась. Поэтому Правительство было вынуждено принять экстренные меры к расширению отечественной авиапромышленности». Авиатресту для этих целей на 1924/1925 хозяйственный год были выданы дотации в размере 3 063 000 руб. и на 1925/ 1926 гг. — 6 508 014 руб. Тут же, на той же странице, где говорилось о крахе надежды на концессию с «Юнкерсом», читаем: «значительная часть этой дотации обуславливается непосредственно неполучением от Юнкерса ожидавшейся продукции и тем обстоятельством, что мощный завод в Филях (sic!), входящий в общий план развития военных воздушных сил, стоит консервированным, и вложенные в этот завод ценности не могут быть используемы». «Мощный завод в Филях», вот ведь как. Именно в этом и крылась истинная причина изменения советской позиции. Привлечь, заманить иностранный капитал и поставить сложнейшее производство так нужных армии самолетов — эта задача была выполнена. Дальше в дело шла уже так называемая «большая политика», а, по существу, обыкновенное жульничество. Фрунзе, который, очевидно, искренне был заинтересован в сотрудничестве с «Юнкерсом», уже не было в живых. А остальная «руководящая головка» ВКП(б) и СНК в этом вопросе мыслила до удивления одинаково.</w:t>
      </w:r>
    </w:p>
    <w:p w14:paraId="42B494E9" w14:textId="77777777" w:rsidR="00C12F9F" w:rsidRPr="00C2525C" w:rsidRDefault="00C12F9F"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Но это было еще не все. Как только до Политбюро дошла информация о переходе большинства акций «Юнкерса» в руки немецкого правительства, оно тут же решением от 24 июня 1926 г. постановило спецкомиссии (Троцкий, Чичерин, Ворошилов, Дзержинский) «рассмотреть вопрос о целесообразности изменения данных ранее директив Политбюро» о расторжении концессии. Берлин, однако, не стал проявлять «диалектическую гибкость» подобно Москве. В течение лета 1926 г. в беседах в Москве с Чичериным, Уншлихтом, представителями ВВС и Главконцесскома фирма вела переговоры о передаче 12 самолетов и дальнейшей судьбе концессионного договора, причем речь шла о расторжении концессии (18265).</w:t>
      </w:r>
    </w:p>
    <w:p w14:paraId="24C17468" w14:textId="77777777" w:rsidR="00C12F9F" w:rsidRPr="00C2525C" w:rsidRDefault="00C12F9F" w:rsidP="00C2525C">
      <w:pPr>
        <w:spacing w:after="0" w:line="240" w:lineRule="auto"/>
        <w:jc w:val="both"/>
        <w:rPr>
          <w:rFonts w:ascii="Times New Roman" w:hAnsi="Times New Roman" w:cs="Times New Roman"/>
          <w:color w:val="002060"/>
          <w:sz w:val="16"/>
          <w:szCs w:val="16"/>
        </w:rPr>
      </w:pPr>
    </w:p>
    <w:p w14:paraId="2C9B716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марта 1926 Секция Вспомслужб НК УВВС рассмотрела: 2. Об описании Пул-6; 2. Об отчетах НОА; 4. Об испытании противогазов и др. (2265,44).</w:t>
      </w:r>
    </w:p>
    <w:p w14:paraId="6259678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AE5CFA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марта 1926 самолет стали применять для разведки стойбищ тюленей и моржей (271,105). Летал А.И.Томашевский на Юнкерс-13 Промбанк (438,561).</w:t>
      </w:r>
    </w:p>
    <w:p w14:paraId="7D5D290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9FC54D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 4 по 22 марта 1926 В.Л.Галышев и др. на J-13 Моссовет выполнили перелет от Красноярска в Таруханск и обратно (272,371).</w:t>
      </w:r>
    </w:p>
    <w:p w14:paraId="6050F31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3D1E4FE" w14:textId="77777777" w:rsidR="009A20C9" w:rsidRPr="00C2525C" w:rsidRDefault="009A20C9"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664ABB0A" w14:textId="77777777" w:rsidR="009A20C9" w:rsidRPr="00C2525C" w:rsidRDefault="009A20C9"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A977D41" w14:textId="77777777" w:rsidR="009A20C9" w:rsidRPr="00C2525C" w:rsidRDefault="009A20C9"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4 марта 1926 года состоялось первое по счёту заседание секции химического сектора Авиахима, озвученной в официальных документах, как научно-промышленная. Судя по всему, это слитые в одну изначально замышлявшиеся производственная и научно-техническая секции. Несмотря на то, что долго впрягалась, эта секция сразу взяла в карьер! Так, только за март-апрель 1926 года ею было «разрешено более 100 запросов с мест. Имеется связь с 43 республиканскими, краевыми, губернскими обществами». Комиссии, которые плодотворно работали в составе данной секции: по проведению кампании по газификации СССР; по расширению производства синтетического аммиака и его производных; по вопросу об использовании отечественного лекарственного сырья; «по расширению фосфорной проблемы»; по разрешению вопросов кустарных химических производств. Плюс – секция имела собственное информационное бюро (21267).</w:t>
      </w:r>
    </w:p>
    <w:p w14:paraId="20AD1715" w14:textId="77777777" w:rsidR="009A20C9" w:rsidRPr="00C2525C" w:rsidRDefault="009A20C9" w:rsidP="00C2525C">
      <w:pPr>
        <w:spacing w:after="0" w:line="240" w:lineRule="auto"/>
        <w:jc w:val="both"/>
        <w:rPr>
          <w:rFonts w:ascii="Times New Roman" w:hAnsi="Times New Roman" w:cs="Times New Roman"/>
          <w:color w:val="0070C0"/>
          <w:sz w:val="16"/>
          <w:szCs w:val="16"/>
        </w:rPr>
      </w:pPr>
    </w:p>
    <w:p w14:paraId="1C8B5C01"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Внешняя политика:</w:t>
      </w:r>
    </w:p>
    <w:p w14:paraId="29555C3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AC0941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4 марта 1926 г. в газетах «Известия» и «Правда» был опубликован доклад Ворошилова «8 лет Красной Армии», который он зачитал на торжественном собрании в Большом театре 23 февраля 1926 г. В нем Ворошилов привел сравнительные данные о росте вооружений в Англии, Франции, США, Италии, а затем прошелся и по Германии: «Возьмем, например, хотя бы такую страну, как Германия, которая сейчас после разгрома имеет немного больше седьмой части довоенных вооруженных сил. &lt;...&gt; Германия, которая находится под бдительным оком различных контрольных комиссий победителей, довела свой бюджет до половины того, что она имела накануне войны, то время как ее армия сокращена почти в семь раз. Штатная численность германской армии в 1913 г. была 667 914 человек, морского флота — 79 889 человек. Что это значит? Это значит, что Германия всеми правдами и неправдами содержит крупные вооруженные силы, которые насчитываются не десятками и не сотнями тысяч людей». Что стояло за этими словами: желание показать Берлину, как прочно держит Москва его за горло за счет «тайного военного сотрудничества» или же попытка «замаскировать» его перед лицом всего мира, поставив Германию на одну доску с державами-победительницами? Скорее всего, первое. (См.: «Известия», «Правда», 4 марта 1926 г.). Германский посол Брокдорф-Ранцау в беседе с Чичериным «с величайшим возбуждением указал, что эта фраза есть в сущности донос Антанте на секретные вооружения Германии». Уже 5 марта 1926 г. Чичерин доложил об этом в письме секретарю ЦК ВКП(б) В. М. Молотову с копией другим членам Политбюро и коллегии НКИД. Свое письмо нарком озаглавил «Скандал с Германией». 7 марта Ворошилов, «отвечая», писал Молотову (копии членам Политбюро и членам коллегии НКИД), что ничего «вопиющего» в своем выступлении он не сказал, а главное, что он зачитал его «в присутствии еще трех членов Политбюро тт. Сталина, Бухарина и Калинина», не сделавших ему «ни малейших замечаний». (РГВА, ф. 33987, оп. 3, д. 151, л. 92-93) (11784). </w:t>
      </w:r>
    </w:p>
    <w:p w14:paraId="58FECAF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1BE3D6D" w14:textId="77777777" w:rsidR="00C12F9F" w:rsidRPr="00C2525C" w:rsidRDefault="00C12F9F"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марта 1926 года в ответ на польскую инициативу Политбюро разрешило Наркоминделу начать переговоры с прибалтийскими странами о заключении коллективного договора о ненападении и нейтралитете. Из-за противодействия Англии и Франции эта возможность не была реализована, и СССР заключил двусторонние договоры с Литвой и Латвией (18416).</w:t>
      </w:r>
    </w:p>
    <w:p w14:paraId="3A475F8E" w14:textId="77777777" w:rsidR="00C12F9F" w:rsidRPr="00C2525C" w:rsidRDefault="00C12F9F" w:rsidP="00C2525C">
      <w:pPr>
        <w:spacing w:after="0" w:line="240" w:lineRule="auto"/>
        <w:jc w:val="both"/>
        <w:rPr>
          <w:rFonts w:ascii="Times New Roman" w:hAnsi="Times New Roman" w:cs="Times New Roman"/>
          <w:color w:val="002060"/>
          <w:sz w:val="16"/>
          <w:szCs w:val="16"/>
        </w:rPr>
      </w:pPr>
    </w:p>
    <w:p w14:paraId="5F29A612"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5BD4F86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144B390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марта 1926 Пленум НК УВВС рассмотрел: 4. О материалах к совещанию по опытному моторостроению и др. (2265,44).</w:t>
      </w:r>
    </w:p>
    <w:p w14:paraId="24D87E3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06DE8C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марта 1926 г. было подготовлено Письмо начальника Военно-воздушных сил РККА П. И. Барано</w:t>
      </w:r>
      <w:r w:rsidRPr="00C2525C">
        <w:rPr>
          <w:rFonts w:ascii="Times New Roman" w:hAnsi="Times New Roman" w:cs="Times New Roman"/>
          <w:color w:val="002060"/>
          <w:sz w:val="16"/>
          <w:szCs w:val="16"/>
        </w:rPr>
        <w:softHyphen/>
        <w:t>ва Ф. Э. Дзержинскому об использовании опыта фирмы “Юн</w:t>
      </w:r>
      <w:r w:rsidRPr="00C2525C">
        <w:rPr>
          <w:rFonts w:ascii="Times New Roman" w:hAnsi="Times New Roman" w:cs="Times New Roman"/>
          <w:color w:val="002060"/>
          <w:sz w:val="16"/>
          <w:szCs w:val="16"/>
        </w:rPr>
        <w:softHyphen/>
        <w:t>кере” в становлении металлического самолетостроения</w:t>
      </w:r>
    </w:p>
    <w:p w14:paraId="3388F9D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При большом сопротивлении со стороны треста в свое время были привлечены быв</w:t>
      </w:r>
      <w:r w:rsidRPr="00C2525C">
        <w:rPr>
          <w:rFonts w:ascii="Times New Roman" w:hAnsi="Times New Roman" w:cs="Times New Roman"/>
          <w:color w:val="002060"/>
          <w:sz w:val="16"/>
          <w:szCs w:val="16"/>
        </w:rPr>
        <w:softHyphen/>
        <w:t>шие работники “Юнкерса” Шаде и Черзих. Они с группою русских инженеров, работавших у “Юнкерса”, ставят сейчас производство металлических самолетов на 5-м заводе. Трест их рассматривает как основное ядро производственников на случай развертывания производ</w:t>
      </w:r>
      <w:r w:rsidRPr="00C2525C">
        <w:rPr>
          <w:rFonts w:ascii="Times New Roman" w:hAnsi="Times New Roman" w:cs="Times New Roman"/>
          <w:color w:val="002060"/>
          <w:sz w:val="16"/>
          <w:szCs w:val="16"/>
        </w:rPr>
        <w:softHyphen/>
        <w:t>ства металлических самолетов на заводе в Филях и весьма высоко ценит. Для этого потребо</w:t>
      </w:r>
      <w:r w:rsidRPr="00C2525C">
        <w:rPr>
          <w:rFonts w:ascii="Times New Roman" w:hAnsi="Times New Roman" w:cs="Times New Roman"/>
          <w:color w:val="002060"/>
          <w:sz w:val="16"/>
          <w:szCs w:val="16"/>
        </w:rPr>
        <w:softHyphen/>
        <w:t>валось время и преодоление сопротивления Авиатреста. Для того чтобы работу этих специа</w:t>
      </w:r>
      <w:r w:rsidRPr="00C2525C">
        <w:rPr>
          <w:rFonts w:ascii="Times New Roman" w:hAnsi="Times New Roman" w:cs="Times New Roman"/>
          <w:color w:val="002060"/>
          <w:sz w:val="16"/>
          <w:szCs w:val="16"/>
        </w:rPr>
        <w:softHyphen/>
        <w:t>листов обеспечить, особенно в случае развертывания завода в Филях, необходимо директо</w:t>
      </w:r>
      <w:r w:rsidRPr="00C2525C">
        <w:rPr>
          <w:rFonts w:ascii="Times New Roman" w:hAnsi="Times New Roman" w:cs="Times New Roman"/>
          <w:color w:val="002060"/>
          <w:sz w:val="16"/>
          <w:szCs w:val="16"/>
        </w:rPr>
        <w:softHyphen/>
        <w:t>ром завода назначить вполне культурного человека, достаточно веского и авторитетного для этих немцев. Нынешний директор т. Малахов, являясь очень порядочным и добросовестным работником, недостаточно развит для этой роли.</w:t>
      </w:r>
    </w:p>
    <w:p w14:paraId="28E62A4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Мною несколько месяцев тому назад был возбужден вопрос перед т. Уншлихтом о наз</w:t>
      </w:r>
      <w:r w:rsidRPr="00C2525C">
        <w:rPr>
          <w:rFonts w:ascii="Times New Roman" w:hAnsi="Times New Roman" w:cs="Times New Roman"/>
          <w:color w:val="002060"/>
          <w:sz w:val="16"/>
          <w:szCs w:val="16"/>
        </w:rPr>
        <w:softHyphen/>
        <w:t>начении т. Гинзбурга, ныне работающего в Метхиме. Прежде т. Уншлихт решительно отка</w:t>
      </w:r>
      <w:r w:rsidRPr="00C2525C">
        <w:rPr>
          <w:rFonts w:ascii="Times New Roman" w:hAnsi="Times New Roman" w:cs="Times New Roman"/>
          <w:color w:val="002060"/>
          <w:sz w:val="16"/>
          <w:szCs w:val="16"/>
        </w:rPr>
        <w:softHyphen/>
        <w:t>зывался. В последний мой доклад дал согласие. Так как т. Гинзбург знает немецкий язык и в деловом отношении вполне подходит, то прошу Вашей помощи в назначении т. Гинзбурга сейчас директором 5-го завода, а в перспективе - завода в Филях. С трестом сог</w:t>
      </w:r>
      <w:r w:rsidRPr="00C2525C">
        <w:rPr>
          <w:rFonts w:ascii="Times New Roman" w:hAnsi="Times New Roman" w:cs="Times New Roman"/>
          <w:color w:val="002060"/>
          <w:sz w:val="16"/>
          <w:szCs w:val="16"/>
        </w:rPr>
        <w:softHyphen/>
        <w:t>ласовано.</w:t>
      </w:r>
    </w:p>
    <w:p w14:paraId="20F129A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Аналогично металлическому самолетостроению предполагалось поставить моторост</w:t>
      </w:r>
      <w:r w:rsidRPr="00C2525C">
        <w:rPr>
          <w:rFonts w:ascii="Times New Roman" w:hAnsi="Times New Roman" w:cs="Times New Roman"/>
          <w:color w:val="002060"/>
          <w:sz w:val="16"/>
          <w:szCs w:val="16"/>
        </w:rPr>
        <w:softHyphen/>
        <w:t>роение на бывшем заводе “Рено”. В свое время трест с моими соображениями согласился, и на этом основании мною было дано задание приложить все усилия для привлечения к нам конструктора и инженера завода БМВ Фрица с группою работников. В данное время созда</w:t>
      </w:r>
      <w:r w:rsidRPr="00C2525C">
        <w:rPr>
          <w:rFonts w:ascii="Times New Roman" w:hAnsi="Times New Roman" w:cs="Times New Roman"/>
          <w:color w:val="002060"/>
          <w:sz w:val="16"/>
          <w:szCs w:val="16"/>
        </w:rPr>
        <w:softHyphen/>
        <w:t>ется наиболее благоприятная обстановка для приглашения Фрица, так как он не заключил договора с фирмой БМВ и является как бы безработным. Как я предполагаю и говорил с трестом, Фриц может быть полезен в следующем. При назначении его на бывший завод “Ре- • но” на этом заводе можно было бы поставить производством 500-сильный мотор БМВ т. VI, несколько его изменив; так как Фриц является творцом этого мотора, то, по-видимому, это не встретит особых затруднений. По материалам немецкий мотор родственен нашему, что также облегчит его производство.</w:t>
      </w:r>
    </w:p>
    <w:p w14:paraId="5ED7E48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Если мы этого не сделаем, то нужно прямо сказать, что объекта на Рыбинский завод мы не имеем: “Либерти” будет производиться на существующих заводах в количестве, достаточ</w:t>
      </w:r>
      <w:r w:rsidRPr="00C2525C">
        <w:rPr>
          <w:rFonts w:ascii="Times New Roman" w:hAnsi="Times New Roman" w:cs="Times New Roman"/>
          <w:color w:val="002060"/>
          <w:sz w:val="16"/>
          <w:szCs w:val="16"/>
        </w:rPr>
        <w:softHyphen/>
        <w:t>ном для УВВС, все наши опытные машины еще настолько сыры и незрелы, что об их производстве говорить еще рано. Последняя возможность - иностранный лиценс. Но в моторост</w:t>
      </w:r>
      <w:r w:rsidRPr="00C2525C">
        <w:rPr>
          <w:rFonts w:ascii="Times New Roman" w:hAnsi="Times New Roman" w:cs="Times New Roman"/>
          <w:color w:val="002060"/>
          <w:sz w:val="16"/>
          <w:szCs w:val="16"/>
        </w:rPr>
        <w:softHyphen/>
        <w:t>роении это сопряжено с большими трудностями, особенно у нас, в связи с материалами: заг</w:t>
      </w:r>
      <w:r w:rsidRPr="00C2525C">
        <w:rPr>
          <w:rFonts w:ascii="Times New Roman" w:hAnsi="Times New Roman" w:cs="Times New Roman"/>
          <w:color w:val="002060"/>
          <w:sz w:val="16"/>
          <w:szCs w:val="16"/>
        </w:rPr>
        <w:softHyphen/>
        <w:t>раничный мотор из иностранных материалов, а лиценс даст чертежи и техническую установ</w:t>
      </w:r>
      <w:r w:rsidRPr="00C2525C">
        <w:rPr>
          <w:rFonts w:ascii="Times New Roman" w:hAnsi="Times New Roman" w:cs="Times New Roman"/>
          <w:color w:val="002060"/>
          <w:sz w:val="16"/>
          <w:szCs w:val="16"/>
        </w:rPr>
        <w:softHyphen/>
        <w:t>ку этого производства, не решая и не подходя к проблеме материалов. Наконец, лиценс будет стоить очень больших денег, не давая гарантии производства мотора по указанным выше причинам.</w:t>
      </w:r>
    </w:p>
    <w:p w14:paraId="1B66E85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Мне думается, что комбинация с Фрицем, во всяком случае, такая, над которой стоило бы поработать. Трест едва ли сильно будет сопротивляться. У него может не оказаться реши</w:t>
      </w:r>
      <w:r w:rsidRPr="00C2525C">
        <w:rPr>
          <w:rFonts w:ascii="Times New Roman" w:hAnsi="Times New Roman" w:cs="Times New Roman"/>
          <w:color w:val="002060"/>
          <w:sz w:val="16"/>
          <w:szCs w:val="16"/>
        </w:rPr>
        <w:softHyphen/>
        <w:t>тельности, в чем ему нужно помочь.</w:t>
      </w:r>
    </w:p>
    <w:p w14:paraId="55ECD8A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Я лично и непосредственно бьюсь с одним делом, решить которое иногда прямо отча</w:t>
      </w:r>
      <w:r w:rsidRPr="00C2525C">
        <w:rPr>
          <w:rFonts w:ascii="Times New Roman" w:hAnsi="Times New Roman" w:cs="Times New Roman"/>
          <w:color w:val="002060"/>
          <w:sz w:val="16"/>
          <w:szCs w:val="16"/>
        </w:rPr>
        <w:softHyphen/>
        <w:t>иваешься. По заданию У ВВС инженер Киреев проектирует мотор мощностью 600-700 НР Еще осенью прошлого года и даже несколько раньше проект был в таком состоянии, что его можно было пустить в производство. Со стороны наших профессорских и трестовских кру</w:t>
      </w:r>
      <w:r w:rsidRPr="00C2525C">
        <w:rPr>
          <w:rFonts w:ascii="Times New Roman" w:hAnsi="Times New Roman" w:cs="Times New Roman"/>
          <w:color w:val="002060"/>
          <w:sz w:val="16"/>
          <w:szCs w:val="16"/>
        </w:rPr>
        <w:softHyphen/>
        <w:t>гов он вызвал возражения, сущность которых заключается в том, что мотор во многих дета</w:t>
      </w:r>
      <w:r w:rsidRPr="00C2525C">
        <w:rPr>
          <w:rFonts w:ascii="Times New Roman" w:hAnsi="Times New Roman" w:cs="Times New Roman"/>
          <w:color w:val="002060"/>
          <w:sz w:val="16"/>
          <w:szCs w:val="16"/>
        </w:rPr>
        <w:softHyphen/>
        <w:t>лях обладает новизной и труден в производстве. Эти возражения значительно тускнели и подчас бывали довольно деликатны и мягки, если вопрос обсуждался в присутствии Киреева, обладающего слишком большим опытом, в частности и непосредственного участия в производстве, и уже построившего ряд применявшихся автомобильных моторов. Но к Кире-еву было предъявлено формальное требование - сдать по проекту все чертежи и специфика</w:t>
      </w:r>
      <w:r w:rsidRPr="00C2525C">
        <w:rPr>
          <w:rFonts w:ascii="Times New Roman" w:hAnsi="Times New Roman" w:cs="Times New Roman"/>
          <w:color w:val="002060"/>
          <w:sz w:val="16"/>
          <w:szCs w:val="16"/>
        </w:rPr>
        <w:softHyphen/>
        <w:t>ции. Требование совершенно закономерное, но практически не применявшееся (и не будет применяться) к другим моторам и конструкторам. С этой работой, которая отдалила конеч</w:t>
      </w:r>
      <w:r w:rsidRPr="00C2525C">
        <w:rPr>
          <w:rFonts w:ascii="Times New Roman" w:hAnsi="Times New Roman" w:cs="Times New Roman"/>
          <w:color w:val="002060"/>
          <w:sz w:val="16"/>
          <w:szCs w:val="16"/>
        </w:rPr>
        <w:softHyphen/>
        <w:t>ный срок постройки на несколько месяцев (около года), Киреев справился. Сейчас им сданы чертежи и спецификации материалов. Деньги на постройку мотора отпускает УВВС. Но приступить к постройке мотора не могу, так как буквально злостным саботажем окружа</w:t>
      </w:r>
      <w:r w:rsidRPr="00C2525C">
        <w:rPr>
          <w:rFonts w:ascii="Times New Roman" w:hAnsi="Times New Roman" w:cs="Times New Roman"/>
          <w:color w:val="002060"/>
          <w:sz w:val="16"/>
          <w:szCs w:val="16"/>
        </w:rPr>
        <w:softHyphen/>
        <w:t>ют это дело заводские работники, боящиеся конкуренции: редкий инженер не проектирует своего мотора, которому грош цена. Дело опыта. Но у меня уверенность в том, что это один из наиболее надежных проектов. Трест - Аверин и Гамбург - со мной согласны, а Аверин ре</w:t>
      </w:r>
      <w:r w:rsidRPr="00C2525C">
        <w:rPr>
          <w:rFonts w:ascii="Times New Roman" w:hAnsi="Times New Roman" w:cs="Times New Roman"/>
          <w:color w:val="002060"/>
          <w:sz w:val="16"/>
          <w:szCs w:val="16"/>
        </w:rPr>
        <w:softHyphen/>
        <w:t>шительно поддерживает необходимость постройки. Такого же мнения и некоторые добросо</w:t>
      </w:r>
      <w:r w:rsidRPr="00C2525C">
        <w:rPr>
          <w:rFonts w:ascii="Times New Roman" w:hAnsi="Times New Roman" w:cs="Times New Roman"/>
          <w:color w:val="002060"/>
          <w:sz w:val="16"/>
          <w:szCs w:val="16"/>
        </w:rPr>
        <w:softHyphen/>
        <w:t>вестные и заслуживающие доверия специалисты, как, например, Макарук. А дело с постанов</w:t>
      </w:r>
      <w:r w:rsidRPr="00C2525C">
        <w:rPr>
          <w:rFonts w:ascii="Times New Roman" w:hAnsi="Times New Roman" w:cs="Times New Roman"/>
          <w:color w:val="002060"/>
          <w:sz w:val="16"/>
          <w:szCs w:val="16"/>
        </w:rPr>
        <w:softHyphen/>
        <w:t>кой этого интереснейшего типа мотора для нашей авиации почти безнадежно.</w:t>
      </w:r>
    </w:p>
    <w:p w14:paraId="7A415B1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Я бы убедительно просил Вас этим делом заинтересоваться и, если Вы признаете целе</w:t>
      </w:r>
      <w:r w:rsidRPr="00C2525C">
        <w:rPr>
          <w:rFonts w:ascii="Times New Roman" w:hAnsi="Times New Roman" w:cs="Times New Roman"/>
          <w:color w:val="002060"/>
          <w:sz w:val="16"/>
          <w:szCs w:val="16"/>
        </w:rPr>
        <w:softHyphen/>
        <w:t>сообразной постройку, повлиять Вашим авторитетом на трест и заводы.</w:t>
      </w:r>
    </w:p>
    <w:p w14:paraId="3850269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Баранов</w:t>
      </w:r>
    </w:p>
    <w:p w14:paraId="75E579B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РГАСПИ. Ф. 76. Оп. 2. Д. 392. Л. 168-170. Подлинник (10711,552).</w:t>
      </w:r>
    </w:p>
    <w:p w14:paraId="7F7A91C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1C368F21" w14:textId="77777777" w:rsidR="00064948" w:rsidRPr="00C2525C" w:rsidRDefault="00064948"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741D9BC2" w14:textId="77777777" w:rsidR="00064948" w:rsidRPr="00C2525C" w:rsidRDefault="00064948"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0808AB0" w14:textId="77777777" w:rsidR="009A20C9" w:rsidRPr="00C2525C" w:rsidRDefault="009A20C9"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shd w:val="clear" w:color="auto" w:fill="FFFFFF"/>
        </w:rPr>
        <w:t xml:space="preserve">5 марта 1926 года в соответствии с запиской </w:t>
      </w:r>
      <w:r w:rsidRPr="00C2525C">
        <w:rPr>
          <w:rFonts w:ascii="Times New Roman" w:hAnsi="Times New Roman" w:cs="Times New Roman"/>
          <w:color w:val="0070C0"/>
          <w:sz w:val="16"/>
          <w:szCs w:val="16"/>
        </w:rPr>
        <w:t xml:space="preserve">от Ф. Э. Дзержинского, бывшего в то время Председателем ВСНХ от 26 октября 1925 года, в ИНО ОГПУ о необходимости при ИНО создать орган информации о достижениях заграничной техники», </w:t>
      </w:r>
      <w:r w:rsidRPr="00C2525C">
        <w:rPr>
          <w:rFonts w:ascii="Times New Roman" w:hAnsi="Times New Roman" w:cs="Times New Roman"/>
          <w:color w:val="0070C0"/>
          <w:sz w:val="16"/>
          <w:szCs w:val="16"/>
          <w:shd w:val="clear" w:color="auto" w:fill="FFFFFF"/>
        </w:rPr>
        <w:t>уже Военно-промышленное управление ВСНХ разработало для ИНО «Перечень вопросов для заграничной информации», который, по существу, являлся заданием правительства СССР по добыче технической документации и образцов по оборонной тематике. Для решения этого задания в ИНО было создано самостоятельное отделение научно-технической разведки. К концу 1920-х годов сотрудники научно-технической разведки добыли, в частности, информацию об испытаниях новейшей авиационной техники, артиллерийских систем, военной радиоаппаратуры, о переработке нефти, а также по многим другим проблемам (21277).</w:t>
      </w:r>
    </w:p>
    <w:p w14:paraId="0E5562C0" w14:textId="77777777" w:rsidR="009A20C9" w:rsidRPr="00C2525C" w:rsidRDefault="009A20C9"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p>
    <w:p w14:paraId="2EED5937" w14:textId="77777777" w:rsidR="00064948" w:rsidRPr="00C2525C" w:rsidRDefault="00064948"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марта 1926 г. Военно-промышленным управлением ВСНХ был разработан для ИНО ОГПУ «Перечень вопросов для заграничной информации» (19563).</w:t>
      </w:r>
    </w:p>
    <w:p w14:paraId="628450A5" w14:textId="77777777" w:rsidR="00064948" w:rsidRPr="00C2525C" w:rsidRDefault="00064948" w:rsidP="00C2525C">
      <w:pPr>
        <w:spacing w:after="0" w:line="240" w:lineRule="auto"/>
        <w:jc w:val="both"/>
        <w:rPr>
          <w:rFonts w:ascii="Times New Roman" w:hAnsi="Times New Roman" w:cs="Times New Roman"/>
          <w:color w:val="002060"/>
          <w:sz w:val="16"/>
          <w:szCs w:val="16"/>
        </w:rPr>
      </w:pPr>
    </w:p>
    <w:p w14:paraId="0916B697"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lastRenderedPageBreak/>
        <w:t>Жизнь и внутренняя политика:</w:t>
      </w:r>
    </w:p>
    <w:p w14:paraId="476780D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8C79F7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марта 1926 г. НКВД РСФСР утвердил "Правила внутренней службы милиции" (10303).</w:t>
      </w:r>
    </w:p>
    <w:p w14:paraId="4D3D516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468A699"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Внешняя политика:</w:t>
      </w:r>
    </w:p>
    <w:p w14:paraId="7DCC0EA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185BED8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марта 1926 года Военно-промышленное управление ВСНХ подготовило для ИНО «Перечень вопросов для заграничной информации» и дало поручение «…направить его при посредничестве Вашей агентуры совершенно доверительным путем… непосредственно за границу». Задачи Правительства СССР состояли из трех разделов:</w:t>
      </w:r>
    </w:p>
    <w:p w14:paraId="19B4E08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защита предприятий оборонной промышленности от средств нападения противника, тонкости производства различных видов военной техники и требования к материалам, идущим на их изготовление;</w:t>
      </w:r>
    </w:p>
    <w:p w14:paraId="4B15D47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производство различных типов взрывчатых веществ, зажигательных и осветительных составов, новейших отравляющих веществ и средств защиты от их воздействия, сведения о дислокации соответствующих предприятий;</w:t>
      </w:r>
    </w:p>
    <w:p w14:paraId="1F8488A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информация об организации, планировании, материальном и кадровом обеспечении работы предприятий обороной промышленности в предвоенный и военный период, а также о мобилизации предприятий гражданских отраслей промышленности на выполнение оборонных заказов (Очерки истории российской внешней разведки. В 6 т. Т. 2. 1917-1933 годы. — М., 1997, с. 15.) (11765).</w:t>
      </w:r>
    </w:p>
    <w:p w14:paraId="3A7B946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55ACD9F" w14:textId="77777777" w:rsidR="00BC6C45" w:rsidRPr="00C2525C" w:rsidRDefault="00BC6C45"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578F1238" w14:textId="77777777" w:rsidR="00BC6C45" w:rsidRPr="00C2525C" w:rsidRDefault="00BC6C45"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413B490" w14:textId="77777777" w:rsidR="00BC6C45" w:rsidRPr="00C2525C" w:rsidRDefault="00BC6C45"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 xml:space="preserve">6 марта 1926 «В постановлении о его задержании и привлечении к следствию указывалось: «Гончаров, как ответственный руководитель опытного самолетостроения, вследствие преступного, халатного отношения к своим обязанностям разложил таковое, не создав для Красного воздушного флота в течение 2-х лет ни одной годной конструкции самолета, могущей стать на вооружение РККВФ, в то время как на это дело затрачены колоссальные суммы». Вторым обвиняемым по указанному делу являлся А. Знаменский — главный наблюдающий инженер Авиатреста за опытным строительством на заводах. Он вымогал и получал взятки от конструкторов и летчиков, сдающих опытные образцы самолетов». </w:t>
      </w:r>
    </w:p>
    <w:p w14:paraId="7302BF31" w14:textId="77777777" w:rsidR="00BC6C45" w:rsidRPr="00C2525C" w:rsidRDefault="00BC6C45"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 xml:space="preserve">Более предметно претензии сформулировали по результатам следствия. В уголовном деле утверждается, что Б.Ф. Гончаров в корыстных интересах допустил к постройке совершенно негодные проекты (Р-2, ИЛБ, Р-3, Б-1). На них было затрачено сверх первоначальных смет 433,5 тысячи рублей, а всего на опытное производство перерасходовано за 1923/24 и 1924/25 гг. 1 млн 542 тысячи рублей. </w:t>
      </w:r>
    </w:p>
    <w:p w14:paraId="4B6DB48F" w14:textId="77777777" w:rsidR="00BC6C45" w:rsidRPr="00C2525C" w:rsidRDefault="00BC6C45"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 xml:space="preserve">Зная о серьезных недоработках опытного самолета 2-ИН-1, Гончаров допустил его к испытательным полетам, и 31 марта 1926 г. произошла катастрофа: самолет развалился в воздухе на несколько частей, и погиб лучший в СССР летчик-испытатель В. Филиппов. </w:t>
      </w:r>
    </w:p>
    <w:p w14:paraId="4AB4B23B" w14:textId="77777777" w:rsidR="00BC6C45" w:rsidRPr="00C2525C" w:rsidRDefault="00BC6C45"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В результате Постановлением Коллегии ОГПУ Гончаров Борис Фёдорович, Кутовой Владимир Васильевич и некто Трестер М. были осуждены на 10 лет ИТЛ, а еще четыре человека — на 3 года (20268).</w:t>
      </w:r>
    </w:p>
    <w:p w14:paraId="11266AF0" w14:textId="77777777" w:rsidR="00BC6C45" w:rsidRPr="00C2525C" w:rsidRDefault="00BC6C45" w:rsidP="00C2525C">
      <w:pPr>
        <w:spacing w:after="0" w:line="240" w:lineRule="auto"/>
        <w:jc w:val="both"/>
        <w:rPr>
          <w:rFonts w:ascii="Times New Roman" w:hAnsi="Times New Roman" w:cs="Times New Roman"/>
          <w:color w:val="0070C0"/>
          <w:sz w:val="16"/>
          <w:szCs w:val="16"/>
        </w:rPr>
      </w:pPr>
    </w:p>
    <w:p w14:paraId="09E12313" w14:textId="77777777" w:rsidR="00BC6C45" w:rsidRPr="00C2525C" w:rsidRDefault="00BC6C45"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6 марта 1926 начальник УВВС РККА П. Баранов направил письмо Ф. Дзержинскому, в котором просил его разобраться с фактами злостного саботажа в области создания авиационной техники, и прежде всего в области моторостроения.</w:t>
      </w:r>
    </w:p>
    <w:p w14:paraId="1D0B57FC" w14:textId="77777777" w:rsidR="00BC6C45" w:rsidRPr="00C2525C" w:rsidRDefault="00BC6C45"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В итоге чекисты получили соответствующие указания от своего руководителя, и уже 6 марта в 4-м отделении Особого отдела ОГПУ было подготовлено постановление об аресте нескольких сотрудников УВВС во главе с помощником председателя научного комитета управления Г. Линно. Основываясь на собственных материалах и агентурной информации 8-го (немецкого) отделения КРО ОГПУ, особисты предъявили арестованным обвинение в систематическом подрыве боевой мощи РККА путем закупок за границей недоброкачественной авиационной продукции и в разглашении (за материальное вознаграждение) секретных сведений сотрудникам фирмы «Юнкерс».</w:t>
      </w:r>
    </w:p>
    <w:p w14:paraId="573B2E58" w14:textId="77777777" w:rsidR="00BC6C45" w:rsidRPr="00C2525C" w:rsidRDefault="00BC6C45"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Тщательное расследование продолжалось более года. Поскольку выявились данные, бросающие тень на начальника УВВС РККА П. Баранова и его предшественника, старого члена большевистской партии А. Розенгольца, то дело передали на заключение помощнику прокурора Верховного суда СССР Р. Катаняну. Он согласился с итоговыми выводами следователей Особого отдела ОГПУ (С. Пинталя и его помощника Волкова) и поддержал их предложение о слушании дела во внесудебном порядке в Коллегии ОГПУ.</w:t>
      </w:r>
    </w:p>
    <w:p w14:paraId="146DD0F8" w14:textId="77777777" w:rsidR="00BC6C45" w:rsidRPr="00C2525C" w:rsidRDefault="00BC6C45"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9 мая 1927 г. Г. Линно и еще двое обвиняемых были приговорены к расстрелу. Однако расстреляли лишь первого, а остальным заменили высшую меру социальной защиты на 10 лет концлагеря.</w:t>
      </w:r>
    </w:p>
    <w:p w14:paraId="53F67C41" w14:textId="77777777" w:rsidR="00BC6C45" w:rsidRPr="00C2525C" w:rsidRDefault="00BC6C45"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Еще в самом начале следствия по делу Г. Линно Г. Ягода подписал на имя заместителя председателя РВС СССР И. Уншлихта информационный доклад, в котором оценивалась деятельность приглашенных УВВС РККА немецких специалистов и делался вывод: «Таким образом, вместо высоких спецов УВВС получил агентов германского генштаба, содержание коих оправдано быть не может. Сообщая изложенное в дополнение к личным с Вами переговорам прошу Вашего распоряжения об ускорении удаления немцев из Воздухофлота».</w:t>
      </w:r>
    </w:p>
    <w:p w14:paraId="3209B25D" w14:textId="77777777" w:rsidR="00BC6C45" w:rsidRPr="00C2525C" w:rsidRDefault="00BC6C45"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Так как в документе вновь имелись упоминания об убеждающих беседах чекистов с П. Барабановым, то И. Уншлихт (несмотря на то, что письмо было адресовано лично ему) счел необходимым проинформировать К. Ворошилова. Судя по пометкам на письме, нарком имел личную беседу с П. Барабановым. Итоги этой беседы неизвестны. Однако характерен тот факт, что, давая указания по расследованию дела Г. Линно, председатель ОГПУ предложил использовать как консультанта другое лицо, а не начальника УВВС.</w:t>
      </w:r>
    </w:p>
    <w:p w14:paraId="390C7114" w14:textId="77777777" w:rsidR="00BC6C45" w:rsidRPr="00C2525C" w:rsidRDefault="00BC6C45"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Через несколько месяцев после ареста группы Г. Линно 4-е отделение ОО ОГПУ возбудило еще одно уголовное дело — на техника-приемщика УВВС В. Горбашова и связанных с ним лиц. Суть обвинений состояла в несанкционированных приватных встречах с представителями фирмы «Юнкерс» и получении от них взяток за приемку некачественной продукции.</w:t>
      </w:r>
    </w:p>
    <w:p w14:paraId="2D5AD732" w14:textId="77777777" w:rsidR="00BC6C45" w:rsidRPr="00C2525C" w:rsidRDefault="00BC6C45"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Полученные деньги В. Горбашов частично передавал начальнику Управления снабжения УВВС РККА Афанасьеву и начальнику загранотдела управления Мельницкому. Все это ударяло по П. Баранову как руководителю военно-воздушных сил. В то же время и чекисты ощутили свою вину. Дело в том, что среди привлеченных к ответственности по делу имелись и секретные сотрудники некоторых подразделений ОГПУ и его полномочного представительства в Ленинградском военном округе. 30 мая 1927 г. Коллегия ОГПУ приговорила В. Горбашова и еще двоих обвиняемых к расстрелу, а остальных (3 человек) — к трем годам концлагеря.</w:t>
      </w:r>
    </w:p>
    <w:p w14:paraId="10FE6538" w14:textId="77777777" w:rsidR="00BC6C45" w:rsidRPr="00C2525C" w:rsidRDefault="00BC6C45"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По представлению советских властей сотрудники фирмы «Юнкерс», замешанные во взяточничестве, — Т. Шоль и Б. Витт были отозваны в Германию (20268).</w:t>
      </w:r>
    </w:p>
    <w:p w14:paraId="0A7DD6D6" w14:textId="77777777" w:rsidR="00BC6C45" w:rsidRPr="00C2525C" w:rsidRDefault="00BC6C45" w:rsidP="00C2525C">
      <w:pPr>
        <w:spacing w:after="0" w:line="240" w:lineRule="auto"/>
        <w:jc w:val="both"/>
        <w:rPr>
          <w:rFonts w:ascii="Times New Roman" w:hAnsi="Times New Roman" w:cs="Times New Roman"/>
          <w:color w:val="0070C0"/>
          <w:sz w:val="16"/>
          <w:szCs w:val="16"/>
        </w:rPr>
      </w:pPr>
    </w:p>
    <w:p w14:paraId="31F951E4"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Жизнь и внутренняя политика:</w:t>
      </w:r>
    </w:p>
    <w:p w14:paraId="44C7783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35A938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Между 6 и 12 марта 1926. Из протокола заседания Политбюро № 14, 1926 г.</w:t>
      </w:r>
    </w:p>
    <w:p w14:paraId="34DB07A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Об усилении мер по борьбе с контрабандой</w:t>
      </w:r>
    </w:p>
    <w:p w14:paraId="51C04D9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а) Утвердить проект постановления "Об усилении мер по борьбе с контрабандой"... </w:t>
      </w:r>
    </w:p>
    <w:p w14:paraId="596D196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1. Предоставить Особому Совещанию при ОГПУ на срок 6 месяцев полномочия по высылке, ссылке и заключению в лагерь до 3-х лет как подозреваемых, так и уличенных в контрабандном провозе товаров, способствовании такому провозу, скупке контрабандных товаров, фальшивом клеймлении таковых таможенными знаками. </w:t>
      </w:r>
    </w:p>
    <w:p w14:paraId="4974812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Прокуратуре Союзных республик дать соответствующие директивы по рассмотрению указанных дел. </w:t>
      </w:r>
    </w:p>
    <w:p w14:paraId="158C5F6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2. По отношению к лицам, уличенным в вооруженной контрабанде и сопротивлении или насилии над чинами пограничной охраны, предоставить ОГПУ с особого постановления ЦИКа Союза право внесудебной расправы вплоть до расстрела. </w:t>
      </w:r>
    </w:p>
    <w:p w14:paraId="453409B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Примечание. По отношению к иностранцам во внесудебном порядке может быть применена лишь высылка за пределы Союза ССР. </w:t>
      </w:r>
    </w:p>
    <w:p w14:paraId="7866A16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3. Обязать ОГПУ и Прокуратуру Верховного суда Союза по истечении шестимесячного срока представить точный отчет о достигнутых результатах для выяснения вопроса о целесообразности дальнейшего проведения этих мероприятий. </w:t>
      </w:r>
    </w:p>
    <w:p w14:paraId="1449DA8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4. При проведении этих мероприятий сохранить за прокуратурой все права по надзору, предоставленные ей положением о Прокуратуре. </w:t>
      </w:r>
    </w:p>
    <w:p w14:paraId="70517A9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5. ОГПУ принять все меры к скорейшему рассмотрению контрабандных дел и разгрузке мест лишения свободы в пограничных губерниях. </w:t>
      </w:r>
    </w:p>
    <w:p w14:paraId="00D8848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б) Поручить Оргбюро разослать специальное циркулярное письмо о борьбе с контрабандой губкомам тех губерний, которые расположены вдоль границ, проект письма предложить составить тов. Дзержинскому. </w:t>
      </w:r>
    </w:p>
    <w:p w14:paraId="0D6176E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в) Поручить Оргбюро выделить работников для усиления личного состава пограничной охраны и изыскать другие меры для ее улучшения. </w:t>
      </w:r>
    </w:p>
    <w:p w14:paraId="6F1A59E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 Предложить прокурорам союзных республик принять те же меры по отношению к прокуратуре пограничных районов (11652).</w:t>
      </w:r>
    </w:p>
    <w:p w14:paraId="60F8A35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D9E1DF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Между 6 и 12 марта 1926. Из протокола заседания Политбюро № 14, 1926 г.</w:t>
      </w:r>
    </w:p>
    <w:p w14:paraId="75EF4CE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О хадже </w:t>
      </w:r>
    </w:p>
    <w:p w14:paraId="786686D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 xml:space="preserve">1. Не возражать против специального прямого рейса до Джедды пароходов Совторгфлота на собственный страх и риск последнего в целях перевозки некоторого количества мусульман-паломников. </w:t>
      </w:r>
    </w:p>
    <w:p w14:paraId="1050049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2. Агитации за паломничество не вести и никакой помощи не оказывать. </w:t>
      </w:r>
    </w:p>
    <w:p w14:paraId="68CC823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Если при таких условиях Совторгфлот найдет рейс для себя выгодным, то обязать его обеспечить более или менее благоприятные условия для переезда паломников... (11652).</w:t>
      </w:r>
    </w:p>
    <w:p w14:paraId="08ABAF9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019B472" w14:textId="77777777" w:rsidR="00F93A15" w:rsidRPr="00C2525C" w:rsidRDefault="00F93A15"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552C6708" w14:textId="77777777" w:rsidR="00F93A15" w:rsidRPr="00C2525C" w:rsidRDefault="00F93A15"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03DFD537" w14:textId="77777777" w:rsidR="00F93A15" w:rsidRPr="00C2525C" w:rsidRDefault="00F93A15"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 xml:space="preserve">В начале (конце) марта 1926 </w:t>
      </w:r>
      <w:bookmarkStart w:id="10" w:name="_Hlk63145916"/>
      <w:r w:rsidRPr="00C2525C">
        <w:rPr>
          <w:rFonts w:ascii="Times New Roman" w:eastAsia="Times New Roman" w:hAnsi="Times New Roman" w:cs="Times New Roman"/>
          <w:color w:val="0070C0"/>
          <w:sz w:val="16"/>
          <w:szCs w:val="16"/>
          <w:lang w:eastAsia="ru-RU"/>
        </w:rPr>
        <w:t>в ТЭО, как и прежде, В. Брунс считал, что для начала будет достаточно трех дирижаблей жесткой конструкции объемом от 105 до 130 тысяч кубометров. Их грузоподъемность составит 18 тонн, то есть они смогут перевозить тридцать пассажиров плюс 15 тонн коммерческого груза. При средней экономической скорости 100 километров в час преодолеют расстояние от Москвы или Ленинграда до Владивостока не как поезд железной дороги — за 12 суток, а всего за двое с половиной — трое, причем делая остановки в Красноярске и Иркутске продолжительностью до шести часов. Использование же даже трех дирижаблей позволит совершать два рейса каждую неделю.</w:t>
      </w:r>
    </w:p>
    <w:p w14:paraId="3D034A24" w14:textId="77777777" w:rsidR="00F93A15" w:rsidRPr="00C2525C" w:rsidRDefault="00F93A15"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Помимо основной линии намечал Брунс и несколько дополнительных, проходящих от побережья Ледовитого океана к основным городам Сибири. Они предназначались не только для установления постоянной связи со всеми основными населенными пунктами края, но и для вывоза пушнины, золота, проведения аэрофотосъемок, борьбы с лесными пожарами и сельскохозяйственными вредителями, исследования рек, протяженного побережья и многочисленных арктических островов.</w:t>
      </w:r>
    </w:p>
    <w:p w14:paraId="42401288" w14:textId="77777777" w:rsidR="00F93A15" w:rsidRPr="00C2525C" w:rsidRDefault="00F93A15"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Наконец, в записке приводились и разработанные автором тарифы — пассажирские, почтовые, грузовые. Выглядевшие явно конкурентоспособными, ибо были гораздо ниже существовавших железнодорожных, морских и авиационных, равно как советских, так и зарубежных. При этом, по подсчетам В. Брунса, они даже на таком уровне вполне могли обеспечить доходность предприятия (20467).</w:t>
      </w:r>
    </w:p>
    <w:p w14:paraId="2F13C1E0" w14:textId="77777777" w:rsidR="00F93A15" w:rsidRPr="00C2525C" w:rsidRDefault="00F93A15"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bookmarkStart w:id="11" w:name="_Hlk63145992"/>
      <w:bookmarkEnd w:id="10"/>
      <w:r w:rsidRPr="00C2525C">
        <w:rPr>
          <w:rFonts w:ascii="Times New Roman" w:eastAsia="Times New Roman" w:hAnsi="Times New Roman" w:cs="Times New Roman"/>
          <w:color w:val="0070C0"/>
          <w:sz w:val="16"/>
          <w:szCs w:val="16"/>
          <w:lang w:eastAsia="ru-RU"/>
        </w:rPr>
        <w:t>Получив проект, комиссия Горбунова направила его в те ведомства и учреждения, которым и предстояло эксплуатировать предполагаемый транссибирский маршрут. В наркоматы почт и телеграфа, путей сообщения, внешней и внутренней торговли, иностранных дел, ВСНХ СССР. В Госторг РСФСР, Гидрографическое управление РККА, Топографическое — ВСНХ, Лесное, Землеустройства и мелиорации Наркомзема РСФСР, Геологический комитет ВСНХ. Правительству Якутской АССР, Дальневосточному крайисполкому, в Сибкрайсоюз, трест «Алданзолото». Помимо этого, еще и в организации, связанные с возможным либо производством дирижаблей, либо с обеспечением их полетов — в «Ленмаштрест», «Авиатрест», «Главметалл», «Электрострой», ЦАГИ, Академию наук и ее геофизические обсерватории — Главную и Иркутскую, МВТУ, Академию воздушного флота РККА, Русское географическое общество (20467).</w:t>
      </w:r>
    </w:p>
    <w:bookmarkEnd w:id="11"/>
    <w:p w14:paraId="24017961" w14:textId="77777777" w:rsidR="00F93A15" w:rsidRPr="00C2525C" w:rsidRDefault="00F93A15" w:rsidP="00C2525C">
      <w:pPr>
        <w:spacing w:after="0" w:line="240" w:lineRule="auto"/>
        <w:jc w:val="both"/>
        <w:rPr>
          <w:rFonts w:ascii="Times New Roman" w:hAnsi="Times New Roman" w:cs="Times New Roman"/>
          <w:color w:val="0070C0"/>
          <w:sz w:val="16"/>
          <w:szCs w:val="16"/>
        </w:rPr>
      </w:pPr>
    </w:p>
    <w:p w14:paraId="679A5142" w14:textId="77777777" w:rsidR="00F93A15" w:rsidRPr="00C2525C" w:rsidRDefault="00F93A15" w:rsidP="00C2525C">
      <w:pPr>
        <w:spacing w:after="0" w:line="240" w:lineRule="auto"/>
        <w:jc w:val="both"/>
        <w:rPr>
          <w:rFonts w:ascii="Times New Roman" w:hAnsi="Times New Roman" w:cs="Times New Roman"/>
          <w:color w:val="0070C0"/>
          <w:sz w:val="16"/>
          <w:szCs w:val="16"/>
          <w:shd w:val="clear" w:color="auto" w:fill="FFFFFF"/>
        </w:rPr>
      </w:pPr>
      <w:r w:rsidRPr="00C2525C">
        <w:rPr>
          <w:rFonts w:ascii="Times New Roman" w:hAnsi="Times New Roman" w:cs="Times New Roman"/>
          <w:color w:val="0070C0"/>
          <w:sz w:val="16"/>
          <w:szCs w:val="16"/>
          <w:shd w:val="clear" w:color="auto" w:fill="FFFFFF"/>
        </w:rPr>
        <w:t xml:space="preserve">В начале марта 1927 г. готовый катер (он именовался сначала ГАНТ-3, потом Г-3 и неофициально “Первенец”) извлекли из здания московских мастерских ЦАГИ, погрузили на железнодорожную платформу и отправили в Севастополь (21499). </w:t>
      </w:r>
    </w:p>
    <w:p w14:paraId="262C34B5" w14:textId="77777777" w:rsidR="00F93A15" w:rsidRPr="00C2525C" w:rsidRDefault="00F93A15" w:rsidP="00C2525C">
      <w:pPr>
        <w:spacing w:after="0" w:line="240" w:lineRule="auto"/>
        <w:jc w:val="both"/>
        <w:rPr>
          <w:rFonts w:ascii="Times New Roman" w:hAnsi="Times New Roman" w:cs="Times New Roman"/>
          <w:color w:val="0070C0"/>
          <w:sz w:val="16"/>
          <w:szCs w:val="16"/>
          <w:shd w:val="clear" w:color="auto" w:fill="FFFFFF"/>
        </w:rPr>
      </w:pPr>
    </w:p>
    <w:p w14:paraId="3D7C6EF4"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69B94F7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052A9DB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начале марта 1926 года Я.М.Фишман докладывал, как именно в Москве в лаборатории А.Н.Гинсбурга “ведутся работы по применению в войне микробов”. Пока бациллы сибирской язвы, чью вирулентность “удалось значительно повысить” испытывали на мелких животных и, как оказалось, их "смерть наступает через 22-24 часа после нанесения на кожу спороносного бульона". Во второй половине марта собирались перейти к опытам на больших животных. Решался также вопрос с производством бацилл сибирской язвы в “опытном (малом) масштабе” [РГВА, ф.31, оп.5, д.155, л.93,95] (11469).</w:t>
      </w:r>
    </w:p>
    <w:p w14:paraId="4EF1374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6E217F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начале марта 1926 года Я.М.Фишман докладывал, как именно в Москве в лаборатории А.Н.Гинсбурга "ведутся работы по применению в войне микробов". Пока бациллы сибирской язвы, чью вирулентность "удалось значительно повысить" испытывали на мелких животных и, как оказалось, их "смерть наступает через 22-24 часа после нанесения на кожу спороносного бульона". Во второй половине марта собирались перейти к опытам на больших животных. Решался также вопрос с производством бацилл сибирской язвы в "опытном (малом) масштабе".</w:t>
      </w:r>
    </w:p>
    <w:p w14:paraId="7ABE975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середине мая Я.М.Фишман доложил, что сибирская язва "была испробована на следующих животных: бараны, кролики, кошки и лошадь. Во всех случаях капля бульона наносилась на кожу. Все животные, за исключением лошади, пали на 2-3 сутки. В отношении лошади вид микроба оказался недействительным. Для человека, однако, показательно действие на баранов... Параллельно с указанными испытаниями начаты работы по боевому применению микробов. Есть основания предполагать, что могут быть применены те же методы, что и для распыления ОВ. Опыты предполагается поставить в броневой яме полигона".</w:t>
      </w:r>
    </w:p>
    <w:p w14:paraId="7CC1471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Очередной доклад Я.М.Фишмана, написанный от руки (печатание таких вещей машинистке не доверяли), был столь же драматичен. Начал он с сообщения, что опыты с сибирской язвой "закончены, дав вполне положительные результаты. После лабораторных испытаний были сделаны подрывы в яме на полигоне. Опытными животными были 1 козел и 1 коза. Оба животных пробыли в атмосфере распыленного бактериального бульона... 2 минуты, а затем были выпущены. Через 48 часов наступила смерть. Произведенные испытания показывают, что бактериальный бульон вполне может быть применен в артснарядах, аэробомбах и т.д. и явится средством, по силе действия превосходящим известные до сих пор". Вывод из всего этого был автору очевиден - перейти "к системе тактических испытаний", для чего "необходима постройка на полигоне специального бактериологической городка", который в случае выделения ассигнований мог быть закончен весной 1927 года. </w:t>
      </w:r>
    </w:p>
    <w:p w14:paraId="1DD2014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августовском докладе Я.М.Фишмана было уже предвкушение скорой победы. Он размышлял о реальном сражении с противником, в ходе которого надо было как-то протолкнуть бактериальный бульон сибирской язвы через кожу человека. И решение нашлось: "Доношу, что нами открыт и исследован новый способ поражения - бактерио-химический. Суть метода в том, что одновременно применяется ОВ, проникающее через кожу животного, и бактериальный бульон. ОВ, таким образом, прокладывает дорогу в кровь болезнетворной бактерии. Мы применили иприт и бактерию "АВС". Всего было испробовано около 40 морских свинок, кроликов и кошек, 2 барана, 4 козы и 2 лошади. Во всех случаях был смертельный исход на 4-5-й день. Смерть наступала от действия "АВС". Количества иприта и бульона "АВС" были ничтожны - по одной капле. Действие на дыхательные органы было испытано путем распыления бульона "АВС" и некоторого количества хлорпикрина. Животное оставалось в этой атмосфере лишь на время, достаточное для 1-2-х вдохов. Во всех случаях наступала также смерть. Можно считать, стало быть, что последние затруднения, стоявшие на пути широкого применения бактерий (кожный покров), преодолены". Ну а дальше Я.М.Фишман доложил о перспективах: "спешно заканчивается на полигоне приспособление отдельно стоящей избушки и ямы для сосредоточения там опытов по боевому применению смесей и бульона в артснарядах и аэробомбах. Темп работы, естественно, замедляется необходимостью сохранения большой тайны". Конечно, начальник ВОХИМУ понимал, что у него средства биологического нападения катастрофически обгоняли средства защиты - таковых просто не было. Для преодоления разрыва он предлагал привлечь гражданские институты (метод обычный: им "не следует, конечно, сообщать о том, что мы самостоятельно прорабатываем и методы нападения").</w:t>
      </w:r>
    </w:p>
    <w:p w14:paraId="1C8796E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Разумеется, Я.М.Фишман знал, что и зачем делал. И.С.Уншлихт был тогда на прямой связи с И.В.Сталиным. И как раз в этом время шла подготовка к немецким опытам по применению авиации для химического нападения, причем все на том же полигоне в Кузьминках (Москва), где шли биологические опыты. Кстати, отчитался по этим опытам И.С.Уншлихт в письме, направленном 31 декабря 1926 года И.В.Сталину в порядке новогоднего приветствия: "Опыты доказали полную возможность широкого применения авиацией отравляющих веществ" (11776).</w:t>
      </w:r>
    </w:p>
    <w:p w14:paraId="18B4BF7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6920E2E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В начале марта 1926 г. теперь уже со стороны германского флота была предпринята попытка завязать контакты между флотами через ушедшего в отставку с поста главкома германского ВМФ адмирала П. Бенке. Но в Москве он натолкнулся на отказ. Тем не менее при встрече с Чичериным 18 марта 1926 г. он заявил о готовности германского флота в случае войны выступить против Польши и блокировать проливы, ведущие в Балтийское море. Он убеждал советского наркома, что на Востоке у Германии лишь один враг — Польша, и что общие враги у обоих государств находятся на Западе. Отказ Москвы был обусловлен ссылкой на высказывание германских правительственных кругов в райхстаге о том, что целью сотрудничества флотов обеих сторон будет усиление советского флота. Очевидно, это было тактическим ходом в преддверии визита Уншлихта в Берлин. Уншлихт должен был привезти в Берлин развернутую — практически во всех областях — программу военного сотрудничества между СССР и Германией. Расчет мог крыться в игре на контрастах: сначала Москва отказывается от германского предложения о сотрудничестве флотов (тем более, что 18 марта Политбюро утвердило директивы для Уншлихта), а затем тут же сама предлагает то же самое. Во всяком случае неделю спустя, 25 марта 1926 г. в ходе визита Уншлихта в Берлин советский военный атташе П. Н. Лунев и морской офицер, член советской военной делегации П. Ю. Орас, в беседе с 4 офицерами германского флота (адмирал А. Шпиндлер, капитаны 1-го ранга Левенфельд, Биндзайль и Раймер), а также руководителями «Центра Москва» полковником Лит-Томзеном и «Вогру» майором Фишером, в соответствии с директивой выдвинули конкретную программу реорганизации ВМФ СССР в сотрудничестве с Германией: </w:t>
      </w:r>
    </w:p>
    <w:p w14:paraId="2DADD97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Участие немцев в строительстве в СССР современных подводных лодок.</w:t>
      </w:r>
    </w:p>
    <w:p w14:paraId="017C756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2. Совместное строительство сторожевых судов. </w:t>
      </w:r>
    </w:p>
    <w:p w14:paraId="1EB0119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3. Совместное строительство быстроходных торпедных катеров. </w:t>
      </w:r>
    </w:p>
    <w:p w14:paraId="639E767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4. Немецкое техническое содействие развитию советских ВМС. </w:t>
      </w:r>
    </w:p>
    <w:p w14:paraId="513283B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5. Участие советских военно-морских специалистов (моряки и инженерно-технический состав) в практической работе германского флота. </w:t>
      </w:r>
    </w:p>
    <w:p w14:paraId="19F3B72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 xml:space="preserve">За передачу германского «ноу-хау» в судостроении, особенно в строительстве подводных лодок, было обещано предоставить германскому флоту возможность заниматься в СССР дальнейшей разработкой имеющихся немецких типов подлодок и подготовкой кадров. Относительно обучения в СССР германских кадров морской авиации немцев также заверили в отсутствии каких-либо трудностей. Большинство советских предложений германская сторона, однако, отклонила, сославшись на отсутствие денег и запрещающее действие военных статей Версальского договора. Вместе с тем, Шпиндлер заявил, что Германия заинтересована в том, чтобы СССР имел хорошие подводные лодки. Указав на незаинтересованность в строительстве сторожевых судов, немцы проявили большой интерес к торпедным катерам, пообещав обеспечить их моторами, но не ранее 1927 г. Было дано согласие за соответствующую плату предоставить некоторые судостроительные чертежи и проекты. Кроме того, немцы предложили, чтобы специалисты и конструкторы, состоявшие в резерве германского флота, поехали для передачи своего опыта в СССР. Не исключался и обмен подводниками. Была достигнута принципиальная договоренность о поездке советских военных судостроителей на военно-морские верфи в Киль и Вильхельмсхафен, а также в КБ морского управления германского ВМФ, размещавшееся в laare — ИФС (транслитерация с голландского: I. V. S. — Ingenieurskantoor voor Scheeps-bouw). Шпиндлер предложил также направить в Москву в Главный штаб ВМФ СССР германского морского офицера для связи. В записке Уншлихта по судостроению, подготовленной им для наркомвоенмора после своего визита в Берлин, приводятся расчеты, свидетельствующие о том, что на переговорах в Берлине предусматривались определенные перспективы военно-морского сотрудничества. Так, говорилось об участии немцев в реконструкции Николаевского судостроительного завода и назывались формы этого участия: </w:t>
      </w:r>
    </w:p>
    <w:p w14:paraId="35C7464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1) капитал; 2) техническое оборудование; 3) технические силы; 4) научные силы. </w:t>
      </w:r>
    </w:p>
    <w:p w14:paraId="38E051E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Далее шла калькуляция возможных заказов на ближайшие три года на общую сумму в 46,6 млн. руб., в среднем по 15,5 млн. руб. ежегодно. По отдельным статьям расходы выглядели таким образом: большие подводные лодки — 24 млн. руб., малые подводные лодки — б, сторожевые суда — 8,8, глиссеры — 7,8 млн. руб. В развитие переговоров между представителями флотов в Берлине Орас в апреле 1926г. получил в ИФС проект подлодки водоизмещением 600 т, адмирал А. Шпиндлер и капитан 1-го ранга В. Кинцель 2 — 18 июня 1926 г. совершили ознакомительную поездку в Москву, Ленинград и Кронштадт. Они провели переговоры с Уншлихтом, главкомом советского флота В. И. Зофом, произвели осмотр верфей. Им были показаны эсминец «Энгельс», линкор «Марат», подлодка «Батрак». Советские представители говорили о большом интересе к созданию в СССР линейных кораблей и подлодок. Зоф интересовался возможностью посылки германских специалистов по подлодкам в СССР, получения доступа к секретам подлодок, которое немцы поставили Турции и в не меньшей степени — к проектам подлодок, созданным Германией в годы империалистической войны (11784).</w:t>
      </w:r>
    </w:p>
    <w:p w14:paraId="10B326F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3EBC5D3" w14:textId="77777777" w:rsidR="00064948" w:rsidRPr="00C2525C" w:rsidRDefault="00064948"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начале марта 1926 г. теперь уже со стороны германского флота была предпринята попытка завязать контакты между флотами через ушедшего в отставку с поста главкома германского ВМФ адмирала П. Бенке. Но в Москве он натолкнулся на отказ. Тем не менее при встрече с Чичериным 18 марта 1926 г. он заявил о готовности германского флота в случае войны выступить против Польши и блокировать проливы, ведущие в Балтийское море. Он убеждал советского наркома, что на Востоке у Германии лишь один враг — Польша, и что общие враги у обоих государств находятся на Западе.</w:t>
      </w:r>
    </w:p>
    <w:p w14:paraId="47110A8A" w14:textId="77777777" w:rsidR="00064948" w:rsidRPr="00C2525C" w:rsidRDefault="00064948"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Отказ Москвы был обусловлен ссылкой на высказывание германских правительственных кругов в райхстаге о том, что целью сотрудничества флотов обеих сторон будет усиление советского флота. Очевидно, это было тактическим ходом в преддверии визита Уншлихта в Берлин. Уншлихт должен был привезти в Берлин развернутую — практически во всех областях — программу военного сотрудничества между СССР и Германией. Расчет мог крыться в игре на контрастах: сначала Москва отказывается от германского предложения о сотрудничестве флотов (тем более, что 18 марта Политбюро утвердило директивы для Уншлихта), а затем тут же сама предлагает то же самое. Во всяком случае неделю спустя, 25 марта 1926 г. в ходе визита Уншлихта в Берлин советский военный атташе П. Н. Лунев и морской офицер, член советской военной делегации П. Ю. Орас, в беседе с 4 офицерами германского флота (адмирал А. Шпиндлер, капитаны 1-го ранга Левенфельд, Биндзайль и Раймер), а также руководителями «Центра Москва» полковником Лит-Томзеном и «Вогру» майором Фишером, в соответствии с директивой выдвинули конкретную программу реорганизации ВМФ СССР в сотрудничестве с Германией:</w:t>
      </w:r>
    </w:p>
    <w:p w14:paraId="73CE36A2" w14:textId="77777777" w:rsidR="00064948" w:rsidRPr="00C2525C" w:rsidRDefault="00064948"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Участие немцев в строительстве в СССР современных подводных лодок.</w:t>
      </w:r>
    </w:p>
    <w:p w14:paraId="4912D146" w14:textId="77777777" w:rsidR="00064948" w:rsidRPr="00C2525C" w:rsidRDefault="00064948"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Совместное строительство сторожевых судов.</w:t>
      </w:r>
    </w:p>
    <w:p w14:paraId="71F33DF9" w14:textId="77777777" w:rsidR="00064948" w:rsidRPr="00C2525C" w:rsidRDefault="00064948"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Совместное строительство быстроходных торпедных катеров.</w:t>
      </w:r>
    </w:p>
    <w:p w14:paraId="1B9D679B" w14:textId="77777777" w:rsidR="00064948" w:rsidRPr="00C2525C" w:rsidRDefault="00064948"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Немецкое техническое содействие развитию советских ВМС.</w:t>
      </w:r>
    </w:p>
    <w:p w14:paraId="009C5963" w14:textId="77777777" w:rsidR="00064948" w:rsidRPr="00C2525C" w:rsidRDefault="00064948"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Участие советских военно-морских специалистов (моряки и инженерно-технический состав) в практической работе германского флота.</w:t>
      </w:r>
    </w:p>
    <w:p w14:paraId="091DE7A9" w14:textId="77777777" w:rsidR="00064948" w:rsidRPr="00C2525C" w:rsidRDefault="00064948"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 передачу германского «ноу-хау» в судостроении, особенно в строительстве подводных лодок, было обещано предоставить германскому флоту возможность заниматься в СССР дальнейшей разработкой имеющихся немецких типов подлодок и подготовкой кадров. Относительно обучения в СССР германских кадров морской авиации немцев также заверили в отсутствии каких-либо трудностей. Большинство советских предложений германская сторона, однако, отклонила, сославшись на отсутствие денег и запрещающее действие военных статей Версальского договора.</w:t>
      </w:r>
    </w:p>
    <w:p w14:paraId="5B4CF6D1" w14:textId="77777777" w:rsidR="00064948" w:rsidRPr="00C2525C" w:rsidRDefault="00064948"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Вместе с тем, Шпиндлер заявил, что Германия заинтересована в том, чтобы СССР имел хорошие подводные лодки. Указав на незаинтересованность в строительстве сторожевых судов, немцы проявили большой интерес к торпедным катерам, пообещав обеспечить их моторами, но не ранее 1927 г. Было дано согласие за соответствующую плату предоставить некоторые судостроительные чертежи и проекты. Кроме того, немцы предложили, чтобы специалисты и конструкторы, состоявшие в резерве германского флота, поехали для передачи своего опыта в СССР. Не исключался и обмен подводниками. Была достигнута принципиальная договоренность о поездке советских военных судостроителей на военно-морские верфи в Киль и Вильхельмсхафен, а также в КБ морского управления германского ВМФ, размещавшееся в Гааге — ИФС (транслитерация с голландского: I. V. S. — Ingenieurskantoor voor Scheeps-bouw). Шпиндлер предложил также направить в Москву в Главный штаб ВМФ СССР германского морского офицера для связи.</w:t>
      </w:r>
    </w:p>
    <w:p w14:paraId="32A58CA7" w14:textId="77777777" w:rsidR="00064948" w:rsidRPr="00C2525C" w:rsidRDefault="00064948"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записке Уншлихта по судостроению, подготовленной им для наркомвоенмора после своего визита в Берлин, приводятся расчеты, свидетельствующие о том, что на переговорах в Берлине предусматривались определенные перспективы военно-морского сотрудничества. Так, говорилось об участии немцев в реконструкции Николаевского судостроительного завода и назывались формы этого участия:</w:t>
      </w:r>
    </w:p>
    <w:p w14:paraId="1411A0DD" w14:textId="77777777" w:rsidR="00064948" w:rsidRPr="00C2525C" w:rsidRDefault="00064948"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капитал; 2) техническое оборудование; 3) технические силы; 4) научные силы.</w:t>
      </w:r>
    </w:p>
    <w:p w14:paraId="0354E8A0" w14:textId="77777777" w:rsidR="00064948" w:rsidRPr="00C2525C" w:rsidRDefault="00064948"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Далее шла калькуляция возможных заказов на ближайшие три года на общую сумму в 46,6 млн. руб., в среднем по 15,5 млн. руб. ежегодно. По отдельным статьям расходы выглядели таким образом: большие подводные лодки — 24 млн. руб., малые подводные лодки — 6, сторожевые суда — 8,8, глиссеры — 7,8 млн. руб. (18265).</w:t>
      </w:r>
    </w:p>
    <w:p w14:paraId="6B6CE74A" w14:textId="77777777" w:rsidR="00064948" w:rsidRPr="00C2525C" w:rsidRDefault="00064948" w:rsidP="00C2525C">
      <w:pPr>
        <w:spacing w:after="0" w:line="240" w:lineRule="auto"/>
        <w:jc w:val="both"/>
        <w:rPr>
          <w:rFonts w:ascii="Times New Roman" w:hAnsi="Times New Roman" w:cs="Times New Roman"/>
          <w:color w:val="002060"/>
          <w:sz w:val="16"/>
          <w:szCs w:val="16"/>
        </w:rPr>
      </w:pPr>
    </w:p>
    <w:p w14:paraId="4BF1DF52"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19112AA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29EF92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марта 1926 была установлена радиотелефонная связь между Нью-Йорком и Лондоном (3481).</w:t>
      </w:r>
    </w:p>
    <w:p w14:paraId="67CA146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E7CAFB2"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206D0D1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129B110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 марта 1926 с письмом N 449с в Авиатрест ВСНХ и КБ Вр. ио Директора Онуфриев направил особое мнение и Моисеенко к протоколу совещания при КБ Правления Авиатреста от 8 февраля 1926 по вопросу об эскизном проекте ИЛ-4 - не считал, что нерегулируемость крыльев ИЛ-4 как и на И-3 является дефектом (2227,13).</w:t>
      </w:r>
    </w:p>
    <w:p w14:paraId="61E8264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ОСОБОЕ МНЕНИЕ.</w:t>
      </w:r>
    </w:p>
    <w:p w14:paraId="2212817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пункту первому протокола совещания при бюро Правления Авиатреета 8 февраля 1926 года по вопросу об эскизном проекте ИЛ-4.</w:t>
      </w:r>
    </w:p>
    <w:p w14:paraId="3AFD60C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 Соглашаюсь с тем,что крылья самолета ИЛ-4, также как и ИЛ-3 /серийного/, действительно не регулируются, что является свойством всяких свободно-несущих крыльев.</w:t>
      </w:r>
    </w:p>
    <w:p w14:paraId="2575EAF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 Не считаю указанное выше недостатком, т.к. это свойство уско</w:t>
      </w:r>
      <w:r w:rsidRPr="00C2525C">
        <w:rPr>
          <w:rFonts w:ascii="Times New Roman" w:hAnsi="Times New Roman" w:cs="Times New Roman"/>
          <w:color w:val="002060"/>
          <w:sz w:val="16"/>
          <w:szCs w:val="16"/>
        </w:rPr>
        <w:softHyphen/>
        <w:t>ряет процесс сборки на время потребное для регулировки.</w:t>
      </w:r>
    </w:p>
    <w:p w14:paraId="37C3BC3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В случае коробления крыла, что трудно предположить, его можно отрегулировать, как Ю-21, давая при нейтральной ручке угол соответ</w:t>
      </w:r>
      <w:r w:rsidRPr="00C2525C">
        <w:rPr>
          <w:rFonts w:ascii="Times New Roman" w:hAnsi="Times New Roman" w:cs="Times New Roman"/>
          <w:color w:val="002060"/>
          <w:sz w:val="16"/>
          <w:szCs w:val="16"/>
        </w:rPr>
        <w:softHyphen/>
        <w:t>ствующему элерону (2227,14).</w:t>
      </w:r>
    </w:p>
    <w:p w14:paraId="6B17F2C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0C8A41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 марта 1926 г., в своем отзыве о самоле</w:t>
      </w:r>
      <w:r w:rsidRPr="00C2525C">
        <w:rPr>
          <w:rFonts w:ascii="Times New Roman" w:hAnsi="Times New Roman" w:cs="Times New Roman"/>
          <w:color w:val="002060"/>
          <w:sz w:val="16"/>
          <w:szCs w:val="16"/>
        </w:rPr>
        <w:softHyphen/>
        <w:t>те ИЛ-3 В.Н.Филиппов отмечал:</w:t>
      </w:r>
    </w:p>
    <w:p w14:paraId="7C4CC9D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“...Следует признаться, что пока “ИЛ” самая серьез</w:t>
      </w:r>
      <w:r w:rsidRPr="00C2525C">
        <w:rPr>
          <w:rFonts w:ascii="Times New Roman" w:hAnsi="Times New Roman" w:cs="Times New Roman"/>
          <w:color w:val="002060"/>
          <w:sz w:val="16"/>
          <w:szCs w:val="16"/>
        </w:rPr>
        <w:softHyphen/>
        <w:t>ная машина, на которой мне лично пришлось летать... Даже беря ориентацию на ДН4: - ИЛ требует боль</w:t>
      </w:r>
      <w:r w:rsidRPr="00C2525C">
        <w:rPr>
          <w:rFonts w:ascii="Times New Roman" w:hAnsi="Times New Roman" w:cs="Times New Roman"/>
          <w:color w:val="002060"/>
          <w:sz w:val="16"/>
          <w:szCs w:val="16"/>
        </w:rPr>
        <w:softHyphen/>
        <w:t>шего внимания в первое время, обладая также и пре</w:t>
      </w:r>
      <w:r w:rsidRPr="00C2525C">
        <w:rPr>
          <w:rFonts w:ascii="Times New Roman" w:hAnsi="Times New Roman" w:cs="Times New Roman"/>
          <w:color w:val="002060"/>
          <w:sz w:val="16"/>
          <w:szCs w:val="16"/>
        </w:rPr>
        <w:softHyphen/>
        <w:t>имуществами (посадка на ИЛ на пятачок, а на ДН4 полходынки (половина длины Ходынского аэродрома.-В.И.), т.е. 0,75 клм). Самое важное поверить машине, от</w:t>
      </w:r>
      <w:r w:rsidRPr="00C2525C">
        <w:rPr>
          <w:rFonts w:ascii="Times New Roman" w:hAnsi="Times New Roman" w:cs="Times New Roman"/>
          <w:color w:val="002060"/>
          <w:sz w:val="16"/>
          <w:szCs w:val="16"/>
        </w:rPr>
        <w:softHyphen/>
        <w:t>решиться от тех нелепостей, которые ее почему-то ок</w:t>
      </w:r>
      <w:r w:rsidRPr="00C2525C">
        <w:rPr>
          <w:rFonts w:ascii="Times New Roman" w:hAnsi="Times New Roman" w:cs="Times New Roman"/>
          <w:color w:val="002060"/>
          <w:sz w:val="16"/>
          <w:szCs w:val="16"/>
        </w:rPr>
        <w:softHyphen/>
        <w:t>ружили: “она сама переходит в штопор”, “вместо виража - бочка” и т.д. Это не машина делает, а пилот де</w:t>
      </w:r>
      <w:r w:rsidRPr="00C2525C">
        <w:rPr>
          <w:rFonts w:ascii="Times New Roman" w:hAnsi="Times New Roman" w:cs="Times New Roman"/>
          <w:color w:val="002060"/>
          <w:sz w:val="16"/>
          <w:szCs w:val="16"/>
        </w:rPr>
        <w:softHyphen/>
        <w:t>лает, когда можно и должно делать иначе. Наоборот, я лично скажу, что 80% самолетов опасны именно у зем</w:t>
      </w:r>
      <w:r w:rsidRPr="00C2525C">
        <w:rPr>
          <w:rFonts w:ascii="Times New Roman" w:hAnsi="Times New Roman" w:cs="Times New Roman"/>
          <w:color w:val="002060"/>
          <w:sz w:val="16"/>
          <w:szCs w:val="16"/>
        </w:rPr>
        <w:softHyphen/>
        <w:t>ли. ИЛ же прощает гораздо большие ошибки, нежели остальные. Как ты не теряй скорость, в штопор не со</w:t>
      </w:r>
      <w:r w:rsidRPr="00C2525C">
        <w:rPr>
          <w:rFonts w:ascii="Times New Roman" w:hAnsi="Times New Roman" w:cs="Times New Roman"/>
          <w:color w:val="002060"/>
          <w:sz w:val="16"/>
          <w:szCs w:val="16"/>
        </w:rPr>
        <w:softHyphen/>
        <w:t>рвешься, если не сделаешь сам движения, непригодного для ИЛ; парашют (парашютирование. - В.И.) совершен</w:t>
      </w:r>
      <w:r w:rsidRPr="00C2525C">
        <w:rPr>
          <w:rFonts w:ascii="Times New Roman" w:hAnsi="Times New Roman" w:cs="Times New Roman"/>
          <w:color w:val="002060"/>
          <w:sz w:val="16"/>
          <w:szCs w:val="16"/>
        </w:rPr>
        <w:softHyphen/>
        <w:t>но плоский, срыва на крыло нет, хоть на 10 метров вы</w:t>
      </w:r>
      <w:r w:rsidRPr="00C2525C">
        <w:rPr>
          <w:rFonts w:ascii="Times New Roman" w:hAnsi="Times New Roman" w:cs="Times New Roman"/>
          <w:color w:val="002060"/>
          <w:sz w:val="16"/>
          <w:szCs w:val="16"/>
        </w:rPr>
        <w:softHyphen/>
        <w:t>равнивай, все равно сядешь и ничего не случиться страшного. Вот когда идешь на вираж, запомни одно, что ручки 1 на себя брать не следует, резко давать обратную ногу не следует, она дается после 1/2 круга и не особенно много. Если возьмешь ручку на себя, то настолько умень</w:t>
      </w:r>
      <w:r w:rsidRPr="00C2525C">
        <w:rPr>
          <w:rFonts w:ascii="Times New Roman" w:hAnsi="Times New Roman" w:cs="Times New Roman"/>
          <w:color w:val="002060"/>
          <w:sz w:val="16"/>
          <w:szCs w:val="16"/>
        </w:rPr>
        <w:softHyphen/>
        <w:t>шишь радиус циркуляции, что скорость упадет и штопор обеспечен; если слишком резко дать обратную ногу, вывернешься из виража и пойдешь горизонтально. Если же будешь подходить постепенно, тренируясь, вдумываясь в свои ошибки, никаких недоразумений не получится. Я лично летал на ИЛбис, ИЛЗ..., но ни разу в што</w:t>
      </w:r>
      <w:r w:rsidRPr="00C2525C">
        <w:rPr>
          <w:rFonts w:ascii="Times New Roman" w:hAnsi="Times New Roman" w:cs="Times New Roman"/>
          <w:color w:val="002060"/>
          <w:sz w:val="16"/>
          <w:szCs w:val="16"/>
        </w:rPr>
        <w:softHyphen/>
        <w:t xml:space="preserve">пор с виража не переходил”. На заводских испытаниях ИЛ-3 развивал у земли максимальную скорость 273,3 км/ч на </w:t>
      </w:r>
      <w:r w:rsidRPr="00C2525C">
        <w:rPr>
          <w:rFonts w:ascii="Times New Roman" w:hAnsi="Times New Roman" w:cs="Times New Roman"/>
          <w:color w:val="002060"/>
          <w:sz w:val="16"/>
          <w:szCs w:val="16"/>
        </w:rPr>
        <w:lastRenderedPageBreak/>
        <w:t>номинальном ре</w:t>
      </w:r>
      <w:r w:rsidRPr="00C2525C">
        <w:rPr>
          <w:rFonts w:ascii="Times New Roman" w:hAnsi="Times New Roman" w:cs="Times New Roman"/>
          <w:color w:val="002060"/>
          <w:sz w:val="16"/>
          <w:szCs w:val="16"/>
        </w:rPr>
        <w:softHyphen/>
        <w:t>жиме работы двигателя “Либерти” и 295,4 км/ч на фор</w:t>
      </w:r>
      <w:r w:rsidRPr="00C2525C">
        <w:rPr>
          <w:rFonts w:ascii="Times New Roman" w:hAnsi="Times New Roman" w:cs="Times New Roman"/>
          <w:color w:val="002060"/>
          <w:sz w:val="16"/>
          <w:szCs w:val="16"/>
        </w:rPr>
        <w:softHyphen/>
        <w:t>сированном - весьма большую по тем временам. Посадочная скорость равнялась 75 км/ч. Правый вираж на высоте 1000 м самолет выполнял за 8—11 секунд, ле</w:t>
      </w:r>
      <w:r w:rsidRPr="00C2525C">
        <w:rPr>
          <w:rFonts w:ascii="Times New Roman" w:hAnsi="Times New Roman" w:cs="Times New Roman"/>
          <w:color w:val="002060"/>
          <w:sz w:val="16"/>
          <w:szCs w:val="16"/>
        </w:rPr>
        <w:softHyphen/>
        <w:t>вый - за 7-10 секунд. Для парирования реакции винта правая и левая консоль крыла устанавливалась под разными углами атаки: 5 угловых минут и 30 угло</w:t>
      </w:r>
      <w:r w:rsidRPr="00C2525C">
        <w:rPr>
          <w:rFonts w:ascii="Times New Roman" w:hAnsi="Times New Roman" w:cs="Times New Roman"/>
          <w:color w:val="002060"/>
          <w:sz w:val="16"/>
          <w:szCs w:val="16"/>
        </w:rPr>
        <w:softHyphen/>
        <w:t>вых минут, соответственно. После небольшой доработ</w:t>
      </w:r>
      <w:r w:rsidRPr="00C2525C">
        <w:rPr>
          <w:rFonts w:ascii="Times New Roman" w:hAnsi="Times New Roman" w:cs="Times New Roman"/>
          <w:color w:val="002060"/>
          <w:sz w:val="16"/>
          <w:szCs w:val="16"/>
        </w:rPr>
        <w:softHyphen/>
        <w:t>ки поведение самолета в воздухе несколько улучшилось (10667).</w:t>
      </w:r>
    </w:p>
    <w:p w14:paraId="28E75C9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4ED8353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 марта 1926 была подготовлена:</w:t>
      </w:r>
    </w:p>
    <w:p w14:paraId="577E84C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ПОВЕСТКА заседания пленума Научного Комитета и его секций УВВС</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235"/>
        <w:gridCol w:w="2409"/>
        <w:gridCol w:w="2410"/>
        <w:gridCol w:w="4232"/>
      </w:tblGrid>
      <w:tr w:rsidR="00BD609C" w:rsidRPr="00C2525C" w14:paraId="59C5D180" w14:textId="77777777">
        <w:tc>
          <w:tcPr>
            <w:tcW w:w="2235" w:type="dxa"/>
            <w:tcBorders>
              <w:top w:val="single" w:sz="12" w:space="0" w:color="auto"/>
            </w:tcBorders>
          </w:tcPr>
          <w:p w14:paraId="2BB9960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Пленум Н.Комитета 12/Ш-26 г.</w:t>
            </w:r>
          </w:p>
        </w:tc>
        <w:tc>
          <w:tcPr>
            <w:tcW w:w="2409" w:type="dxa"/>
            <w:tcBorders>
              <w:top w:val="single" w:sz="12" w:space="0" w:color="auto"/>
            </w:tcBorders>
          </w:tcPr>
          <w:p w14:paraId="09BE219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Секция Техническая 10/Ш-26 г.</w:t>
            </w:r>
          </w:p>
        </w:tc>
        <w:tc>
          <w:tcPr>
            <w:tcW w:w="2410" w:type="dxa"/>
            <w:tcBorders>
              <w:top w:val="single" w:sz="12" w:space="0" w:color="auto"/>
            </w:tcBorders>
          </w:tcPr>
          <w:p w14:paraId="5E1AEEB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Секция Вспомслужб 11/Ш-26 г.</w:t>
            </w:r>
          </w:p>
        </w:tc>
        <w:tc>
          <w:tcPr>
            <w:tcW w:w="4232" w:type="dxa"/>
            <w:tcBorders>
              <w:top w:val="single" w:sz="12" w:space="0" w:color="auto"/>
            </w:tcBorders>
          </w:tcPr>
          <w:p w14:paraId="4A4525B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Секция Применения 9/Ш-26 г.</w:t>
            </w:r>
          </w:p>
        </w:tc>
      </w:tr>
      <w:tr w:rsidR="00BD609C" w:rsidRPr="00C2525C" w14:paraId="0A153294" w14:textId="77777777">
        <w:tc>
          <w:tcPr>
            <w:tcW w:w="2235" w:type="dxa"/>
            <w:tcBorders>
              <w:bottom w:val="single" w:sz="12" w:space="0" w:color="auto"/>
            </w:tcBorders>
          </w:tcPr>
          <w:p w14:paraId="1502EF6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2409" w:type="dxa"/>
            <w:tcBorders>
              <w:bottom w:val="single" w:sz="12" w:space="0" w:color="auto"/>
            </w:tcBorders>
          </w:tcPr>
          <w:p w14:paraId="2CA7C67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Доклад НАМИ об опытном моторе ЛБ</w:t>
            </w:r>
          </w:p>
          <w:p w14:paraId="3B76BBD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О французских ТУ на свечи</w:t>
            </w:r>
          </w:p>
          <w:p w14:paraId="55103E4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О лицензионном строительстве</w:t>
            </w:r>
          </w:p>
          <w:p w14:paraId="6B32259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ТУ на полевые коллекторы</w:t>
            </w:r>
          </w:p>
          <w:p w14:paraId="7DD854E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ТТ на моторные вентиляторы</w:t>
            </w:r>
          </w:p>
        </w:tc>
        <w:tc>
          <w:tcPr>
            <w:tcW w:w="2410" w:type="dxa"/>
            <w:tcBorders>
              <w:bottom w:val="single" w:sz="12" w:space="0" w:color="auto"/>
            </w:tcBorders>
          </w:tcPr>
          <w:p w14:paraId="6F3F619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Об испытании противогазов</w:t>
            </w:r>
          </w:p>
          <w:p w14:paraId="6D90A98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Об испытании Пуль - 6 бис</w:t>
            </w:r>
          </w:p>
          <w:p w14:paraId="61C5D7F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Об испытании на заводе сбрасывателя образца 8</w:t>
            </w:r>
          </w:p>
        </w:tc>
        <w:tc>
          <w:tcPr>
            <w:tcW w:w="4232" w:type="dxa"/>
            <w:tcBorders>
              <w:bottom w:val="single" w:sz="12" w:space="0" w:color="auto"/>
            </w:tcBorders>
          </w:tcPr>
          <w:p w14:paraId="7DFA48A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Об авиационных очках конструкции “Кроль”</w:t>
            </w:r>
          </w:p>
          <w:p w14:paraId="05C17A5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О проекте наставления по использованию гражданской авиации в военное время</w:t>
            </w:r>
          </w:p>
          <w:p w14:paraId="6A804A6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О ТТТ к самолетам, упаравляемым по радио</w:t>
            </w:r>
          </w:p>
          <w:p w14:paraId="56B24A1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О расчете транспортных средств для авиачастей и о новой организации их</w:t>
            </w:r>
          </w:p>
          <w:p w14:paraId="10D1794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Проект положения о наблюдении за ходом работ на заводах Авиатреста</w:t>
            </w:r>
          </w:p>
          <w:p w14:paraId="4F26444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О допусках при приеме бочек для бензина</w:t>
            </w:r>
          </w:p>
        </w:tc>
      </w:tr>
    </w:tbl>
    <w:p w14:paraId="6A421DB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(2265,93).</w:t>
      </w:r>
    </w:p>
    <w:p w14:paraId="057C1B4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52E518D"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5CFB45E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2EB53A7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 марта 1926 г. была подготовлена Служебная записка зам. председателя Реввоенсовета СССР И. С. Уншлихта председателю Реввоенсовета СССР К. Е. Воро</w:t>
      </w:r>
      <w:r w:rsidRPr="00C2525C">
        <w:rPr>
          <w:rFonts w:ascii="Times New Roman" w:hAnsi="Times New Roman" w:cs="Times New Roman"/>
          <w:color w:val="002060"/>
          <w:sz w:val="16"/>
          <w:szCs w:val="16"/>
        </w:rPr>
        <w:softHyphen/>
        <w:t>шилову о принципах взаимоотношений военного ведомства и ВСНХ СССР в области военной промышленности</w:t>
      </w:r>
    </w:p>
    <w:p w14:paraId="7990734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Состояние военной промышленности вызывает серьезные опасения за обеспечение Красной армии материальной частью. Недоброкачественность продукции, несвоевременное выполнение заказов, рост цен на продукцию, а также систематические недоделы требуют серьезных и решительных мер.</w:t>
      </w:r>
    </w:p>
    <w:p w14:paraId="35A3E77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Военное ведомство до того кровно заинтересовано в этой отрасли промышленности, что не может ограничиться одним констатированием неблагополучия, указанием на него руководящим органам промышленности. Нам должна быть гарантирована реальная возможность влиять на дальнейшую работу и развертывание военной промышленности.</w:t>
      </w:r>
    </w:p>
    <w:p w14:paraId="6BF3137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Наши договоры, заключенные с военной промышленностью, должны гарантировать реальное выполнение заказов и ответственность как уголовную, так и материальную за все недочеты.</w:t>
      </w:r>
    </w:p>
    <w:p w14:paraId="673FDE7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Распределение дотации, проходящей по смете Наркомвоенмора, согласуется Прези</w:t>
      </w:r>
      <w:r w:rsidRPr="00C2525C">
        <w:rPr>
          <w:rFonts w:ascii="Times New Roman" w:hAnsi="Times New Roman" w:cs="Times New Roman"/>
          <w:color w:val="002060"/>
          <w:sz w:val="16"/>
          <w:szCs w:val="16"/>
        </w:rPr>
        <w:softHyphen/>
        <w:t>диумом ВСНХ с РВС.</w:t>
      </w:r>
    </w:p>
    <w:p w14:paraId="1846EB8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РВС предоставляется право контролировать и проверять ход заказов, научно-иссле</w:t>
      </w:r>
      <w:r w:rsidRPr="00C2525C">
        <w:rPr>
          <w:rFonts w:ascii="Times New Roman" w:hAnsi="Times New Roman" w:cs="Times New Roman"/>
          <w:color w:val="002060"/>
          <w:sz w:val="16"/>
          <w:szCs w:val="16"/>
        </w:rPr>
        <w:softHyphen/>
        <w:t>довательскую работу Военно-промышленного управления, запасы сырья, калькуляцию, ре</w:t>
      </w:r>
      <w:r w:rsidRPr="00C2525C">
        <w:rPr>
          <w:rFonts w:ascii="Times New Roman" w:hAnsi="Times New Roman" w:cs="Times New Roman"/>
          <w:color w:val="002060"/>
          <w:sz w:val="16"/>
          <w:szCs w:val="16"/>
        </w:rPr>
        <w:softHyphen/>
        <w:t>альные производственные возможности как в мирное, так и в военное время.</w:t>
      </w:r>
    </w:p>
    <w:p w14:paraId="73C6618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Переоборудование, консервирование, перенесение производства на другой завод, постройка новых заводов - с ведома и согласия РВС.</w:t>
      </w:r>
    </w:p>
    <w:p w14:paraId="1C98367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РВС получает от Президиума ВСНХ точный учет всех заводов, работающих в свое время на нужды войны, а теперь перешедших в ведение фажданскои промышленности, и согласует с ВСНХ, какие из этих заводов должны сохранить ячейки военной промышлен</w:t>
      </w:r>
      <w:r w:rsidRPr="00C2525C">
        <w:rPr>
          <w:rFonts w:ascii="Times New Roman" w:hAnsi="Times New Roman" w:cs="Times New Roman"/>
          <w:color w:val="002060"/>
          <w:sz w:val="16"/>
          <w:szCs w:val="16"/>
        </w:rPr>
        <w:softHyphen/>
        <w:t>ности.</w:t>
      </w:r>
    </w:p>
    <w:p w14:paraId="166E0C2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Усиление административного, технического аппарата военными работниками.</w:t>
      </w:r>
    </w:p>
    <w:p w14:paraId="16D62D3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Назначение как на ответственные руководящие посты, так и специального техничес</w:t>
      </w:r>
      <w:r w:rsidRPr="00C2525C">
        <w:rPr>
          <w:rFonts w:ascii="Times New Roman" w:hAnsi="Times New Roman" w:cs="Times New Roman"/>
          <w:color w:val="002060"/>
          <w:sz w:val="16"/>
          <w:szCs w:val="16"/>
        </w:rPr>
        <w:softHyphen/>
        <w:t>кого аппарата согласовывает ВСНХ с РВС.</w:t>
      </w:r>
    </w:p>
    <w:p w14:paraId="319124B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 Принятие реальных мероприятий, гарантирующих поднятие производительности труда, качества продукции, понижение себестоимости. РГВА. Ф. 4. Оп. 2. Д. 172. Л. 227-228. Копия (10711,553).</w:t>
      </w:r>
    </w:p>
    <w:p w14:paraId="28397D5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408AEAD8"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2C6031B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015F293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 марта 1926 Секция применения НК УВВС рассмотрела вопросы: 3. О ТТТ к самолету, управляемому по радио и др. (2265,45).</w:t>
      </w:r>
    </w:p>
    <w:p w14:paraId="3ABE167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9710FD4" w14:textId="77777777" w:rsidR="004A7A6A"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7178FE39" w14:textId="77777777" w:rsidR="004A7A6A" w:rsidRPr="00C2525C" w:rsidRDefault="004A7A6A"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9BDB21D" w14:textId="77777777" w:rsidR="004A7A6A" w:rsidRPr="00C2525C" w:rsidRDefault="004A7A6A"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9 марта</w:t>
      </w:r>
      <w:r w:rsidRPr="00C2525C">
        <w:rPr>
          <w:rFonts w:ascii="Times New Roman" w:hAnsi="Times New Roman" w:cs="Times New Roman"/>
          <w:color w:val="002060"/>
          <w:sz w:val="16"/>
          <w:szCs w:val="16"/>
        </w:rPr>
        <w:t xml:space="preserve"> в 1926 году в Кавендишской физической лаборатории при Кембриджском университете (Великобритания) в присутствии канцлера Кембриджского университета, бывшего премьер-министра лорда А.Д.Бальфура состоялось торжественное открытие Магнитной лаборатории П.Л.Капицы. Советский ученый провел здесь работы по физике и технике низких температур и сильных магнитных полей, ставшие классическими (15063).</w:t>
      </w:r>
    </w:p>
    <w:p w14:paraId="0D66E179" w14:textId="77777777" w:rsidR="004A7A6A" w:rsidRPr="00C2525C" w:rsidRDefault="004A7A6A" w:rsidP="00C2525C">
      <w:pPr>
        <w:spacing w:after="0" w:line="240" w:lineRule="auto"/>
        <w:jc w:val="both"/>
        <w:rPr>
          <w:rFonts w:ascii="Times New Roman" w:hAnsi="Times New Roman" w:cs="Times New Roman"/>
          <w:color w:val="002060"/>
          <w:sz w:val="16"/>
          <w:szCs w:val="16"/>
        </w:rPr>
      </w:pPr>
    </w:p>
    <w:p w14:paraId="3EE497C1"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629E94D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8BFD74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 марта 1926 Техническая секция НК УВВС рассмотрела вопросы: 1. Доклад НАМИ об испытаниях Л5; 3. О лицензионном строительстве и др. (2265,45).</w:t>
      </w:r>
    </w:p>
    <w:p w14:paraId="72B20E2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3D63F98"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3D52781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1FD519D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 марта 1926 г. исполняющий обязанности директора авиазавода № 1 им. Авиахима Онуфриев писал Сталину: «Моторы БМВ маломощны и ценности для боевого воздушного флота не представляют» (11741).</w:t>
      </w:r>
    </w:p>
    <w:p w14:paraId="4D4C212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7CA06772" w14:textId="77777777" w:rsidR="00041FD4" w:rsidRPr="00C2525C" w:rsidRDefault="00041FD4"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 марта 1926 года была полготовлена докладная записка директора ГАЗ № 1 Онуфриева, адресованная Сталину, Куйбышеву и Ворошилову, которая использовалась в качестве повода для начала процесса расторжения договора с «Юнкерсом»:</w:t>
      </w:r>
    </w:p>
    <w:p w14:paraId="30AD8CE8" w14:textId="77777777" w:rsidR="00041FD4" w:rsidRPr="00C2525C" w:rsidRDefault="00041FD4"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«Заказ концессионеру 100 металлических самолетов, приемка которых проводилась без предварительных испытаний в Научно-опытном аэродроме, и лишь после окончания всего заказа было передано 2 самолета на испытание,[262] которые были признаны: несоответствующими договорным условиям, в силу чего ни в какой мере не отвечающими требованиям, предъявленным к ним как к военным самолетам. Несмотря на такие отзывы компетентного органа как Научно-опытный аэродром самолеты все же были приняты на вооружение отрядов. В результате чего эксплуатация этих самолетов подтвердила недостатки, выявленные испытанием».</w:t>
      </w:r>
    </w:p>
    <w:p w14:paraId="0D0369F0" w14:textId="77777777" w:rsidR="00041FD4" w:rsidRPr="00C2525C" w:rsidRDefault="00041FD4"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личному указанию И. В. Сталина к расследованию всех обстоятельств «дела Юнкерса» было подключено ОГПУ. Вскоре были выявлены множественные случаи коррупции, в том числе и среди высших чинов УВВС РККА. Одним из наиболее яростных защитников интересов «Юнкерса» в СССР был начальник концессионного отдела УВВС инженер Г.К. Линно. В архивах сохранились его доклады и письма, адресованные Начвоенвоздухсил РККА Баранову, председателю РВС Фрунзе и членам Главконцесскома — в них он яростно требовал убрать с пути развития отечественной авиации «тот тупик требований, гарантий и предусмотрительности, которыми забронировались отдельные отделы и другие подразделения УВВС до отдельных сотрудников включительно, во избежание возможной ответственности за боевое или техническое несоответствие, требования эти в сущности условные и несоизмеримые по причине многочисленности органов, подытоживающих опыт, и не меньшей многогранности суждений в ВВС, не имеющих в свою очередь ни сложившейся школы, ни оформившейся рабочей дисциплины».</w:t>
      </w:r>
    </w:p>
    <w:p w14:paraId="5703E4DE" w14:textId="77777777" w:rsidR="00041FD4" w:rsidRPr="00C2525C" w:rsidRDefault="00041FD4"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 ОГПУ был свой взгляд на причины симпатий инженера Линно к немецкой авиации:</w:t>
      </w:r>
    </w:p>
    <w:p w14:paraId="4B6FF9D4" w14:textId="77777777" w:rsidR="00041FD4" w:rsidRPr="00C2525C" w:rsidRDefault="00041FD4"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числе лиц, арестованных за последнее время по делу срыва работы на авиазаводах, находится инженер Линно — главарь и вдохновитель всяких взяточнических авантюр в УВВС и в Авиатресте. По заявлению тов. Олъского, этот «рыцарь» сознался в том, что он получал взятки от заграничных фирм. Взятки, конечно, дают недаром, и, надо полагать, что эти фирмы, в частности «Юнкерс», совместно с «героем» Линно — обкрадывали долгое время нашу казну, поставляя нам барахло. К сожалению, нам удалось лишь установить, что моторы и самолеты прибывали в таком виде, что без ремонта пустить их в эксплуатацию было нельзя…»</w:t>
      </w:r>
    </w:p>
    <w:p w14:paraId="21D02A69" w14:textId="77777777" w:rsidR="00041FD4" w:rsidRPr="00C2525C" w:rsidRDefault="00041FD4"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Кроме того, ОГПУ был арестован работавший в московском филиале «Юнкерса» Шолль, который на допросах сознался в подкупе представителей руководства советского воздушного флота.</w:t>
      </w:r>
    </w:p>
    <w:p w14:paraId="49F7C34E" w14:textId="77777777" w:rsidR="00041FD4" w:rsidRPr="00C2525C" w:rsidRDefault="00041FD4"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Следствием было установлено, что Линно и его сообщники закупали за границей бракованное авиационное имущество, переплачивая за него при этом от 30 до 50% сверх стоимости, за что получали от «Юнкерса» и других иностранных фирм взятки. Иногда продукция закупалась по цене, в 10 раз превышающей ее реальную стоимость. Кроме того, ОГПУ выявило факт тесных внеслужебных связей инженера с представителями «Юнкерса» в СССР — они часто приходили к нему на </w:t>
      </w:r>
      <w:r w:rsidRPr="00C2525C">
        <w:rPr>
          <w:rFonts w:ascii="Times New Roman" w:hAnsi="Times New Roman" w:cs="Times New Roman"/>
          <w:color w:val="002060"/>
          <w:sz w:val="16"/>
          <w:szCs w:val="16"/>
        </w:rPr>
        <w:lastRenderedPageBreak/>
        <w:t>квартиру, где в обстановке непринужденной беседы им передавалась важнейшая информация о текущем состоянии советской авиапромышленности, что безусловно укрепляло позиции фирмы при переговорах.</w:t>
      </w:r>
    </w:p>
    <w:p w14:paraId="410C53EA" w14:textId="77777777" w:rsidR="00041FD4" w:rsidRPr="00C2525C" w:rsidRDefault="00041FD4"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Было также установлено, что Линно формулировал технические требования к заказываемым у «Юнкерса» самолетам таким образом, чтобы их нельзя было использовать в той области, для которой они предназначались. Он же содействовал закупке у фирмы более 100 небоеспособных самолетов по цене выше стоимости. Совместно с юрисконсультом Перетерским Линно протащил через руководство УВВС и Главконцесском договор о закупке бомбовозов (ЮГ-1) по цене, в 2,5 раза превышавшей их стоимость, за что получил взятку в размере 0,5% со всего оборота и отдельное денежное вознаграждение (18263).</w:t>
      </w:r>
    </w:p>
    <w:p w14:paraId="10FC03EA" w14:textId="77777777" w:rsidR="00041FD4" w:rsidRPr="00C2525C" w:rsidRDefault="00041FD4" w:rsidP="00C2525C">
      <w:pPr>
        <w:spacing w:after="0" w:line="240" w:lineRule="auto"/>
        <w:jc w:val="both"/>
        <w:rPr>
          <w:rFonts w:ascii="Times New Roman" w:hAnsi="Times New Roman" w:cs="Times New Roman"/>
          <w:color w:val="002060"/>
          <w:sz w:val="16"/>
          <w:szCs w:val="16"/>
        </w:rPr>
      </w:pPr>
    </w:p>
    <w:p w14:paraId="2F2EDB8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 марта 1926 Секция Вспомслужб НК УВВС рассмотрела: 3. О приборах Авиатреста и др. (2265,30).</w:t>
      </w:r>
    </w:p>
    <w:p w14:paraId="33A9D59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573D72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 марта 1926 Секция Вспомслужб НК УВВС рассмотрела: 1. Об испытании противогазов; 2. Об испытании Пул-6бис; 3. Об испытании на завода Сбр-8 и др. (2265,45).</w:t>
      </w:r>
    </w:p>
    <w:p w14:paraId="1810B53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4053A4D" w14:textId="77777777" w:rsidR="008C31E1" w:rsidRPr="00C2525C" w:rsidRDefault="00FC778A" w:rsidP="00C2525C">
      <w:pPr>
        <w:shd w:val="clear" w:color="auto" w:fill="FFFFFF"/>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Жизнь и внутренняя политика:</w:t>
      </w:r>
    </w:p>
    <w:p w14:paraId="679A79B5" w14:textId="77777777" w:rsidR="008C31E1" w:rsidRPr="00C2525C" w:rsidRDefault="008C31E1" w:rsidP="00C2525C">
      <w:pPr>
        <w:shd w:val="clear" w:color="auto" w:fill="FFFFFF"/>
        <w:autoSpaceDE w:val="0"/>
        <w:autoSpaceDN w:val="0"/>
        <w:adjustRightInd w:val="0"/>
        <w:spacing w:after="0" w:line="240" w:lineRule="auto"/>
        <w:jc w:val="both"/>
        <w:rPr>
          <w:rFonts w:ascii="Times New Roman" w:hAnsi="Times New Roman" w:cs="Times New Roman"/>
          <w:iCs/>
          <w:color w:val="002060"/>
          <w:sz w:val="16"/>
          <w:szCs w:val="16"/>
        </w:rPr>
      </w:pPr>
    </w:p>
    <w:p w14:paraId="2C3BF783" w14:textId="77777777" w:rsidR="008C31E1" w:rsidRPr="00C2525C" w:rsidRDefault="008C31E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11 марта</w:t>
      </w:r>
      <w:r w:rsidRPr="00C2525C">
        <w:rPr>
          <w:rFonts w:ascii="Times New Roman" w:hAnsi="Times New Roman" w:cs="Times New Roman"/>
          <w:color w:val="002060"/>
          <w:sz w:val="16"/>
          <w:szCs w:val="16"/>
        </w:rPr>
        <w:t xml:space="preserve"> в 1926 году (по 22 марта) прошел VII съезд РЛКСМ. Комсомол стал называться Всесоюзным Ленинским коммунистическим союзом молодежи (ВЛКСМ) (15065).</w:t>
      </w:r>
    </w:p>
    <w:p w14:paraId="13931F81" w14:textId="77777777" w:rsidR="008C31E1" w:rsidRPr="00C2525C" w:rsidRDefault="008C31E1" w:rsidP="00C2525C">
      <w:pPr>
        <w:spacing w:after="0" w:line="240" w:lineRule="auto"/>
        <w:jc w:val="both"/>
        <w:rPr>
          <w:rFonts w:ascii="Times New Roman" w:hAnsi="Times New Roman" w:cs="Times New Roman"/>
          <w:color w:val="002060"/>
          <w:sz w:val="16"/>
          <w:szCs w:val="16"/>
        </w:rPr>
      </w:pPr>
    </w:p>
    <w:p w14:paraId="325B5967" w14:textId="77777777" w:rsidR="00F93A15" w:rsidRPr="00C2525C" w:rsidRDefault="00F93A15"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11—22 марта 1926 — 7-й съезд РЛКСМ; переименование РЛКСМ во Всесоюзный Ленинский коммунистический союз молодёжи (ВЛКСМ) (21161).</w:t>
      </w:r>
    </w:p>
    <w:p w14:paraId="7581872D" w14:textId="77777777" w:rsidR="00F93A15" w:rsidRPr="00C2525C" w:rsidRDefault="00F93A15" w:rsidP="00C2525C">
      <w:pPr>
        <w:spacing w:after="0" w:line="240" w:lineRule="auto"/>
        <w:jc w:val="both"/>
        <w:rPr>
          <w:rFonts w:ascii="Times New Roman" w:hAnsi="Times New Roman" w:cs="Times New Roman"/>
          <w:color w:val="0070C0"/>
          <w:sz w:val="16"/>
          <w:szCs w:val="16"/>
        </w:rPr>
      </w:pPr>
    </w:p>
    <w:p w14:paraId="0E2C5336"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Внешняя политика:</w:t>
      </w:r>
    </w:p>
    <w:p w14:paraId="5580ECB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E055DB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11 марта 1926г. Политбюро ЦК ВКП(б) постановило «признать поездку тов. У. безотлагательной» - Уншлихта в Германию (РЦХИДНИ, ф. 17, оп. 3, д. 550, л. 1.) (11784). </w:t>
      </w:r>
    </w:p>
    <w:p w14:paraId="3EE8919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B262777"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Внешняя политика:</w:t>
      </w:r>
    </w:p>
    <w:p w14:paraId="01C509B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F12E40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 марта 1926 г. Чичерин в личном письме Крестинскому от сообщал, что «инстанция высказалась за немедленную поездку т. Уншлихта, гл. обр., с точки зрения общеполитического значения этого дела. Разочарование будет очень вредно. Мы указываем на роль Гинд(</w:t>
      </w:r>
      <w:r w:rsidRPr="00C2525C">
        <w:rPr>
          <w:rFonts w:ascii="Times New Roman" w:hAnsi="Times New Roman" w:cs="Times New Roman"/>
          <w:iCs/>
          <w:color w:val="002060"/>
          <w:sz w:val="16"/>
          <w:szCs w:val="16"/>
        </w:rPr>
        <w:t>енбурга</w:t>
      </w:r>
      <w:r w:rsidRPr="00C2525C">
        <w:rPr>
          <w:rFonts w:ascii="Times New Roman" w:hAnsi="Times New Roman" w:cs="Times New Roman"/>
          <w:color w:val="002060"/>
          <w:sz w:val="16"/>
          <w:szCs w:val="16"/>
        </w:rPr>
        <w:t>). Надо его Вовлечь определеннее. 2 разговора Унш(</w:t>
      </w:r>
      <w:r w:rsidRPr="00C2525C">
        <w:rPr>
          <w:rFonts w:ascii="Times New Roman" w:hAnsi="Times New Roman" w:cs="Times New Roman"/>
          <w:iCs/>
          <w:color w:val="002060"/>
          <w:sz w:val="16"/>
          <w:szCs w:val="16"/>
        </w:rPr>
        <w:t>лихта</w:t>
      </w:r>
      <w:r w:rsidRPr="00C2525C">
        <w:rPr>
          <w:rFonts w:ascii="Times New Roman" w:hAnsi="Times New Roman" w:cs="Times New Roman"/>
          <w:color w:val="002060"/>
          <w:sz w:val="16"/>
          <w:szCs w:val="16"/>
        </w:rPr>
        <w:t>) с С. (</w:t>
      </w:r>
      <w:r w:rsidRPr="00C2525C">
        <w:rPr>
          <w:rFonts w:ascii="Times New Roman" w:hAnsi="Times New Roman" w:cs="Times New Roman"/>
          <w:iCs/>
          <w:color w:val="002060"/>
          <w:sz w:val="16"/>
          <w:szCs w:val="16"/>
        </w:rPr>
        <w:t>Зектом</w:t>
      </w:r>
      <w:r w:rsidRPr="00C2525C">
        <w:rPr>
          <w:rFonts w:ascii="Times New Roman" w:hAnsi="Times New Roman" w:cs="Times New Roman"/>
          <w:color w:val="002060"/>
          <w:sz w:val="16"/>
          <w:szCs w:val="16"/>
        </w:rPr>
        <w:t>) — слишком мало, нужно нечто большее. Надо связать его с новыми элементами. Надо выйти из тупика. Эта поездка должна что-нибудь дать новое, общеполитическое» (АВП РФ, ф. 0165, оп. 5, п. 123, д. 146, л. 92.) (11784).</w:t>
      </w:r>
    </w:p>
    <w:p w14:paraId="12C3015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E174FE1"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3F604C7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C6185D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 марта 1926 японцы обстреливали китайский порт Дагу (2443,404).</w:t>
      </w:r>
    </w:p>
    <w:p w14:paraId="7459179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8EB17EF"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0E01ED1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AF146D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13 марта 1926 г. была подготовлена Справка ВСНХ СССР о расходах по содержанию Военпрома и филиалов за 1924/25 операционный год</w:t>
      </w:r>
    </w:p>
    <w:tbl>
      <w:tblPr>
        <w:tblW w:w="0" w:type="auto"/>
        <w:tblInd w:w="40" w:type="dxa"/>
        <w:tblLayout w:type="fixed"/>
        <w:tblCellMar>
          <w:left w:w="40" w:type="dxa"/>
          <w:right w:w="40" w:type="dxa"/>
        </w:tblCellMar>
        <w:tblLook w:val="0000" w:firstRow="0" w:lastRow="0" w:firstColumn="0" w:lastColumn="0" w:noHBand="0" w:noVBand="0"/>
      </w:tblPr>
      <w:tblGrid>
        <w:gridCol w:w="4080"/>
        <w:gridCol w:w="2640"/>
        <w:gridCol w:w="1238"/>
      </w:tblGrid>
      <w:tr w:rsidR="00BD609C" w:rsidRPr="00C2525C" w14:paraId="0030BBF8" w14:textId="77777777">
        <w:trPr>
          <w:trHeight w:val="298"/>
        </w:trPr>
        <w:tc>
          <w:tcPr>
            <w:tcW w:w="4080" w:type="dxa"/>
            <w:tcBorders>
              <w:top w:val="single" w:sz="6" w:space="0" w:color="auto"/>
              <w:left w:val="single" w:sz="6" w:space="0" w:color="auto"/>
              <w:bottom w:val="single" w:sz="6" w:space="0" w:color="auto"/>
              <w:right w:val="single" w:sz="6" w:space="0" w:color="auto"/>
            </w:tcBorders>
          </w:tcPr>
          <w:p w14:paraId="1537D53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счету организационных расходов</w:t>
            </w:r>
          </w:p>
        </w:tc>
        <w:tc>
          <w:tcPr>
            <w:tcW w:w="2640" w:type="dxa"/>
            <w:tcBorders>
              <w:top w:val="single" w:sz="6" w:space="0" w:color="auto"/>
              <w:left w:val="single" w:sz="6" w:space="0" w:color="auto"/>
              <w:bottom w:val="single" w:sz="6" w:space="0" w:color="auto"/>
              <w:right w:val="single" w:sz="6" w:space="0" w:color="auto"/>
            </w:tcBorders>
          </w:tcPr>
          <w:p w14:paraId="19FB657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[руб.-коп.]</w:t>
            </w:r>
          </w:p>
        </w:tc>
        <w:tc>
          <w:tcPr>
            <w:tcW w:w="1238" w:type="dxa"/>
            <w:tcBorders>
              <w:top w:val="single" w:sz="6" w:space="0" w:color="auto"/>
              <w:left w:val="single" w:sz="6" w:space="0" w:color="auto"/>
              <w:bottom w:val="single" w:sz="6" w:space="0" w:color="auto"/>
              <w:right w:val="single" w:sz="6" w:space="0" w:color="auto"/>
            </w:tcBorders>
          </w:tcPr>
          <w:p w14:paraId="5C71435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балансу</w:t>
            </w:r>
          </w:p>
        </w:tc>
      </w:tr>
      <w:tr w:rsidR="00BD609C" w:rsidRPr="00C2525C" w14:paraId="1BE4B413" w14:textId="77777777">
        <w:trPr>
          <w:trHeight w:val="278"/>
        </w:trPr>
        <w:tc>
          <w:tcPr>
            <w:tcW w:w="4080" w:type="dxa"/>
            <w:tcBorders>
              <w:top w:val="single" w:sz="6" w:space="0" w:color="auto"/>
              <w:left w:val="single" w:sz="6" w:space="0" w:color="auto"/>
              <w:bottom w:val="single" w:sz="6" w:space="0" w:color="auto"/>
              <w:right w:val="single" w:sz="6" w:space="0" w:color="auto"/>
            </w:tcBorders>
          </w:tcPr>
          <w:p w14:paraId="68A7D36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Военпрому</w:t>
            </w:r>
          </w:p>
        </w:tc>
        <w:tc>
          <w:tcPr>
            <w:tcW w:w="2640" w:type="dxa"/>
            <w:tcBorders>
              <w:top w:val="single" w:sz="6" w:space="0" w:color="auto"/>
              <w:left w:val="single" w:sz="6" w:space="0" w:color="auto"/>
              <w:bottom w:val="single" w:sz="6" w:space="0" w:color="auto"/>
              <w:right w:val="single" w:sz="6" w:space="0" w:color="auto"/>
            </w:tcBorders>
          </w:tcPr>
          <w:p w14:paraId="096562F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1 088 544-53</w:t>
            </w:r>
          </w:p>
        </w:tc>
        <w:tc>
          <w:tcPr>
            <w:tcW w:w="1238" w:type="dxa"/>
            <w:tcBorders>
              <w:top w:val="single" w:sz="6" w:space="0" w:color="auto"/>
              <w:left w:val="single" w:sz="6" w:space="0" w:color="auto"/>
              <w:bottom w:val="single" w:sz="6" w:space="0" w:color="auto"/>
              <w:right w:val="single" w:sz="6" w:space="0" w:color="auto"/>
            </w:tcBorders>
          </w:tcPr>
          <w:p w14:paraId="1191A7F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5E19A96B" w14:textId="77777777">
        <w:trPr>
          <w:trHeight w:val="278"/>
        </w:trPr>
        <w:tc>
          <w:tcPr>
            <w:tcW w:w="4080" w:type="dxa"/>
            <w:tcBorders>
              <w:top w:val="single" w:sz="6" w:space="0" w:color="auto"/>
              <w:left w:val="single" w:sz="6" w:space="0" w:color="auto"/>
              <w:bottom w:val="single" w:sz="6" w:space="0" w:color="auto"/>
              <w:right w:val="single" w:sz="6" w:space="0" w:color="auto"/>
            </w:tcBorders>
          </w:tcPr>
          <w:p w14:paraId="2FDD097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СЗВПрому</w:t>
            </w:r>
          </w:p>
        </w:tc>
        <w:tc>
          <w:tcPr>
            <w:tcW w:w="2640" w:type="dxa"/>
            <w:tcBorders>
              <w:top w:val="single" w:sz="6" w:space="0" w:color="auto"/>
              <w:left w:val="single" w:sz="6" w:space="0" w:color="auto"/>
              <w:bottom w:val="single" w:sz="6" w:space="0" w:color="auto"/>
              <w:right w:val="single" w:sz="6" w:space="0" w:color="auto"/>
            </w:tcBorders>
          </w:tcPr>
          <w:p w14:paraId="4DC17F9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290037-85</w:t>
            </w:r>
          </w:p>
        </w:tc>
        <w:tc>
          <w:tcPr>
            <w:tcW w:w="1238" w:type="dxa"/>
            <w:tcBorders>
              <w:top w:val="single" w:sz="6" w:space="0" w:color="auto"/>
              <w:left w:val="single" w:sz="6" w:space="0" w:color="auto"/>
              <w:bottom w:val="single" w:sz="6" w:space="0" w:color="auto"/>
              <w:right w:val="single" w:sz="6" w:space="0" w:color="auto"/>
            </w:tcBorders>
          </w:tcPr>
          <w:p w14:paraId="1348776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68411D9A" w14:textId="77777777">
        <w:trPr>
          <w:trHeight w:val="288"/>
        </w:trPr>
        <w:tc>
          <w:tcPr>
            <w:tcW w:w="4080" w:type="dxa"/>
            <w:tcBorders>
              <w:top w:val="single" w:sz="6" w:space="0" w:color="auto"/>
              <w:left w:val="single" w:sz="6" w:space="0" w:color="auto"/>
              <w:bottom w:val="single" w:sz="6" w:space="0" w:color="auto"/>
              <w:right w:val="single" w:sz="6" w:space="0" w:color="auto"/>
            </w:tcBorders>
          </w:tcPr>
          <w:p w14:paraId="1985698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Итого</w:t>
            </w:r>
          </w:p>
        </w:tc>
        <w:tc>
          <w:tcPr>
            <w:tcW w:w="2640" w:type="dxa"/>
            <w:tcBorders>
              <w:top w:val="single" w:sz="6" w:space="0" w:color="auto"/>
              <w:left w:val="single" w:sz="6" w:space="0" w:color="auto"/>
              <w:bottom w:val="single" w:sz="6" w:space="0" w:color="auto"/>
              <w:right w:val="single" w:sz="6" w:space="0" w:color="auto"/>
            </w:tcBorders>
          </w:tcPr>
          <w:p w14:paraId="2E2D487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1 376 582-38</w:t>
            </w:r>
          </w:p>
        </w:tc>
        <w:tc>
          <w:tcPr>
            <w:tcW w:w="1238" w:type="dxa"/>
            <w:tcBorders>
              <w:top w:val="single" w:sz="6" w:space="0" w:color="auto"/>
              <w:left w:val="single" w:sz="6" w:space="0" w:color="auto"/>
              <w:bottom w:val="single" w:sz="6" w:space="0" w:color="auto"/>
              <w:right w:val="single" w:sz="6" w:space="0" w:color="auto"/>
            </w:tcBorders>
          </w:tcPr>
          <w:p w14:paraId="1A41C57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509DDDA8" w14:textId="77777777">
        <w:trPr>
          <w:trHeight w:val="278"/>
        </w:trPr>
        <w:tc>
          <w:tcPr>
            <w:tcW w:w="4080" w:type="dxa"/>
            <w:tcBorders>
              <w:top w:val="single" w:sz="6" w:space="0" w:color="auto"/>
              <w:left w:val="single" w:sz="6" w:space="0" w:color="auto"/>
              <w:bottom w:val="single" w:sz="6" w:space="0" w:color="auto"/>
              <w:right w:val="single" w:sz="6" w:space="0" w:color="auto"/>
            </w:tcBorders>
          </w:tcPr>
          <w:p w14:paraId="25197FB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Внутренние перечисления</w:t>
            </w:r>
          </w:p>
        </w:tc>
        <w:tc>
          <w:tcPr>
            <w:tcW w:w="2640" w:type="dxa"/>
            <w:tcBorders>
              <w:top w:val="single" w:sz="6" w:space="0" w:color="auto"/>
              <w:left w:val="single" w:sz="6" w:space="0" w:color="auto"/>
              <w:bottom w:val="single" w:sz="6" w:space="0" w:color="auto"/>
              <w:right w:val="single" w:sz="6" w:space="0" w:color="auto"/>
            </w:tcBorders>
          </w:tcPr>
          <w:p w14:paraId="5E44DF4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37 557-42</w:t>
            </w:r>
          </w:p>
        </w:tc>
        <w:tc>
          <w:tcPr>
            <w:tcW w:w="1238" w:type="dxa"/>
            <w:tcBorders>
              <w:top w:val="single" w:sz="6" w:space="0" w:color="auto"/>
              <w:left w:val="single" w:sz="6" w:space="0" w:color="auto"/>
              <w:bottom w:val="single" w:sz="6" w:space="0" w:color="auto"/>
              <w:right w:val="single" w:sz="6" w:space="0" w:color="auto"/>
            </w:tcBorders>
          </w:tcPr>
          <w:p w14:paraId="13376EA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1 414 139-80</w:t>
            </w:r>
          </w:p>
        </w:tc>
      </w:tr>
      <w:tr w:rsidR="00BD609C" w:rsidRPr="00C2525C" w14:paraId="3A7854BE" w14:textId="77777777">
        <w:trPr>
          <w:trHeight w:val="278"/>
        </w:trPr>
        <w:tc>
          <w:tcPr>
            <w:tcW w:w="4080" w:type="dxa"/>
            <w:tcBorders>
              <w:top w:val="single" w:sz="6" w:space="0" w:color="auto"/>
              <w:left w:val="single" w:sz="6" w:space="0" w:color="auto"/>
              <w:bottom w:val="single" w:sz="6" w:space="0" w:color="auto"/>
              <w:right w:val="single" w:sz="6" w:space="0" w:color="auto"/>
            </w:tcBorders>
          </w:tcPr>
          <w:p w14:paraId="534D44B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счету расходов, подлежащих распределению</w:t>
            </w:r>
          </w:p>
        </w:tc>
        <w:tc>
          <w:tcPr>
            <w:tcW w:w="2640" w:type="dxa"/>
            <w:tcBorders>
              <w:top w:val="single" w:sz="6" w:space="0" w:color="auto"/>
              <w:left w:val="single" w:sz="6" w:space="0" w:color="auto"/>
              <w:bottom w:val="single" w:sz="6" w:space="0" w:color="auto"/>
              <w:right w:val="single" w:sz="6" w:space="0" w:color="auto"/>
            </w:tcBorders>
          </w:tcPr>
          <w:p w14:paraId="5651A2F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c>
          <w:tcPr>
            <w:tcW w:w="1238" w:type="dxa"/>
            <w:tcBorders>
              <w:top w:val="single" w:sz="6" w:space="0" w:color="auto"/>
              <w:left w:val="single" w:sz="6" w:space="0" w:color="auto"/>
              <w:bottom w:val="single" w:sz="6" w:space="0" w:color="auto"/>
              <w:right w:val="single" w:sz="6" w:space="0" w:color="auto"/>
            </w:tcBorders>
          </w:tcPr>
          <w:p w14:paraId="14E5444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014DE629" w14:textId="77777777">
        <w:trPr>
          <w:trHeight w:val="278"/>
        </w:trPr>
        <w:tc>
          <w:tcPr>
            <w:tcW w:w="4080" w:type="dxa"/>
            <w:tcBorders>
              <w:top w:val="single" w:sz="6" w:space="0" w:color="auto"/>
              <w:left w:val="single" w:sz="6" w:space="0" w:color="auto"/>
              <w:bottom w:val="single" w:sz="6" w:space="0" w:color="auto"/>
              <w:right w:val="single" w:sz="6" w:space="0" w:color="auto"/>
            </w:tcBorders>
          </w:tcPr>
          <w:p w14:paraId="3557E2C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Раеходы, принятые Центром</w:t>
            </w:r>
          </w:p>
        </w:tc>
        <w:tc>
          <w:tcPr>
            <w:tcW w:w="2640" w:type="dxa"/>
            <w:tcBorders>
              <w:top w:val="single" w:sz="6" w:space="0" w:color="auto"/>
              <w:left w:val="single" w:sz="6" w:space="0" w:color="auto"/>
              <w:bottom w:val="single" w:sz="6" w:space="0" w:color="auto"/>
              <w:right w:val="single" w:sz="6" w:space="0" w:color="auto"/>
            </w:tcBorders>
          </w:tcPr>
          <w:p w14:paraId="07A3B96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57 990-56</w:t>
            </w:r>
          </w:p>
        </w:tc>
        <w:tc>
          <w:tcPr>
            <w:tcW w:w="1238" w:type="dxa"/>
            <w:tcBorders>
              <w:top w:val="single" w:sz="6" w:space="0" w:color="auto"/>
              <w:left w:val="single" w:sz="6" w:space="0" w:color="auto"/>
              <w:bottom w:val="single" w:sz="6" w:space="0" w:color="auto"/>
              <w:right w:val="single" w:sz="6" w:space="0" w:color="auto"/>
            </w:tcBorders>
          </w:tcPr>
          <w:p w14:paraId="2F0C2E0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4968A36B" w14:textId="77777777">
        <w:trPr>
          <w:trHeight w:val="288"/>
        </w:trPr>
        <w:tc>
          <w:tcPr>
            <w:tcW w:w="4080" w:type="dxa"/>
            <w:tcBorders>
              <w:top w:val="single" w:sz="6" w:space="0" w:color="auto"/>
              <w:left w:val="single" w:sz="6" w:space="0" w:color="auto"/>
              <w:bottom w:val="single" w:sz="6" w:space="0" w:color="auto"/>
              <w:right w:val="single" w:sz="6" w:space="0" w:color="auto"/>
            </w:tcBorders>
          </w:tcPr>
          <w:p w14:paraId="248367C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Распределенные но заводам и другим счетам</w:t>
            </w:r>
          </w:p>
        </w:tc>
        <w:tc>
          <w:tcPr>
            <w:tcW w:w="2640" w:type="dxa"/>
            <w:tcBorders>
              <w:top w:val="single" w:sz="6" w:space="0" w:color="auto"/>
              <w:left w:val="single" w:sz="6" w:space="0" w:color="auto"/>
              <w:bottom w:val="single" w:sz="6" w:space="0" w:color="auto"/>
              <w:right w:val="single" w:sz="6" w:space="0" w:color="auto"/>
            </w:tcBorders>
          </w:tcPr>
          <w:p w14:paraId="6031B9B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207 545-28</w:t>
            </w:r>
          </w:p>
        </w:tc>
        <w:tc>
          <w:tcPr>
            <w:tcW w:w="1238" w:type="dxa"/>
            <w:tcBorders>
              <w:top w:val="single" w:sz="6" w:space="0" w:color="auto"/>
              <w:left w:val="single" w:sz="6" w:space="0" w:color="auto"/>
              <w:bottom w:val="single" w:sz="6" w:space="0" w:color="auto"/>
              <w:right w:val="single" w:sz="6" w:space="0" w:color="auto"/>
            </w:tcBorders>
          </w:tcPr>
          <w:p w14:paraId="6EAEF7E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265 535-84</w:t>
            </w:r>
          </w:p>
        </w:tc>
      </w:tr>
      <w:tr w:rsidR="00BD609C" w:rsidRPr="00C2525C" w14:paraId="4A920C99" w14:textId="77777777">
        <w:trPr>
          <w:trHeight w:val="278"/>
        </w:trPr>
        <w:tc>
          <w:tcPr>
            <w:tcW w:w="4080" w:type="dxa"/>
            <w:tcBorders>
              <w:top w:val="single" w:sz="6" w:space="0" w:color="auto"/>
              <w:left w:val="single" w:sz="6" w:space="0" w:color="auto"/>
              <w:bottom w:val="single" w:sz="6" w:space="0" w:color="auto"/>
              <w:right w:val="single" w:sz="6" w:space="0" w:color="auto"/>
            </w:tcBorders>
          </w:tcPr>
          <w:p w14:paraId="4E5225B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счету расходов по специальным назначениям</w:t>
            </w:r>
          </w:p>
        </w:tc>
        <w:tc>
          <w:tcPr>
            <w:tcW w:w="2640" w:type="dxa"/>
            <w:tcBorders>
              <w:top w:val="single" w:sz="6" w:space="0" w:color="auto"/>
              <w:left w:val="single" w:sz="6" w:space="0" w:color="auto"/>
              <w:bottom w:val="single" w:sz="6" w:space="0" w:color="auto"/>
              <w:right w:val="single" w:sz="6" w:space="0" w:color="auto"/>
            </w:tcBorders>
          </w:tcPr>
          <w:p w14:paraId="407D181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c>
          <w:tcPr>
            <w:tcW w:w="1238" w:type="dxa"/>
            <w:tcBorders>
              <w:top w:val="single" w:sz="6" w:space="0" w:color="auto"/>
              <w:left w:val="single" w:sz="6" w:space="0" w:color="auto"/>
              <w:bottom w:val="single" w:sz="6" w:space="0" w:color="auto"/>
              <w:right w:val="single" w:sz="6" w:space="0" w:color="auto"/>
            </w:tcBorders>
          </w:tcPr>
          <w:p w14:paraId="1A12494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07678709" w14:textId="77777777">
        <w:trPr>
          <w:trHeight w:val="278"/>
        </w:trPr>
        <w:tc>
          <w:tcPr>
            <w:tcW w:w="4080" w:type="dxa"/>
            <w:tcBorders>
              <w:top w:val="single" w:sz="6" w:space="0" w:color="auto"/>
              <w:left w:val="single" w:sz="6" w:space="0" w:color="auto"/>
              <w:bottom w:val="single" w:sz="6" w:space="0" w:color="auto"/>
              <w:right w:val="single" w:sz="6" w:space="0" w:color="auto"/>
            </w:tcBorders>
          </w:tcPr>
          <w:p w14:paraId="5FFA215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Расходы, принятые Центром</w:t>
            </w:r>
          </w:p>
        </w:tc>
        <w:tc>
          <w:tcPr>
            <w:tcW w:w="2640" w:type="dxa"/>
            <w:tcBorders>
              <w:top w:val="single" w:sz="6" w:space="0" w:color="auto"/>
              <w:left w:val="single" w:sz="6" w:space="0" w:color="auto"/>
              <w:bottom w:val="single" w:sz="6" w:space="0" w:color="auto"/>
              <w:right w:val="single" w:sz="6" w:space="0" w:color="auto"/>
            </w:tcBorders>
          </w:tcPr>
          <w:p w14:paraId="19DD3B8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864 392-42</w:t>
            </w:r>
          </w:p>
        </w:tc>
        <w:tc>
          <w:tcPr>
            <w:tcW w:w="1238" w:type="dxa"/>
            <w:tcBorders>
              <w:top w:val="single" w:sz="6" w:space="0" w:color="auto"/>
              <w:left w:val="single" w:sz="6" w:space="0" w:color="auto"/>
              <w:bottom w:val="single" w:sz="6" w:space="0" w:color="auto"/>
              <w:right w:val="single" w:sz="6" w:space="0" w:color="auto"/>
            </w:tcBorders>
          </w:tcPr>
          <w:p w14:paraId="574183B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36AC7F7E" w14:textId="77777777">
        <w:trPr>
          <w:trHeight w:val="288"/>
        </w:trPr>
        <w:tc>
          <w:tcPr>
            <w:tcW w:w="4080" w:type="dxa"/>
            <w:tcBorders>
              <w:top w:val="single" w:sz="6" w:space="0" w:color="auto"/>
              <w:left w:val="single" w:sz="6" w:space="0" w:color="auto"/>
              <w:bottom w:val="single" w:sz="6" w:space="0" w:color="auto"/>
              <w:right w:val="single" w:sz="6" w:space="0" w:color="auto"/>
            </w:tcBorders>
          </w:tcPr>
          <w:p w14:paraId="29B41F8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Распределенные но заводам и другим счетам</w:t>
            </w:r>
          </w:p>
        </w:tc>
        <w:tc>
          <w:tcPr>
            <w:tcW w:w="2640" w:type="dxa"/>
            <w:tcBorders>
              <w:top w:val="single" w:sz="6" w:space="0" w:color="auto"/>
              <w:left w:val="single" w:sz="6" w:space="0" w:color="auto"/>
              <w:bottom w:val="single" w:sz="6" w:space="0" w:color="auto"/>
              <w:right w:val="single" w:sz="6" w:space="0" w:color="auto"/>
            </w:tcBorders>
          </w:tcPr>
          <w:p w14:paraId="7E2ABE9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612 029-27</w:t>
            </w:r>
          </w:p>
        </w:tc>
        <w:tc>
          <w:tcPr>
            <w:tcW w:w="1238" w:type="dxa"/>
            <w:tcBorders>
              <w:top w:val="single" w:sz="6" w:space="0" w:color="auto"/>
              <w:left w:val="single" w:sz="6" w:space="0" w:color="auto"/>
              <w:bottom w:val="single" w:sz="6" w:space="0" w:color="auto"/>
              <w:right w:val="single" w:sz="6" w:space="0" w:color="auto"/>
            </w:tcBorders>
          </w:tcPr>
          <w:p w14:paraId="48DF397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1476421-69</w:t>
            </w:r>
          </w:p>
        </w:tc>
      </w:tr>
      <w:tr w:rsidR="00BD609C" w:rsidRPr="00C2525C" w14:paraId="54892872" w14:textId="77777777">
        <w:trPr>
          <w:trHeight w:val="278"/>
        </w:trPr>
        <w:tc>
          <w:tcPr>
            <w:tcW w:w="4080" w:type="dxa"/>
            <w:tcBorders>
              <w:top w:val="single" w:sz="6" w:space="0" w:color="auto"/>
              <w:left w:val="single" w:sz="6" w:space="0" w:color="auto"/>
              <w:bottom w:val="single" w:sz="6" w:space="0" w:color="auto"/>
              <w:right w:val="single" w:sz="6" w:space="0" w:color="auto"/>
            </w:tcBorders>
          </w:tcPr>
          <w:p w14:paraId="12A3E8E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счету случайных расходов и поступлений</w:t>
            </w:r>
          </w:p>
        </w:tc>
        <w:tc>
          <w:tcPr>
            <w:tcW w:w="2640" w:type="dxa"/>
            <w:tcBorders>
              <w:top w:val="single" w:sz="6" w:space="0" w:color="auto"/>
              <w:left w:val="single" w:sz="6" w:space="0" w:color="auto"/>
              <w:bottom w:val="single" w:sz="6" w:space="0" w:color="auto"/>
              <w:right w:val="single" w:sz="6" w:space="0" w:color="auto"/>
            </w:tcBorders>
          </w:tcPr>
          <w:p w14:paraId="3529CCF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c>
          <w:tcPr>
            <w:tcW w:w="1238" w:type="dxa"/>
            <w:tcBorders>
              <w:top w:val="single" w:sz="6" w:space="0" w:color="auto"/>
              <w:left w:val="single" w:sz="6" w:space="0" w:color="auto"/>
              <w:bottom w:val="single" w:sz="6" w:space="0" w:color="auto"/>
              <w:right w:val="single" w:sz="6" w:space="0" w:color="auto"/>
            </w:tcBorders>
          </w:tcPr>
          <w:p w14:paraId="1FA9EA2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11F76DC1" w14:textId="77777777">
        <w:trPr>
          <w:trHeight w:val="278"/>
        </w:trPr>
        <w:tc>
          <w:tcPr>
            <w:tcW w:w="4080" w:type="dxa"/>
            <w:tcBorders>
              <w:top w:val="single" w:sz="6" w:space="0" w:color="auto"/>
              <w:left w:val="single" w:sz="6" w:space="0" w:color="auto"/>
              <w:bottom w:val="single" w:sz="6" w:space="0" w:color="auto"/>
              <w:right w:val="single" w:sz="6" w:space="0" w:color="auto"/>
            </w:tcBorders>
          </w:tcPr>
          <w:p w14:paraId="2CE1796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Расходы по Военпрому</w:t>
            </w:r>
          </w:p>
        </w:tc>
        <w:tc>
          <w:tcPr>
            <w:tcW w:w="2640" w:type="dxa"/>
            <w:tcBorders>
              <w:top w:val="single" w:sz="6" w:space="0" w:color="auto"/>
              <w:left w:val="single" w:sz="6" w:space="0" w:color="auto"/>
              <w:bottom w:val="single" w:sz="6" w:space="0" w:color="auto"/>
              <w:right w:val="single" w:sz="6" w:space="0" w:color="auto"/>
            </w:tcBorders>
          </w:tcPr>
          <w:p w14:paraId="60FC268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165337-43</w:t>
            </w:r>
          </w:p>
        </w:tc>
        <w:tc>
          <w:tcPr>
            <w:tcW w:w="1238" w:type="dxa"/>
            <w:tcBorders>
              <w:top w:val="single" w:sz="6" w:space="0" w:color="auto"/>
              <w:left w:val="single" w:sz="6" w:space="0" w:color="auto"/>
              <w:bottom w:val="single" w:sz="6" w:space="0" w:color="auto"/>
              <w:right w:val="single" w:sz="6" w:space="0" w:color="auto"/>
            </w:tcBorders>
          </w:tcPr>
          <w:p w14:paraId="445F2AB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26829B82" w14:textId="77777777">
        <w:trPr>
          <w:trHeight w:val="288"/>
        </w:trPr>
        <w:tc>
          <w:tcPr>
            <w:tcW w:w="4080" w:type="dxa"/>
            <w:tcBorders>
              <w:top w:val="single" w:sz="6" w:space="0" w:color="auto"/>
              <w:left w:val="single" w:sz="6" w:space="0" w:color="auto"/>
              <w:bottom w:val="single" w:sz="6" w:space="0" w:color="auto"/>
              <w:right w:val="single" w:sz="6" w:space="0" w:color="auto"/>
            </w:tcBorders>
          </w:tcPr>
          <w:p w14:paraId="5C3A377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Расходы но СЗВПрому</w:t>
            </w:r>
          </w:p>
        </w:tc>
        <w:tc>
          <w:tcPr>
            <w:tcW w:w="2640" w:type="dxa"/>
            <w:tcBorders>
              <w:top w:val="single" w:sz="6" w:space="0" w:color="auto"/>
              <w:left w:val="single" w:sz="6" w:space="0" w:color="auto"/>
              <w:bottom w:val="single" w:sz="6" w:space="0" w:color="auto"/>
              <w:right w:val="single" w:sz="6" w:space="0" w:color="auto"/>
            </w:tcBorders>
          </w:tcPr>
          <w:p w14:paraId="406EAC7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487466-26</w:t>
            </w:r>
          </w:p>
        </w:tc>
        <w:tc>
          <w:tcPr>
            <w:tcW w:w="1238" w:type="dxa"/>
            <w:tcBorders>
              <w:top w:val="single" w:sz="6" w:space="0" w:color="auto"/>
              <w:left w:val="single" w:sz="6" w:space="0" w:color="auto"/>
              <w:bottom w:val="single" w:sz="6" w:space="0" w:color="auto"/>
              <w:right w:val="single" w:sz="6" w:space="0" w:color="auto"/>
            </w:tcBorders>
          </w:tcPr>
          <w:p w14:paraId="70DB421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652 803-69</w:t>
            </w:r>
          </w:p>
        </w:tc>
      </w:tr>
      <w:tr w:rsidR="00BD609C" w:rsidRPr="00C2525C" w14:paraId="7A0E9925" w14:textId="77777777">
        <w:trPr>
          <w:trHeight w:val="298"/>
        </w:trPr>
        <w:tc>
          <w:tcPr>
            <w:tcW w:w="4080" w:type="dxa"/>
            <w:tcBorders>
              <w:top w:val="single" w:sz="6" w:space="0" w:color="auto"/>
              <w:left w:val="single" w:sz="6" w:space="0" w:color="auto"/>
              <w:bottom w:val="single" w:sz="6" w:space="0" w:color="auto"/>
              <w:right w:val="single" w:sz="6" w:space="0" w:color="auto"/>
            </w:tcBorders>
          </w:tcPr>
          <w:p w14:paraId="7B94A48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Раеходы Укрвоенпрома</w:t>
            </w:r>
          </w:p>
        </w:tc>
        <w:tc>
          <w:tcPr>
            <w:tcW w:w="2640" w:type="dxa"/>
            <w:tcBorders>
              <w:top w:val="single" w:sz="6" w:space="0" w:color="auto"/>
              <w:left w:val="single" w:sz="6" w:space="0" w:color="auto"/>
              <w:bottom w:val="single" w:sz="6" w:space="0" w:color="auto"/>
              <w:right w:val="single" w:sz="6" w:space="0" w:color="auto"/>
            </w:tcBorders>
          </w:tcPr>
          <w:p w14:paraId="1078311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28 639-56</w:t>
            </w:r>
          </w:p>
        </w:tc>
        <w:tc>
          <w:tcPr>
            <w:tcW w:w="1238" w:type="dxa"/>
            <w:tcBorders>
              <w:top w:val="single" w:sz="6" w:space="0" w:color="auto"/>
              <w:left w:val="single" w:sz="6" w:space="0" w:color="auto"/>
              <w:bottom w:val="single" w:sz="6" w:space="0" w:color="auto"/>
              <w:right w:val="single" w:sz="6" w:space="0" w:color="auto"/>
            </w:tcBorders>
          </w:tcPr>
          <w:p w14:paraId="6DFF669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547FF9C9" w14:textId="77777777">
        <w:trPr>
          <w:trHeight w:val="298"/>
        </w:trPr>
        <w:tc>
          <w:tcPr>
            <w:tcW w:w="4080" w:type="dxa"/>
            <w:tcBorders>
              <w:top w:val="single" w:sz="6" w:space="0" w:color="auto"/>
              <w:left w:val="single" w:sz="6" w:space="0" w:color="auto"/>
              <w:bottom w:val="single" w:sz="6" w:space="0" w:color="auto"/>
              <w:right w:val="single" w:sz="6" w:space="0" w:color="auto"/>
            </w:tcBorders>
          </w:tcPr>
          <w:p w14:paraId="1D1623F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счету организационных расходов: (за 1923/24 операционный год)</w:t>
            </w:r>
          </w:p>
        </w:tc>
        <w:tc>
          <w:tcPr>
            <w:tcW w:w="2640" w:type="dxa"/>
            <w:tcBorders>
              <w:top w:val="single" w:sz="6" w:space="0" w:color="auto"/>
              <w:left w:val="single" w:sz="6" w:space="0" w:color="auto"/>
              <w:bottom w:val="single" w:sz="6" w:space="0" w:color="auto"/>
              <w:right w:val="single" w:sz="6" w:space="0" w:color="auto"/>
            </w:tcBorders>
          </w:tcPr>
          <w:p w14:paraId="756DA5F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c>
          <w:tcPr>
            <w:tcW w:w="1238" w:type="dxa"/>
            <w:tcBorders>
              <w:top w:val="single" w:sz="6" w:space="0" w:color="auto"/>
              <w:left w:val="single" w:sz="6" w:space="0" w:color="auto"/>
              <w:bottom w:val="single" w:sz="6" w:space="0" w:color="auto"/>
              <w:right w:val="single" w:sz="6" w:space="0" w:color="auto"/>
            </w:tcBorders>
          </w:tcPr>
          <w:p w14:paraId="0A86127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3F5BED73" w14:textId="77777777">
        <w:trPr>
          <w:trHeight w:val="298"/>
        </w:trPr>
        <w:tc>
          <w:tcPr>
            <w:tcW w:w="4080" w:type="dxa"/>
            <w:tcBorders>
              <w:top w:val="single" w:sz="6" w:space="0" w:color="auto"/>
              <w:left w:val="single" w:sz="6" w:space="0" w:color="auto"/>
              <w:bottom w:val="single" w:sz="6" w:space="0" w:color="auto"/>
              <w:right w:val="single" w:sz="6" w:space="0" w:color="auto"/>
            </w:tcBorders>
          </w:tcPr>
          <w:p w14:paraId="4C9E6C9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Военпрому</w:t>
            </w:r>
          </w:p>
        </w:tc>
        <w:tc>
          <w:tcPr>
            <w:tcW w:w="2640" w:type="dxa"/>
            <w:tcBorders>
              <w:top w:val="single" w:sz="6" w:space="0" w:color="auto"/>
              <w:left w:val="single" w:sz="6" w:space="0" w:color="auto"/>
              <w:bottom w:val="single" w:sz="6" w:space="0" w:color="auto"/>
              <w:right w:val="single" w:sz="6" w:space="0" w:color="auto"/>
            </w:tcBorders>
          </w:tcPr>
          <w:p w14:paraId="74B884C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1 346 604-71</w:t>
            </w:r>
          </w:p>
        </w:tc>
        <w:tc>
          <w:tcPr>
            <w:tcW w:w="1238" w:type="dxa"/>
            <w:tcBorders>
              <w:top w:val="single" w:sz="6" w:space="0" w:color="auto"/>
              <w:left w:val="single" w:sz="6" w:space="0" w:color="auto"/>
              <w:bottom w:val="single" w:sz="6" w:space="0" w:color="auto"/>
              <w:right w:val="single" w:sz="6" w:space="0" w:color="auto"/>
            </w:tcBorders>
          </w:tcPr>
          <w:p w14:paraId="65CB327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34CB98C3" w14:textId="77777777">
        <w:trPr>
          <w:trHeight w:val="298"/>
        </w:trPr>
        <w:tc>
          <w:tcPr>
            <w:tcW w:w="4080" w:type="dxa"/>
            <w:tcBorders>
              <w:top w:val="single" w:sz="6" w:space="0" w:color="auto"/>
              <w:left w:val="single" w:sz="6" w:space="0" w:color="auto"/>
              <w:bottom w:val="single" w:sz="6" w:space="0" w:color="auto"/>
              <w:right w:val="single" w:sz="6" w:space="0" w:color="auto"/>
            </w:tcBorders>
          </w:tcPr>
          <w:p w14:paraId="44B1360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СЗВПрому</w:t>
            </w:r>
          </w:p>
        </w:tc>
        <w:tc>
          <w:tcPr>
            <w:tcW w:w="2640" w:type="dxa"/>
            <w:tcBorders>
              <w:top w:val="single" w:sz="6" w:space="0" w:color="auto"/>
              <w:left w:val="single" w:sz="6" w:space="0" w:color="auto"/>
              <w:bottom w:val="single" w:sz="6" w:space="0" w:color="auto"/>
              <w:right w:val="single" w:sz="6" w:space="0" w:color="auto"/>
            </w:tcBorders>
          </w:tcPr>
          <w:p w14:paraId="5D72C84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311 874-68</w:t>
            </w:r>
          </w:p>
        </w:tc>
        <w:tc>
          <w:tcPr>
            <w:tcW w:w="1238" w:type="dxa"/>
            <w:tcBorders>
              <w:top w:val="single" w:sz="6" w:space="0" w:color="auto"/>
              <w:left w:val="single" w:sz="6" w:space="0" w:color="auto"/>
              <w:bottom w:val="single" w:sz="6" w:space="0" w:color="auto"/>
              <w:right w:val="single" w:sz="6" w:space="0" w:color="auto"/>
            </w:tcBorders>
          </w:tcPr>
          <w:p w14:paraId="1779C01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4DEBB8C2" w14:textId="77777777">
        <w:trPr>
          <w:trHeight w:val="298"/>
        </w:trPr>
        <w:tc>
          <w:tcPr>
            <w:tcW w:w="4080" w:type="dxa"/>
            <w:tcBorders>
              <w:top w:val="single" w:sz="6" w:space="0" w:color="auto"/>
              <w:left w:val="single" w:sz="6" w:space="0" w:color="auto"/>
              <w:bottom w:val="single" w:sz="6" w:space="0" w:color="auto"/>
              <w:right w:val="single" w:sz="6" w:space="0" w:color="auto"/>
            </w:tcBorders>
          </w:tcPr>
          <w:p w14:paraId="01B0393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Итого</w:t>
            </w:r>
          </w:p>
        </w:tc>
        <w:tc>
          <w:tcPr>
            <w:tcW w:w="2640" w:type="dxa"/>
            <w:tcBorders>
              <w:top w:val="single" w:sz="6" w:space="0" w:color="auto"/>
              <w:left w:val="single" w:sz="6" w:space="0" w:color="auto"/>
              <w:bottom w:val="single" w:sz="6" w:space="0" w:color="auto"/>
              <w:right w:val="single" w:sz="6" w:space="0" w:color="auto"/>
            </w:tcBorders>
          </w:tcPr>
          <w:p w14:paraId="6090050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1 658 479-39</w:t>
            </w:r>
          </w:p>
        </w:tc>
        <w:tc>
          <w:tcPr>
            <w:tcW w:w="1238" w:type="dxa"/>
            <w:tcBorders>
              <w:top w:val="single" w:sz="6" w:space="0" w:color="auto"/>
              <w:left w:val="single" w:sz="6" w:space="0" w:color="auto"/>
              <w:bottom w:val="single" w:sz="6" w:space="0" w:color="auto"/>
              <w:right w:val="single" w:sz="6" w:space="0" w:color="auto"/>
            </w:tcBorders>
          </w:tcPr>
          <w:p w14:paraId="101D44F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r>
    </w:tbl>
    <w:p w14:paraId="671BBC1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РГАЭ. Ф. 2097. Оп. 5. Д. 52. Л. 7. Подлинник (10711,554).</w:t>
      </w:r>
    </w:p>
    <w:p w14:paraId="2E0AF75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75BEFD7F" w14:textId="77777777" w:rsidR="000C5850" w:rsidRPr="00C2525C" w:rsidRDefault="00FC778A" w:rsidP="00C2525C">
      <w:pPr>
        <w:shd w:val="clear" w:color="auto" w:fill="FFFFFF"/>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Жизнь и внутренняя политика:</w:t>
      </w:r>
    </w:p>
    <w:p w14:paraId="3B0FE2E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iCs/>
          <w:color w:val="002060"/>
          <w:sz w:val="16"/>
          <w:szCs w:val="16"/>
        </w:rPr>
      </w:pPr>
    </w:p>
    <w:p w14:paraId="6B7FA16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Между 13 и 27 марта 1926. Из протокола заседания Политбюро № 16, 1926 г.</w:t>
      </w:r>
    </w:p>
    <w:p w14:paraId="1A5F300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О землеустройстве евреев </w:t>
      </w:r>
    </w:p>
    <w:p w14:paraId="50C2471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1. Держать курс на возможность организации автономной еврейской единицы при благоприятных результатах переселения. </w:t>
      </w:r>
    </w:p>
    <w:p w14:paraId="482E59A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2. Осуществить фактически постепенное забронирование для еврейского переселения всех не занятых трудовым землепользованием земель в бывших Джанкойском и Евпаторийском уездах, предоставляя для этой цели ежегодно площадь не менее чем для пяти тысяч семей. </w:t>
      </w:r>
    </w:p>
    <w:p w14:paraId="3532582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3. Предрешить отвод для еврейского переселения Приазовских плавней между Кубанью и Азовским морем, закрепив этот отвод формально договором с Озетом (Всесоюзное общество по земельному устройству трудящихся евреев в СССР.— "Власть"). </w:t>
      </w:r>
    </w:p>
    <w:p w14:paraId="676B922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4. Параллельно с практической работой по Северному Крыму и по плавням исследовать вопрос о возможности создания, кроме того, массива на 500 тыс. человек на Алтае, послав туда в советском порядке компетентную комиссию. </w:t>
      </w:r>
    </w:p>
    <w:p w14:paraId="24D2A36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Вопрос о дополнительном отводе земель для еврейского переселения в Новороссийском округе (Черноморское побережье Кавказа) предложить проработать подробнее Наркомзему вместе с Комзетом (Комитет по земельному устройству трудящихся евреев при ВЦИК) и Северо-Кавказским краем, имея в виду переселения туда также горных евреев (11652).</w:t>
      </w:r>
    </w:p>
    <w:p w14:paraId="3FD494D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95DF84E"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050BB52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2D30A94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14 марта 1926 был произведен первый полет переходного П-1 ВМВ-3в (Н.Н.П.), разработанного и построенного в опытном отделе ГАЗ-1. К апрелю 1926 полетное заводское испытание было закончено, причем самолет показал результаты, близкие к расчетным (2275). Машина в 20-х числах февраля 1926 была закончена и перевезен на аэродром для сборки и испытания в полете. Потребовалась переделка шасси (2378,4). Летал В.Н.Филиппов и выполнил все фигуры высшего пилотажа (7473, 46).</w:t>
      </w:r>
    </w:p>
    <w:p w14:paraId="3EDBC18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F9CD1C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14 марта 1926 г. после наземных испытаний летчик В.Н.Фи</w:t>
      </w:r>
      <w:r w:rsidRPr="00C2525C">
        <w:rPr>
          <w:rFonts w:ascii="Times New Roman" w:hAnsi="Times New Roman" w:cs="Times New Roman"/>
          <w:color w:val="002060"/>
          <w:sz w:val="16"/>
          <w:szCs w:val="16"/>
        </w:rPr>
        <w:softHyphen/>
        <w:t>липпов произвел первый полет на 2УБ-3. Замечания к машине не носили принципиального характера. Она прекрасно слушалась рулей. В.Н.Филиппов выполнил на 2У-БЗ все фигуры высшего пилотажа. К апрелю 1926 г. заводские испытания закончили, самолет показал летные характеристики, близкие к расчетным (10667).</w:t>
      </w:r>
    </w:p>
    <w:p w14:paraId="0E28A8C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8E043FE" w14:textId="77777777" w:rsidR="008C31E1" w:rsidRPr="00C2525C" w:rsidRDefault="00FC778A" w:rsidP="00C2525C">
      <w:pPr>
        <w:shd w:val="clear" w:color="auto" w:fill="FFFFFF"/>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Жизнь и внутренняя политика:</w:t>
      </w:r>
    </w:p>
    <w:p w14:paraId="5E9D55B7" w14:textId="77777777" w:rsidR="008C31E1" w:rsidRPr="00C2525C" w:rsidRDefault="008C31E1" w:rsidP="00C2525C">
      <w:pPr>
        <w:shd w:val="clear" w:color="auto" w:fill="FFFFFF"/>
        <w:autoSpaceDE w:val="0"/>
        <w:autoSpaceDN w:val="0"/>
        <w:adjustRightInd w:val="0"/>
        <w:spacing w:after="0" w:line="240" w:lineRule="auto"/>
        <w:jc w:val="both"/>
        <w:rPr>
          <w:rFonts w:ascii="Times New Roman" w:hAnsi="Times New Roman" w:cs="Times New Roman"/>
          <w:iCs/>
          <w:color w:val="002060"/>
          <w:sz w:val="16"/>
          <w:szCs w:val="16"/>
        </w:rPr>
      </w:pPr>
    </w:p>
    <w:p w14:paraId="54EE43A4" w14:textId="77777777" w:rsidR="008C31E1" w:rsidRPr="00C2525C" w:rsidRDefault="008C31E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14 марта</w:t>
      </w:r>
      <w:r w:rsidRPr="00C2525C">
        <w:rPr>
          <w:rFonts w:ascii="Times New Roman" w:hAnsi="Times New Roman" w:cs="Times New Roman"/>
          <w:color w:val="002060"/>
          <w:sz w:val="16"/>
          <w:szCs w:val="16"/>
        </w:rPr>
        <w:t xml:space="preserve"> в 1926 году в СССР в связи с 45-й годовщиной убийства императора Александра II 9 бывшим участникам покушения назначена персональная пенсия (15068).</w:t>
      </w:r>
    </w:p>
    <w:p w14:paraId="53A5D593" w14:textId="77777777" w:rsidR="008C31E1" w:rsidRPr="00C2525C" w:rsidRDefault="008C31E1" w:rsidP="00C2525C">
      <w:pPr>
        <w:spacing w:after="0" w:line="240" w:lineRule="auto"/>
        <w:jc w:val="both"/>
        <w:rPr>
          <w:rFonts w:ascii="Times New Roman" w:hAnsi="Times New Roman" w:cs="Times New Roman"/>
          <w:color w:val="002060"/>
          <w:sz w:val="16"/>
          <w:szCs w:val="16"/>
        </w:rPr>
      </w:pPr>
    </w:p>
    <w:p w14:paraId="75F4242D" w14:textId="77777777" w:rsidR="00F93A15" w:rsidRPr="00C2525C" w:rsidRDefault="00F93A15"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14 марта 1926 года в СССР принято решение — в связи с 45-й годовщиной убийства народовольцами императора Александра II девяти участникам террористического акта 1 марта 1881 года назначена персональная пенсия (21161).</w:t>
      </w:r>
    </w:p>
    <w:p w14:paraId="321CC6DD" w14:textId="77777777" w:rsidR="00F93A15" w:rsidRPr="00C2525C" w:rsidRDefault="00F93A15" w:rsidP="00C2525C">
      <w:pPr>
        <w:spacing w:after="0" w:line="240" w:lineRule="auto"/>
        <w:jc w:val="both"/>
        <w:rPr>
          <w:rFonts w:ascii="Times New Roman" w:hAnsi="Times New Roman" w:cs="Times New Roman"/>
          <w:color w:val="0070C0"/>
          <w:sz w:val="16"/>
          <w:szCs w:val="16"/>
        </w:rPr>
      </w:pPr>
    </w:p>
    <w:p w14:paraId="1BFF50EE"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2CD07CD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552681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 марта 1926 была подготовлена:</w:t>
      </w:r>
    </w:p>
    <w:p w14:paraId="55715E8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ПОВЕСТКА заседания пленума Научного Комитета и его секций УВВС</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518"/>
        <w:gridCol w:w="2268"/>
        <w:gridCol w:w="2835"/>
        <w:gridCol w:w="3666"/>
      </w:tblGrid>
      <w:tr w:rsidR="00BD609C" w:rsidRPr="00C2525C" w14:paraId="76B56171" w14:textId="77777777">
        <w:tc>
          <w:tcPr>
            <w:tcW w:w="2518" w:type="dxa"/>
            <w:tcBorders>
              <w:top w:val="single" w:sz="12" w:space="0" w:color="auto"/>
            </w:tcBorders>
          </w:tcPr>
          <w:p w14:paraId="794539A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Пленум Н.Комитета 19/Ш-26 г.</w:t>
            </w:r>
          </w:p>
        </w:tc>
        <w:tc>
          <w:tcPr>
            <w:tcW w:w="2268" w:type="dxa"/>
            <w:tcBorders>
              <w:top w:val="single" w:sz="12" w:space="0" w:color="auto"/>
            </w:tcBorders>
          </w:tcPr>
          <w:p w14:paraId="6FC10A1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Секция Техническая 17/Ш-26 г.</w:t>
            </w:r>
          </w:p>
        </w:tc>
        <w:tc>
          <w:tcPr>
            <w:tcW w:w="2835" w:type="dxa"/>
            <w:tcBorders>
              <w:top w:val="single" w:sz="12" w:space="0" w:color="auto"/>
            </w:tcBorders>
          </w:tcPr>
          <w:p w14:paraId="5BABFEB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Секция Вспомслужб 18/Ш-26 г.</w:t>
            </w:r>
          </w:p>
        </w:tc>
        <w:tc>
          <w:tcPr>
            <w:tcW w:w="3666" w:type="dxa"/>
            <w:tcBorders>
              <w:top w:val="single" w:sz="12" w:space="0" w:color="auto"/>
            </w:tcBorders>
          </w:tcPr>
          <w:p w14:paraId="7057E33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Секция Применения 16/Ш-26 г.</w:t>
            </w:r>
          </w:p>
        </w:tc>
      </w:tr>
      <w:tr w:rsidR="00BD609C" w:rsidRPr="00C2525C" w14:paraId="1BF776C5" w14:textId="77777777">
        <w:tc>
          <w:tcPr>
            <w:tcW w:w="2518" w:type="dxa"/>
            <w:tcBorders>
              <w:bottom w:val="single" w:sz="12" w:space="0" w:color="auto"/>
            </w:tcBorders>
          </w:tcPr>
          <w:p w14:paraId="2768149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Чтение журналов секций</w:t>
            </w:r>
          </w:p>
          <w:p w14:paraId="5EEA343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Состояние и результаты работ по клеям (Техсекция)</w:t>
            </w:r>
          </w:p>
          <w:p w14:paraId="59E2735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Состояние работ в военно-химическом деле в воздухоплавании и воздушном флоте</w:t>
            </w:r>
          </w:p>
          <w:p w14:paraId="5F6F4AA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Организация работы моторной секции НОА (НОА и Секции)</w:t>
            </w:r>
          </w:p>
        </w:tc>
        <w:tc>
          <w:tcPr>
            <w:tcW w:w="2268" w:type="dxa"/>
            <w:tcBorders>
              <w:bottom w:val="single" w:sz="12" w:space="0" w:color="auto"/>
            </w:tcBorders>
          </w:tcPr>
          <w:p w14:paraId="4B910E5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Проект приспособления бронеплощадки под автолебедку</w:t>
            </w:r>
          </w:p>
          <w:p w14:paraId="16E0EA1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О переводе труда Гасса и Литиниуса Деформация оболочек</w:t>
            </w:r>
          </w:p>
        </w:tc>
        <w:tc>
          <w:tcPr>
            <w:tcW w:w="2835" w:type="dxa"/>
            <w:tcBorders>
              <w:bottom w:val="single" w:sz="12" w:space="0" w:color="auto"/>
            </w:tcBorders>
          </w:tcPr>
          <w:p w14:paraId="4D823CB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3666" w:type="dxa"/>
            <w:tcBorders>
              <w:bottom w:val="single" w:sz="12" w:space="0" w:color="auto"/>
            </w:tcBorders>
          </w:tcPr>
          <w:p w14:paraId="185F2A3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Военное применение дирижаблей и ТТТ к ним</w:t>
            </w:r>
          </w:p>
          <w:p w14:paraId="15E2761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О проекте регламентации обязанностей военного воздухоплавателя</w:t>
            </w:r>
          </w:p>
          <w:p w14:paraId="2BDA07F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О первой главе инструкции по фотосъемке с аэростата</w:t>
            </w:r>
          </w:p>
          <w:p w14:paraId="6671130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Об авиаочках конструкции “Кроль”</w:t>
            </w:r>
          </w:p>
          <w:p w14:paraId="1AF3F47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5. О ТТТ к самолетам, упаравляемым по радио </w:t>
            </w:r>
          </w:p>
        </w:tc>
      </w:tr>
    </w:tbl>
    <w:p w14:paraId="7F9413B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(2265,93).</w:t>
      </w:r>
    </w:p>
    <w:p w14:paraId="6EC6585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A389079"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770B3DB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054B3B1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середине марта 1926 Нач. УВВС назначил особую комиссию по пересмотру программы опытного строительства на заводах (2378,1).</w:t>
      </w:r>
    </w:p>
    <w:p w14:paraId="3226E8C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9BBF035" w14:textId="77777777" w:rsidR="005C13A0" w:rsidRPr="00C2525C" w:rsidRDefault="005C13A0"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До середины марта 1926 г. после первых полетов, проведенных 25-26 февраля, на 2И-Н1 были проведены работы по доводкам и со</w:t>
      </w:r>
      <w:r w:rsidRPr="00C2525C">
        <w:rPr>
          <w:rFonts w:ascii="Times New Roman" w:hAnsi="Times New Roman" w:cs="Times New Roman"/>
          <w:color w:val="002060"/>
          <w:sz w:val="16"/>
          <w:szCs w:val="16"/>
        </w:rPr>
        <w:softHyphen/>
        <w:t>вершенствованию системы управления. За</w:t>
      </w:r>
      <w:r w:rsidRPr="00C2525C">
        <w:rPr>
          <w:rFonts w:ascii="Times New Roman" w:hAnsi="Times New Roman" w:cs="Times New Roman"/>
          <w:color w:val="002060"/>
          <w:sz w:val="16"/>
          <w:szCs w:val="16"/>
        </w:rPr>
        <w:softHyphen/>
        <w:t>тем самолет вновь подготовили к испытани</w:t>
      </w:r>
      <w:r w:rsidRPr="00C2525C">
        <w:rPr>
          <w:rFonts w:ascii="Times New Roman" w:hAnsi="Times New Roman" w:cs="Times New Roman"/>
          <w:color w:val="002060"/>
          <w:sz w:val="16"/>
          <w:szCs w:val="16"/>
        </w:rPr>
        <w:softHyphen/>
        <w:t>ям, после чего 17 марта на нем был достигнут максимальный потолок 6000 метров за время 17,3 минуты. Затем был выполнен ряд поле</w:t>
      </w:r>
      <w:r w:rsidRPr="00C2525C">
        <w:rPr>
          <w:rFonts w:ascii="Times New Roman" w:hAnsi="Times New Roman" w:cs="Times New Roman"/>
          <w:color w:val="002060"/>
          <w:sz w:val="16"/>
          <w:szCs w:val="16"/>
        </w:rPr>
        <w:softHyphen/>
        <w:t>тов на пилотаж и проверку управляемости.31 марта 1926 г. на 9-м полете, при опреде</w:t>
      </w:r>
      <w:r w:rsidRPr="00C2525C">
        <w:rPr>
          <w:rFonts w:ascii="Times New Roman" w:hAnsi="Times New Roman" w:cs="Times New Roman"/>
          <w:color w:val="002060"/>
          <w:sz w:val="16"/>
          <w:szCs w:val="16"/>
        </w:rPr>
        <w:softHyphen/>
        <w:t>лении максимальной горизонтальной скоро</w:t>
      </w:r>
      <w:r w:rsidRPr="00C2525C">
        <w:rPr>
          <w:rFonts w:ascii="Times New Roman" w:hAnsi="Times New Roman" w:cs="Times New Roman"/>
          <w:color w:val="002060"/>
          <w:sz w:val="16"/>
          <w:szCs w:val="16"/>
        </w:rPr>
        <w:softHyphen/>
        <w:t>сти произошла катастрофа 2И-Н1, в результате которой погибли летчик-испытатель В.Н. Фи</w:t>
      </w:r>
      <w:r w:rsidRPr="00C2525C">
        <w:rPr>
          <w:rFonts w:ascii="Times New Roman" w:hAnsi="Times New Roman" w:cs="Times New Roman"/>
          <w:color w:val="002060"/>
          <w:sz w:val="16"/>
          <w:szCs w:val="16"/>
        </w:rPr>
        <w:softHyphen/>
        <w:t>липпов и хронометрист В.В. Михайлов (12295).</w:t>
      </w:r>
    </w:p>
    <w:p w14:paraId="59FAEEA7" w14:textId="77777777" w:rsidR="005C13A0" w:rsidRPr="00C2525C" w:rsidRDefault="005C13A0" w:rsidP="00C2525C">
      <w:pPr>
        <w:spacing w:after="0" w:line="240" w:lineRule="auto"/>
        <w:jc w:val="both"/>
        <w:rPr>
          <w:rFonts w:ascii="Times New Roman" w:hAnsi="Times New Roman" w:cs="Times New Roman"/>
          <w:color w:val="002060"/>
          <w:sz w:val="16"/>
          <w:szCs w:val="16"/>
        </w:rPr>
      </w:pPr>
    </w:p>
    <w:p w14:paraId="0AA26EDD"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1483C0D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1D8AE16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16 марта 1926 г. после ремонта ИЛ-3 был направлен на испытания в НИИ. При приемке машины обнаружилась деформация топливного бака. Кроме того, патронный ящик был рас</w:t>
      </w:r>
      <w:r w:rsidRPr="00C2525C">
        <w:rPr>
          <w:rFonts w:ascii="Times New Roman" w:hAnsi="Times New Roman" w:cs="Times New Roman"/>
          <w:color w:val="002060"/>
          <w:sz w:val="16"/>
          <w:szCs w:val="16"/>
        </w:rPr>
        <w:softHyphen/>
        <w:t>колот. ИЛ-3 вернули на завод для ремонта. 12 мая само</w:t>
      </w:r>
      <w:r w:rsidRPr="00C2525C">
        <w:rPr>
          <w:rFonts w:ascii="Times New Roman" w:hAnsi="Times New Roman" w:cs="Times New Roman"/>
          <w:color w:val="002060"/>
          <w:sz w:val="16"/>
          <w:szCs w:val="16"/>
        </w:rPr>
        <w:softHyphen/>
        <w:t>лет вновь был предъявлен в НИИ и вновь не принят на испытания: из-за смещения ограничителей руль направ</w:t>
      </w:r>
      <w:r w:rsidRPr="00C2525C">
        <w:rPr>
          <w:rFonts w:ascii="Times New Roman" w:hAnsi="Times New Roman" w:cs="Times New Roman"/>
          <w:color w:val="002060"/>
          <w:sz w:val="16"/>
          <w:szCs w:val="16"/>
        </w:rPr>
        <w:softHyphen/>
        <w:t>ления при повороте на максимальный угол упирался в вырезы кромки руля направления. Имелись и другие мелкие дефекты. 19 мая ИЛ-3 опять оказался в НИИ. Бригада механиков для чего-то решила снять топливный бак и повредила его. В итоге 4 июня 1926 г. в НИИ на ис</w:t>
      </w:r>
      <w:r w:rsidRPr="00C2525C">
        <w:rPr>
          <w:rFonts w:ascii="Times New Roman" w:hAnsi="Times New Roman" w:cs="Times New Roman"/>
          <w:color w:val="002060"/>
          <w:sz w:val="16"/>
          <w:szCs w:val="16"/>
        </w:rPr>
        <w:softHyphen/>
        <w:t>пытания предъявили второй экземпляр с заводским но</w:t>
      </w:r>
      <w:r w:rsidRPr="00C2525C">
        <w:rPr>
          <w:rFonts w:ascii="Times New Roman" w:hAnsi="Times New Roman" w:cs="Times New Roman"/>
          <w:color w:val="002060"/>
          <w:sz w:val="16"/>
          <w:szCs w:val="16"/>
        </w:rPr>
        <w:softHyphen/>
        <w:t>мером 2889. Но к тому времени ЦАГИ, которому НТК ВВС передал для проверки расчеты ИЛ-3, счел прочность конструкции самолета недостаточной. Проведение государственных испытаний приостановили (10667).</w:t>
      </w:r>
    </w:p>
    <w:p w14:paraId="73F64E0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4B1CA7C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16 марта 1926 Пленум НК УВВС рассмотрел: 4. Организации и работы моторной секции НОА и др. (2265,57).</w:t>
      </w:r>
    </w:p>
    <w:p w14:paraId="255C73F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6D90D23" w14:textId="77777777" w:rsidR="008C31E1"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Армия:</w:t>
      </w:r>
    </w:p>
    <w:p w14:paraId="2FD9EC14" w14:textId="77777777" w:rsidR="008C31E1" w:rsidRPr="00C2525C" w:rsidRDefault="008C31E1"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642987A" w14:textId="77777777" w:rsidR="008C31E1" w:rsidRPr="00C2525C" w:rsidRDefault="008C31E1"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16 марта 1926 г. Протокол РВС №11 (в справке, имеющейся в деле, сказано: «Протокол заседания РВС СССР №10 не выходил, т.к. таковой номер при нумерации пропущен. Пом. нач. секретного отдела УД НКВМ и РВСС Алексинский. 25 марта 1926 г.». (РГВА. Ф. 4. Оп. 18. Д. 10. Л. 67)</w:t>
      </w:r>
    </w:p>
    <w:p w14:paraId="53E058A9" w14:textId="77777777" w:rsidR="008C31E1" w:rsidRPr="00C2525C" w:rsidRDefault="008C31E1"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 xml:space="preserve">1. О военной печати, военных издательствах и издании военно-научной, военно-историчес-кой и уставной литературы. </w:t>
      </w:r>
      <w:r w:rsidRPr="00C2525C">
        <w:rPr>
          <w:rFonts w:ascii="Times New Roman" w:hAnsi="Times New Roman" w:cs="Times New Roman"/>
          <w:bCs/>
          <w:iCs/>
          <w:color w:val="002060"/>
          <w:sz w:val="16"/>
          <w:szCs w:val="16"/>
        </w:rPr>
        <w:t>(Ланда, прения — Муклевич, Левичев, Путна, Зоф, Эйдеман, Лашевич, Пугачев, Седякин, Корк, Никольский, Блисковицкий, Машков, Алексинский, Уншлихт и Ворошилов)</w:t>
      </w:r>
      <w:r w:rsidRPr="00C2525C">
        <w:rPr>
          <w:rFonts w:ascii="Times New Roman" w:hAnsi="Times New Roman" w:cs="Times New Roman"/>
          <w:bCs/>
          <w:color w:val="002060"/>
          <w:sz w:val="16"/>
          <w:szCs w:val="16"/>
        </w:rPr>
        <w:t>.</w:t>
      </w:r>
    </w:p>
    <w:p w14:paraId="60B62B27" w14:textId="77777777" w:rsidR="008C31E1" w:rsidRPr="00C2525C" w:rsidRDefault="008C31E1"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 xml:space="preserve">2. О состоянии Артиллерийского снабжения РККА. </w:t>
      </w:r>
      <w:r w:rsidRPr="00C2525C">
        <w:rPr>
          <w:rFonts w:ascii="Times New Roman" w:hAnsi="Times New Roman" w:cs="Times New Roman"/>
          <w:bCs/>
          <w:iCs/>
          <w:color w:val="002060"/>
          <w:sz w:val="16"/>
          <w:szCs w:val="16"/>
        </w:rPr>
        <w:t>(Дыбенко, прения — Пугачев, Каменев, Корк, Фишман, Вольпе, Трендаль, Петин, Путна, Зоф, Авкскентьевский, Кулик, Власьев, Шапошников, Белов, Седякин, Берзин, Григорьев, Мартинович, Ворошилов)</w:t>
      </w:r>
      <w:r w:rsidRPr="00C2525C">
        <w:rPr>
          <w:rFonts w:ascii="Times New Roman" w:hAnsi="Times New Roman" w:cs="Times New Roman"/>
          <w:bCs/>
          <w:color w:val="002060"/>
          <w:sz w:val="16"/>
          <w:szCs w:val="16"/>
        </w:rPr>
        <w:t>.</w:t>
      </w:r>
    </w:p>
    <w:p w14:paraId="47A25640" w14:textId="77777777" w:rsidR="008C31E1" w:rsidRPr="00C2525C" w:rsidRDefault="008C31E1"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 xml:space="preserve">3. Об уменьшении численности начальствующего состава РККА (среднего и высшего) и о мероприятиях по сокращению расходов по Наркомвоенмору. </w:t>
      </w:r>
      <w:r w:rsidRPr="00C2525C">
        <w:rPr>
          <w:rFonts w:ascii="Times New Roman" w:hAnsi="Times New Roman" w:cs="Times New Roman"/>
          <w:bCs/>
          <w:iCs/>
          <w:color w:val="002060"/>
          <w:sz w:val="16"/>
          <w:szCs w:val="16"/>
        </w:rPr>
        <w:t>(Уншлихт, Левичев)</w:t>
      </w:r>
      <w:r w:rsidRPr="00C2525C">
        <w:rPr>
          <w:rFonts w:ascii="Times New Roman" w:hAnsi="Times New Roman" w:cs="Times New Roman"/>
          <w:bCs/>
          <w:color w:val="002060"/>
          <w:sz w:val="16"/>
          <w:szCs w:val="16"/>
        </w:rPr>
        <w:t>.</w:t>
      </w:r>
    </w:p>
    <w:p w14:paraId="39D3C259" w14:textId="77777777" w:rsidR="008C31E1" w:rsidRPr="00C2525C" w:rsidRDefault="008C31E1"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 xml:space="preserve">4. О постоянном Военном совещании при председателе РВС СССР. </w:t>
      </w:r>
      <w:r w:rsidRPr="00C2525C">
        <w:rPr>
          <w:rFonts w:ascii="Times New Roman" w:hAnsi="Times New Roman" w:cs="Times New Roman"/>
          <w:bCs/>
          <w:iCs/>
          <w:color w:val="002060"/>
          <w:sz w:val="16"/>
          <w:szCs w:val="16"/>
        </w:rPr>
        <w:t>(Левичев)</w:t>
      </w:r>
      <w:r w:rsidRPr="00C2525C">
        <w:rPr>
          <w:rFonts w:ascii="Times New Roman" w:hAnsi="Times New Roman" w:cs="Times New Roman"/>
          <w:bCs/>
          <w:color w:val="002060"/>
          <w:sz w:val="16"/>
          <w:szCs w:val="16"/>
        </w:rPr>
        <w:t>.</w:t>
      </w:r>
    </w:p>
    <w:p w14:paraId="0BD395CB" w14:textId="77777777" w:rsidR="008C31E1" w:rsidRPr="00C2525C" w:rsidRDefault="008C31E1"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5. Доклад о работе комиссии по постройке Центрального дома Красной Армии. (Левичев).</w:t>
      </w:r>
    </w:p>
    <w:p w14:paraId="4F264ED5" w14:textId="77777777" w:rsidR="008C31E1" w:rsidRPr="00C2525C" w:rsidRDefault="008C31E1"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 xml:space="preserve">6. О младшем комсоставе. </w:t>
      </w:r>
      <w:r w:rsidRPr="00C2525C">
        <w:rPr>
          <w:rFonts w:ascii="Times New Roman" w:hAnsi="Times New Roman" w:cs="Times New Roman"/>
          <w:bCs/>
          <w:iCs/>
          <w:color w:val="002060"/>
          <w:sz w:val="16"/>
          <w:szCs w:val="16"/>
        </w:rPr>
        <w:t>(Петин)</w:t>
      </w:r>
      <w:r w:rsidRPr="00C2525C">
        <w:rPr>
          <w:rFonts w:ascii="Times New Roman" w:hAnsi="Times New Roman" w:cs="Times New Roman"/>
          <w:bCs/>
          <w:color w:val="002060"/>
          <w:sz w:val="16"/>
          <w:szCs w:val="16"/>
        </w:rPr>
        <w:t>.</w:t>
      </w:r>
    </w:p>
    <w:p w14:paraId="0BAB232A" w14:textId="77777777" w:rsidR="008C31E1" w:rsidRPr="00C2525C" w:rsidRDefault="008C31E1"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 xml:space="preserve">7. О работах Морской комиссии под председательством Уншлихта. </w:t>
      </w:r>
      <w:r w:rsidRPr="00C2525C">
        <w:rPr>
          <w:rFonts w:ascii="Times New Roman" w:hAnsi="Times New Roman" w:cs="Times New Roman"/>
          <w:bCs/>
          <w:iCs/>
          <w:color w:val="002060"/>
          <w:sz w:val="16"/>
          <w:szCs w:val="16"/>
        </w:rPr>
        <w:t>(Уншлихт)</w:t>
      </w:r>
      <w:r w:rsidRPr="00C2525C">
        <w:rPr>
          <w:rFonts w:ascii="Times New Roman" w:hAnsi="Times New Roman" w:cs="Times New Roman"/>
          <w:bCs/>
          <w:color w:val="002060"/>
          <w:sz w:val="16"/>
          <w:szCs w:val="16"/>
        </w:rPr>
        <w:t>.</w:t>
      </w:r>
    </w:p>
    <w:p w14:paraId="3F70B74F" w14:textId="77777777" w:rsidR="008C31E1" w:rsidRPr="00C2525C" w:rsidRDefault="008C31E1"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 xml:space="preserve">8. О составе Революционного военного совета Сибирского военного округа. </w:t>
      </w:r>
      <w:r w:rsidRPr="00C2525C">
        <w:rPr>
          <w:rFonts w:ascii="Times New Roman" w:hAnsi="Times New Roman" w:cs="Times New Roman"/>
          <w:bCs/>
          <w:iCs/>
          <w:color w:val="002060"/>
          <w:sz w:val="16"/>
          <w:szCs w:val="16"/>
        </w:rPr>
        <w:t>(Ворошилов)</w:t>
      </w:r>
      <w:r w:rsidRPr="00C2525C">
        <w:rPr>
          <w:rFonts w:ascii="Times New Roman" w:hAnsi="Times New Roman" w:cs="Times New Roman"/>
          <w:bCs/>
          <w:color w:val="002060"/>
          <w:sz w:val="16"/>
          <w:szCs w:val="16"/>
        </w:rPr>
        <w:t xml:space="preserve"> (17150).</w:t>
      </w:r>
    </w:p>
    <w:p w14:paraId="62351C40" w14:textId="77777777" w:rsidR="008C31E1" w:rsidRPr="00C2525C" w:rsidRDefault="008C31E1" w:rsidP="00C2525C">
      <w:pPr>
        <w:spacing w:after="0" w:line="240" w:lineRule="auto"/>
        <w:jc w:val="both"/>
        <w:rPr>
          <w:rFonts w:ascii="Times New Roman" w:hAnsi="Times New Roman" w:cs="Times New Roman"/>
          <w:bCs/>
          <w:color w:val="002060"/>
          <w:sz w:val="16"/>
          <w:szCs w:val="16"/>
        </w:rPr>
      </w:pPr>
    </w:p>
    <w:p w14:paraId="2A89B930"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00923C8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0528FBE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16 марта 1926 г. все работы по переоборудованию "Измаила" в авианосец бы</w:t>
      </w:r>
      <w:r w:rsidRPr="00C2525C">
        <w:rPr>
          <w:rFonts w:ascii="Times New Roman" w:hAnsi="Times New Roman" w:cs="Times New Roman"/>
          <w:color w:val="002060"/>
          <w:sz w:val="16"/>
          <w:szCs w:val="16"/>
        </w:rPr>
        <w:softHyphen/>
        <w:t>ли приостановлены комиссией И. С, Уншлихта, и судьба "Измаила" была окончательно решена — корабль шел на слом (3898).</w:t>
      </w:r>
    </w:p>
    <w:p w14:paraId="1055C11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4DD5658" w14:textId="77777777" w:rsidR="00D375EB" w:rsidRPr="00C2525C" w:rsidRDefault="00D375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16 марта 1926 г. на заседании РВС СССР был заслушан доклад И.С. Уншлихта — о работах морской комиссии (пункт 7) (РГВА. Ф. 4. Оп. 18. Д. 10. Л. 71. Подлинник). — С. 585. </w:t>
      </w:r>
    </w:p>
    <w:p w14:paraId="7A46575F" w14:textId="77777777" w:rsidR="00D375EB" w:rsidRPr="00C2525C" w:rsidRDefault="00D375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РВС СССР постановлением от 16 марта 1926 года</w:t>
      </w:r>
      <w:hyperlink r:id="rId22" w:anchor="n_176" w:history="1">
        <w:r w:rsidRPr="00C2525C">
          <w:rPr>
            <w:rFonts w:ascii="Times New Roman" w:hAnsi="Times New Roman" w:cs="Times New Roman"/>
            <w:color w:val="002060"/>
            <w:sz w:val="16"/>
            <w:szCs w:val="16"/>
          </w:rPr>
          <w:t>[176]</w:t>
        </w:r>
      </w:hyperlink>
      <w:r w:rsidRPr="00C2525C">
        <w:rPr>
          <w:rFonts w:ascii="Times New Roman" w:hAnsi="Times New Roman" w:cs="Times New Roman"/>
          <w:color w:val="002060"/>
          <w:sz w:val="16"/>
          <w:szCs w:val="16"/>
        </w:rPr>
        <w:t xml:space="preserve"> утвердил смету на судостроение и судоремонт 1925/26 года; этим утверждением положено начало планомерного восстановления РККФ* (17885).</w:t>
      </w:r>
    </w:p>
    <w:p w14:paraId="7792CF05" w14:textId="77777777" w:rsidR="00D375EB" w:rsidRPr="00C2525C" w:rsidRDefault="00D375EB" w:rsidP="00C2525C">
      <w:pPr>
        <w:spacing w:after="0" w:line="240" w:lineRule="auto"/>
        <w:jc w:val="both"/>
        <w:rPr>
          <w:rFonts w:ascii="Times New Roman" w:hAnsi="Times New Roman" w:cs="Times New Roman"/>
          <w:color w:val="002060"/>
          <w:sz w:val="16"/>
          <w:szCs w:val="16"/>
        </w:rPr>
      </w:pPr>
    </w:p>
    <w:p w14:paraId="561CE83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16 марта 1926 г. — для "Адмирала Лазарева" в целях ускоре</w:t>
      </w:r>
      <w:r w:rsidRPr="00C2525C">
        <w:rPr>
          <w:rFonts w:ascii="Times New Roman" w:hAnsi="Times New Roman" w:cs="Times New Roman"/>
          <w:color w:val="002060"/>
          <w:sz w:val="16"/>
          <w:szCs w:val="16"/>
        </w:rPr>
        <w:softHyphen/>
        <w:t>ния работ, запланированных еще в 1924 г., но так и не начатых, Реввоенсовет СССР утвердил проект НТК УВМС с вооружением из восьми 203-мм орудий, которые были сняты со старых балтийских кораблей. Но вскоре от этого варианта как невыгодного в тактиче</w:t>
      </w:r>
      <w:r w:rsidRPr="00C2525C">
        <w:rPr>
          <w:rFonts w:ascii="Times New Roman" w:hAnsi="Times New Roman" w:cs="Times New Roman"/>
          <w:color w:val="002060"/>
          <w:sz w:val="16"/>
          <w:szCs w:val="16"/>
        </w:rPr>
        <w:softHyphen/>
        <w:t xml:space="preserve">ском </w:t>
      </w:r>
      <w:r w:rsidRPr="00C2525C">
        <w:rPr>
          <w:rFonts w:ascii="Times New Roman" w:hAnsi="Times New Roman" w:cs="Times New Roman"/>
          <w:color w:val="002060"/>
          <w:sz w:val="16"/>
          <w:szCs w:val="16"/>
        </w:rPr>
        <w:lastRenderedPageBreak/>
        <w:t>отношении отказались, намериваясь вооружить оба крейсера новыми 180-мм одноорудийными башнями. Эскизные проекты НТК предусматривали установку пяти 180-мм башен в диаметральной плоскости и булей для увели</w:t>
      </w:r>
      <w:r w:rsidRPr="00C2525C">
        <w:rPr>
          <w:rFonts w:ascii="Times New Roman" w:hAnsi="Times New Roman" w:cs="Times New Roman"/>
          <w:color w:val="002060"/>
          <w:sz w:val="16"/>
          <w:szCs w:val="16"/>
        </w:rPr>
        <w:softHyphen/>
        <w:t>чения остойчивости крейсеров, которая снижалась размещением 120-тонных артиллерийских установок на полубаке и верхней па</w:t>
      </w:r>
      <w:r w:rsidRPr="00C2525C">
        <w:rPr>
          <w:rFonts w:ascii="Times New Roman" w:hAnsi="Times New Roman" w:cs="Times New Roman"/>
          <w:color w:val="002060"/>
          <w:sz w:val="16"/>
          <w:szCs w:val="16"/>
        </w:rPr>
        <w:softHyphen/>
        <w:t>лубе. Предварительная стоимость работ на двух кораблях состав</w:t>
      </w:r>
      <w:r w:rsidRPr="00C2525C">
        <w:rPr>
          <w:rFonts w:ascii="Times New Roman" w:hAnsi="Times New Roman" w:cs="Times New Roman"/>
          <w:color w:val="002060"/>
          <w:sz w:val="16"/>
          <w:szCs w:val="16"/>
        </w:rPr>
        <w:softHyphen/>
        <w:t>ляла около 41 млн руб. (3898).</w:t>
      </w:r>
    </w:p>
    <w:p w14:paraId="2E05EB3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41C5C6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16 марта 1926 г. РВС СССР постановлением утвердил смету РККФ на судостроение и судоремонт 1925/26 г.; этим утверждением положено начало планомерного восстановле</w:t>
      </w:r>
      <w:r w:rsidRPr="00C2525C">
        <w:rPr>
          <w:rFonts w:ascii="Times New Roman" w:hAnsi="Times New Roman" w:cs="Times New Roman"/>
          <w:color w:val="002060"/>
          <w:sz w:val="16"/>
          <w:szCs w:val="16"/>
        </w:rPr>
        <w:softHyphen/>
        <w:t>ния РККФ.</w:t>
      </w:r>
    </w:p>
    <w:p w14:paraId="3F122F6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РГАВМФ. Ф. р-1483. Он. 2. Д. 17. Л. 216-217. Заверенная копия (10711,565).</w:t>
      </w:r>
    </w:p>
    <w:p w14:paraId="37B0E3D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1821D17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16 марта 1926 г. состоялось заседание РВС СССР (протокол № 11), на котором был заслушан вопрос о работах Морской комиссии (п.7). В решениях по этому пункту значилось: “1) Утвердить по § 27 сметы НКВМ 1925/26 г. на судостроение и судоремонт - 29 080 тыс. руб.”. К данному подпункту прилагался перечень подробного распределения кредитов. (РГВА. Ф. 4. Оп. 18. Д. 10. Л. 11-13.)</w:t>
      </w:r>
    </w:p>
    <w:p w14:paraId="646E006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6B12230B" w14:textId="77777777" w:rsidR="00041FD4" w:rsidRPr="00C2525C" w:rsidRDefault="00041FD4"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16 марта 1926 года — РВС СССР постановил утвердить смету на судостроение и судоремонт 1925/26 года (18410).</w:t>
      </w:r>
    </w:p>
    <w:p w14:paraId="31D73C9B" w14:textId="77777777" w:rsidR="00041FD4" w:rsidRPr="00C2525C" w:rsidRDefault="00041FD4" w:rsidP="00C2525C">
      <w:pPr>
        <w:spacing w:after="0" w:line="240" w:lineRule="auto"/>
        <w:jc w:val="both"/>
        <w:rPr>
          <w:rFonts w:ascii="Times New Roman" w:hAnsi="Times New Roman" w:cs="Times New Roman"/>
          <w:color w:val="002060"/>
          <w:sz w:val="16"/>
          <w:szCs w:val="16"/>
        </w:rPr>
      </w:pPr>
    </w:p>
    <w:p w14:paraId="293CD775"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Жизнь и внутренняя политика:</w:t>
      </w:r>
    </w:p>
    <w:p w14:paraId="1E22727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2A8E9D6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16 марта 1926 года в военном трибунале ЛВО началось слушание дела новой группы эстонских шпионов во главе с Александром Тассо. Финн по национальности, Тассо начал свою шпионскую деятельность в 1918 году, когда познакомился в исправдоме с известным шпионом Тилле, впоследствии расстрелянным по делу группы финских агентов. Тилле снабдил Тассо подложными удостоверениями и принимал его на одной из своих явочных квартир. Переходя в 1919 году границу с Финляндией, Тассо выполнил ряд поручений финской разведки. Кроме того, по заданию эстонских властей он провёл через границу из СССР ряд лиц, в том числе жену командующего эстонской армией Йохана Лайдонера. С 1918 по 1925 год он пробирался в СССР не меньше 25 раз. </w:t>
      </w:r>
    </w:p>
    <w:p w14:paraId="3C38F4D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В 1925 году Александр Тассо вместе со своим племянником Энтсоном зачислился также и в эстонскую разведку. Получив задание от майора Лаурица, он приехал в Гельсингфорс, где заручился поручением и от финской разведки. Увы, 20 ноября 1925 года шпион-многостаночник был арестован при переходе нашей границы. Во время ареста у него были обнаружены оружие и задания шпионского характера. </w:t>
      </w:r>
    </w:p>
    <w:p w14:paraId="701500E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Что же касается Энтсона и ещё одного эстонского лазутчика Сергея Кожевникова, то они были схвачены сотрудниками ГПУ в доме 12 по 2-й Советской улице после вооружённого сопротивления. Шпионы упорно отстреливались, однако Энтсона удалось взять невредимым. Кожевников, тяжело раненый, вскоре скончался. </w:t>
      </w:r>
    </w:p>
    <w:p w14:paraId="70D10F0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Приговор эстонским шпионам был вынесен 15 мая. Тассо и Энтсона приговорили к высшей мере с конфискацией имущества. Ещё один шпион, бывший царский полковник Бергстрём был осуждён на 10 лет. Проводник шпионов Матвей Реди получил 4 года. Пятеро обвиняемых, признанные виновными в укрывательстве, получили от полугода до года или условное наказание, трое были оправданы (11703).</w:t>
      </w:r>
    </w:p>
    <w:p w14:paraId="1F3ABA3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B05AF43"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14215F6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F56BA61" w14:textId="77777777" w:rsidR="008C31E1" w:rsidRPr="00C2525C" w:rsidRDefault="008C31E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16 марта</w:t>
      </w:r>
      <w:r w:rsidRPr="00C2525C">
        <w:rPr>
          <w:rFonts w:ascii="Times New Roman" w:hAnsi="Times New Roman" w:cs="Times New Roman"/>
          <w:color w:val="002060"/>
          <w:sz w:val="16"/>
          <w:szCs w:val="16"/>
        </w:rPr>
        <w:t xml:space="preserve"> в 1926 году совершил первый полёт английский транспортный самолет </w:t>
      </w:r>
      <w:hyperlink r:id="rId23" w:tgtFrame="_blank" w:history="1">
        <w:r w:rsidRPr="00C2525C">
          <w:rPr>
            <w:rFonts w:ascii="Times New Roman" w:hAnsi="Times New Roman" w:cs="Times New Roman"/>
            <w:color w:val="002060"/>
            <w:sz w:val="16"/>
            <w:szCs w:val="16"/>
          </w:rPr>
          <w:t xml:space="preserve">«AW.154» «Argosy». </w:t>
        </w:r>
      </w:hyperlink>
    </w:p>
    <w:p w14:paraId="1D38F6A7" w14:textId="77777777" w:rsidR="008C31E1" w:rsidRPr="00C2525C" w:rsidRDefault="008C31E1" w:rsidP="00C2525C">
      <w:pPr>
        <w:spacing w:after="0" w:line="240" w:lineRule="auto"/>
        <w:jc w:val="both"/>
        <w:rPr>
          <w:rFonts w:ascii="Times New Roman" w:hAnsi="Times New Roman" w:cs="Times New Roman"/>
          <w:color w:val="002060"/>
          <w:sz w:val="16"/>
          <w:szCs w:val="16"/>
        </w:rPr>
      </w:pPr>
    </w:p>
    <w:p w14:paraId="2D753E08" w14:textId="77777777" w:rsidR="00AD3F2C" w:rsidRPr="00C2525C" w:rsidRDefault="00AD3F2C"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16 марта 1926 года — первый полёт авиалайнера Armstrong Whitworth AW.154 Argosy. /Великобритания/</w:t>
      </w:r>
    </w:p>
    <w:p w14:paraId="05D98350" w14:textId="77777777" w:rsidR="00AD3F2C" w:rsidRPr="00C2525C" w:rsidRDefault="00AD3F2C"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Авиакомпания Imperial Airways в 1925 году начала обновление своего воздушного флота. Для повышения безопасности полётов на смену одномоторным самолётам должны были прийти многомоторные. Компания Armstrong Whitworth Aircraft предложила проект авиалайнера AW.154 Argosy.</w:t>
      </w:r>
    </w:p>
    <w:p w14:paraId="048F55B4" w14:textId="77777777" w:rsidR="00AD3F2C" w:rsidRPr="00C2525C" w:rsidRDefault="00AD3F2C"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Это был биплан с неубирающимся шасси и прямоугольным фюзеляжем. Каркас выполнялся из стальных труб, обшивка — полотняная. Оснащался 3 × двигателями Armstrong Siddeley Jaguar IIIA (385 л.с.), позднее их заменили на Jaguar IVA (420 л.с.) Экипаж из 2 человек находился в открытой кабине, а в закрытом салоне размещалось до 20 пассажиров. Крейсерская скорость — 140 км/ч, дальность полёта — 652 км.</w:t>
      </w:r>
    </w:p>
    <w:p w14:paraId="09D7925E" w14:textId="77777777" w:rsidR="00AD3F2C" w:rsidRPr="00C2525C" w:rsidRDefault="00AD3F2C"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Построили 7 самолётов AW.154 Argosy. Они эксплуатировались Imperial Airways, United Airways Ltd и British Airways Ltd как на европейских, так и на африканских маршрутах. К 1936 году эти авиалайнеры уже устарели и были списаны (22300).</w:t>
      </w:r>
    </w:p>
    <w:p w14:paraId="2E16C790" w14:textId="77777777" w:rsidR="00AD3F2C" w:rsidRPr="00C2525C" w:rsidRDefault="00AD3F2C" w:rsidP="00C2525C">
      <w:pPr>
        <w:spacing w:after="0" w:line="240" w:lineRule="auto"/>
        <w:jc w:val="both"/>
        <w:rPr>
          <w:rFonts w:ascii="Times New Roman" w:hAnsi="Times New Roman" w:cs="Times New Roman"/>
          <w:color w:val="0070C0"/>
          <w:sz w:val="16"/>
          <w:szCs w:val="16"/>
        </w:rPr>
      </w:pPr>
    </w:p>
    <w:p w14:paraId="2D5B2F39" w14:textId="77777777" w:rsidR="008C31E1" w:rsidRPr="00C2525C" w:rsidRDefault="008C31E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16 марта</w:t>
      </w:r>
      <w:r w:rsidRPr="00C2525C">
        <w:rPr>
          <w:rFonts w:ascii="Times New Roman" w:hAnsi="Times New Roman" w:cs="Times New Roman"/>
          <w:color w:val="002060"/>
          <w:sz w:val="16"/>
          <w:szCs w:val="16"/>
        </w:rPr>
        <w:t xml:space="preserve"> в 1926 году близ городка Оберн (США, штат Массачусетс) Роберт Хатчингс Годдард (Robert Hutchings Goddard) американский пионер ракетной техники осуществил пуск ракеты "Nell" в местечке Оберн (штат Массачусетс). Первый в мире пуск ракеты снабженной жидкостным ракетным двигателем (бензин-кислород). Весившая чуть меньше 5 кг вместе с топливом (жидким кислородом и бензином) ракета поднялась на высоту 12,5 м и за 2,5 секунды, прошедшие до сгорания нижней половины сопла, пролетела по горизонтали 56 м. В дневнике Годдард записал: «Когда она взлетела без какого-либо значительного шума и пламени, это показалось волшебством, как будто она сказала: «Я простояла здесь достаточно долго и, если вы не возражаете, я отправлюсь куда-нибудь в другое место».7 ноября 1936 году Годдард осуществил близ города Роквелл (штат Нью-Мексика, США) очередной пуск ракеты. Ракета достигла высоты 2250 метров. Годдард также предложил идею реактивного гранатомёта, и первые американские модели гранатомётов "Базука" были созданы именно на основе работ Годдарда (15070).</w:t>
      </w:r>
    </w:p>
    <w:p w14:paraId="1E2F6D49" w14:textId="77777777" w:rsidR="008C31E1" w:rsidRPr="00C2525C" w:rsidRDefault="008C31E1" w:rsidP="00C2525C">
      <w:pPr>
        <w:spacing w:after="0" w:line="240" w:lineRule="auto"/>
        <w:jc w:val="both"/>
        <w:rPr>
          <w:rFonts w:ascii="Times New Roman" w:hAnsi="Times New Roman" w:cs="Times New Roman"/>
          <w:color w:val="002060"/>
          <w:sz w:val="16"/>
          <w:szCs w:val="16"/>
        </w:rPr>
      </w:pPr>
    </w:p>
    <w:p w14:paraId="3A89738C" w14:textId="77777777" w:rsidR="00AD3F2C" w:rsidRPr="00C2525C" w:rsidRDefault="00AD3F2C"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16 марта 1926 Роберт Годдард запускает первую ракету на жидком топливе недалеко от Оберна, штат Массачусетс (20358).</w:t>
      </w:r>
    </w:p>
    <w:p w14:paraId="46228239" w14:textId="77777777" w:rsidR="00AD3F2C" w:rsidRPr="00C2525C" w:rsidRDefault="00AD3F2C" w:rsidP="00C2525C">
      <w:pPr>
        <w:spacing w:after="0" w:line="240" w:lineRule="auto"/>
        <w:jc w:val="both"/>
        <w:rPr>
          <w:rFonts w:ascii="Times New Roman" w:hAnsi="Times New Roman" w:cs="Times New Roman"/>
          <w:color w:val="0070C0"/>
          <w:sz w:val="16"/>
          <w:szCs w:val="16"/>
        </w:rPr>
      </w:pPr>
    </w:p>
    <w:p w14:paraId="34EA9FAC" w14:textId="77777777" w:rsidR="00AD3F2C" w:rsidRPr="00C2525C" w:rsidRDefault="00AD3F2C"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16 марта 1926 - Близ городка Оберн (США, штат Массачусетс) Роберт Годдард (Robert Goddard) американский пионер ракетной техники осуществил пуск ракеты "Nell" в местечке Оберн (штат Массачусетс). Первый в мире пуск ракеты снабженной жидкостным ракетным двигателем (бензин-кислород). Весившая чуть меньше 5 кг вместе с топливом ракета поднялась на высоту 12,5 м и за 2,5 секунды, прошедшие до сгорания нижней половины сопла, пролетела по горизонтали 56 м. В дневнике Годдард записал: «Когда она взлетела без какого-либо значительного шума и пламени, это показалось волшебством, как будто она сказала: «Я простояла здесь достаточно долго и, если вы не возражаете, я отправлюсь куда-нибудь в другое место» (22466).</w:t>
      </w:r>
    </w:p>
    <w:p w14:paraId="27FC5098" w14:textId="77777777" w:rsidR="00AD3F2C" w:rsidRPr="00C2525C" w:rsidRDefault="00AD3F2C" w:rsidP="00C2525C">
      <w:pPr>
        <w:spacing w:after="0" w:line="240" w:lineRule="auto"/>
        <w:jc w:val="both"/>
        <w:rPr>
          <w:rFonts w:ascii="Times New Roman" w:hAnsi="Times New Roman" w:cs="Times New Roman"/>
          <w:color w:val="0070C0"/>
          <w:sz w:val="16"/>
          <w:szCs w:val="16"/>
        </w:rPr>
      </w:pPr>
    </w:p>
    <w:p w14:paraId="1C80394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16 марта 1926 состоялся первый в мире запуск ракеты с ЖРД немецкого конструктора Годдарда (274) на 12.5 м (2528).</w:t>
      </w:r>
    </w:p>
    <w:p w14:paraId="7E211AC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70D058E"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16 марта 1926 в Массачусетсе (США) запущена первая ракета на жидком топливе (4962).</w:t>
      </w:r>
    </w:p>
    <w:p w14:paraId="299AFA85"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3989834E"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6B7F09A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03A1F5A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17 марта 1926 2И-Н1 после ремонта системы питания бензином, законченного к середине марта ходил на высоту 6000 м и достиг за рекордное время 17.3 мин.. Потом выполнили 2 полета на управляемость (2378,4).</w:t>
      </w:r>
    </w:p>
    <w:p w14:paraId="7758F08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A10A9D0" w14:textId="77777777" w:rsidR="005C13A0" w:rsidRPr="00C2525C" w:rsidRDefault="005C13A0"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17 марта 1926 на 2И-Н1 был достигнут максимальный потолок 6000 метров за время 17,3 минуты. Затем был выполнен ряд поле</w:t>
      </w:r>
      <w:r w:rsidRPr="00C2525C">
        <w:rPr>
          <w:rFonts w:ascii="Times New Roman" w:hAnsi="Times New Roman" w:cs="Times New Roman"/>
          <w:color w:val="002060"/>
          <w:sz w:val="16"/>
          <w:szCs w:val="16"/>
        </w:rPr>
        <w:softHyphen/>
        <w:t>тов на пилотаж и проверку управляемости. 31 марта 1926 г. на 9-м полете, при опреде</w:t>
      </w:r>
      <w:r w:rsidRPr="00C2525C">
        <w:rPr>
          <w:rFonts w:ascii="Times New Roman" w:hAnsi="Times New Roman" w:cs="Times New Roman"/>
          <w:color w:val="002060"/>
          <w:sz w:val="16"/>
          <w:szCs w:val="16"/>
        </w:rPr>
        <w:softHyphen/>
        <w:t>лении максимальной горизонтальной скоро</w:t>
      </w:r>
      <w:r w:rsidRPr="00C2525C">
        <w:rPr>
          <w:rFonts w:ascii="Times New Roman" w:hAnsi="Times New Roman" w:cs="Times New Roman"/>
          <w:color w:val="002060"/>
          <w:sz w:val="16"/>
          <w:szCs w:val="16"/>
        </w:rPr>
        <w:softHyphen/>
        <w:t>сти произошла катастрофа 2И-Н1, в результате которой погибли летчик-испытатель В.Н. Фи</w:t>
      </w:r>
      <w:r w:rsidRPr="00C2525C">
        <w:rPr>
          <w:rFonts w:ascii="Times New Roman" w:hAnsi="Times New Roman" w:cs="Times New Roman"/>
          <w:color w:val="002060"/>
          <w:sz w:val="16"/>
          <w:szCs w:val="16"/>
        </w:rPr>
        <w:softHyphen/>
        <w:t>липпов и хронометрист В.В. Михайлов (12295).</w:t>
      </w:r>
    </w:p>
    <w:p w14:paraId="5C4F55B8" w14:textId="77777777" w:rsidR="005C13A0" w:rsidRPr="00C2525C" w:rsidRDefault="005C13A0" w:rsidP="00C2525C">
      <w:pPr>
        <w:spacing w:after="0" w:line="240" w:lineRule="auto"/>
        <w:jc w:val="both"/>
        <w:rPr>
          <w:rFonts w:ascii="Times New Roman" w:hAnsi="Times New Roman" w:cs="Times New Roman"/>
          <w:color w:val="002060"/>
          <w:sz w:val="16"/>
          <w:szCs w:val="16"/>
        </w:rPr>
      </w:pPr>
    </w:p>
    <w:p w14:paraId="19380698" w14:textId="77777777" w:rsidR="005E7FA7" w:rsidRPr="00C2525C" w:rsidRDefault="005E7FA7"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17 марта 1926 г.</w:t>
      </w:r>
    </w:p>
    <w:p w14:paraId="1561A553" w14:textId="77777777" w:rsidR="005E7FA7" w:rsidRPr="00C2525C" w:rsidRDefault="005E7FA7"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Протокол №37 заседания</w:t>
      </w:r>
    </w:p>
    <w:p w14:paraId="5E102C27" w14:textId="77777777" w:rsidR="005E7FA7" w:rsidRPr="00C2525C" w:rsidRDefault="005E7FA7"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Комиссии Политбюро ЦК ВКП(б) по спецзаказам</w:t>
      </w:r>
    </w:p>
    <w:p w14:paraId="2D7ACD8E" w14:textId="77777777" w:rsidR="005E7FA7" w:rsidRPr="00C2525C" w:rsidRDefault="005E7FA7"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17 марта 1926 г.</w:t>
      </w:r>
    </w:p>
    <w:p w14:paraId="5B2C7DF3" w14:textId="77777777" w:rsidR="005E7FA7" w:rsidRPr="00C2525C" w:rsidRDefault="005E7FA7"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Сов. секретно</w:t>
      </w:r>
    </w:p>
    <w:p w14:paraId="54E8CA6A" w14:textId="77777777" w:rsidR="005E7FA7" w:rsidRPr="00C2525C" w:rsidRDefault="005E7FA7"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Присутствовали: члены комиссии тт. Аванесов, Баранов, Чичерин, Уншлихт и Ягода; отсутствовали тт. Туров и Пятаков.</w:t>
      </w:r>
    </w:p>
    <w:p w14:paraId="01AA1702" w14:textId="77777777" w:rsidR="005E7FA7" w:rsidRPr="00C2525C" w:rsidRDefault="005E7FA7"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Приглашенные: тт. Гинзбург, Берзин, Муклевич, по п.1 т. Оськин.</w:t>
      </w:r>
    </w:p>
    <w:p w14:paraId="75415AAD" w14:textId="77777777" w:rsidR="005E7FA7" w:rsidRPr="00C2525C" w:rsidRDefault="005E7FA7"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Слушали:</w:t>
      </w:r>
    </w:p>
    <w:p w14:paraId="67408C78" w14:textId="77777777" w:rsidR="005E7FA7" w:rsidRPr="00C2525C" w:rsidRDefault="005E7FA7"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1. О заказе для Т3.</w:t>
      </w:r>
    </w:p>
    <w:p w14:paraId="3259B315" w14:textId="77777777" w:rsidR="005E7FA7" w:rsidRPr="00C2525C" w:rsidRDefault="005E7FA7"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2. О переговорах с Р.В.</w:t>
      </w:r>
    </w:p>
    <w:p w14:paraId="3637FE27" w14:textId="77777777" w:rsidR="005E7FA7" w:rsidRPr="00C2525C" w:rsidRDefault="005E7FA7"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Постановили:</w:t>
      </w:r>
    </w:p>
    <w:p w14:paraId="1D1DE9A0" w14:textId="77777777" w:rsidR="005E7FA7" w:rsidRPr="00C2525C" w:rsidRDefault="005E7FA7"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а) Подтвердить решение комиссии от 7.01. с.г. (прот. № 34), утвержденное ПБ 14.01.</w:t>
      </w:r>
    </w:p>
    <w:p w14:paraId="1F984F3B" w14:textId="77777777" w:rsidR="005E7FA7" w:rsidRPr="00C2525C" w:rsidRDefault="005E7FA7"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б) Предложить тов. Оськину в случае обращения к нему посла Т. вести с ним переговоры об условиях продажи</w:t>
      </w:r>
    </w:p>
    <w:p w14:paraId="31245570" w14:textId="77777777" w:rsidR="005E7FA7" w:rsidRPr="00C2525C" w:rsidRDefault="005E7FA7"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lastRenderedPageBreak/>
        <w:t>артимущества (количество, цены, условия платежа).</w:t>
      </w:r>
    </w:p>
    <w:p w14:paraId="59EE7CB5" w14:textId="77777777" w:rsidR="005E7FA7" w:rsidRPr="00C2525C" w:rsidRDefault="005E7FA7"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в) При указанных переговорах тов. Оськин никаких обязательств финансового характера, а также гарантий о производственных возможностях по выполнению заказа-максимум не должен давать.</w:t>
      </w:r>
    </w:p>
    <w:p w14:paraId="2D330F7C" w14:textId="77777777" w:rsidR="005E7FA7" w:rsidRPr="00C2525C" w:rsidRDefault="005E7FA7"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г) О ходе переговоров тов. Оськину докладывать комиссии.</w:t>
      </w:r>
    </w:p>
    <w:p w14:paraId="1AE5D8D2" w14:textId="77777777" w:rsidR="005E7FA7" w:rsidRPr="00C2525C" w:rsidRDefault="005E7FA7"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1) Комиссия еще раз подтверждает свое постановление от 9 января с.г. (протокол № 35);</w:t>
      </w:r>
    </w:p>
    <w:p w14:paraId="7EBBC2C8" w14:textId="77777777" w:rsidR="005E7FA7" w:rsidRPr="00C2525C" w:rsidRDefault="005E7FA7"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2) Комиссия считает необходимым в основу переговоров т. У[ншлихта] и С[екта] положить следующее:</w:t>
      </w:r>
    </w:p>
    <w:p w14:paraId="042C7257" w14:textId="77777777" w:rsidR="005E7FA7" w:rsidRPr="00C2525C" w:rsidRDefault="005E7FA7"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а) совместное развитие у нас военной промышленности на акционерных началах;</w:t>
      </w:r>
    </w:p>
    <w:p w14:paraId="382B1480" w14:textId="77777777" w:rsidR="005E7FA7" w:rsidRPr="00C2525C" w:rsidRDefault="005E7FA7"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б) наш взнос - фабричные здания и имеющееся в них оборудование, а другая сторона - необходимый капитал и недостающее оборудование;</w:t>
      </w:r>
    </w:p>
    <w:p w14:paraId="67BE425F" w14:textId="77777777" w:rsidR="005E7FA7" w:rsidRPr="00C2525C" w:rsidRDefault="005E7FA7"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в) мы и они даем гарантийные заказы;</w:t>
      </w:r>
    </w:p>
    <w:p w14:paraId="0905287B" w14:textId="77777777" w:rsidR="005E7FA7" w:rsidRPr="00C2525C" w:rsidRDefault="005E7FA7"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г) в целях понижения себестоимости военного имущества не исключена возможность частично использовать представленные под военную промышленность заводы для производства предметов широкого потребления.</w:t>
      </w:r>
    </w:p>
    <w:p w14:paraId="25EEB4BA" w14:textId="77777777" w:rsidR="005E7FA7" w:rsidRPr="00C2525C" w:rsidRDefault="005E7FA7"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3) Установить новую форму дальнейшей совместной работы обоих ведомств, причем считать обязательным условием удаление нынешнего личного состава</w:t>
      </w:r>
    </w:p>
    <w:p w14:paraId="51980655" w14:textId="77777777" w:rsidR="005E7FA7" w:rsidRPr="00C2525C" w:rsidRDefault="005E7FA7"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3. О “Юнкерсе”.</w:t>
      </w:r>
    </w:p>
    <w:p w14:paraId="5037BEA6" w14:textId="77777777" w:rsidR="005E7FA7" w:rsidRPr="00C2525C" w:rsidRDefault="005E7FA7"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4. О “Берсоли”.</w:t>
      </w:r>
    </w:p>
    <w:p w14:paraId="0599C2FF" w14:textId="77777777" w:rsidR="005E7FA7" w:rsidRPr="00C2525C" w:rsidRDefault="005E7FA7"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5. О переговорах с Хиртенбергской патронной фирмой.</w:t>
      </w:r>
    </w:p>
    <w:p w14:paraId="76DA5832" w14:textId="77777777" w:rsidR="005E7FA7" w:rsidRPr="00C2525C" w:rsidRDefault="005E7FA7"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“Гефу” и осуществление фактического руководства и несение ответственности за постановку дела обоими ведомствами, строго соблюдая необходимые требования конспирации.</w:t>
      </w:r>
    </w:p>
    <w:p w14:paraId="317672C5" w14:textId="77777777" w:rsidR="005E7FA7" w:rsidRPr="00C2525C" w:rsidRDefault="005E7FA7"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Обязательства обеих сторон должны точно выполняться.</w:t>
      </w:r>
    </w:p>
    <w:p w14:paraId="281DCC1B" w14:textId="77777777" w:rsidR="005E7FA7" w:rsidRPr="00C2525C" w:rsidRDefault="005E7FA7"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4) Программу практических вопросов для переговоров, сообщенную тов. У[ншлихтом], утвердить.</w:t>
      </w:r>
    </w:p>
    <w:p w14:paraId="1A2BE7CD" w14:textId="77777777" w:rsidR="005E7FA7" w:rsidRPr="00C2525C" w:rsidRDefault="005E7FA7"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В случае возникновения при переговорах с Р.В. вопроса о “Юнкерсе” и готовности Р.В. на ряд концессий и принятие наших условий, указать на невыполнение “Юнкерсом” своих обязательств, а также поставить в известность С[екта] о поступках главного директора “Юнкерса” и других должностных лиц фирмы, вредящих интересам обоих государств.</w:t>
      </w:r>
    </w:p>
    <w:p w14:paraId="21685B99" w14:textId="77777777" w:rsidR="005E7FA7" w:rsidRPr="00C2525C" w:rsidRDefault="005E7FA7"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1) Подтвердить решение комиссии от 9.01. с.г. (прот. № 35, п. 2).</w:t>
      </w:r>
    </w:p>
    <w:p w14:paraId="3B8EB1EE" w14:textId="77777777" w:rsidR="005E7FA7" w:rsidRPr="00C2525C" w:rsidRDefault="005E7FA7"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2) а) ввиду установления наблюдательной комиссией, что по состоянию работ невозможен пуск завода к условному сроку - 1.04. с.г.;</w:t>
      </w:r>
    </w:p>
    <w:p w14:paraId="6C4CDDE3" w14:textId="77777777" w:rsidR="005E7FA7" w:rsidRPr="00C2525C" w:rsidRDefault="005E7FA7"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б) что по заключению наших специалистов неминуемо переоборудование устанавливаемых производств (иприта и фосгена) в целях нормальной и безопасной работы установок при длительном пуске, - считать необходимым в целях ускорения обеспечения боевыми газами Красной армии произвести в текущем строительном сезоне переоборудование, для чего войти в ПБ с ходатайством об отпуске необходимых средств на заготовку потребных строительных материалов, т.к. немцы отказываются финансировать заготовки таковых.</w:t>
      </w:r>
    </w:p>
    <w:p w14:paraId="5BE932EB" w14:textId="77777777" w:rsidR="005E7FA7" w:rsidRPr="00C2525C" w:rsidRDefault="005E7FA7"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Дальнейшие переговоры с Хиртенбергской фирмой передать Военно-промышленному управлению ВСНХ в лице тов. Аванесова.</w:t>
      </w:r>
    </w:p>
    <w:p w14:paraId="1C53391D" w14:textId="77777777" w:rsidR="005E7FA7" w:rsidRPr="00C2525C" w:rsidRDefault="005E7FA7"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6. О “БМВ”.</w:t>
      </w:r>
    </w:p>
    <w:p w14:paraId="3FC2DBE9" w14:textId="77777777" w:rsidR="005E7FA7" w:rsidRPr="00C2525C" w:rsidRDefault="005E7FA7"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а) Ввиду получения сведений в венском и берлинском торгпредствах, что главным владельцем фирмы “БМВ” является граф Кастильони, не пользующийся абсолютно никаким деловым доверием, благодаря чему и солидность самой фирмы должна представляться сомнительной, а также ввиду категорических отказов фирмы от участия капиталами в организации производства авиамоторов у нас, что лишает нас единственной реальной гарантии, могущей обеспечить выполнение фирмой взятых на себя обязательств, во изменение постановления комиссии от 20.04.1925 г. признать невозможным заключение договора с фирмой “БМВ”, связанного с какими-либо значительными денежными обязательствами с нашей стороны (гарантийные заказы, паушальная сумма);</w:t>
      </w:r>
    </w:p>
    <w:p w14:paraId="317B5356" w14:textId="77777777" w:rsidR="005E7FA7" w:rsidRPr="00C2525C" w:rsidRDefault="005E7FA7"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б) Просить Главконцесском всемерно ускорить мероприятия по привлечению солидных мировых фирм к технической помощи нашему.</w:t>
      </w:r>
    </w:p>
    <w:p w14:paraId="6338CDFA" w14:textId="77777777" w:rsidR="005E7FA7" w:rsidRPr="00C2525C" w:rsidRDefault="005E7FA7"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в) Принять срочные меры к привлечению крупных иностранных специалистов по моторостроению для организации производства мощного авиамоторостроения.</w:t>
      </w:r>
    </w:p>
    <w:p w14:paraId="1542D174" w14:textId="77777777" w:rsidR="005E7FA7" w:rsidRPr="00C2525C" w:rsidRDefault="005E7FA7"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г) Настоящее постановление сообщить Главконцесскому и ВСНХ.</w:t>
      </w:r>
    </w:p>
    <w:p w14:paraId="3F6A1C9E" w14:textId="77777777" w:rsidR="005E7FA7" w:rsidRPr="00C2525C" w:rsidRDefault="005E7FA7"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Председатель Уншлихт</w:t>
      </w:r>
    </w:p>
    <w:p w14:paraId="64D8AC31" w14:textId="77777777" w:rsidR="005E7FA7" w:rsidRPr="00C2525C" w:rsidRDefault="005E7FA7"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АП РФ. Ф. 3. On. 64. Д. 651. Л. 8-11. Подлинник (21110).</w:t>
      </w:r>
    </w:p>
    <w:p w14:paraId="6752C8FD" w14:textId="77777777" w:rsidR="005E7FA7" w:rsidRPr="00C2525C" w:rsidRDefault="005E7FA7" w:rsidP="00C2525C">
      <w:pPr>
        <w:spacing w:after="0" w:line="240" w:lineRule="auto"/>
        <w:jc w:val="both"/>
        <w:rPr>
          <w:rFonts w:ascii="Times New Roman" w:hAnsi="Times New Roman" w:cs="Times New Roman"/>
          <w:color w:val="0070C0"/>
          <w:sz w:val="16"/>
          <w:szCs w:val="16"/>
        </w:rPr>
      </w:pPr>
    </w:p>
    <w:p w14:paraId="6A9866C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17 марта 1926 состоялся первый запуск М-12 на станке на ГАЗ-9. Испытания показали многочисленные недо</w:t>
      </w:r>
      <w:r w:rsidRPr="00C2525C">
        <w:rPr>
          <w:rFonts w:ascii="Times New Roman" w:hAnsi="Times New Roman" w:cs="Times New Roman"/>
          <w:color w:val="002060"/>
          <w:sz w:val="16"/>
          <w:szCs w:val="16"/>
        </w:rPr>
        <w:softHyphen/>
        <w:t>статки конструкции. 17 мая первый экземпляр М-12 отправили в Москву, в НАМИ. Там двигатель тоже некоторое время испытывали, а затем начали дорабатывать. В частности, создали вариант с заменой шариковых коренных подшипников на вкладыши скольжения (11852).</w:t>
      </w:r>
    </w:p>
    <w:p w14:paraId="73ABF8E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Характеристики:</w:t>
      </w:r>
    </w:p>
    <w:p w14:paraId="27794FA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5-цилиндровый, звездообразный, четырехтактный, воздушного охлаж</w:t>
      </w:r>
      <w:r w:rsidRPr="00C2525C">
        <w:rPr>
          <w:rFonts w:ascii="Times New Roman" w:hAnsi="Times New Roman" w:cs="Times New Roman"/>
          <w:color w:val="002060"/>
          <w:sz w:val="16"/>
          <w:szCs w:val="16"/>
        </w:rPr>
        <w:softHyphen/>
        <w:t>дения;</w:t>
      </w:r>
    </w:p>
    <w:p w14:paraId="73F16BF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диаметр цилиндра/ход поршня 125/140 мм;</w:t>
      </w:r>
    </w:p>
    <w:p w14:paraId="0FC6F83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объем 8,6 л;</w:t>
      </w:r>
    </w:p>
    <w:p w14:paraId="5F2BF1D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степень сжатия 5,0;</w:t>
      </w:r>
    </w:p>
    <w:p w14:paraId="33E901D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мощность 100/120 л.с.;</w:t>
      </w:r>
    </w:p>
    <w:p w14:paraId="0CF7AAC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безредукторный;</w:t>
      </w:r>
    </w:p>
    <w:p w14:paraId="145F9E2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вес 163 кг.</w:t>
      </w:r>
    </w:p>
    <w:p w14:paraId="33436D2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Под этот мотор был сделан один из вариантов проекта У-2. Под названием М-12 иногда известен один из моторов М.А. Коссова. сделанный на базе М-11 (11852).</w:t>
      </w:r>
    </w:p>
    <w:p w14:paraId="3CBE437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6A2FC43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17 марта 1926 Секция применения НК УВВС рассмотрела вопросы: 1. Военное применение дирижаблей и ТТТ к ним; 5. О ТТТ к самолетам, управляемым по радио и др. (2265,57).</w:t>
      </w:r>
    </w:p>
    <w:p w14:paraId="458829F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46D19F6" w14:textId="77777777" w:rsidR="005E7FA7" w:rsidRPr="00C2525C" w:rsidRDefault="005E7FA7"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shd w:val="clear" w:color="auto" w:fill="FFFFFF"/>
        </w:rPr>
        <w:t>17 марта 1927 катер ГАНТ-3 спустили на воду. В апреле начались его испытания, длившиеся 2 месяца. Их результаты приемная комиссия флота признала вполне удовлетворительными: “ЦАГИ выполнил поставленное ему задание полностью” (21499).</w:t>
      </w:r>
    </w:p>
    <w:p w14:paraId="1889DF17" w14:textId="77777777" w:rsidR="005E7FA7" w:rsidRPr="00C2525C" w:rsidRDefault="005E7FA7" w:rsidP="00C2525C">
      <w:pPr>
        <w:spacing w:after="0" w:line="240" w:lineRule="auto"/>
        <w:jc w:val="both"/>
        <w:rPr>
          <w:rFonts w:ascii="Times New Roman" w:hAnsi="Times New Roman" w:cs="Times New Roman"/>
          <w:color w:val="0070C0"/>
          <w:sz w:val="16"/>
          <w:szCs w:val="16"/>
        </w:rPr>
      </w:pPr>
    </w:p>
    <w:p w14:paraId="13BF6983" w14:textId="77777777" w:rsidR="009C4A58"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Армия:</w:t>
      </w:r>
    </w:p>
    <w:p w14:paraId="313F8C93" w14:textId="77777777" w:rsidR="009C4A58" w:rsidRPr="00C2525C" w:rsidRDefault="009C4A58"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E00AFE7" w14:textId="77777777" w:rsidR="009C4A58" w:rsidRPr="00C2525C" w:rsidRDefault="009C4A58"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17 марта 1926 г. Постановление №12 РВС СССР по вопросу о смерти бывш. Инспектора кавалерии РККА А.А. Брусилова (17150).</w:t>
      </w:r>
    </w:p>
    <w:p w14:paraId="2B691C38" w14:textId="77777777" w:rsidR="009C4A58" w:rsidRPr="00C2525C" w:rsidRDefault="009C4A58" w:rsidP="00C2525C">
      <w:pPr>
        <w:spacing w:after="0" w:line="240" w:lineRule="auto"/>
        <w:jc w:val="both"/>
        <w:rPr>
          <w:rFonts w:ascii="Times New Roman" w:hAnsi="Times New Roman" w:cs="Times New Roman"/>
          <w:bCs/>
          <w:color w:val="002060"/>
          <w:sz w:val="16"/>
          <w:szCs w:val="16"/>
        </w:rPr>
      </w:pPr>
    </w:p>
    <w:p w14:paraId="7A6C4803"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271399B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5FD00C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17 марта 1926 г. Бразилия наложила вето на прием Германии. Лишь 8 сентября 1926 г. седьмая сессия Ассамблеи Лиги Наций приняла решение о принятии Германии в Лигу с предоставлением ей постоянного места в Совете Лиги (11784).</w:t>
      </w:r>
    </w:p>
    <w:p w14:paraId="4613E9C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4FD1B98"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7D18399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2565FF2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18 марта 1926 ли В.Н.Филиппов составил инструкцию по летной эксплуатации И-1 (Ил-3) (1774,41).</w:t>
      </w:r>
    </w:p>
    <w:p w14:paraId="54F9E53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1DB405B" w14:textId="77777777" w:rsidR="009C4A58" w:rsidRPr="00C2525C" w:rsidRDefault="009C4A58"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 xml:space="preserve">18 марта </w:t>
      </w:r>
      <w:r w:rsidRPr="00C2525C">
        <w:rPr>
          <w:rFonts w:ascii="Times New Roman" w:hAnsi="Times New Roman" w:cs="Times New Roman"/>
          <w:color w:val="002060"/>
          <w:sz w:val="16"/>
          <w:szCs w:val="16"/>
        </w:rPr>
        <w:t xml:space="preserve">в 1926 году по итогам испытания истребителя </w:t>
      </w:r>
      <w:hyperlink r:id="rId24" w:tgtFrame="_blank" w:history="1">
        <w:r w:rsidRPr="00C2525C">
          <w:rPr>
            <w:rFonts w:ascii="Times New Roman" w:hAnsi="Times New Roman" w:cs="Times New Roman"/>
            <w:color w:val="002060"/>
            <w:sz w:val="16"/>
            <w:szCs w:val="16"/>
          </w:rPr>
          <w:t xml:space="preserve">«И-1», </w:t>
        </w:r>
      </w:hyperlink>
      <w:r w:rsidRPr="00C2525C">
        <w:rPr>
          <w:rFonts w:ascii="Times New Roman" w:hAnsi="Times New Roman" w:cs="Times New Roman"/>
          <w:color w:val="002060"/>
          <w:sz w:val="16"/>
          <w:szCs w:val="16"/>
        </w:rPr>
        <w:t>лётчиком-испытателем Филипповым составлена подробная инструкция по лётной эксплуатации этого самолёта. Отзывы об истребителе были весьма неплохими (15072).</w:t>
      </w:r>
    </w:p>
    <w:p w14:paraId="2340A094" w14:textId="77777777" w:rsidR="009C4A58" w:rsidRPr="00C2525C" w:rsidRDefault="009C4A58" w:rsidP="00C2525C">
      <w:pPr>
        <w:spacing w:after="0" w:line="240" w:lineRule="auto"/>
        <w:jc w:val="both"/>
        <w:rPr>
          <w:rFonts w:ascii="Times New Roman" w:hAnsi="Times New Roman" w:cs="Times New Roman"/>
          <w:color w:val="002060"/>
          <w:sz w:val="16"/>
          <w:szCs w:val="16"/>
        </w:rPr>
      </w:pPr>
    </w:p>
    <w:p w14:paraId="015D061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18 марта 1926 г. в инструкции о пилотировании ИЛ-3 Фи</w:t>
      </w:r>
      <w:r w:rsidRPr="00C2525C">
        <w:rPr>
          <w:rFonts w:ascii="Times New Roman" w:hAnsi="Times New Roman" w:cs="Times New Roman"/>
          <w:color w:val="002060"/>
          <w:sz w:val="16"/>
          <w:szCs w:val="16"/>
        </w:rPr>
        <w:softHyphen/>
        <w:t>липпов писал: “Положение тела пилота исключительно удобно и даже в длительном полете не утомляет послед</w:t>
      </w:r>
      <w:r w:rsidRPr="00C2525C">
        <w:rPr>
          <w:rFonts w:ascii="Times New Roman" w:hAnsi="Times New Roman" w:cs="Times New Roman"/>
          <w:color w:val="002060"/>
          <w:sz w:val="16"/>
          <w:szCs w:val="16"/>
        </w:rPr>
        <w:softHyphen/>
        <w:t>него... Взлет прост, быстр и вполне обычен... От скоро</w:t>
      </w:r>
      <w:r w:rsidRPr="00C2525C">
        <w:rPr>
          <w:rFonts w:ascii="Times New Roman" w:hAnsi="Times New Roman" w:cs="Times New Roman"/>
          <w:color w:val="002060"/>
          <w:sz w:val="16"/>
          <w:szCs w:val="16"/>
        </w:rPr>
        <w:softHyphen/>
        <w:t>стей 270 до скоростей порядка 155 ИЛ вполне нормален и никаких уклонений от обычного способа управления самолетами не имеется. Движения ручки по глубине не</w:t>
      </w:r>
      <w:r w:rsidRPr="00C2525C">
        <w:rPr>
          <w:rFonts w:ascii="Times New Roman" w:hAnsi="Times New Roman" w:cs="Times New Roman"/>
          <w:color w:val="002060"/>
          <w:sz w:val="16"/>
          <w:szCs w:val="16"/>
        </w:rPr>
        <w:softHyphen/>
        <w:t>велики, самолет хорошо центрирован, моменты от орга</w:t>
      </w:r>
      <w:r w:rsidRPr="00C2525C">
        <w:rPr>
          <w:rFonts w:ascii="Times New Roman" w:hAnsi="Times New Roman" w:cs="Times New Roman"/>
          <w:color w:val="002060"/>
          <w:sz w:val="16"/>
          <w:szCs w:val="16"/>
        </w:rPr>
        <w:softHyphen/>
        <w:t>нов управления на ручке подобраны правильно и мускульные напряжения меньше, чем на всех имеющих</w:t>
      </w:r>
      <w:r w:rsidRPr="00C2525C">
        <w:rPr>
          <w:rFonts w:ascii="Times New Roman" w:hAnsi="Times New Roman" w:cs="Times New Roman"/>
          <w:color w:val="002060"/>
          <w:sz w:val="16"/>
          <w:szCs w:val="16"/>
        </w:rPr>
        <w:softHyphen/>
        <w:t>ся пока типах, считая [Фоккер] ДХП1 и И7 Григоровича... Выполнение виражей сложное... Пробег самолета после посадки незначителен, примерно 100 метров, не более... Петля на ИЛ несколько своеобразна и очень походит по технике выполнения на то же упражнение ДХШ и ДХ1, но ближе к ДХШ... Само пикирование очень устойчивое и спокойное... Бочки очень просты... Следует перед пере</w:t>
      </w:r>
      <w:r w:rsidRPr="00C2525C">
        <w:rPr>
          <w:rFonts w:ascii="Times New Roman" w:hAnsi="Times New Roman" w:cs="Times New Roman"/>
          <w:color w:val="002060"/>
          <w:sz w:val="16"/>
          <w:szCs w:val="16"/>
        </w:rPr>
        <w:softHyphen/>
        <w:t>ходом в штопор целиком потерять скорость и резко дать ногу в сторону желаемого вращения... Ручку после полу</w:t>
      </w:r>
      <w:r w:rsidRPr="00C2525C">
        <w:rPr>
          <w:rFonts w:ascii="Times New Roman" w:hAnsi="Times New Roman" w:cs="Times New Roman"/>
          <w:color w:val="002060"/>
          <w:sz w:val="16"/>
          <w:szCs w:val="16"/>
        </w:rPr>
        <w:softHyphen/>
        <w:t>оборота следует дать на себя. Вращение не особенно быстрое, снижение также незначительно. Строго верти</w:t>
      </w:r>
      <w:r w:rsidRPr="00C2525C">
        <w:rPr>
          <w:rFonts w:ascii="Times New Roman" w:hAnsi="Times New Roman" w:cs="Times New Roman"/>
          <w:color w:val="002060"/>
          <w:sz w:val="16"/>
          <w:szCs w:val="16"/>
        </w:rPr>
        <w:softHyphen/>
        <w:t>кального штопора не получается... Каждый виток можно считать, так как они отделены как бы паузами в замедле</w:t>
      </w:r>
      <w:r w:rsidRPr="00C2525C">
        <w:rPr>
          <w:rFonts w:ascii="Times New Roman" w:hAnsi="Times New Roman" w:cs="Times New Roman"/>
          <w:color w:val="002060"/>
          <w:sz w:val="16"/>
          <w:szCs w:val="16"/>
        </w:rPr>
        <w:softHyphen/>
        <w:t xml:space="preserve">нии темпа вращения. </w:t>
      </w:r>
      <w:r w:rsidRPr="00C2525C">
        <w:rPr>
          <w:rFonts w:ascii="Times New Roman" w:hAnsi="Times New Roman" w:cs="Times New Roman"/>
          <w:color w:val="002060"/>
          <w:sz w:val="16"/>
          <w:szCs w:val="16"/>
        </w:rPr>
        <w:lastRenderedPageBreak/>
        <w:t>Выход обычен и без запаздываний, лишь только отдана ручка и поставлены нейтрально ноги. Скольжение настолько обычно и просто, что сразу будет сделано чисто каждым пилотом, делавшим это уп</w:t>
      </w:r>
      <w:r w:rsidRPr="00C2525C">
        <w:rPr>
          <w:rFonts w:ascii="Times New Roman" w:hAnsi="Times New Roman" w:cs="Times New Roman"/>
          <w:color w:val="002060"/>
          <w:sz w:val="16"/>
          <w:szCs w:val="16"/>
        </w:rPr>
        <w:softHyphen/>
        <w:t>ражнение на других самолетах” (10667).</w:t>
      </w:r>
    </w:p>
    <w:p w14:paraId="68C050C9" w14:textId="77777777" w:rsidR="005C13A0" w:rsidRPr="00C2525C" w:rsidRDefault="005C13A0" w:rsidP="00C2525C">
      <w:pPr>
        <w:spacing w:after="0" w:line="240" w:lineRule="auto"/>
        <w:jc w:val="both"/>
        <w:rPr>
          <w:rFonts w:ascii="Times New Roman" w:hAnsi="Times New Roman" w:cs="Times New Roman"/>
          <w:color w:val="002060"/>
          <w:sz w:val="16"/>
          <w:szCs w:val="16"/>
        </w:rPr>
      </w:pPr>
    </w:p>
    <w:p w14:paraId="34E82F73" w14:textId="77777777" w:rsidR="005C13A0" w:rsidRPr="00C2525C" w:rsidRDefault="005C13A0"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18 марта 1926 летчик-испыта</w:t>
      </w:r>
      <w:r w:rsidRPr="00C2525C">
        <w:rPr>
          <w:rFonts w:ascii="Times New Roman" w:hAnsi="Times New Roman" w:cs="Times New Roman"/>
          <w:color w:val="002060"/>
          <w:sz w:val="16"/>
          <w:szCs w:val="16"/>
        </w:rPr>
        <w:softHyphen/>
        <w:t>тель Филиппова - опытный и тех</w:t>
      </w:r>
      <w:r w:rsidRPr="00C2525C">
        <w:rPr>
          <w:rFonts w:ascii="Times New Roman" w:hAnsi="Times New Roman" w:cs="Times New Roman"/>
          <w:color w:val="002060"/>
          <w:sz w:val="16"/>
          <w:szCs w:val="16"/>
        </w:rPr>
        <w:softHyphen/>
        <w:t>нически грамотный пилот - составил инструк</w:t>
      </w:r>
      <w:r w:rsidRPr="00C2525C">
        <w:rPr>
          <w:rFonts w:ascii="Times New Roman" w:hAnsi="Times New Roman" w:cs="Times New Roman"/>
          <w:color w:val="002060"/>
          <w:sz w:val="16"/>
          <w:szCs w:val="16"/>
        </w:rPr>
        <w:softHyphen/>
        <w:t>цию полетной эксплуатации самолета И-1. Вот ее наиболее характерные положения: «Распре</w:t>
      </w:r>
      <w:r w:rsidRPr="00C2525C">
        <w:rPr>
          <w:rFonts w:ascii="Times New Roman" w:hAnsi="Times New Roman" w:cs="Times New Roman"/>
          <w:color w:val="002060"/>
          <w:sz w:val="16"/>
          <w:szCs w:val="16"/>
        </w:rPr>
        <w:softHyphen/>
        <w:t>делительная доска (приборная доска) перед пилотом находится в пределах нор</w:t>
      </w:r>
      <w:r w:rsidRPr="00C2525C">
        <w:rPr>
          <w:rFonts w:ascii="Times New Roman" w:hAnsi="Times New Roman" w:cs="Times New Roman"/>
          <w:color w:val="002060"/>
          <w:sz w:val="16"/>
          <w:szCs w:val="16"/>
        </w:rPr>
        <w:softHyphen/>
        <w:t>мального зрения, поэтому достаточно удобна. Радиатор выдвижной, сотовый, регулируется путем оборота штурвала, который находится слева... движения рукой не утомительны... без лишних мускульных усилий. Положение те</w:t>
      </w:r>
      <w:r w:rsidRPr="00C2525C">
        <w:rPr>
          <w:rFonts w:ascii="Times New Roman" w:hAnsi="Times New Roman" w:cs="Times New Roman"/>
          <w:color w:val="002060"/>
          <w:sz w:val="16"/>
          <w:szCs w:val="16"/>
        </w:rPr>
        <w:softHyphen/>
        <w:t>ла пилота исключительно удобно и даже при длительном полете не утомляет последнего. Сектора газа находятся в удобном месте, руки дотягивать не приходится, так что присущая большинству пилотов привычка во время по</w:t>
      </w:r>
      <w:r w:rsidRPr="00C2525C">
        <w:rPr>
          <w:rFonts w:ascii="Times New Roman" w:hAnsi="Times New Roman" w:cs="Times New Roman"/>
          <w:color w:val="002060"/>
          <w:sz w:val="16"/>
          <w:szCs w:val="16"/>
        </w:rPr>
        <w:softHyphen/>
        <w:t>лета держать левую руку на секторах может осуществляться без утомления руки». Взлет и набор высоты Филиппов характеризует как обычный для других типов самолетов: «ИЛ-3 идет в горизонтальном полете немного ниже горизонта. Поэтому все нападки на его сле</w:t>
      </w:r>
      <w:r w:rsidRPr="00C2525C">
        <w:rPr>
          <w:rFonts w:ascii="Times New Roman" w:hAnsi="Times New Roman" w:cs="Times New Roman"/>
          <w:color w:val="002060"/>
          <w:sz w:val="16"/>
          <w:szCs w:val="16"/>
        </w:rPr>
        <w:softHyphen/>
        <w:t>поту (имеется в виду плохой обзор — М.М.), возникающие у не летавших на нем летчиков, после небольшого полета по горизонтали отпадают сами собой, гак как угол, затенен</w:t>
      </w:r>
      <w:r w:rsidRPr="00C2525C">
        <w:rPr>
          <w:rFonts w:ascii="Times New Roman" w:hAnsi="Times New Roman" w:cs="Times New Roman"/>
          <w:color w:val="002060"/>
          <w:sz w:val="16"/>
          <w:szCs w:val="16"/>
        </w:rPr>
        <w:softHyphen/>
        <w:t>ный крыльями, порядка 30°, вся остальная сфера открыта, чего нет у других самолетов... Интересно было бы получить отзыв воинских частей о величине руля направления, само</w:t>
      </w:r>
      <w:r w:rsidRPr="00C2525C">
        <w:rPr>
          <w:rFonts w:ascii="Times New Roman" w:hAnsi="Times New Roman" w:cs="Times New Roman"/>
          <w:color w:val="002060"/>
          <w:sz w:val="16"/>
          <w:szCs w:val="16"/>
        </w:rPr>
        <w:softHyphen/>
        <w:t>му мне пришлось использовать их три штуки, причем настоящий «руль направления №2». Вообще поверхность руля направления впол</w:t>
      </w:r>
      <w:r w:rsidRPr="00C2525C">
        <w:rPr>
          <w:rFonts w:ascii="Times New Roman" w:hAnsi="Times New Roman" w:cs="Times New Roman"/>
          <w:color w:val="002060"/>
          <w:sz w:val="16"/>
          <w:szCs w:val="16"/>
        </w:rPr>
        <w:softHyphen/>
        <w:t>не достаточная, так как на самых малых ско</w:t>
      </w:r>
      <w:r w:rsidRPr="00C2525C">
        <w:rPr>
          <w:rFonts w:ascii="Times New Roman" w:hAnsi="Times New Roman" w:cs="Times New Roman"/>
          <w:color w:val="002060"/>
          <w:sz w:val="16"/>
          <w:szCs w:val="16"/>
        </w:rPr>
        <w:softHyphen/>
        <w:t>ростях самолет слушается ног, входит и выхо</w:t>
      </w:r>
      <w:r w:rsidRPr="00C2525C">
        <w:rPr>
          <w:rFonts w:ascii="Times New Roman" w:hAnsi="Times New Roman" w:cs="Times New Roman"/>
          <w:color w:val="002060"/>
          <w:sz w:val="16"/>
          <w:szCs w:val="16"/>
        </w:rPr>
        <w:softHyphen/>
        <w:t>дит из штопора без запаздывания, как толь</w:t>
      </w:r>
      <w:r w:rsidRPr="00C2525C">
        <w:rPr>
          <w:rFonts w:ascii="Times New Roman" w:hAnsi="Times New Roman" w:cs="Times New Roman"/>
          <w:color w:val="002060"/>
          <w:sz w:val="16"/>
          <w:szCs w:val="16"/>
        </w:rPr>
        <w:softHyphen/>
        <w:t>ко педали поставлены в нейтральное поло</w:t>
      </w:r>
      <w:r w:rsidRPr="00C2525C">
        <w:rPr>
          <w:rFonts w:ascii="Times New Roman" w:hAnsi="Times New Roman" w:cs="Times New Roman"/>
          <w:color w:val="002060"/>
          <w:sz w:val="16"/>
          <w:szCs w:val="16"/>
        </w:rPr>
        <w:softHyphen/>
        <w:t>жение... Движения ручки по глубине невели</w:t>
      </w:r>
      <w:r w:rsidRPr="00C2525C">
        <w:rPr>
          <w:rFonts w:ascii="Times New Roman" w:hAnsi="Times New Roman" w:cs="Times New Roman"/>
          <w:color w:val="002060"/>
          <w:sz w:val="16"/>
          <w:szCs w:val="16"/>
        </w:rPr>
        <w:softHyphen/>
        <w:t>ки, самолет хорошо центрирован, моменты от органов управления на ручке подобраны правильно, и мускульные напряжения мень</w:t>
      </w:r>
      <w:r w:rsidRPr="00C2525C">
        <w:rPr>
          <w:rFonts w:ascii="Times New Roman" w:hAnsi="Times New Roman" w:cs="Times New Roman"/>
          <w:color w:val="002060"/>
          <w:sz w:val="16"/>
          <w:szCs w:val="16"/>
        </w:rPr>
        <w:softHyphen/>
        <w:t>ше, чем на всех имеющихся пока типах, счи</w:t>
      </w:r>
      <w:r w:rsidRPr="00C2525C">
        <w:rPr>
          <w:rFonts w:ascii="Times New Roman" w:hAnsi="Times New Roman" w:cs="Times New Roman"/>
          <w:color w:val="002060"/>
          <w:sz w:val="16"/>
          <w:szCs w:val="16"/>
        </w:rPr>
        <w:softHyphen/>
        <w:t>тая Э-ХШ и И-2 Григоровича» (12295).</w:t>
      </w:r>
    </w:p>
    <w:p w14:paraId="4A711A7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7010BF83"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4D8FE99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2501405D" w14:textId="77777777" w:rsidR="00041FD4" w:rsidRPr="00C2525C" w:rsidRDefault="00041FD4"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18 марта 1926 г. Политбюро ЦК ВКП (б) на своем заседании принимает решение о предоставлении делегации Уншлихта (в ее состав вошли: пом. нач. управления Штаба РККА Кругов, начальник военно-химического управления Фишман, начальник военно-технического управления РККА Халепский, представитель начальника морских сил Орас, заместитель начальника ВВС Муклевич, представитель Главного управления военной промышленности Высочанский, секретарь делегации Ромм) самых широких директив. По сути, это была широкая программа среднесрочного сотрудничества в военной области. Она включала в себя следующее:</w:t>
      </w:r>
    </w:p>
    <w:p w14:paraId="3C0F08F3" w14:textId="77777777" w:rsidR="00041FD4" w:rsidRPr="00C2525C" w:rsidRDefault="00041FD4"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Постановка в СССР производства пулемета «Дрейзе» на началах совместной работы с вложением германского капитала.</w:t>
      </w:r>
    </w:p>
    <w:p w14:paraId="27D731F6" w14:textId="77777777" w:rsidR="00041FD4" w:rsidRPr="00C2525C" w:rsidRDefault="00041FD4"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Постановка в СССР моторостроения и танкового производства с участием германского капитала.</w:t>
      </w:r>
    </w:p>
    <w:p w14:paraId="05A4827D" w14:textId="77777777" w:rsidR="00041FD4" w:rsidRPr="00C2525C" w:rsidRDefault="00041FD4"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Организация на совместных началах производства тяжелой артиллерии.</w:t>
      </w:r>
    </w:p>
    <w:p w14:paraId="132E99E7" w14:textId="77777777" w:rsidR="00041FD4" w:rsidRPr="00C2525C" w:rsidRDefault="00041FD4"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Совместная работа на судостроительном заводе в г. Николаеве и развертывание там производства современных подводных лодок, сторожевых судов и быстроходных катеров.</w:t>
      </w:r>
    </w:p>
    <w:p w14:paraId="7DD2F800" w14:textId="77777777" w:rsidR="00041FD4" w:rsidRPr="00C2525C" w:rsidRDefault="00041FD4"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Совместное производство точной оптики, инженерного, прожекторного, телефонно-телеграфного и радиооборудования (строительство в СССР соответствующих производственных отраслей).</w:t>
      </w:r>
    </w:p>
    <w:p w14:paraId="218103F9" w14:textId="77777777" w:rsidR="00041FD4" w:rsidRPr="00C2525C" w:rsidRDefault="00041FD4"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Дальнейшее развитие совместного авиа- и авиамоторного производства (на базе действующего соглашения с фирмой «Юнкерс»).</w:t>
      </w:r>
    </w:p>
    <w:p w14:paraId="6D82378E" w14:textId="77777777" w:rsidR="00041FD4" w:rsidRPr="00C2525C" w:rsidRDefault="00041FD4"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Продолжение сотрудничества в области военно-химического производства (на основе действующего соглашения с химическим концерном Штольценберга)» (18265).</w:t>
      </w:r>
    </w:p>
    <w:p w14:paraId="379A2318" w14:textId="77777777" w:rsidR="00041FD4" w:rsidRPr="00C2525C" w:rsidRDefault="00041FD4" w:rsidP="00C2525C">
      <w:pPr>
        <w:spacing w:after="0" w:line="240" w:lineRule="auto"/>
        <w:jc w:val="both"/>
        <w:rPr>
          <w:rFonts w:ascii="Times New Roman" w:hAnsi="Times New Roman" w:cs="Times New Roman"/>
          <w:color w:val="002060"/>
          <w:sz w:val="16"/>
          <w:szCs w:val="16"/>
        </w:rPr>
      </w:pPr>
    </w:p>
    <w:p w14:paraId="2F4127C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18 марта 1926 г. бывший главком германского ВМФ адмирал П. Бенке при встрече с Чичериным заявил о готовности германского флота в случае войны выступить против Польши и блокировать проливы, ведущие в Балтийское море. Он убеждал советского наркома, что на Востоке у Германии лишь один враг — Польша, и что общие враги у обоих государств находятся на Западе. Отказ Москвы был обусловлен ссылкой на высказывание германских правительственных кругов в райхстаге о том, что целью сотрудничества флотов обеих сторон будет усиление советского флота. Очевидно, это было тактическим ходом в преддверии визита Уншлихта в Берлин. Уншлихт должен был привезти в Берлин развернутую — практически во всех областях — программу военного сотрудничества между СССР и Германией. Расчет мог крыться в игре на контрастах: сначала Москва отказывается от германского предложения о сотрудничестве флотов (тем более, что 18 марта Политбюро утвердило директивы для Уншлихта), а затем тут же сама предлагает то же самое. Во всяком случае неделю спустя, 25 марта 1926 г. в ходе визита Уншлихта в Берлин советский военный атташе П. Н. Лунев и морской офицер, член советской военной делегации П. Ю. Орас, в беседе с 4 офицерами германского флота (адмирал А. Шпиндлер, капитаны 1-го ранга Левенфельд, Биндзайль и Раймер), а также руководителями «Центра Москва» полковником Лит-Томзеном и «Вогру» майором Фишером, в соответствии с директивой выдвинули конкретную программу реорганизации ВМФ СССР в сотрудничестве с Германией: </w:t>
      </w:r>
    </w:p>
    <w:p w14:paraId="719F27B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Участие немцев в строительстве в СССР современных подводных лодок.</w:t>
      </w:r>
    </w:p>
    <w:p w14:paraId="01C3D3C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2. Совместное строительство сторожевых судов. </w:t>
      </w:r>
    </w:p>
    <w:p w14:paraId="50A03E9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3. Совместное строительство быстроходных торпедных катеров. </w:t>
      </w:r>
    </w:p>
    <w:p w14:paraId="2E8E747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4. Немецкое техническое содействие развитию советских ВМС. </w:t>
      </w:r>
    </w:p>
    <w:p w14:paraId="2A16AD8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5. Участие советских военно-морских специалистов (моряки и инженерно-технический состав) в практической работе германского флота. </w:t>
      </w:r>
    </w:p>
    <w:p w14:paraId="430C0C0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За передачу германского «ноу-хау» в судостроении, особенно в строительстве подводных лодок, было обещано предоставить германскому флоту возможность заниматься в СССР дальнейшей разработкой имеющихся немецких типов подлодок и подготовкой кадров. Относительно обучения в СССР германских кадров морской авиации немцев также заверили в отсутствии каких-либо трудностей. Большинство советских предложений германская сторона, однако, отклонила, сославшись на отсутствие денег и запрещающее действие военных статей Версальского договора. Вместе с тем, Шпиндлер заявил, что Германия заинтересована в том, чтобы СССР имел хорошие подводные лодки. Указав на незаинтересованность в строительстве сторожевых судов, немцы проявили большой интерес к торпедным катерам, пообещав обеспечить их моторами, но не ранее 1927 г. Было дано согласие за соответствующую плату предоставить некоторые судостроительные чертежи и проекты. Кроме того, немцы предложили, чтобы специалисты и конструкторы, состоявшие в резерве германского флота, поехали для передачи своего опыта в СССР. Не исключался и обмен подводниками. Была достигнута принципиальная договоренность о поездке советских военных судостроителей на военно-морские верфи в Киль и Вильхельмсхафен, а также в КБ морского управления германского ВМФ, размещавшееся в laare — ИФС (транслитерация с голландского: I. V. S. — Ingenieurskantoor voor Scheeps-bouw). Шпиндлер предложил также направить в Москву в Главный штаб ВМФ СССР германского морского офицера для связи. В записке Уншлихта по судостроению, подготовленной им для наркомвоенмора после своего визита в Берлин, приводятся расчеты, свидетельствующие о том, что на переговорах в Берлине предусматривались определенные перспективы военно-морского сотрудничества. Так, говорилось об участии немцев в реконструкции Николаевского судостроительного завода и назывались формы этого участия: </w:t>
      </w:r>
    </w:p>
    <w:p w14:paraId="403554C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1) капитал; 2) техническое оборудование; 3) технические силы; 4) научные силы. </w:t>
      </w:r>
    </w:p>
    <w:p w14:paraId="5902755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Далее шла калькуляция возможных заказов на ближайшие три года на общую сумму в 46,6 млн. руб., в среднем по 15,5 млн. руб. ежегодно. По отдельным статьям расходы выглядели таким образом: большие подводные лодки — 24 млн. руб., малые подводные лодки — б, сторожевые суда — 8,8, глиссеры — 7,8 млн. руб. В развитие переговоров между представителями флотов в Берлине Орас в апреле 1926г. получил в ИФС проект подлодки водоизмещением 600 т, адмирал А. Шпиндлер и капитан 1-го ранга В. Кинцель 2 — 18 июня 1926 г. совершили ознакомительную поездку в Москву, Ленинград и Кронштадт. Они провели переговоры с Уншлихтом, главкомом советского флота В. И. Зофом, произвели осмотр верфей. Им были показаны эсминец «Энгельс», линкор «Марат», подлодка «Батрак». Советские представители говорили о большом интересе к созданию в СССР линейных кораблей и подлодок. Зоф интересовался возможностью посылки германских специалистов по подлодкам в СССР, получения доступа к секретам подлодок, которое немцы поставили Турции и в не меньшей степени — к проектам подлодок, созданным Германией в годы империалистической войны (11784).</w:t>
      </w:r>
    </w:p>
    <w:p w14:paraId="4E5D628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F99A48A" w14:textId="77777777" w:rsidR="00041FD4" w:rsidRPr="00C2525C" w:rsidRDefault="00041FD4"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18 марта 1926 г. бывший главком германского ВМФ адмирала П. Бенке при встрече с Чичериным заявил о готовности германского флота в случае войны выступить против Польши и блокировать проливы, ведущие в Балтийское море. Он убеждал советского наркома, что на Востоке у Германии лишь один враг — Польша, и что общие враги у обоих государств находятся на Западе.</w:t>
      </w:r>
    </w:p>
    <w:p w14:paraId="744A379E" w14:textId="77777777" w:rsidR="00041FD4" w:rsidRPr="00C2525C" w:rsidRDefault="00041FD4"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Отказ Москвы был обусловлен ссылкой на высказывание германских правительственных кругов в райхстаге о том, что целью сотрудничества флотов обеих сторон будет усиление советского флота. Очевидно, это было тактическим ходом в преддверии визита Уншлихта в Берлин. Уншлихт должен был привезти в Берлин развернутую — практически во всех областях — программу военного сотрудничества между СССР и Германией. Расчет мог крыться в игре на контрастах: сначала Москва отказывается от германского предложения о сотрудничестве флотов (тем более, что 18 марта Политбюро утвердило директивы для Уншлихта), а затем тут же сама предлагает то же самое. Во всяком случае неделю спустя, 25 марта 1926 г. в ходе визита Уншлихта в Берлин советский военный атташе П. Н. Лунев и морской офицер, член советской военной делегации П. Ю. Орас, в беседе с 4 офицерами германского флота (адмирал А. Шпиндлер, капитаны 1-го ранга Левенфельд, Биндзайль и Раймер), а также руководителями «Центра Москва» полковником Лит-Томзеном и «Вогру» майором Фишером, в соответствии с директивой выдвинули конкретную программу реорганизации ВМФ СССР в сотрудничестве с Германией:</w:t>
      </w:r>
    </w:p>
    <w:p w14:paraId="5E44A168" w14:textId="77777777" w:rsidR="00041FD4" w:rsidRPr="00C2525C" w:rsidRDefault="00041FD4"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Участие немцев в строительстве в СССР современных подводных лодок.</w:t>
      </w:r>
    </w:p>
    <w:p w14:paraId="09F0FA1C" w14:textId="77777777" w:rsidR="00041FD4" w:rsidRPr="00C2525C" w:rsidRDefault="00041FD4"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Совместное строительство сторожевых судов.</w:t>
      </w:r>
    </w:p>
    <w:p w14:paraId="7CB7CA27" w14:textId="77777777" w:rsidR="00041FD4" w:rsidRPr="00C2525C" w:rsidRDefault="00041FD4"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Совместное строительство быстроходных торпедных катеров.</w:t>
      </w:r>
    </w:p>
    <w:p w14:paraId="31D32D09" w14:textId="77777777" w:rsidR="00041FD4" w:rsidRPr="00C2525C" w:rsidRDefault="00041FD4"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4. Немецкое техническое содействие развитию советских ВМС.</w:t>
      </w:r>
    </w:p>
    <w:p w14:paraId="0D737748" w14:textId="77777777" w:rsidR="00041FD4" w:rsidRPr="00C2525C" w:rsidRDefault="00041FD4"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Участие советских военно-морских специалистов (моряки и инженерно-технический состав) в практической работе германского флота.</w:t>
      </w:r>
    </w:p>
    <w:p w14:paraId="21B3C3CC" w14:textId="77777777" w:rsidR="00041FD4" w:rsidRPr="00C2525C" w:rsidRDefault="00041FD4"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 передачу германского «ноу-хау» в судостроении, особенно в строительстве подводных лодок, было обещано предоставить германскому флоту возможность заниматься в СССР дальнейшей разработкой имеющихся немецких типов подлодок и подготовкой кадров. Относительно обучения в СССР германских кадров морской авиации немцев также заверили в отсутствии каких-либо трудностей. Большинство советских предложений германская сторона, однако, отклонила, сославшись на отсутствие денег и запрещающее действие военных статей Версальского договора.</w:t>
      </w:r>
    </w:p>
    <w:p w14:paraId="086B3D42" w14:textId="77777777" w:rsidR="00041FD4" w:rsidRPr="00C2525C" w:rsidRDefault="00041FD4"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Вместе с тем, Шпиндлер заявил, что Германия заинтересована в том, чтобы СССР имел хорошие подводные лодки. Указав на незаинтересованность в строительстве сторожевых судов, немцы проявили большой интерес к торпедным катерам, пообещав обеспечить их моторами, но не ранее 1927 г. Было дано согласие за соответствующую плату предоставить некоторые судостроительные чертежи и проекты. Кроме того, немцы предложили, чтобы специалисты и конструкторы, состоявшие в резерве германского флота, поехали для передачи своего опыта в СССР. Не исключался и обмен подводниками. Была достигнута принципиальная договоренность о поездке советских военных судостроителей на военно-морские верфи в Киль и Вильхельмсхафен, а также в КБ морского управления германского ВМФ, размещавшееся в Гааге — ИФС (транслитерация с голландского: I. V. S. — Ingenieurskantoor voor Scheeps-bouw). Шпиндлер предложил также направить в Москву в Главный штаб ВМФ СССР германского морского офицера для связи.</w:t>
      </w:r>
    </w:p>
    <w:p w14:paraId="1519BFC8" w14:textId="77777777" w:rsidR="00041FD4" w:rsidRPr="00C2525C" w:rsidRDefault="00041FD4"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записке Уншлихта по судостроению, подготовленной им для наркомвоенмора после своего визита в Берлин, приводятся расчеты, свидетельствующие о том, что на переговорах в Берлине предусматривались определенные перспективы военно-морского сотрудничества. Так, говорилось об участии немцев в реконструкции Николаевского судостроительного завода и назывались формы этого участия:</w:t>
      </w:r>
    </w:p>
    <w:p w14:paraId="17DF14FB" w14:textId="77777777" w:rsidR="00041FD4" w:rsidRPr="00C2525C" w:rsidRDefault="00041FD4"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капитал; 2) техническое оборудование; 3) технические силы; 4) научные силы.</w:t>
      </w:r>
    </w:p>
    <w:p w14:paraId="643492EF" w14:textId="77777777" w:rsidR="00041FD4" w:rsidRPr="00C2525C" w:rsidRDefault="00041FD4"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Далее шла калькуляция возможных заказов на ближайшие три года на общую сумму в 46,6 млн. руб., в среднем по 15,5 млн. руб. ежегодно. По отдельным статьям расходы выглядели таким образом: большие подводные лодки — 24 млн. руб., малые подводные лодки — 6, сторожевые суда — 8,8, глиссеры — 7,8 млн. руб. (18265).</w:t>
      </w:r>
    </w:p>
    <w:p w14:paraId="4FF5CC0A" w14:textId="77777777" w:rsidR="00041FD4" w:rsidRPr="00C2525C" w:rsidRDefault="00041FD4" w:rsidP="00C2525C">
      <w:pPr>
        <w:spacing w:after="0" w:line="240" w:lineRule="auto"/>
        <w:jc w:val="both"/>
        <w:rPr>
          <w:rFonts w:ascii="Times New Roman" w:hAnsi="Times New Roman" w:cs="Times New Roman"/>
          <w:color w:val="002060"/>
          <w:sz w:val="16"/>
          <w:szCs w:val="16"/>
        </w:rPr>
      </w:pPr>
    </w:p>
    <w:p w14:paraId="23A18715"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Внешняя политика:</w:t>
      </w:r>
    </w:p>
    <w:p w14:paraId="06C7F63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03E522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18 марта 1926 ПБ издало директивы для делегации во главе с И.С.Уншлихтом для переговоров по военно-технической кооперации с Германией. Ждали инвестиций в производство пулеметов, танков, танковых моторов, а также тяжелой артиллерии. Потом рассчитывали на СП в области кораблестроения - п/л, экскортных судов, торпедных катеров. Также хотели вложений в производство точной оптики, телефонов, радио и машиностроение. Ожидалось расширение филевского проекта и проектов по производству химического оружия (9089,45).</w:t>
      </w:r>
    </w:p>
    <w:p w14:paraId="31E3AE9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6AE993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18 марта 1926 г. Политбюро ЦК ВКП (б) на своем заседании принимает решение о предоставлении делегации Уншлихта (в ее состав вошли: пом. нач. управления Штаба РККА Кругов, начальник военно-химического управления Фишман, начальник военно-технического управления РККА Халепский, представитель начальника морских сил Орас, заместитель начальника ВВС Муклевич, представитель Главного управления военной промышленности Высочанский, секретарь делегации Ромм) самых широких директив. По сути, это была широкая программа среднесрочного сотрудничества в военной области. Она включала в себя следующее:</w:t>
      </w:r>
    </w:p>
    <w:p w14:paraId="7337FD0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Постановка в СССР производства пулемета «Дрейзе» на началах совместной работы с вложением германского капитала.</w:t>
      </w:r>
    </w:p>
    <w:p w14:paraId="45F3355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Постановка в СССР моторостроения и танкового производства с участием германского капитала.</w:t>
      </w:r>
    </w:p>
    <w:p w14:paraId="1E52E44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Организация на совместных началах производства тяжелой артиллерии.</w:t>
      </w:r>
    </w:p>
    <w:p w14:paraId="6D0BB00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Совместная работа на судостроительном заводе в г. Николаеве и развертывание там производства современных подводных лодок, сторожевых судов и быстроходных катеров.</w:t>
      </w:r>
    </w:p>
    <w:p w14:paraId="746C3C7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Совместное производство точной оптики, инженерного, прожекторного, телефонно-телеграфного и радиооборудования (строительство в СССР соответствующих производственных отраслей).</w:t>
      </w:r>
    </w:p>
    <w:p w14:paraId="775908F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Дальнейшее развитие совместного авиа- и авиамоторного производства (на базе действующего соглашения с фирмой «Юнкерс»).</w:t>
      </w:r>
    </w:p>
    <w:p w14:paraId="2DBA7E5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Продолжение сотрудничества в области военно-химического производства (на основе действующего соглашения с химическим концерном Штольценберга)» (РЦХИДНИ, ф. 17, оп. 3, д. 552, л. 4.) (11784).</w:t>
      </w:r>
    </w:p>
    <w:p w14:paraId="668DC4D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7C65CC0" w14:textId="77777777" w:rsidR="00BB3C81"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3FE1255D" w14:textId="77777777" w:rsidR="00BB3C81" w:rsidRPr="00C2525C" w:rsidRDefault="00BB3C81"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B63450A" w14:textId="77777777" w:rsidR="00BB3C81" w:rsidRPr="00C2525C" w:rsidRDefault="00BB3C81"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18 марта 1926 г. Эрвин Шредингер присылает в журнал «Анналы физики» </w:t>
      </w:r>
      <w:r w:rsidRPr="00C2525C">
        <w:rPr>
          <w:rFonts w:ascii="Times New Roman" w:hAnsi="Times New Roman" w:cs="Times New Roman"/>
          <w:iCs/>
          <w:color w:val="002060"/>
          <w:sz w:val="16"/>
          <w:szCs w:val="16"/>
        </w:rPr>
        <w:t>изложение основ волновой теории микромира</w:t>
      </w:r>
      <w:r w:rsidRPr="00C2525C">
        <w:rPr>
          <w:rFonts w:ascii="Times New Roman" w:hAnsi="Times New Roman" w:cs="Times New Roman"/>
          <w:bCs/>
          <w:color w:val="002060"/>
          <w:sz w:val="16"/>
          <w:szCs w:val="16"/>
        </w:rPr>
        <w:t xml:space="preserve"> , исходившей не из квантовых скачков Бора, а из дебройлевских волн материи (знаменитый вариант квантовой механики, цюрихского физика-теоретика Эрвина Шредингера).</w:t>
      </w:r>
      <w:r w:rsidRPr="00C2525C">
        <w:rPr>
          <w:rFonts w:ascii="Times New Roman" w:hAnsi="Times New Roman" w:cs="Times New Roman"/>
          <w:iCs/>
          <w:color w:val="002060"/>
          <w:sz w:val="16"/>
          <w:szCs w:val="16"/>
        </w:rPr>
        <w:t xml:space="preserve"> (17327).</w:t>
      </w:r>
    </w:p>
    <w:p w14:paraId="6A5C6BD1" w14:textId="77777777" w:rsidR="00BB3C81" w:rsidRPr="00C2525C" w:rsidRDefault="00BB3C81" w:rsidP="00C2525C">
      <w:pPr>
        <w:autoSpaceDE w:val="0"/>
        <w:autoSpaceDN w:val="0"/>
        <w:adjustRightInd w:val="0"/>
        <w:spacing w:after="0" w:line="240" w:lineRule="auto"/>
        <w:jc w:val="both"/>
        <w:rPr>
          <w:rFonts w:ascii="Times New Roman" w:hAnsi="Times New Roman" w:cs="Times New Roman"/>
          <w:color w:val="002060"/>
          <w:sz w:val="16"/>
          <w:szCs w:val="16"/>
        </w:rPr>
      </w:pPr>
    </w:p>
    <w:p w14:paraId="76A1334C"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2139ECE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6427BB0"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19 марта 1926 года в НИИ ВВС закончились заводские испытания (в присутствии двух представителей от НОА) на ГАЗ № 1 головного серийного самолета И.Л.3, которые проходили с 12 февраля 1926 (6924, 108).</w:t>
      </w:r>
    </w:p>
    <w:p w14:paraId="7F8FEEFE"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4FD0813B"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19 марта 1926 года самолет И.1 был предъявлен для приемки в НОА.</w:t>
      </w:r>
    </w:p>
    <w:p w14:paraId="0CFA9120"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Самолет сдан на ГАЗ № 1 для замены бака.</w:t>
      </w:r>
    </w:p>
    <w:p w14:paraId="039E2031"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 мая 1926 года самолет вноь был предъявлен к приемке.</w:t>
      </w:r>
    </w:p>
    <w:p w14:paraId="6445A7AE"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 осмотре обнаружен ряд дефектов.</w:t>
      </w:r>
    </w:p>
    <w:p w14:paraId="5F3E9AAC"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25 мая 1926 года самолет принят. При выявлении эксплуатационных качеств самолета, сборки и разборки обнаружена невозможность выемки бензиновых баков из крыльев. Самолет вновь сдан на ГАЗ № 1 (6924, 108).</w:t>
      </w:r>
    </w:p>
    <w:p w14:paraId="7FC097DD"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1A8F0242"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7B5652F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9B91E3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20 марта 1926 г. состялось совещание по военной промышленности под председательством К. Е. Ворошилова, на котором были заслушаны доклады о работе ВПУ ВСНХ СССР и Во-енпрома Окончательный текст совместного постановления был принят 28 апреля 1926 г., а 5 мая утвержден на заседании комиссии по редакции проекта постановления (10711,666).</w:t>
      </w:r>
    </w:p>
    <w:p w14:paraId="0DC96AE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031776AB"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Жизнь и внутренняя политика:</w:t>
      </w:r>
    </w:p>
    <w:p w14:paraId="3630219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F8467E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Между 20 и 27 марта 1926. Из протокола заседания Политбюро № 17, 1926 г.</w:t>
      </w:r>
    </w:p>
    <w:p w14:paraId="4594056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Вопросы комиссии по политотделам </w:t>
      </w:r>
    </w:p>
    <w:p w14:paraId="5AA028A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Подтвердить решение Политбюро... по вопросу о невынесении местными судами приговоров к высшей мере наказания по политическим делам без предварительной санкции ЦК ВКП(б)... (11652).</w:t>
      </w:r>
    </w:p>
    <w:p w14:paraId="4D440ED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6F94FB4" w14:textId="77777777" w:rsidR="000B4601" w:rsidRPr="00C2525C" w:rsidRDefault="000B4601"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Внешняя политика:</w:t>
      </w:r>
    </w:p>
    <w:p w14:paraId="657375D2" w14:textId="77777777" w:rsidR="000B4601" w:rsidRPr="00C2525C" w:rsidRDefault="000B4601"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197BD36E" w14:textId="77777777" w:rsidR="000B4601" w:rsidRPr="00C2525C" w:rsidRDefault="000B460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20 марта 1928 г. в Москве состоялась беседа между К.Е. Ворошиловым и турецким послом Тевфикбеем. Были затронуты вопросы о поставке Советским Союзом некоторых видов оружия для турецкой армии (18512).</w:t>
      </w:r>
    </w:p>
    <w:p w14:paraId="3E6AEA25" w14:textId="77777777" w:rsidR="000B4601" w:rsidRPr="00C2525C" w:rsidRDefault="000B4601" w:rsidP="00C2525C">
      <w:pPr>
        <w:spacing w:after="0" w:line="240" w:lineRule="auto"/>
        <w:jc w:val="both"/>
        <w:rPr>
          <w:rFonts w:ascii="Times New Roman" w:hAnsi="Times New Roman" w:cs="Times New Roman"/>
          <w:color w:val="002060"/>
          <w:sz w:val="16"/>
          <w:szCs w:val="16"/>
        </w:rPr>
      </w:pPr>
    </w:p>
    <w:p w14:paraId="26A55659"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2FEE640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781511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20 марта 1926 Чан Кай Ши совершил переворот в Гуанчжоу (2443,404).</w:t>
      </w:r>
    </w:p>
    <w:p w14:paraId="6711B22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CED7716"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20 марта 1926 Чан Кайши выслал из Китая советских коммунистов (4962).</w:t>
      </w:r>
    </w:p>
    <w:p w14:paraId="2CFE61CF"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35FAFB5F"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788A35B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93A9A6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 xml:space="preserve">22 марта 1926 г. комиссия Главметалла и Гипромеза осмотрела и одобрила участок для Россельмаша недалеко от станции “Нахичевань-Донская”. В этот же день состоялось заседание Ростово-Нахичеванского Горсовета с участием представителей краевых организаций, на котором было принято решение: “Выделить 239 десятин земли под стройку завода и жилых домов, из них 120 десятин – под завод, а 119 – под жилье”. </w:t>
      </w:r>
    </w:p>
    <w:p w14:paraId="0841FF7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Во втором квартале 1926 г. начались строительные работы. В то время, когда утверждался проект, строились подъездные пути, временные вспомогательные сооружения. В музее завода хранится старая фотография, датированная апрелем 1926 г.: на фоне бескрайней степи, недалеко от железной дороги виднеется деревянный домик под толевой крышей. Рядом с ним грубо сколоченные стол и скамьи под треногой для тента. Это были первые “сооружения” будущего гиганта. В домике работали десятники и техники-изыскатели. Сюда прибывали первые землекопы, чтобы получить инструмент и наряд на работу. Сюда же привозили на подводах камень, кирпич и бревна. Именно этот домик стал началом эпопеи замечательной истории завода-гиганта, одного из 518 объектов индустриализации, начавшейся в период реконструкции народного хозяйства. </w:t>
      </w:r>
    </w:p>
    <w:p w14:paraId="66F24BD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К 1 апреля 1927 года было уложено 4,5 км железных и 4 км мостовых дорог, построены деревобделочная и механическая мастерские, временное паровозное депо, 2 небольших здания строительной конторы, 11 бараков, 7 материальных складов и конюшня. Были построены железобетонные резервуары емкостью в 30 тысяч ведер, канализация сточных вод будущего поселка, осветительная, силовая, электрическая и телефонные сети. Территория была ограждена проволочным забором. </w:t>
      </w:r>
    </w:p>
    <w:p w14:paraId="7854B8F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Во второй половине 1927 г. началось промышленное строительство. Были заложены фундаменты будущих цехов: дереобделочного, крестьянских ходов, лесорезки. В следующем году начались работы по сооружению кузнечно-прессового корпуса, цеха серого чугуна, цеха уборочных машин, ремонтно-механического, гаража и здания ФЗУ. В 1929 г. началось строительство модельного цеха, сталелитейного, инструментального, плужного, сеялок, ковкого чугуна, паросушек, газогенераторной и здания заводоуправления. </w:t>
      </w:r>
    </w:p>
    <w:p w14:paraId="6547F21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Строительство было рассчитано на 5 лет, начиная с 1926 г. Но уже в июле 1929 г. вошли в эксплуатацию первые 5 из 18 запроектированных цехов. 21 июля 1929 г. завод выдал первую партию крестьянских ходов по государственному акту приемки. Именно этот день считается днем рождения завода. </w:t>
      </w:r>
    </w:p>
    <w:p w14:paraId="141EE54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В мае 1928 г. Николай Павлович Глебов-Авилов, сыгравший большую роль в строительстве предприятия, был назначен начальником Сельмашстроя. 15 июня 1930 года было закончено строительство первой очереди завода. В этот день директор Глебов-Авилов объявил об этом на слете ударников стройки. Слет отправил ЦК ВКПб трудовой рапорт об окончании строительства. Спустя несколько дней была получена ответная телеграмма о награждении завода Сельмашстрой Орденом Трудового Красного Знамени. </w:t>
      </w:r>
    </w:p>
    <w:p w14:paraId="004E798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В конце 1930 г. в цехах были завершены работы по монтажу оборудования. 1 января 1931 г. завод вступил в строй действующих и получил на этот год впервые с начала строительства государственный план выпуска продукции. 1 апреля 1931 г. приемочная комиссия приняла, а начальник Сельмашстроя Н.П. Глебов-Авилов сдал Ростовский-на-Дону завод сельхозмашиностроения в эксплуатацию. В этом документе (приемочный акт) впервые завод назван “Ростсельмаш”. </w:t>
      </w:r>
    </w:p>
    <w:p w14:paraId="5D984A3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После 16 съезда партии в стране начался мощный подъем колхозного движения. По темпам коллективизации Северный Кавказ, Средняя и Нижняя Волга были наиболее подготовленными для перехода к крупному коллективному земледелию. Сюда и направлял Сельмаш свою первую продукцию. По ряду причин реализация этого решения приостановилась. В сентябре 1930 года было принято решение о постройке завода всего на 10 тысяч комбайнов в год, в связи с этим объединили Комбайнстрой с Сельмашем. Для руководства строительством при Управлении Ростсельмаша был организован отдел капитального строительства во главе с Матвеевым М.С. В январе 1931 г., когда Сельмаш уже был в числе действующих предприятий, началось строительство цеха комбайнов площадью 4 га. Это явилось новым поворотом в судьбе Ростсельмаша – ему суждено стать лидером комбайностроения. </w:t>
      </w:r>
    </w:p>
    <w:p w14:paraId="3663FF9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Новый цех готовился к пуску, а тем временем шла напряженная работа над созданием первого советского комбайна. Еще осенью 1929 г. началось его проектирование группой советских инженеров И.И. Зиминым (руководитель), П.И. Гурьяновым и А.А. Яковенко. Первый комбайн по чертежам этих конструкторов был собран на заводе “Красный Аксай”. Его назвали “Колхоз”. Летом 1930 г. он вышел на испытания. Рядом c ним работало несколько комбайнов американских фирм, и “Колхоз” не без успеха соперничал с “иностранцами”. </w:t>
      </w:r>
    </w:p>
    <w:p w14:paraId="3551236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Летом 1931 г. в опытной мастерской строящегося цеха комбайнов завершилась сборка двух комбайнов более совершенной конструкции, которые получили название Сталинец”. На полях совхоза “Хуторок” Краснодарского края наши комбайны проходили испытания вместе с американскими комбайнами “Оливер”, “Холт” и “Катерпиллер”. Советские машины работали лучше и, в отличие от комбайнов всех зарубежных марок, имели возможность убирать не только хлеб, но и подсолнечник, кукурузу и просо. В январе 1932 г. в строй вступил сборочный цех комбайнов завода “Ростсельмаш”, а в мае на поля страны был отправлен первый эшелон комбайнов “Сталинец–1”. Построив “Ростсельмаш”, страна не только перестала ввозить комбайны из–за границы, но и сама начала их экспортировать. </w:t>
      </w:r>
    </w:p>
    <w:p w14:paraId="04C77D8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В 1937 г. весь мир показывал свои достижения на Всемирной промышленной выставке в Париже, куда “Ростсельмаш” отправил свой комбайн “Сталинец-1”. Сложнее всего оказалось организовать его доставку до места проведения выставки – комбайн везли на открытой платформе, возле которой около каждой станции собиралось много желающих посмотреть на невиданную машину. В то время в каждом советском совхозе таких машин было больше, чем во всей Франции. По результатам выставке в Париже комбайну “Сталинец-1” была присуждена высшая награда – диплом “Grand Prix”. </w:t>
      </w:r>
    </w:p>
    <w:p w14:paraId="7426B75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Ростсельмашевские комбайны завоевали большую популярность по всей стране. Передовые комбайнеры устанавливали на них мировые рекорды уборки. Например, в Чкаловской области за сезон убрали 6012 га (вместо 378 га), при этом было сэкономлено 16 тонн горючего. На сцепе двух комбайнов “Сталинец–1” было заменено 1637 человек, 373 лошади, 25 жаток, 25 молотилок, 25 веялок, 40 сортировок, а при уборке вручную на эту работу потребовалось бы 3323 человека. </w:t>
      </w:r>
    </w:p>
    <w:p w14:paraId="0C53AF7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В 1938 г. в Москве открылась сельскохозяйственная выставка, где “Ростсельмаш” получил диплом первой степени. 14 июня 1940 г. на главном конвейере был собран уже 50–тысячный комбайн “Cталинец–1”. </w:t>
      </w:r>
    </w:p>
    <w:p w14:paraId="01801B1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Во время войны тысячи ростсельмашевцев уходили добровольцами на фронт, их места у станков занимали жены, сестры, дети. Цеха предприятия быстро перестраивались на выпуск военной продукции. Станки устанавливались без фундамента, на “лагах”, позволявших производить демонтаж и перестановку оборудования в течение нескольких часов. </w:t>
      </w:r>
    </w:p>
    <w:p w14:paraId="2A9B07A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Когда немецкие войска были уже на подступах к Ростову, ростсельмашевцы выпускали продукцию для фронта и одновременно возводили оборонительные сооружения и бомбоубежища. 13 октября 1941 года коллективу Ростсельмаша был дан приказ начать демонтаж оборудования и отправку его в Ташкент. Эвакуация завода стала титанической работой. Вся заводская территория превратилась в сплошной поток движущихся грузов, которых доставляли с помощью лебедок, катков, авиации. Более 3500 вагонов потребовалось для эвакуации завода. 19 октября 1941 г. с завода выехала последняя группа работников во главе с директором Титаренко М.М. </w:t>
      </w:r>
    </w:p>
    <w:p w14:paraId="18829A5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В Ташкенте тоже вершился подвиг. Для размещения завода в Ташкенте были предоставлены площадки в разных частях города. Этого было не достаточно и часть оборудования пришлось отправлять в Узбекистан г. Чирчик в 60 км от Ташкента. Таким образом, в Узбекистане образовалось 4 филиала Ростсельмаша – 3 в Ташкенте и один в Чирчике. </w:t>
      </w:r>
    </w:p>
    <w:p w14:paraId="6568ECA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На 33–й день после прибытия оборудования в Ташкент завод снова начал выпускать продукцию для фронта. Монтаж станков и конвейеров шел под открытым небом или в наскоро приспособленных сараях и других помещениях. На 35–й день непрерывной работы был выплавлен первый чугун. За 3 месяца на пустом пространстве площадью 12 тыс. кв. м выросли цеха перебазированного в тыл завода. Ростсельмаш давал фронту мины калибра 82 мм и 120 мм, боеголовки к снарядам РС (катюша), фугасные авиабомбы (ФАБы) 50 кг, 100 кг и 250 кг. </w:t>
      </w:r>
    </w:p>
    <w:p w14:paraId="054C162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14 февраля 1943 года войска Южного фронта освободили Ростов. Город лежал в развалинах. Разрушены были почти все предприятия, в том числе Ростсельмаш и его поселок. Восемь суток перед сдачей немцы планомерно взрывали и жгли завод. В груды развалин превратились все цеха, жилые дома, дворец культуры на ул. Клубная, здание института Сельхозмашиностроения и т.д. Материальный ущерб, нанесенный заводу, составил свыше 180 млн. рублей. </w:t>
      </w:r>
    </w:p>
    <w:p w14:paraId="52FAB6F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23 февраля, на 10–й день освобождения стали работать первые 33 станка Ростсельмаша. Одновременно развернулась подготовка и по выпуску военной продукции, организован ремонт танков, тракторов, автомашин. Для восстановления завода пришлось расчистить 150 тысяч кубометров завалов, уложить 21 млн. кирпичей, 37 тысяч кубометров бетона, смонтировать 8 тысяч тонн металлоконструкций, уложить 185 тысяч кубометров кровли. За короткое время было введено в действие 145 тысяч кв. м. производственных площадей. </w:t>
      </w:r>
    </w:p>
    <w:p w14:paraId="774A625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Пока шло интенсивное восстановление завода, сельмашевские специалисты Красниченко А.А., В.В. Прошунин и И.И. Попов создали конструкцию комбайна “Сталинец–6”. А 30 апреля 1947 года в цехе уборочных машин были собраны новые комбайны “Сталинец–6”. Разработчики новой конструкции получили звание Лауреатов Сталинской премии. </w:t>
      </w:r>
    </w:p>
    <w:p w14:paraId="7BACB04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В середине 50-х годов в народном хозяйстве страны наметилась специализация промышленных предприятий. С августа 1955 г. согласно решению июльского Пленума ЦК КПСС “Ростсельмаш” стал специализироваться на выпуске зерноуборочных комбайнов. Были сняты с производства плуги и кукурузоуборочные комбайны, завод постепенно переходит на выпуск только зерноуборочных комбайнов. </w:t>
      </w:r>
    </w:p>
    <w:p w14:paraId="2AF35EA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В конце 1955 г. заводу было предложено начать подготовку выпуска новой уборочной машины – комбайна “РСМ-8”. Также как и “Сталенец-1” и “Сталенец-6”, этот комбайн был разработан конструкторами завода Ростсельмаш. Он имел большой захват жатки, большую пропускную способность молотилки. Штифтовой барабан был заменен бильным. Эти усовершенствования делали его более производительным. Комбайн “РСМ-8” производился чуть более года (конец 1956 г. – начало 1958 г.) и был выпушен в количестве 50 тысяч. </w:t>
      </w:r>
    </w:p>
    <w:p w14:paraId="5582CB7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В марте 1958 г. завод получил новое ответственное задание – в пятимесячный срок перестроиться на выпуск самоходных комбайнов “СК-3”. 15 марта в 17.30 с главного конвейера сошел последний комбайн “РСМ-8”, а 12 июля, ровно через 100 рабочих дней, приемщик Министерства сельского хозяйства принял первые 27 самоходных комбайнов, изготовленные “Ростсельмашем” по разработкам конструкторов Таганрогского ГСКБ под руководством Изаксона. 24 января 1961 г. выпущен уже 100-тысячный самоходный комбайн СК-3. </w:t>
      </w:r>
    </w:p>
    <w:p w14:paraId="15C460C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 xml:space="preserve">В феврале 1962 г. “Ростсельмаш” начал выпуск следующей серийной модели – СК-4, которая превосходила предыдущую по производительности на 25%. На международной выставке в Лейпциге в 1963 г. машине был присужден диплом I-ой степени, в Чехословакии (1964 г.) модель завоевала медаль и в том же году в Венгрии получила высшую награду - “Серебряный Кубок”. Комбайн СК-4 был признан самой награждаемой моделью среди зерноуборочных машин всего мира. В августе 1969 г. завод “Ростсельмаш” выпустил свой миллионный комбайн. </w:t>
      </w:r>
    </w:p>
    <w:p w14:paraId="29C2B11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В 1973 г. завод осуществил переход на выпуск еще более новой модели комбайнов серии СК “Нива”, представленной в нескольких модификациях: крутосклонная, рисоуборочная и др., предназначенные для работы в различных природных зонах, а также для уборки незерновых сельскохозяйственных культур. Кроме того, в этот период изготавливались томатоуборочные комбайны, молотилки для обработки льна, приспособления для уборки крупяных культур. В 70-е годы завод “Ростсельмаш” был полностью обновлен. Вследствие реконструкции завод превратился в специализированное предприятие, готовое обеспечить сельское хозяйство страны современной для того времени техникой. </w:t>
      </w:r>
    </w:p>
    <w:p w14:paraId="2D110C5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 своему 50-летнему юбилею в 1979 г. завод занимал стабильное лидирующее положение в своей отрасли. В начале 80-х “Ростсельмаш” преступил к разработке и внедрению в производство высокоэффективных зерноуборочных комбайнов семейства “Дон”. Это был уже седьмой по счету переход завода на производство новых машин. В феврале 1984 г. с главного конвейера “Ростсельмаша” сошел 2-миллионный комбайн, а уже в октябре 1986 г. в серийное производство была запущены первые “Доны” (11220).</w:t>
      </w:r>
    </w:p>
    <w:p w14:paraId="0213FE1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4068114" w14:textId="77777777" w:rsidR="005C13A0" w:rsidRPr="00C2525C" w:rsidRDefault="005C13A0"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22 марта 1926 г. - на пленуме губкома партии обсуждался вопрос о состоянии ленинградской промышленности. В резолюции пленума по докладу Севзапоблэкосо о положении ленинградской промышленности, госторговли и кооперации, в частности, отмечалась необходимость приведения промфинпланов предприятий в соответствие с кредитными и сырьевыми ресурсами. В связи с этим Облэко-со (Областному экономическому совещанию) было поручено «разработать необходимые меры к тому, чтобы ослабить резкое сжатие кредитов по размерам и темпу, которое уже приводит и может в дальнейшем привести к еще большим затруднениям для промышленных предприятий в области финансов». Специальный пункт резолюции касался вопроса своевременной выплаты зарплаты. В нем указывалось: «Так как во всех финансовых затруднениях промышленности наиболее серьезными являются затруднения по выплате заработной платы, считать необходимым, чтобы все хозяйственные организации, под строгой ответственностью их руководителей, строили свои финансовые планы и использовали свои финансовые ресурсы в таком направлении, которое обеспечивало бы в первую очередь своевременную и полную выплату заработной платы» (ЦГАИПД СПб. Ф. 16, on. 1, д. 167, л. 87, 94-96; д. 178, л. 74, 84-85) (12214).</w:t>
      </w:r>
    </w:p>
    <w:p w14:paraId="1892D13C" w14:textId="77777777" w:rsidR="005C13A0" w:rsidRPr="00C2525C" w:rsidRDefault="005C13A0" w:rsidP="00C2525C">
      <w:pPr>
        <w:spacing w:after="0" w:line="240" w:lineRule="auto"/>
        <w:jc w:val="both"/>
        <w:rPr>
          <w:rFonts w:ascii="Times New Roman" w:hAnsi="Times New Roman" w:cs="Times New Roman"/>
          <w:color w:val="002060"/>
          <w:sz w:val="16"/>
          <w:szCs w:val="16"/>
        </w:rPr>
      </w:pPr>
    </w:p>
    <w:p w14:paraId="5371A3AB" w14:textId="77777777" w:rsidR="009C4A58"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Армия:</w:t>
      </w:r>
    </w:p>
    <w:p w14:paraId="49A0ABCA" w14:textId="77777777" w:rsidR="009C4A58" w:rsidRPr="00C2525C" w:rsidRDefault="009C4A58"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3EB47F7" w14:textId="77777777" w:rsidR="009C4A58" w:rsidRPr="00C2525C" w:rsidRDefault="009C4A58"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22 марта 1926 г. Постановление №13 РВС СССР по вопросу о кончине А.М. Зайончковского, последовавшей 22 марта с.г (17150).</w:t>
      </w:r>
    </w:p>
    <w:p w14:paraId="64349191" w14:textId="77777777" w:rsidR="009C4A58" w:rsidRPr="00C2525C" w:rsidRDefault="009C4A58" w:rsidP="00C2525C">
      <w:pPr>
        <w:spacing w:after="0" w:line="240" w:lineRule="auto"/>
        <w:jc w:val="both"/>
        <w:rPr>
          <w:rFonts w:ascii="Times New Roman" w:hAnsi="Times New Roman" w:cs="Times New Roman"/>
          <w:bCs/>
          <w:color w:val="002060"/>
          <w:sz w:val="16"/>
          <w:szCs w:val="16"/>
        </w:rPr>
      </w:pPr>
    </w:p>
    <w:p w14:paraId="4FC1426A"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441DB51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2B8683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23 марта 1926 г. c задержкой из-за ремонта костыля и неготовности лыж состоялся второй полет Б-1 под управлением Я.Г.Пауля. В последующих полетах принимал участие К.К.Арцеулов. Летчики отмечали тяжелое управление элеронами - при резком крене самолета у летчика едва хватало сил вывести машину из крена. Трудным было и выполнение виражей, особенно глубоких - с креном 50-60 градусов. По оценке Я.Г.Пауля: "...При таком вираже стабилизатор начал медленно дрожать, затем начал сильно качаться так, что самолет весь задрожал и начал произвольно качаться вверх, вниз, направо и налево. Напряжение на штурвал сильно возросло. Я сбавил газ совершенно. Стабилизатор продолжал дрожать, затем постепенно успокоился. После этого я пошел на посадку". В продольном отношении устойчивость и управляемость самолета летчиками была признана удовлетворительной. Практически во всех полетах летчики испытывали трудности с обеспечением синхронности оборотов моторов М-5 (3407).</w:t>
      </w:r>
    </w:p>
    <w:p w14:paraId="3782659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080FFE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23 — 30 марта 1926 г. был визит Уншлихта в Германию и в итоговом документе по визиту отмечалось, что германской стороне «невозможно вмешиваться» в переговоры, которые, мол, ведет частная фирма. Для себя советская сторона сделала соответствующие выводы еще до визита Уншлихта в Берлин. Политбюро ЦК ВКП(б) (Ворошилов, Калинин, Молотов, Рыков, Сталин, Томский, Троцкий и кандидаты в члены Политбюро Дзержинский, Каменев, Рудзутак, Угланов) своим решением от 25 февраля 1926 г. обязало Ворошилова и Дзержинского к очередному заседанию Политбюро «представить свои заключения по вопросу о собственном производстве и о переговорах с Юнкерсом». В записке в Политбюро ЦК ВКП(б) от 1 марта 1926 г. Председатель ВСНХ и ОГПУ Дзержинский и наркомвоенмор Ворошилов уже настаивали на необходимости немедленного расторжения концессии. Оба политика информировали: «Нами извлечены все чертежи и данные как о строящихся в Филях самолетах, так и об организации производства. Этот материал нами положен в основу организации собственного производства металлических самолетов». (sic!) (11784).</w:t>
      </w:r>
    </w:p>
    <w:p w14:paraId="0FE5AF1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97AAFFD"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72BE644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0D1B1E0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23 — 30 марта 1926 г. в меморандуме по итогам переговоров Уншлихта с руководителями райхсвера отмечалось, что относительно налаживания производства противогазов «Ауэра» германская сторона принимает на себя все обязательства ГЕФУ (АВП РФ, ф. 0165, оп. 5, п. 123, д. 146, л. 107-111.). Однако полтора месяца спустя 12 мая 1926 г. Комиссия Политбюро ЦК ВКП(б) по спецзаказам (Уншлихт, Чичерин, Ягода, Аванесов, Шкловский, Мрочковский, Гальперин, Гайлис) постановила проект «Ауэра» по производству боевых противогазов отвергнуть, как не отвечающий условиям предварительного договора, 75 тыс. марок Ауэру за составление проекта не уплачивать (11784).</w:t>
      </w:r>
    </w:p>
    <w:p w14:paraId="645B47E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CE281ED" w14:textId="77777777" w:rsidR="000B4601" w:rsidRPr="00C2525C" w:rsidRDefault="000B460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23–30 марта 1926 г. Военная делегация во главе с заместителем Председателя Реввоенсовета СССР Уншлихтом находилась в Берлине. По взаимной договоренности визит был секретным. Уншлихт вел переговоры с высшим политическим и военным руководством Германии (канцлер X. Лютер, мининдел Г. Штреземан, военный министр О. Гесслер, главнокомандующий райхсвером X. фон Зект, бывший начальник генштаба О. Хассе и его преемник Г. фон Ветцель, начальник управления вооружений райхсвера М. Людвиг, статс-секретарь МИД К. фон Шуберт). Уншлихт привез развернутую программу наращивания двустороннего военного сотрудничества, которая была подробно обсуждена с руководством райхсвера. Были проведены также переговоры с рядом фирм — производителей военной техники и снаряжения («Крупп», «Сименс», «Райнметалл», «Телефункен», «Цайсс»).</w:t>
      </w:r>
    </w:p>
    <w:p w14:paraId="389F1121" w14:textId="77777777" w:rsidR="000B4601" w:rsidRPr="00C2525C" w:rsidRDefault="000B460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 этому времени, несмотря на различные трудности, уже наметились некоторые устойчивые направления сотрудничества:</w:t>
      </w:r>
    </w:p>
    <w:p w14:paraId="4960E306" w14:textId="77777777" w:rsidR="000B4601" w:rsidRPr="00C2525C" w:rsidRDefault="000B460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совместное производство в СССР вооружений и прикладного оборудования;</w:t>
      </w:r>
    </w:p>
    <w:p w14:paraId="24F23453" w14:textId="77777777" w:rsidR="000B4601" w:rsidRPr="00C2525C" w:rsidRDefault="000B460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обучение германских военных кадров в СССР и советских — в Германии;</w:t>
      </w:r>
    </w:p>
    <w:p w14:paraId="7ACE1124" w14:textId="77777777" w:rsidR="000B4601" w:rsidRPr="00C2525C" w:rsidRDefault="000B460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взаимное участие офицеров на крупных маневрах и учениях армий обеих стран;</w:t>
      </w:r>
    </w:p>
    <w:p w14:paraId="4E748CBC" w14:textId="77777777" w:rsidR="000B4601" w:rsidRPr="00C2525C" w:rsidRDefault="000B460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обмен разведданными.</w:t>
      </w:r>
    </w:p>
    <w:p w14:paraId="6847EF79" w14:textId="77777777" w:rsidR="000B4601" w:rsidRPr="00C2525C" w:rsidRDefault="000B460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почти стенографической записи первого дня переговоров (23 марта 1926 г.), сделанной советским военным атташе Луневым, Уншлихт фигурирует под своим партийным псевдонимом Юровский. В немецких документах он проходил как Унтерман. В переговорах участвовал также Крестинский. С немецкой стороны — Зект, Хассе, Ветцель и руководитель «Вогру» Фишер. Уншлихт, напомнив, что сотрудничество началось в 1920 г., когда «Советский Союз был окружен врагами и когда Польша являлась самым опасным врагом Германии», и что «наличие общих врагов тогда было побудительной причиной для этого сотрудничества», констатировал, что враги те же. Усиление активности монархических кругов в Польше, их ставка на Пилсудского, с одной стороны, Локарнский договор, с другой стороны, свидетельствуют, что «развязка приближается», иными словами, есть все основания «сохранить и развить начатое дело», не теряя времени.</w:t>
      </w:r>
    </w:p>
    <w:p w14:paraId="2ABAD35E" w14:textId="77777777" w:rsidR="000B4601" w:rsidRPr="00C2525C" w:rsidRDefault="000B460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Уншлихт изложил программу сотрудничества:</w:t>
      </w:r>
    </w:p>
    <w:p w14:paraId="5C4B91E4" w14:textId="77777777" w:rsidR="000B4601" w:rsidRPr="00C2525C" w:rsidRDefault="000B460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В военной промышленности: советская сторона предоставляет подходящие заводы, немецкая — недостающее оборудование и капиталы; обе стороны делают гарантированные заказы; к военному производству присоединяются смежные отрасли гражданской промышленности.</w:t>
      </w:r>
    </w:p>
    <w:p w14:paraId="5A28C260" w14:textId="77777777" w:rsidR="000B4601" w:rsidRPr="00C2525C" w:rsidRDefault="000B460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Проведение в СССР научных опытов и испытаний для развития запрещенной в Германии военной техники.</w:t>
      </w:r>
    </w:p>
    <w:p w14:paraId="68B5C1F3" w14:textId="77777777" w:rsidR="000B4601" w:rsidRPr="00C2525C" w:rsidRDefault="000B460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Дальнейшее развитие военных школ райхсвера в СССР («Имеющаяся школа летчиков может быть расширена; танковая — организуется»).</w:t>
      </w:r>
    </w:p>
    <w:p w14:paraId="1FDE88C1" w14:textId="77777777" w:rsidR="000B4601" w:rsidRPr="00C2525C" w:rsidRDefault="000B460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Взаимное участие на маневрах, полевых поездках, военных играх.</w:t>
      </w:r>
    </w:p>
    <w:p w14:paraId="37312928" w14:textId="77777777" w:rsidR="000B4601" w:rsidRPr="00C2525C" w:rsidRDefault="000B460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Обмен разведывательными данными («его желательно развивать так, чтобы «с немецкой стороны получать больше, так как мы передаем все, могущее их интересовать»).</w:t>
      </w:r>
    </w:p>
    <w:p w14:paraId="7404C396" w14:textId="77777777" w:rsidR="000B4601" w:rsidRPr="00C2525C" w:rsidRDefault="000B460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Зект согласился с такой постановкой вопроса, ответив лишь, что при этом надлежит считаться с отсутствием у райхсвера собственных средств, достаточных для постановки новых производств в СССР. Учитывая, что военно-промышленное сотрудничество для Москвы было главным, основной упор Уншлихт сделал именно на него, назвав 9 наиболее актуальных для СССР направлений:</w:t>
      </w:r>
    </w:p>
    <w:p w14:paraId="75D04C72" w14:textId="77777777" w:rsidR="000B4601" w:rsidRPr="00C2525C" w:rsidRDefault="000B460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 авиация: металлическое самолетостроение, моторостроение — увязка его с автомобильным производством и создание тем самым базы для производства танков, тракторов, броневиков;</w:t>
      </w:r>
    </w:p>
    <w:p w14:paraId="5311B476" w14:textId="77777777" w:rsidR="000B4601" w:rsidRPr="00C2525C" w:rsidRDefault="000B460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б) химия: «Берсоль» хоть и не выполнил обязательств, но дело надо развивать, приступив к оборудованию производства других ОВ; хлор-продукция мирного времени является одновременно основой всех этих веществ;</w:t>
      </w:r>
    </w:p>
    <w:p w14:paraId="6945073B" w14:textId="77777777" w:rsidR="000B4601" w:rsidRPr="00C2525C" w:rsidRDefault="000B460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тяжелая артиллерия (сухопутная и морская): калибры от 6 до 18 дюймов, зенитки от 4 до 5 дюймов. Завод имеется в Сталинграде, его нужно расширить и оборудовать;</w:t>
      </w:r>
    </w:p>
    <w:p w14:paraId="18333FA6" w14:textId="77777777" w:rsidR="000B4601" w:rsidRPr="00C2525C" w:rsidRDefault="000B460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 снаряды: заказ выполнен, качество хорошее, готовы продолжать;</w:t>
      </w:r>
    </w:p>
    <w:p w14:paraId="011D7549" w14:textId="77777777" w:rsidR="000B4601" w:rsidRPr="00C2525C" w:rsidRDefault="000B460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 танки: завод есть, необходимо расширение;</w:t>
      </w:r>
    </w:p>
    <w:p w14:paraId="62292AEA" w14:textId="77777777" w:rsidR="000B4601" w:rsidRPr="00C2525C" w:rsidRDefault="000B460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е) оптика: интерес к наладке производства измерительных и наблюдательных приборов, прицелов, прожекторов;</w:t>
      </w:r>
    </w:p>
    <w:p w14:paraId="60603217" w14:textId="77777777" w:rsidR="000B4601" w:rsidRPr="00C2525C" w:rsidRDefault="000B460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ж) пулеметы: разговоры тянутся, дело не движется; завод имеется в Коврове, готовность изготавливать пулеметы обоих калибров (и для РККА, и для райхсвера);</w:t>
      </w:r>
    </w:p>
    <w:p w14:paraId="656E94EA" w14:textId="77777777" w:rsidR="000B4601" w:rsidRPr="00C2525C" w:rsidRDefault="000B460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 флот: советскую сторону интересовало производство подлодок, сторожевых судов, катеров; верфь имеется в Николаеве, на Черном море;</w:t>
      </w:r>
    </w:p>
    <w:p w14:paraId="5E53B8D0" w14:textId="77777777" w:rsidR="000B4601" w:rsidRPr="00C2525C" w:rsidRDefault="000B460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 радио: производство агрегатов, динамо для полевых радиостанций, стальной жилы для полевых кабелей</w:t>
      </w:r>
      <w:hyperlink r:id="rId25" w:anchor="n_237" w:history="1">
        <w:r w:rsidRPr="00C2525C">
          <w:rPr>
            <w:rStyle w:val="a5"/>
            <w:rFonts w:ascii="Times New Roman" w:hAnsi="Times New Roman" w:cs="Times New Roman"/>
            <w:color w:val="002060"/>
            <w:sz w:val="16"/>
            <w:szCs w:val="16"/>
          </w:rPr>
          <w:t>[237]</w:t>
        </w:r>
      </w:hyperlink>
      <w:r w:rsidRPr="00C2525C">
        <w:rPr>
          <w:rFonts w:ascii="Times New Roman" w:hAnsi="Times New Roman" w:cs="Times New Roman"/>
          <w:color w:val="002060"/>
          <w:sz w:val="16"/>
          <w:szCs w:val="16"/>
        </w:rPr>
        <w:t>.</w:t>
      </w:r>
    </w:p>
    <w:p w14:paraId="4CE5DB4E" w14:textId="77777777" w:rsidR="000B4601" w:rsidRPr="00C2525C" w:rsidRDefault="000B460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кратком письме Чичерину (копии Литвинову, Сталину, Ворошилову) от 23 марта 1926 г. Крестинский сообщал, что по большинству вопросов между Уншлихтом и Зектом царило «полное единомыслие». Уншлихт сам также слал донесения в Москву. Одно из них Политбюро обсудило 25 марта (протокол № 17) и передало его «на разрешение Секретариата ЦК». Затем делегация Уншлихта разбилась на комиссии и начались «конкретные переговоры с руководителями соответствующих отделов Ваффенамта (нечто вроде нашего ЦУСа</w:t>
      </w:r>
      <w:hyperlink r:id="rId26" w:anchor="n_238" w:history="1">
        <w:r w:rsidRPr="00C2525C">
          <w:rPr>
            <w:rStyle w:val="a5"/>
            <w:rFonts w:ascii="Times New Roman" w:hAnsi="Times New Roman" w:cs="Times New Roman"/>
            <w:color w:val="002060"/>
            <w:sz w:val="16"/>
            <w:szCs w:val="16"/>
          </w:rPr>
          <w:t>[238]</w:t>
        </w:r>
      </w:hyperlink>
      <w:r w:rsidRPr="00C2525C">
        <w:rPr>
          <w:rFonts w:ascii="Times New Roman" w:hAnsi="Times New Roman" w:cs="Times New Roman"/>
          <w:color w:val="002060"/>
          <w:sz w:val="16"/>
          <w:szCs w:val="16"/>
        </w:rPr>
        <w:t>, но в более широком смысле)» (18265).</w:t>
      </w:r>
    </w:p>
    <w:p w14:paraId="291B0DB6" w14:textId="77777777" w:rsidR="000B4601" w:rsidRPr="00C2525C" w:rsidRDefault="000B4601" w:rsidP="00C2525C">
      <w:pPr>
        <w:spacing w:after="0" w:line="240" w:lineRule="auto"/>
        <w:jc w:val="both"/>
        <w:rPr>
          <w:rFonts w:ascii="Times New Roman" w:hAnsi="Times New Roman" w:cs="Times New Roman"/>
          <w:color w:val="002060"/>
          <w:sz w:val="16"/>
          <w:szCs w:val="16"/>
        </w:rPr>
      </w:pPr>
    </w:p>
    <w:p w14:paraId="0DE9D8CF"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Внешняя политика:</w:t>
      </w:r>
    </w:p>
    <w:p w14:paraId="5F2F40E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2DAF27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23-30 марта 1926 в Берлине проходили советско-германские переговоры по военно-техническому сотрудничеству. СССР ждал инвестиций в производство пулеметов, танков, танковых моторов, а также тяжелой артиллерии. Потом рассчитывали на СП в области кораблестроения - п/л, экскортных судов, торпедных катеров. Также хотел вложений в производство точной оптики, телефонов, радио и машиностроение. Ожидалось расширение филевского проекта и проектов по производству химического оружия. Немецкая сторона была заинтересована прежде всего в полигонах для испытания технических новшеств. Предложили 4 направления сотрудничества:</w:t>
      </w:r>
    </w:p>
    <w:p w14:paraId="14943FF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создание на территории СССР немецкой танковой школы,</w:t>
      </w:r>
    </w:p>
    <w:p w14:paraId="166752F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постоянные контакты генштабов, обмен идеями в области мобилизации, организация военных игр и курсов высших офицеров,</w:t>
      </w:r>
    </w:p>
    <w:p w14:paraId="14E7360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сотрудничество флотов,</w:t>
      </w:r>
    </w:p>
    <w:p w14:paraId="050FC7D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совместные испытания химоружия на советских полигонах (9089,45).</w:t>
      </w:r>
    </w:p>
    <w:p w14:paraId="49733AA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49E22E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23—30 марта 1926 г. состоялись переговоры советской военной делегации во главе с И. С. Уншлихтом и руководства рейхсвера, на которых советской стороной было принято предложение немцев об организации совместной танковой школы, но предложение советской стороны о развертывании в России моторостроения и танкового производства на совместных началах с участием германского капитала было отклонено. Немецкая сторона мотивировала отказ следующим образом: нет средств, нет новейшего образца и нет реальной возможности осуществить необходимое. Кроме того, германская сторона заявила, что “обеспечена моторами и переносить в Россию данное производство нет смысла” [АВП СССР, ф. 0165, оп. 5, п. 123, д. 146, л. 107—111]. Танковая школа рейсхвера была создана под Казанью примерно в 1928 г. [2, с. 25]. Ее намечали создать раньше, но главным образом из-за нехватки танков открытие ее было отложено: в то время СССР еще не располагал значительными мощностями для их производства. В Германии фирмами “Крупп” и “Рейнметалл” было тайно изготовлено по 3 легких танка . примерно 9,5 т, с 37-мм пушкой. Отправляя в Казань, их именовали “легкими тракторами”. Были поставлены в школу и более тяжелые танки “Grosstractor-I” — фирмы “Даймлер-Бенц”, с 75-мм орудием и 3-мя пулеметами, с двигателем 300 л. с. (2 штуки); “Grosstractor—II” — фирмы “Рейнметалл”, аналогичный, но с измененной конструкцией подвески и корпуса; “Grosstractor-III” — фирмы “Крупп”, подобный предыдущим машинам (2 штуки). Кроме того, для танковой школы были получены танкетки британского производства “КарденЛлойд Мк VI”. Они были переданы рейхсверу в обмен на вспомогательное оборудование для РККА [2, с. 26]. В самой Германии были организованы теоретические курсы (ТЕКО), предназначенные для подготовки офицерского состава будущих бронетанковых войск рейхсвера. Учебные планы курсов предусматривали изучение теоретических дисциплин, посещение заводов и конструкторских бюро фирм “Крупп”, “Даймлер”, “Рейнметалл”, ознакомление с тайно проводимыми в них новыми разработками, посещение Куммерсдорфского полигона [4, л. 89]. Начиная с 1929 г., на этих курсах стали обучаться и советские специалисты: строевые командиры, военные инженеры — выпускники Военно-ТехническойАкадемии, сотрудники Управления механизации и моторизации (УММ) РККА: член 1-й секции НТК УММ Браверман, председатель 4-й секции НТК УММ Павловский, некоторые конструкторы (в том числе С. А. Гинзбург) [4, л. 102]. В первые же два года выявилась недостаточная подготовка советских специалистов, в связи с чем к ним стали предъявлять более высокие требования. Например, строевые командиры, окончившие ВТА, направлялись на курсы только после стажировки в танковых и механизированных войсках. Военные инженеры — выпускники ВТА проходили стажировку на заводах в качестве военных представителей или в центральных учреждениях. Как те, так и другие должны были уметь управлять автомобилем, трактором и танком МС-1 [4, л. 110]. Все посылаемые на “ТЕКО” слушатели должны были пройти подготовительный курс по особой программе для ознакомления с проводимой там работой. Отношения же слушателей из Советского Союза с немцами складывались непросто. Заместитель начальника УММ РККА Калиновский в докладной записке непосредственному шефу сообщал, что, на его взгляд, необходимо срочно командировать на курсы “крепкого партийца в качестве секретаря партийной организации, иначе возможны большие неприятности. Партбюро мало подготовлено и не знает какую линию ему вести (сложная обстановка)”. Слушателям из Советского Союза рекомендовали “держать себя в отношении „друзей" без излишнего панибратства, без перегибов в сторону излишней развязности”. В письме Бравермана и Павловского начальнику УММ РККА говорилось, что при первой встрече полковник Лютц сказал, будто в Москве имеется недоверие к тому, что делается на курсах. Внешне все очень вежливы, показывают, однако, не все, что хотелось бы, или, вернее, не все то, что показывают немецким курсантам [4, л. 72—75]. Как наши, так и немецкие слушатели, помимо теоретической проходили и практическую подготовку в упоминавшейся ранее Казанской танковой школе. Немецкие офицеры добирались в СССР через Польшу, с паспортами на подлинное имя, но с указанием вымышленной профессии. Начальником школы был полковник рейхсвера (фамилия пока не установлена), а из Берлина танковую школу курировала “Инспекция № 6” (автомобильная) оборонного управления военного ведомства. Именно в этой школе обучался знаменитый Гудериан [2, с. 27]. Служба немецких конструкторов по контракту для создания боевых машин для РККА была еще одной формой сотрудничества в военной сфере между нашими странами: так, в частности, был создан колесно-гусеничный танк Й. Фольмера. Во время первой мировой войны И. Фольмер возглавлял в 7-м (транспортном) отделе военного ведомства Германии работу по созданию танков для рейхсвера. После капитуляции страны Фольмер при поддержке заинтересованных кругов основал в г. Ландскроне, в Швеции, фирму “Ландсверк”, деятельность которой можно сравнить с айсбергом, надводная часть которого — разработка и выпуск танков для шведской армии, а подводная часть — создание технического задела (различных узлов, элементов конструкции, оригинальных решений многих технических вопросов) для дальнейшего использования уже непосредственно в самой Германии. Первое знакомство советских представителей с Й. Фольмером произошло в первой половине 1928 г., когда только начинались попытки использования иностранных технических специалистов в военном деле. Фольмер был приглашен по инициативе председателя правления ОАТ Березина (11250). 18 декабря 1928 г. после длительных переговоров с Фольмером и предпринимателем Альберти был заключен договор на разработку машины специального типа [5, л. 12]. Срок разработки, по договору, намечался на 8—10 месяцев. Проекты Фольмера были дважды забракованы. В результате многократного пересмотра разработка только общего основного проекта, удовлетворявшего предъявляемым требованиям, поглотила весь намеченный договором срок для окончания работ. После принятия проекта были разработаны детальные чертежи, принятые представителями Оружобъединения в мае и в июне 1930 г. Приемка чертежей происходила в Берлине [5, л. 13]. По основному замыслу технических требований, выполненных конструктором, новая колесно-гусеничная машина представляла собой принятый на вооружение РККА полковой танк МС-1, но с двигателем значительно большей мощности (125 л. с.) и с двумя движителями, дающими возможность перемещаться на гусеничном ходу со скоростью 25—30 км/ч, а на колесном ходу — свыше 50 км/ч. Машина имела тождественную с МС-1 башню и с тем же комплексом вооружения на ней. Кроме того, в лобовой части машины монтировалась дополнительная пулеметная установка. Экипаж танка состоял из 3-х человек. Переход с колес на гусеницы и обратно производился механически “от мотора” в течение 30 секунд [5, л. 15]. Для сравнения отметим, что у аналогичного по конструкции чехословацкого танка типа КН50 фирмы “Шкода” переход с одного двигателя на другой осуществлялся вручную: опытные танкисты справлялись с этой операцией за 10—15 минут. В целом машина получилась сложной по конструкции благодаря наличию двух движителей и значительно шире танка МС-1. Сотрудники Оружобъединения, пересмотрев с технической и тактической точки зрения окончательный проект, отметили, что танк Фольмера будет на 50% превышать по стоимости МС- 1, и пришли к выводу, что не видят “особых перспектив в распространении этого сложного типа”. Вместе с тем отмечалось, “что производственную работу следует использовать, и наряду с заграницей, где предпринимаются неоднократные попытки в данной области, надлежит и нам использовать затраченные средства и осуществить опытный образец в двух экземплярах”. После того как проект танка Фольмера был принят, он предложил свой вариант организации изготовления опытных образцов. Фольмер предлагал заключить через фирму “Ландсверк” соглашение с фирмой “Хофнунгс Хютте” в Рейнленде и произвести по ее указанию механизмы, — но без бронекорпуса, — на предприятиях Германии (ранее в качестве моторной фирмы предлагался “Майбах”, а для трансмиссий — “Эйслинген”). Броневой корпус, по мнению Фольмера, могла изготовить и фирма “Ландсверк”. Она же должна была произвести и общий монтаж опытных образцов [5, л. 7]. Неизвестно, как бы сложилась судьба танка Фольмера, будь он единственной машиной с колесно-гусеничным движителем, разрабатывавшейся для РККА. Но примерно в то же время на Ижорском заводе шла подготовка к началу выпуска опытных образцов танка Дыренкова, аналогичного по конструкции. Поэтому в УММ РККА было принято следующее решение: “Ввиду наличия в опытном строительстве танка типа "Д", подобного танку по проекту Фольмера, от постройки танка Фольмера отказаться”. По распоряжению начальника УММ РККА </w:t>
      </w:r>
      <w:r w:rsidRPr="00C2525C">
        <w:rPr>
          <w:rFonts w:ascii="Times New Roman" w:hAnsi="Times New Roman" w:cs="Times New Roman"/>
          <w:color w:val="002060"/>
          <w:sz w:val="16"/>
          <w:szCs w:val="16"/>
        </w:rPr>
        <w:lastRenderedPageBreak/>
        <w:t>уполномоченному РВС СССР по спецзаказам Дыренкову при этом высылались чертежи для возможного использования [5, л. 14]. Немецкий инженер Пауль Гроте работал по контракту в Ленинграде. Он возглавлял группу конструкторов на заводе “Большевик” в конце 20-х — начале 30-х годов. Гроте и его группа работали над решением проблемы управления танком с помощью пневмосервоприводов, разрабатывали модернизированный двигатель для танка МС-1. Они разработали не менее 2-х образцов такого двигателя [6, л. 11]. Венцом творческой деятельности этой группы стал проект боевой машины, вошедшей в историю под названием “танка Гроте”. Вместе с Гроте в создании этой машины участвовали конструкторы Хуфшмит и Фельдгаузен. Руководил сборкой опытного образца Карл Оттерсбах. Удлиненный бронекорпус, смещенная к корме башня, высокий гусеничный обвод с экранизированной ходовой частью и мощное вооружение выделяли средний танк Гроте, получивший марку ТГ, среди других боевых машин этого класса. Корпус имел вытянутую вперед скошенную носовую часть с наклонными листами, что уже само по себе отличало эту машину от других танков советского и зарубежного производства. Башня сферической формы, также весьма необычная для того времени, опиралась на высокую подбашенную коробку. На крыше башни располагалась смотровая башенка, в которой использовался стробоскопический эффект. Необычно было размещено и вооружение: 76,2-мм орудие устанавливалось в амбразуре подбашенной коробки и имело ограниченный угол обстрела. Вторая, 37-мм, пушка монтировалась в башне, вращавшейся на 360°. Вертикальный угол наведения пушки позволял ей вести огонь и по воздушным целям. Оригинальным был и гусеничный двигатель танка; цепь не имела пальцев, а треки соединялись торцами с плоскими цепями Галле, которые, в свою очередь, входили в зацепление с ведущими колесами. Для облегчения управления двадцатипятитонной машиной были применены пневмоприводы. Недостатками танка были: ограниченные углы обстрела пушки главного калибра и малая надежность пневмоприводов (см. [7]). За разработкой танка Гроте внимательно следили на самом высоком уровне. В танковой программе 1930 г. Политбюро ВКП (б) постановило “предложить ОГПУ и НКВМ форсировать работу по изготовлению и испытанию танка ТГ, считая эту работу важнейшей задачей в области изготовления опытных образцов танков на 1931 год. Для освоения производства изготовить в 1931 году первую серию в количестве 50—75 танков ТГ”. В связи с боевым назначением танка Гроте ВСНХ предписывалось подготовить производственные возможности к весне 1932 г. для изготовления 2000 танков этого типа. В соответствии с этим постановлением производственной базой был утвержден ГХПЗ, который поэтому снимал с производства Т-24 и начинал усиленную подготовку по работе над танком ТГ. Однако все эти начинания остались на бумаге. Вместо предусмотренных 2000 был выпущен всего один опытный образец. Еще одной формой сотрудничества было ознакомление советских специалистов с немецкими разработками в данной области, включая техническую документацию и чертежи опытных образцов. Так, в конце 1929 г. в УММ РККА немецкой стороной были переданы: 1) полное описание большого танка фирмы “Даймлер” под обозначением “Д-1”; 2) полное описание большого танка фирмы “Крупп” с полным набором чертежей под обозначением “К и К Анлаген”; 3) полное описание большого танка фирмы “Рейнметалл” под обозначением “4” [ЦГАСА, ф. 31811, оп. 1, д. 319, л. 32]. Для проработки полученных чертежей в декабре 1929 г. была сформирована группа инженеров из ряда КБ и оборонных заводов; в частности, от завода “Большевик” в эту группу входил С. А. Гинзбург. 20 января 1930 г. председателю правления ОАТ и директору завода “Большевик” УММ было разрешено снять копии с чертежей для их дальнейшего возможного использования в конструкторской работе. Копирование производилось тайно, об этом знал очень ограниченный круг людей. При копировании необходимо было выполнить ряд условий: — на копиях не должно было оставаться никаких следов их немецкого происхождения, а также следов снятия копий; — на каждой копии должна была стоять шифрованная надпись, например, “Трансмиссия мотовоза инженера Казанцева” и т. п. [ЦГАСА, ф. 31811, оп. 1, д. 319, л. 17—19]. Советско-германское сотрудничество осуществлялось и в сфере военной индустрии. Например, концерн Крупна помог наладить в Советском Союзе производство специальных марок стали. Однако отношения между двумя странами, равно как и между военными специалистами, развивались сложно, постепенно росло взаимное отчуждение. Приход Гитлера к власти усугубил ситуацию (11250).</w:t>
      </w:r>
    </w:p>
    <w:p w14:paraId="21AE235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08F245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23 — 30 марта 1926 г. Военная делегация во главе с заместителем Председателя Реввоенсовета СССР Уншлихтом находилась в Берлине. По взаимной договоренности визит был секретным. Уншлихт вел переговоры с высшим политическим и военным руководством Германии (канцлер X. Лютер, мининдел Г. Штреземан, военный министр О. Гесслер, главнокомандующий райхсвером X. фон Зект, бывший начальник генштаба О. Хассе и его преемник Г. фон Ветцель, начальник управления вооружений райхсвера М. Людвиг, статс-секретарь МИД К. фон Шуберт). Уншлихт привез развернутую программу наращивания двустороннего военного сотрудничества, которая была подробно обсуждена с руководством райхсвера. Были проведены также переговоры с рядом фирм — производителей военной техники и снаряжения («Крупп», «Сименс», «Райнметалл», «Телефункен», «Цайсс»). </w:t>
      </w:r>
    </w:p>
    <w:p w14:paraId="7E70EB1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К этому времени, несмотря на различные трудности, уже наметились некоторые устойчивые направления сотрудничества: </w:t>
      </w:r>
    </w:p>
    <w:p w14:paraId="4CF9113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 совместное производство в СССР вооружений и прикладного оборудования; </w:t>
      </w:r>
    </w:p>
    <w:p w14:paraId="0A15C4F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 обучение германских военных кадров в СССР и советских — в Германии; </w:t>
      </w:r>
    </w:p>
    <w:p w14:paraId="00331A9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 взаимное участие офицеров на крупных маневрах и учениях армий обеих стран; </w:t>
      </w:r>
    </w:p>
    <w:p w14:paraId="438FF64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 обмен разведданными. </w:t>
      </w:r>
    </w:p>
    <w:p w14:paraId="04E829C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В почти стенографической записи первого дня переговоров (23 марта 1926 г. ), сделанной советским военным атташе Луневым, Уншлихт фигурирует под своим партийным псевдонимом Юровский. В немецких документах он проходил как Унтерман. В переговорах участвовал также Крестинский. С немецкой стороны — Зект, Хассе, Ветцель и руководитель «Вогру» Фишер. Уншлихт, напомнив, что сотрудничество началось в 1920 г., когда «Советский Союз был окружен врагами и когда Польша являлась самым опасным врагом Германии», и что «наличие общих врагов тогда было побудительной причиной для этого сотрудничества», констатировал, что враги те же. Усиление активности монархических кругов в Польше, их ставка на Пилсудского, с одной стороны, Локарнский договор, с другой стороны, свидетельствуют, что «развязка приближается», иными словами, есть все основания «сохранить и развить начатое дело», не теряя времени. </w:t>
      </w:r>
    </w:p>
    <w:p w14:paraId="5997CF0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Уншлихт изложил программу сотрудничества: </w:t>
      </w:r>
    </w:p>
    <w:p w14:paraId="2FEDEC3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1. В военной промышленности: советская сторона предоставляет подходящие заводы, немецкая — недостающее оборудование и капиталы; обе стороны делают гарантированные заказы; к военному производству присоединяются смежные отрасли гражданской промышленности. </w:t>
      </w:r>
    </w:p>
    <w:p w14:paraId="558B444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2. Проведение в СССР научных опытов и испытаний для развития запрещенной в Германии военной техники. </w:t>
      </w:r>
    </w:p>
    <w:p w14:paraId="5AC668B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3. Дальнейшее развитие военных школ райхсвера в СССР («Имеющаяся школа летчиков может быть расширена; танковая — организуется»). </w:t>
      </w:r>
    </w:p>
    <w:p w14:paraId="08AD604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4. Взаимное участие на маневрах, полевых поездках, военных играх. </w:t>
      </w:r>
    </w:p>
    <w:p w14:paraId="7E522A3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Обмен разведывательными данными («его желательно развивать так, чтобы «с немецкой стороны получать больше, так как мы передаем все, могущее их интересовать»).</w:t>
      </w:r>
    </w:p>
    <w:p w14:paraId="3129D42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Зект согласился с такой постановкой вопроса, ответив лишь, что при этом надлежит считаться с отсутствием у райхсвера собственных средств, достаточных для постановки новых производств в СССР. Учитывая, что военно-промышленное сотрудничество для Москвы было главным, основной упор Уншлихт сделал именно на него, назвав 9 наиболее актуальных для СССР направлений: </w:t>
      </w:r>
    </w:p>
    <w:p w14:paraId="2CBC85C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а) авиация: металлическое самолетостроение, моторостроение — увязка его с автомобильным производством и создание тем самым базы для производства танков, тракторов, броневиков; </w:t>
      </w:r>
    </w:p>
    <w:p w14:paraId="57640FA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б) химия: «Берсоль» хоть и не выполнил обязательств, но дело надо развивать, приступив к оборудованию производства других ОВ; хлор-продукция мирного времени является одновременно основой всех этих веществ; </w:t>
      </w:r>
    </w:p>
    <w:p w14:paraId="34BA8CD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в) тяжелая артиллерия (сухопутная и морская): калибры от 6 до 18 дюймов, зенитки от 4 до 5 дюймов. Завод имеется в Сталинграде, его нужно расширить и оборудовать; </w:t>
      </w:r>
    </w:p>
    <w:p w14:paraId="73BA970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г) снаряды: заказ выполнен, качество хорошее, готовы продолжать; </w:t>
      </w:r>
    </w:p>
    <w:p w14:paraId="5841EAB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д) танки: завод есть, необходимо расширение; </w:t>
      </w:r>
    </w:p>
    <w:p w14:paraId="73D59D2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е) оптика: интерес к наладке производства измерительных и наблюдательных приборов, прицелов, прожекторов; </w:t>
      </w:r>
    </w:p>
    <w:p w14:paraId="64FBEAD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ж) пулеметы: разговоры тянутся, дело не движется; завод имеется в Коврове, готовность изготавливать пулеметы обоих калибров (и для РККА, и для райхсвера); </w:t>
      </w:r>
    </w:p>
    <w:p w14:paraId="2F6D212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з) флот: советскую сторону интересовало производство подлодок, сторожевых судов, катеров; верфь имеется в Николаеве, на Черном море; </w:t>
      </w:r>
    </w:p>
    <w:p w14:paraId="089CE5D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 радио: производство агрегатов, динамо для полевых радиостанций, стальной жилы для полевых кабелей (АВП РФ, ф. 0165, оп. 5, п. 123, д. 146, л. 113-118.).</w:t>
      </w:r>
    </w:p>
    <w:p w14:paraId="0629ACA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кратком письме Чичерину (копии Литвинову, Сталину, Ворошилову) от 23 марта 1926 г. Крестинский сообщал, что по большинству вопросов между Уншлихтом и Зектом царило «полное единомыслие». Уншлихт сам также слал донесения в Москву. Одно из них Политбюро обсудило 25 марта (протокол № 17) и передало его «на разрешение Секретариата ЦК». Затем делегация Уншлихта разбилась на комиссии и начались «конкретные переговоры с руководителями соответствующих отделов Ваффенамта (нечто вроде нашего ЦУСа, но в более широком смысле)» (АВП РФ, ф. 05, оп. 6, п. 5, д. 8, л. 3.).</w:t>
      </w:r>
    </w:p>
    <w:p w14:paraId="07D0D30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25 марта 1926 г. Уншлихт, Крестинский и Якубович встретились с военным министром Гесслером, присутствовал майор Шельберт. Крестинский констатировал, что на проходивших конкретных переговорах «не все обстоит благополучно» в том смысле, что немцы, ссылаясь на отсутствие денег, заявляли, что их участие в финансировании предприятий в СССР и обеспечении заказами заводов «совершенно исключено». Уншлихт отметил, что, отказываясь от финансовой поддержки совместных проектов, немецкая сторона готова лишь оказать содействие в привлечении частного германского капитала, сводя его роль таким образом к «простому посредничеству» между советской стороной и германскими частными фирмами. Указав на наличие потребности райхсвера в вооружении (тяжелая артиллерия, танки и т. д. ) и на тот факт, что затраты на его приобретение производятся, Крестинский предложил, чтобы эти заказы были сделаны в СССР. Он предложил Гесслеру «устроить свидание» Уншлихта с райхсканцлером и поставить вопрос о финансировании перед ним, раз уж военное министерство не имеет средств для совместных работ. Уншлихт попытался усилить этот ход Крестинского, подчеркнув, что «перед своим отъездом из Москвы он докладывал своему правительству о предстоящих переговорах в Берлине и мог установить в наших руководящих кругах в лице Рыкова и др. серьезный интерес к данному делу».</w:t>
      </w:r>
    </w:p>
    <w:p w14:paraId="713C063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26 марта Уншлихт, Лунев и Якубович были у Зекта. Перед разговором с ним члены советской военной делегации, работавшие в отдельных комиссиях, доложили о результатах своих переговоров. Они выяснили, что «немцы готовы очень далеко идти» в сотрудничестве, не требующем больших денежных затрат: создание военных школ, испытательных и конструкторских бюро и т. д. Разговор Уншлихта с Зектом на этот раз носил «более специальный военный характер», «при этом нажимистый». Здесь выявились уже «деловые разногласия, именно, что и в какой области немцы считают для себя нужным и возможным, а с другой стороны, что мы считаем минимально необходимым». «Положительным результатом этого разговора» было то, что, как отмечал Крестинский в письме Чичерину от 26 марта 1926г. (Копии Литвинову, Сталину, Ворошилову), «немцы будут выступать не просто как посредники, а совместно с нами, как заинтересованная сторона» (АВП РФ, ф. 05, оп. 6, п. 6, д. 8, л. 225-227.).</w:t>
      </w:r>
    </w:p>
    <w:p w14:paraId="26C7239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29 марта 1926 г. Дирксен о переговорах Уншлихта с Зектом записал со слов руководителя «Вогру» майора Фишера, что Зект пообещал ликвидировать ГЕФУ, а на Предложение Уншлихта о создании заводов и соответствующих германских гарантированных заказах дал согласие, «но только в рамках отпущенных средств». Уншлихт указал, что позитивно прошедшие переговоры с представителями фирм «Райнметалл», «Крупп», «К. Цайсс» «окажутся напрасными» без соответствующего финансирования проектов. В таком случае, записал Дирксен, Уншлихт обратится к французам (ф. «Шнайдер-Крезо»). В качестве альтернативы, — записал Дирксен, — предлагалось перепрофилирование заводов на производство тракторов и моторов («Деньги на тракторные заводы выделены. — Юнктим с 300-миллионным кредитом») (ADAP, Ser. B, Bd.11,1. S. 237-238,261.).</w:t>
      </w:r>
    </w:p>
    <w:p w14:paraId="40ACB63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30 марта 1926 г. по приглашению Крестинского состоялся завтрак, в котором с советской стороны участвовали Крестинский и Уншлихт, с немецкой — райхсканцлер Лютер, министр иностранных дел Штреземан, статс-секретарь МИД Шуберт и Ф. Кемпнер, главнокомандующий райхсвером Зект и начальник генштаба Ветцель. После завтрака в ходе беседы Уншлихт изложил свою программу канцлеру (строительство в СССР заводов по производству тяжелой артиллерии, ОВ, другого вооружения, включая оптические приборы и инструменты), увязав помощь Германии кредитами и заказами с возможностью для Германии создавать в СССР различные военные школы. И он, и Крестинский неоднократно подчеркивали, что все эти вещи уже подробно обсуждены с германским военным министерством и теперь речь идет об отношении к этому германского правительства. </w:t>
      </w:r>
    </w:p>
    <w:p w14:paraId="3CD7207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Канцлер однако говорил об «огромном интересе» Германии сотрудничать с Россией «на дело мира» и старательно обходил вопросы дальнейшего расширения военного сотрудничества. Говоря об интересе Германии в промышленном развитии России, он упомянул и возможность постановки в СССР оптической отрасли, на что полпред тут же заявил, что вопрос об оптической отрасли актуален лишь в той мере, в какой речь идет об оптических приборах, предназначенных для военных целей. Речь идет о том, готова ли Германия в принципе участвовать в реализации советских планов. На настойчивые вопросы Крестинского и Уншлихта дать немедленный ответ относительно изложенной Уншлихтом программы канцлер Лютер дипломатично уклонился, сославшись на свою неготовность к переговорам по этому вопросу. Что касается Зекта, то он в течение всей беседы отмалчивался (ADAP, Ser. B, Bd.11,1. S. 237-238,261.).</w:t>
      </w:r>
    </w:p>
    <w:p w14:paraId="24054FD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По итогам переговоров было решено, что впредь военные ведомства обеих стран будут поддерживать взаимные отношения непосредственно, минуя всякие посреднические организации, стоящие вне военных ведомств обеих стран, и что все переговоры будут вестись «непосредственно между высшими военными органами обеих сторон» (Тем самым была сделана попытка вывести эти отношения как из-под крыла дипломатических ведомств, так и отстранить скомпрометировавшее себя ГЕФУ), причем в Берлине эти вопросы будут решаться Зектом, а в Москве — Уншлихтом; связь же будет поддерживаться в Берлине — военным атташе Луневым, а в Москве — уполномоченным райхсвера полковником Лит-Томзеном (АВП РФ, ф. 0165, оп. 5, п. 123, д. 146, л. 107.). </w:t>
      </w:r>
    </w:p>
    <w:p w14:paraId="7AD3F5E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Что же касается привезенной Уншлихтом программы сотрудничества, то почти все советские предложения относительно создания новых и дальнейшего развития имевшихся совместных военных производств были отклонены германской стороной со ссылкой на отсутствие финансовых средств и ограничения Версальского договора. Практически немцы согласились лишь на ускорение решения вопроса о налаживании в СССР производства противогазов (ф. «Ауэр») и проведения аэрохимических испытаний. Кроме того, они согласились передать советской стороне полностью все материалы, проекты, чертежи, спецификации, патенты по подлодкам, выработанные на основе военного опыта и послевоенных изысканий как в КБ морского ведомства, так и в филиалах и КБ, прямо или косвенно связанных с ним (ИФС и др. ). Советская сторона приняла германское предложение о расширении летной школы в Липецке и об организации танковой школы под Казанью. Был согласован вопрос о взаимном участии на маневрах, в полевых поездках. </w:t>
      </w:r>
    </w:p>
    <w:p w14:paraId="308E0EE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докладе Политбюро по итогам визита Уншлихт написал, что «базировать развитие нашей военной промышленности на основе совместной работы с немецкой стороной совершенно невозможно ввиду явного нежелания немцев», — «удалось договориться лишь по тем вопросам, решение которых полностью зависело от нас».</w:t>
      </w:r>
    </w:p>
    <w:p w14:paraId="54DEF90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Письмом от 3 апреля 1926 г. статс-секретарь МИД Германии Шуберт информировал германского посла в Москве Брокдорфа-Ранцау о прошедших в Берлине переговорах. Он отметил, что поначалу ожидалось лишь обсуждение с Уншлихтом текущих вопросов и сотрудничества военных на 1926г., однако советская сторона предложила расширенную программу, на которую у райхсвера не было денег. Препровождая запись переговоров канцлера Лютера с Уншлихтом, Шуберт писал, что, по мнению Штреземана, «осуществление (советского) проекта несовместимо с общей линией» германской политики. Немцы полагали, что в тот момент, «между Локарно и Женевой» — имелась в виду чрезвычайная сессия Лиги Наций в Женеве 8 — 17 марта 1926 г., на которой решался вопрос о вступлении Германии в Лигу, — когда, по большому счету, решался вопрос о переориентации Германии на Запад и включении ее на равных в мировую политику, расширение военного сотрудничества с Советским Союзом, «если бы об этом стало известно, лишило бы Германию всякого политического кредита в мире» (11784).</w:t>
      </w:r>
    </w:p>
    <w:p w14:paraId="090563F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ED867A0" w14:textId="77777777" w:rsidR="00D375EB" w:rsidRPr="00C2525C" w:rsidRDefault="00D375EB"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Армия:</w:t>
      </w:r>
    </w:p>
    <w:p w14:paraId="3F0C32C0" w14:textId="77777777" w:rsidR="00D375EB" w:rsidRPr="00C2525C" w:rsidRDefault="00D375EB"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203D07B" w14:textId="77777777" w:rsidR="00D375EB" w:rsidRPr="00C2525C" w:rsidRDefault="00D375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24 марта 1926 г.</w:t>
      </w:r>
    </w:p>
    <w:p w14:paraId="7761EBA0" w14:textId="77777777" w:rsidR="00D375EB" w:rsidRPr="00C2525C" w:rsidRDefault="00D375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№131 Тезисы доклада начальника артиллерии РККА Д.Д. Грендаля в РВС СССР о необходимых мерах по улучшению состояния артиллерии</w:t>
      </w:r>
      <w:hyperlink r:id="rId27" w:anchor="n_167" w:history="1">
        <w:r w:rsidRPr="00C2525C">
          <w:rPr>
            <w:rFonts w:ascii="Times New Roman" w:hAnsi="Times New Roman" w:cs="Times New Roman"/>
            <w:color w:val="002060"/>
            <w:sz w:val="16"/>
            <w:szCs w:val="16"/>
          </w:rPr>
          <w:t>[167]</w:t>
        </w:r>
      </w:hyperlink>
      <w:r w:rsidRPr="00C2525C">
        <w:rPr>
          <w:rFonts w:ascii="Times New Roman" w:hAnsi="Times New Roman" w:cs="Times New Roman"/>
          <w:color w:val="002060"/>
          <w:sz w:val="16"/>
          <w:szCs w:val="16"/>
        </w:rPr>
        <w:t xml:space="preserve"> и бронесил</w:t>
      </w:r>
    </w:p>
    <w:p w14:paraId="02995D61" w14:textId="77777777" w:rsidR="00D375EB" w:rsidRPr="00C2525C" w:rsidRDefault="00D375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Секретно</w:t>
      </w:r>
    </w:p>
    <w:p w14:paraId="509FF647" w14:textId="77777777" w:rsidR="00D375EB" w:rsidRPr="00C2525C" w:rsidRDefault="00D375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В целях обеспечения нормальных условий быта артчастей и их учебы, сбережения материальной части артиллерии необходимо обратить особое внимание на улучшение расквартирования артчастей, обеспечение их казарменным инвентарем, конюшнями и помещениями для хранения материальной части, специального имущества огнеприпасов и амуниции.</w:t>
      </w:r>
    </w:p>
    <w:p w14:paraId="23B7E9CC" w14:textId="77777777" w:rsidR="00D375EB" w:rsidRPr="00C2525C" w:rsidRDefault="00D375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Наблюдающееся еще отсутствие у некоторых территориальных артчастей самостоятельных районов для укомплектования должно быть изжито в кратчайший срок.</w:t>
      </w:r>
    </w:p>
    <w:p w14:paraId="61910615" w14:textId="77777777" w:rsidR="00D375EB" w:rsidRPr="00C2525C" w:rsidRDefault="00D375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Внутренний порядок в артчастях укрепляется, новый Устав внутренней службы вошел в жизнь частей в достаточной степени.</w:t>
      </w:r>
    </w:p>
    <w:p w14:paraId="13A33EB4" w14:textId="77777777" w:rsidR="00D375EB" w:rsidRPr="00C2525C" w:rsidRDefault="00D375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Укрепление дисциплины должно быть отмечено повсеместно.</w:t>
      </w:r>
    </w:p>
    <w:p w14:paraId="78A94884" w14:textId="77777777" w:rsidR="00D375EB" w:rsidRPr="00C2525C" w:rsidRDefault="00D375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До 30% комсостава артиллерии нуждается в переподготовке. Весь план доподготовки и усовершенствования комсостава может быть выполнен в 4 года. Единство тактическо-стрелковой подготовки комсостава артиллерии настоятельно диктует необходимость слияния АКУКС и КУКС АОН в единую высшую школу усовершенствования комсостава артиллерии.</w:t>
      </w:r>
    </w:p>
    <w:p w14:paraId="114FFAF3" w14:textId="77777777" w:rsidR="00D375EB" w:rsidRPr="00C2525C" w:rsidRDefault="00D375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Усовершенствования арт. и пиротехников необходимо производить при технической артшколе, для чего при последней следует с осени 1926 года организовать соответствующие курсы.</w:t>
      </w:r>
    </w:p>
    <w:p w14:paraId="445AEDA8" w14:textId="77777777" w:rsidR="00D375EB" w:rsidRPr="00C2525C" w:rsidRDefault="00D375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Усовершенствование комсостава артиллерии 10 и 11 категории следует проводить на КУВНАС.</w:t>
      </w:r>
    </w:p>
    <w:p w14:paraId="6F5C1467" w14:textId="77777777" w:rsidR="00D375EB" w:rsidRPr="00C2525C" w:rsidRDefault="00D375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Некомплект комсостава артиллерии и перспективы на его ликвидацию указывают на неизбежность сформирования с осени 1926 года еще одной нормальной артшколы.</w:t>
      </w:r>
    </w:p>
    <w:p w14:paraId="3A87B379" w14:textId="77777777" w:rsidR="00D375EB" w:rsidRPr="00C2525C" w:rsidRDefault="00D375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Конский состав в качественном отношении улучшается. Тем не менее в частях артиллерии продолжает наблюдаться значительное число обозных лошадей за счет лошадей артиллерийских и строевых. Общий некомплект конского состава к концу отчетного периода (1 марта 1926 г.) выражается в 46%.</w:t>
      </w:r>
    </w:p>
    <w:p w14:paraId="02FCECC5" w14:textId="77777777" w:rsidR="00D375EB" w:rsidRPr="00C2525C" w:rsidRDefault="00D375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Обеспеченность материальной частью далеко не удовлетворяет мобилизационных потребностей. Особенно неудовлетворительно обстоит дело с 48-ми лин. гаубицами и 42-х лин. полевыми тяжелыми пушками и зарядными ящиками (некомплект 50 и 40%). Последние должны быть оставлены только в батареях; парки и транспорты могут перейти на повозки, что даст и известные экономические преимущества.</w:t>
      </w:r>
    </w:p>
    <w:p w14:paraId="3C1403CE" w14:textId="77777777" w:rsidR="00D375EB" w:rsidRPr="00C2525C" w:rsidRDefault="00D375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Некомплект конской амуниции доходит в некоторых частях до 75%.</w:t>
      </w:r>
    </w:p>
    <w:p w14:paraId="66E2BF31" w14:textId="77777777" w:rsidR="00D375EB" w:rsidRPr="00C2525C" w:rsidRDefault="00D375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Некомплект приборов для стрельбы и наблюдения для большинства частей выражается в 60-80%. Метеорологическое и топографическое имущество почти отсутствует.</w:t>
      </w:r>
    </w:p>
    <w:p w14:paraId="23CDA4FA" w14:textId="77777777" w:rsidR="00D375EB" w:rsidRPr="00C2525C" w:rsidRDefault="00D375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Звуко- и светометрическим имуществом дивизион разведывательной службы 2-й дивизии АРГК не обеспечен. Необходимо усилить приток этих вспомогательных для стрельбы артиллерии средств инструментальной разведки и наблюдения, без наличия которых стрельба артиллерии мало действительна, осуществление внезапности поражения невозможно и борьба с артиллерией противника крайне затруднена. Минимальная заявка Инспекции артиллерии на этого рода имущества на 1926-1927 год, утвержденная начальником Штаба [РККА] и председателем бывшей постоянной Комиссии по вооружению РККА должна быть удовлетворена.</w:t>
      </w:r>
    </w:p>
    <w:p w14:paraId="233ECD0F" w14:textId="77777777" w:rsidR="00D375EB" w:rsidRPr="00C2525C" w:rsidRDefault="00D375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 Хранение артимущества в частях оставляет желать лучшего. Улучшение в этом направлении могут быть достигнуты, с одной стороны, путем обеспечения артчастей соответствующими хранилищами и, с другой, – жестоко проводимой политикой ответственности комсостава за сбережение имущества.</w:t>
      </w:r>
    </w:p>
    <w:p w14:paraId="3B4D81CE" w14:textId="77777777" w:rsidR="00D375EB" w:rsidRPr="00C2525C" w:rsidRDefault="00D375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 Имущество связи в артиллерии – на 50% в неудовлетворительном состоянии.</w:t>
      </w:r>
    </w:p>
    <w:p w14:paraId="27798F02" w14:textId="77777777" w:rsidR="00D375EB" w:rsidRPr="00C2525C" w:rsidRDefault="00D375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Прогрессирующее на Западе вытеснение проволочных средств связи радиосвязью у нас пока ограничивается опытами.</w:t>
      </w:r>
    </w:p>
    <w:p w14:paraId="7D700B07" w14:textId="77777777" w:rsidR="00D375EB" w:rsidRPr="00C2525C" w:rsidRDefault="00D375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Необходим скорейший переход к плановому снабжению артчастей радиосвязью, что в значительной мере повысит мощь артиллерии и даст одно из практических средств для разрешения сложнейшей проблемы современного боя – взаимодействия родов войск.</w:t>
      </w:r>
    </w:p>
    <w:p w14:paraId="4E63FA70" w14:textId="77777777" w:rsidR="00D375EB" w:rsidRPr="00C2525C" w:rsidRDefault="00D375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10. В области военно-хозяйственного снабжения следует раз и навсегда установить недопустимость снабжения артиллеристов, коим положено ездить верхом, ботинками. Ездовым, разведчикам и младшему комсоставу артиллерии необходимо отпустить обмундирование и обувь наравне с кавалерийскими частями. Также необходимо наладить отпуск артразведчикам специального снаряжения.</w:t>
      </w:r>
    </w:p>
    <w:p w14:paraId="6C8B6DEE" w14:textId="77777777" w:rsidR="00D375EB" w:rsidRPr="00C2525C" w:rsidRDefault="00D375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Необходимо установить табель индивидуального вооружения артиллеристов и узаконить ношение комсоставом артиллерии и артразведчиками шашек и шпор.</w:t>
      </w:r>
    </w:p>
    <w:p w14:paraId="3C053C19" w14:textId="77777777" w:rsidR="00D375EB" w:rsidRPr="00C2525C" w:rsidRDefault="00D375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 Состояние новых формирований является в отношении будущих формирований показательным. Следует раз и навсегда отказаться от новых формирований, не обеспеченных соответствующим материальным базисом и укомплектованием комсоставом должной квалификации.</w:t>
      </w:r>
    </w:p>
    <w:p w14:paraId="2FDF4FA5" w14:textId="77777777" w:rsidR="00D375EB" w:rsidRPr="00C2525C" w:rsidRDefault="00D375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 ближайшие два года возможность новых формирований совершенно исключена.</w:t>
      </w:r>
    </w:p>
    <w:p w14:paraId="24FF2823" w14:textId="77777777" w:rsidR="00D375EB" w:rsidRPr="00C2525C" w:rsidRDefault="00D375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 Существующая ныне организация артиллерии в целом, как не отвечающая современным условиям боя и учебы мирного времени, требует коренного пересмотра.</w:t>
      </w:r>
    </w:p>
    <w:p w14:paraId="6BB38D38" w14:textId="77777777" w:rsidR="00D375EB" w:rsidRPr="00C2525C" w:rsidRDefault="00D375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 Организация военного времени не отвечает современным требованиям тактики. Главнейшие ее недостатки:</w:t>
      </w:r>
    </w:p>
    <w:p w14:paraId="623D9A9F" w14:textId="77777777" w:rsidR="00D375EB" w:rsidRPr="00C2525C" w:rsidRDefault="00D375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непригодность шестиорудийной батареи: громоздкость, трудноуправляемость, уязвимость, малая численность батареи в дивизии, необходимость постоянного дробления, влекущая за собой усложнение системы управления и увеличения средств связи;</w:t>
      </w:r>
    </w:p>
    <w:p w14:paraId="7061BA93" w14:textId="77777777" w:rsidR="00D375EB" w:rsidRPr="00C2525C" w:rsidRDefault="00D375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нежизненность однотипных дивизионов;</w:t>
      </w:r>
    </w:p>
    <w:p w14:paraId="703F7A0F" w14:textId="77777777" w:rsidR="00D375EB" w:rsidRPr="00C2525C" w:rsidRDefault="00D375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недостаток средств управления в штабе артиллерийского полка и полное отсутствие их в распоряжении начальника артиллерии корпуса; отсутствие органов топографической и аэрометрической службы;</w:t>
      </w:r>
    </w:p>
    <w:p w14:paraId="4E3A7793" w14:textId="77777777" w:rsidR="00D375EB" w:rsidRPr="00C2525C" w:rsidRDefault="00D375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отсутствие в составе артиллерии собственных пулеметов, имеющихся в польской и французской армиях и других;</w:t>
      </w:r>
    </w:p>
    <w:p w14:paraId="340A326C" w14:textId="77777777" w:rsidR="00D375EB" w:rsidRPr="00C2525C" w:rsidRDefault="00D375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организация мирного времени, повторяя все ошибки военного времени, имеет и свои собственные недостатки: 1) отсутствует согласованность штатов с новой 2-х годичной системой комплектования армии; 2) штаты составлены путем простого сокращения штатов военного времени без учета требования боевой подготовки и не отвечают установленным у нас, организационным формам ее проведения и др.</w:t>
      </w:r>
    </w:p>
    <w:p w14:paraId="063D21EB" w14:textId="77777777" w:rsidR="00D375EB" w:rsidRPr="00C2525C" w:rsidRDefault="00D375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13. Высший комсостав артиллерии не имеет достаточных знаний и опыта по управлению крупными артиллерийскими соединениями. Необходимо больше внимания к организации полевых поездок и военных игр.</w:t>
      </w:r>
    </w:p>
    <w:p w14:paraId="724AEF30" w14:textId="77777777" w:rsidR="00D375EB" w:rsidRPr="00C2525C" w:rsidRDefault="00D375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Организацию специально артиллерийских маневров следовало бы признать также желательной мерой.</w:t>
      </w:r>
    </w:p>
    <w:p w14:paraId="3FC6F4D5" w14:textId="77777777" w:rsidR="00D375EB" w:rsidRPr="00C2525C" w:rsidRDefault="00D375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14. Для старшего комсостава необходимо провести в жизнь более длительную стажировку в должностях в целях укрепления в нем уверенности, решительности и самостоятельности по руководству боевой подготовки части.</w:t>
      </w:r>
    </w:p>
    <w:p w14:paraId="4EAB548A" w14:textId="77777777" w:rsidR="00D375EB" w:rsidRPr="00C2525C" w:rsidRDefault="00D375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 Терчасти необходимо укомплектовать лучшим комсоставом из числа выпускаемых из нормальных школ.</w:t>
      </w:r>
    </w:p>
    <w:p w14:paraId="1DD6FEB6" w14:textId="77777777" w:rsidR="00D375EB" w:rsidRPr="00C2525C" w:rsidRDefault="00D375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материальном отношении необходимо уравнять комсостав терчастей с комсоставом кадровых частей.</w:t>
      </w:r>
    </w:p>
    <w:p w14:paraId="5BF65805" w14:textId="77777777" w:rsidR="00D375EB" w:rsidRPr="00C2525C" w:rsidRDefault="00D375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16. Для подготовки среднего комсостава службы связи в артиллерии (нач-связи батарей и дивизионов) необходимо организовать краткосрочные курсы при войсках связи.</w:t>
      </w:r>
    </w:p>
    <w:p w14:paraId="149B91BC" w14:textId="77777777" w:rsidR="00D375EB" w:rsidRPr="00C2525C" w:rsidRDefault="00D375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17. Опыт прикомандирования к артиллерии комсостава из пехотных частей и выпущенного их пехотных школ дал в общем удовлетворительные результаты. Однако необходима дальнейшая тщательная обработка этого материала с целью выработки из него командира артиллериста.</w:t>
      </w:r>
    </w:p>
    <w:p w14:paraId="2F328B93" w14:textId="77777777" w:rsidR="00D375EB" w:rsidRPr="00C2525C" w:rsidRDefault="00D375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18. Результаты переподготовки комсостава запаса выразились: 80% – удовлетворительно, 20% – слабо. Необходимо ввести планомерность в распределении обучающихся по частям и заблаговременно подготавливать части к проведению сбора командного состава запаса.</w:t>
      </w:r>
    </w:p>
    <w:p w14:paraId="41215BAC" w14:textId="77777777" w:rsidR="00D375EB" w:rsidRPr="00C2525C" w:rsidRDefault="00D375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Желательно привлекать командный состав запаса к допризывной подготовке с выплатой на это дополнительного вознаграждения.</w:t>
      </w:r>
    </w:p>
    <w:p w14:paraId="37C6A416" w14:textId="77777777" w:rsidR="00D375EB" w:rsidRPr="00C2525C" w:rsidRDefault="00D375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19. Младший комсостав в связи с выпуском из полковых школ значительно вырос качественно и количественно. В худшем положении – вновь сформированные части.</w:t>
      </w:r>
    </w:p>
    <w:p w14:paraId="5A91A839" w14:textId="77777777" w:rsidR="00D375EB" w:rsidRPr="00C2525C" w:rsidRDefault="00D375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20. Сверхсрочнослужащий младший комсостав удовлетворителен, но его крайне мало.</w:t>
      </w:r>
    </w:p>
    <w:p w14:paraId="20EF7072" w14:textId="77777777" w:rsidR="00D375EB" w:rsidRPr="00C2525C" w:rsidRDefault="00D375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Необходимо усилить кампанию по привлечению младшего комсостава на сверхсрочную службу и возможно лучше обеспечить его материальное положение.</w:t>
      </w:r>
    </w:p>
    <w:p w14:paraId="1CB981CF" w14:textId="77777777" w:rsidR="00D375EB" w:rsidRPr="00C2525C" w:rsidRDefault="00D375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21. Успех обучения ездовых, особенно в терчастях, малоудовлетворителен ввиду малочисленности конского состава.</w:t>
      </w:r>
    </w:p>
    <w:p w14:paraId="13B5A51D" w14:textId="77777777" w:rsidR="00D375EB" w:rsidRPr="00C2525C" w:rsidRDefault="00D375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Успех подготовки разведчиков и телефонистов тормозится недостатком конских средств, приборов, карт и технических средств связи.</w:t>
      </w:r>
    </w:p>
    <w:p w14:paraId="3A8C04E1" w14:textId="77777777" w:rsidR="00D375EB" w:rsidRPr="00C2525C" w:rsidRDefault="00D375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22. Планы и программы боевой подготовки артиллерии в целом должны быть признаны твердо установленными и могут быть подвергнуты в будущем лишь незначительным коррективам.</w:t>
      </w:r>
    </w:p>
    <w:p w14:paraId="28A4002F" w14:textId="77777777" w:rsidR="00D375EB" w:rsidRPr="00C2525C" w:rsidRDefault="00D375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Основными моментами разрабатываемой Инспекцией артиллерии РККА директивы на летний период намечены:</w:t>
      </w:r>
    </w:p>
    <w:p w14:paraId="36A7D9C0" w14:textId="77777777" w:rsidR="00D375EB" w:rsidRPr="00C2525C" w:rsidRDefault="00D375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 Придать батарейным стрельбам чисто учебный характер с превалирующим значением технического элемента, в силу чего привлекать пехоту на эти стрельбы предполагается только до момента начала открытий огня.</w:t>
      </w:r>
    </w:p>
    <w:p w14:paraId="605969F3" w14:textId="77777777" w:rsidR="00D375EB" w:rsidRPr="00C2525C" w:rsidRDefault="00D375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 Дивизионные стрельбы должны преследовать тактическую цель и усвоение наилучших методов целеуказаний. Стрельбы должны проводиться совместно с пехотой.</w:t>
      </w:r>
    </w:p>
    <w:p w14:paraId="614268E4" w14:textId="77777777" w:rsidR="00D375EB" w:rsidRPr="00C2525C" w:rsidRDefault="00D375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Применение методов уточненной стрельбы, базируясь на условиях тактической обстановки данной стрельбы.</w:t>
      </w:r>
    </w:p>
    <w:p w14:paraId="4BBED5F5" w14:textId="77777777" w:rsidR="00D375EB" w:rsidRPr="00C2525C" w:rsidRDefault="00D375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 О строгом учете опыта использования 3-х орудийных батарей.</w:t>
      </w:r>
    </w:p>
    <w:p w14:paraId="7322FDC1" w14:textId="77777777" w:rsidR="00D375EB" w:rsidRPr="00C2525C" w:rsidRDefault="00D375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 О порядке производства ночных стрельб и опытно-показательных (химических, зажигательных, снарядами Гартца и пр.).</w:t>
      </w:r>
    </w:p>
    <w:p w14:paraId="206DC894" w14:textId="77777777" w:rsidR="00D375EB" w:rsidRPr="00C2525C" w:rsidRDefault="00D375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е) О состязательных стрельбах, преследующих задачу выявления подготовки частей в целом с учетом технического и тактического элемента.</w:t>
      </w:r>
    </w:p>
    <w:p w14:paraId="2EB4AC29" w14:textId="77777777" w:rsidR="00D375EB" w:rsidRPr="00C2525C" w:rsidRDefault="00D375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ж) О широком использовании миниатюр-полигонов и организации выездов в поле за счет сокращения времени на стрельбы (ввиду крайне малого отпуска снарядов в текущем году).</w:t>
      </w:r>
    </w:p>
    <w:p w14:paraId="643D64ED" w14:textId="77777777" w:rsidR="00D375EB" w:rsidRPr="00C2525C" w:rsidRDefault="00D375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 Указания по руководству занятиями в целом в летний период.</w:t>
      </w:r>
    </w:p>
    <w:p w14:paraId="2255D59B" w14:textId="77777777" w:rsidR="00D375EB" w:rsidRPr="00C2525C" w:rsidRDefault="00D375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Кроме того, разрабатывается ряд инструкций по работе отрядов вспомогательной службы (топографической, аэрометрической и проч.).</w:t>
      </w:r>
    </w:p>
    <w:p w14:paraId="51F0584D" w14:textId="77777777" w:rsidR="00D375EB" w:rsidRPr="00C2525C" w:rsidRDefault="00D375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23. На успех обучения артиллерии стрельбе оказывают большое влияние полигоны, из коих временные (корпусные, дивизионные) совершенно не отвечают своему назначению. Из окружных полигонов лучшие – Лужский, Дретуньский, имени Троцкого (ПриВО) и Барановский, остальные недостаточны по размерам. Все окружные полигоны нуждаются в дооборудовании. Разрешение вопроса о полигонах зависит от соответствующего отпуска средств центром, т.к. части собственными средствами не могут заметно улучшить положения.</w:t>
      </w:r>
    </w:p>
    <w:p w14:paraId="0C785645" w14:textId="77777777" w:rsidR="00D375EB" w:rsidRPr="00C2525C" w:rsidRDefault="00D375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Терчасти, где это представляется возможным, желательно выводить на окружные полигоны особенно в период сбора новобранцев.</w:t>
      </w:r>
    </w:p>
    <w:p w14:paraId="7F9255CD" w14:textId="77777777" w:rsidR="00D375EB" w:rsidRPr="00C2525C" w:rsidRDefault="00D375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Инспекция артиллерии в настоящее время разрабатывает плановый порядок оборудования и расширения окружных полигонов, рассчитанный на ближайшие 5 лет, с тем, чтобы с началом нового бюджетного года ввести этот вопрос в правильное русло.</w:t>
      </w:r>
    </w:p>
    <w:p w14:paraId="2BF29747" w14:textId="77777777" w:rsidR="00D375EB" w:rsidRPr="00C2525C" w:rsidRDefault="00D375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24. Крайне ограниченный отпуск боевых припасов на практические стрельбы текущего года должен быть признан чрезвычайной мерой временного порядка. Длительное проведение этой меры несомненно повлечет за собой понижение искусства стрельбы в артиллерии.</w:t>
      </w:r>
    </w:p>
    <w:p w14:paraId="14A257BC" w14:textId="77777777" w:rsidR="00D375EB" w:rsidRPr="00C2525C" w:rsidRDefault="00D375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Ограниченный отпуск боевых припасов вынуждает обратить особое внимание на культивирование комнатных занятий пристрелкой, работой на миниатюр-полигонах, выездах в поле и пр.</w:t>
      </w:r>
    </w:p>
    <w:p w14:paraId="330C9214" w14:textId="77777777" w:rsidR="00D375EB" w:rsidRPr="00C2525C" w:rsidRDefault="00D375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25. Авиасредства в прошлом году почти не приняли участие в совместной работе с артиллерией, что оставляет эту важную отрасль боевой подготовки на недопустимо низком уровне.</w:t>
      </w:r>
    </w:p>
    <w:p w14:paraId="044CC763" w14:textId="77777777" w:rsidR="00D375EB" w:rsidRPr="00C2525C" w:rsidRDefault="00D375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текущем году корпусные авиаотряды должны быть привлечены самым широким образом к работе с артиллерией в период специальных и общих сборов, для чего необходимо принять все меры к надлежащему их укомплектованию и снабжению специальным имуществом (главным образом радиосвязью).</w:t>
      </w:r>
    </w:p>
    <w:p w14:paraId="1089C456" w14:textId="77777777" w:rsidR="00D375EB" w:rsidRPr="00C2525C" w:rsidRDefault="00D375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26. Опыт возглавления окружных артсборов общевойсковыми начальниками, с одной стороны, и прикомандирования к этим сборам стрелковых частей дал отличные результаты, способствуя укреплению в основных родах войск принципа взаимодействия.</w:t>
      </w:r>
    </w:p>
    <w:p w14:paraId="103DC088" w14:textId="77777777" w:rsidR="00D375EB" w:rsidRPr="00C2525C" w:rsidRDefault="00D375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Необходимо привлекать к артсборам большее количество пехотных частей.</w:t>
      </w:r>
    </w:p>
    <w:p w14:paraId="2C0FD81B" w14:textId="77777777" w:rsidR="00D375EB" w:rsidRPr="00C2525C" w:rsidRDefault="00D375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27. Для поднятия конного дела в артиллерии необходимо дальнейшее плановое укомплектование артчастей конским составом, привлечение в период сборов терчастей конского состава от населения; обратить особое внимание на постановку конного дела в артшколах; пополнить части недостающей амуницией и седлами; ввести собственных лошадей комсоставу артиллерии с отпуском фуража на них; установить специально артиллерийские состязания по конному делу с переходящим призом СССР.</w:t>
      </w:r>
    </w:p>
    <w:p w14:paraId="76E24E36" w14:textId="77777777" w:rsidR="00D375EB" w:rsidRPr="00C2525C" w:rsidRDefault="00D375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28. Для обеспечения нормальных условий обучения в артшколах необходимо повысить требования к общеобразовательному уровню поступающих, постепенно довести этот уровень до программ школ 2-й ступени.</w:t>
      </w:r>
    </w:p>
    <w:p w14:paraId="62DF559E" w14:textId="77777777" w:rsidR="00D375EB" w:rsidRPr="00C2525C" w:rsidRDefault="00D375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29. Учебные программы артшкол должны быть уплотнены в их теоретической части.</w:t>
      </w:r>
    </w:p>
    <w:p w14:paraId="2CE46CBC" w14:textId="77777777" w:rsidR="00D375EB" w:rsidRPr="00C2525C" w:rsidRDefault="00D375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30. Строевая подготовка курсантов должна быть согласована с планом и программами строевых частей, что позволит курсанту легче подойти к самостоятельной работе по окончании школы.</w:t>
      </w:r>
    </w:p>
    <w:p w14:paraId="522C3612" w14:textId="77777777" w:rsidR="00D375EB" w:rsidRPr="00C2525C" w:rsidRDefault="00D375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31. Необходимо стабилизировать учебные планы нормальных артшкол.</w:t>
      </w:r>
    </w:p>
    <w:p w14:paraId="05233F36" w14:textId="77777777" w:rsidR="00D375EB" w:rsidRPr="00C2525C" w:rsidRDefault="00D375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32. Постоянный комсостав артшкол нуждается в дальнейшем освоении (около 50% не имеющих опыта Гражданской войны).</w:t>
      </w:r>
    </w:p>
    <w:p w14:paraId="343CB8F5" w14:textId="77777777" w:rsidR="00D375EB" w:rsidRPr="00C2525C" w:rsidRDefault="00D375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Вузам должно быть предоставлено право персонального вызова нужных лиц из строевых частей.</w:t>
      </w:r>
    </w:p>
    <w:p w14:paraId="18906DA4" w14:textId="77777777" w:rsidR="00D375EB" w:rsidRPr="00C2525C" w:rsidRDefault="00D375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33. В части, касающейся развития зенитной артиллерии, надлежит строго придерживаться намеченного плана работ, обеспечив таковой кредитами.</w:t>
      </w:r>
    </w:p>
    <w:p w14:paraId="77CAEFDC" w14:textId="77777777" w:rsidR="00D375EB" w:rsidRPr="00C2525C" w:rsidRDefault="00D375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34. Необходимо заострить внимание на создании в срочном порядке зенитных пулеметов и малокалиберной зенитной артиллерии.</w:t>
      </w:r>
    </w:p>
    <w:p w14:paraId="3F60CF78" w14:textId="77777777" w:rsidR="00D375EB" w:rsidRPr="00C2525C" w:rsidRDefault="00D375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35. Необходимо армейскую зенитную артиллерию перевести на мехтягу, использовав как временную меру имеющиеся тракторы «Даймлер» и приведя в полный порядок машины «Уайт».</w:t>
      </w:r>
    </w:p>
    <w:p w14:paraId="000414E0" w14:textId="77777777" w:rsidR="00D375EB" w:rsidRPr="00C2525C" w:rsidRDefault="00D375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36. Некомплект комсостава зенитной артиллерии (около 33%), слабая его квалификация и необходимость предвидеть дальнейшее развертывание частей зенартиллерии приводит к выводу о необходимости создания зенитного отделения нормальной артшколы при КУКС ЗЛОН, осуществив эту меру с осени текущего года.</w:t>
      </w:r>
    </w:p>
    <w:p w14:paraId="37A18687" w14:textId="77777777" w:rsidR="00D375EB" w:rsidRPr="00C2525C" w:rsidRDefault="00D375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37. Некомплект конского состава в частях зенитной артиллерии, доходящий до 68%, вынуждает обратить особое внимание на укомплектование конским составом корпусной зенартиллерии.</w:t>
      </w:r>
    </w:p>
    <w:p w14:paraId="4AB2C8E1" w14:textId="77777777" w:rsidR="00D375EB" w:rsidRPr="00C2525C" w:rsidRDefault="00D375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38. В отношении бронечастей необходимо осуществить следующие мероприятия:</w:t>
      </w:r>
    </w:p>
    <w:p w14:paraId="47D12D4A" w14:textId="77777777" w:rsidR="00D375EB" w:rsidRPr="00C2525C" w:rsidRDefault="00D375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 В танковых частях заменить в целях стандартизации 37-мм и 57-мм пушки орудиями типа, установленных для батальонной артиллерии.</w:t>
      </w:r>
    </w:p>
    <w:p w14:paraId="3EC349A6" w14:textId="77777777" w:rsidR="00D375EB" w:rsidRPr="00C2525C" w:rsidRDefault="00D375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 В авто-броневых взводах 3 машины вооружить пушками.</w:t>
      </w:r>
    </w:p>
    <w:p w14:paraId="64ED3002" w14:textId="77777777" w:rsidR="00D375EB" w:rsidRPr="00C2525C" w:rsidRDefault="00D375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Разработать вопрос о снабжении броневых частей зенитными установками для стрельбы по низколетящим самолетам.</w:t>
      </w:r>
    </w:p>
    <w:p w14:paraId="7A579A3C" w14:textId="77777777" w:rsidR="00D375EB" w:rsidRPr="00C2525C" w:rsidRDefault="00D375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 Для бронепоездов ввести скаты для возможности быстрого перехода с широкой колеи на узкую без значительной затраты времени.</w:t>
      </w:r>
    </w:p>
    <w:p w14:paraId="0DC4E404" w14:textId="77777777" w:rsidR="00D375EB" w:rsidRPr="00C2525C" w:rsidRDefault="00D375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 Необходимо перейти на тепловозы для улучшения маскировки бронепоездов.</w:t>
      </w:r>
    </w:p>
    <w:p w14:paraId="556C1670" w14:textId="77777777" w:rsidR="00D375EB" w:rsidRPr="00C2525C" w:rsidRDefault="00D375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е) Броневые башни должны быть приспособлены для стрельбы раздельной наводкой.</w:t>
      </w:r>
    </w:p>
    <w:p w14:paraId="2EA5AE3D" w14:textId="77777777" w:rsidR="00D375EB" w:rsidRPr="00C2525C" w:rsidRDefault="00D375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ж) Улучшение условий наблюдения и введения радиосвязи должны быть признаны очередными мероприятиями, повышающими боевую ценность бронемашин.</w:t>
      </w:r>
    </w:p>
    <w:p w14:paraId="251A350D" w14:textId="77777777" w:rsidR="00D375EB" w:rsidRPr="00C2525C" w:rsidRDefault="00D375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39. Порядок укомплектования бронечастей комсоставом и дальнейшее прохождение ими службы следует считать окончательно установленным.</w:t>
      </w:r>
    </w:p>
    <w:p w14:paraId="7971F3DC" w14:textId="77777777" w:rsidR="00D375EB" w:rsidRPr="00C2525C" w:rsidRDefault="00D375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40. В организацию территориальных бронечастей должен быть положен принцип прикрепления бронепоездов к крупным заводам, а авто-бронечастей – к центральным гаражам, что обеспечит надлежащее их укомплектование квалифицированным командным и красноармейским составом и ускорит их мобилизационную готовность.</w:t>
      </w:r>
    </w:p>
    <w:p w14:paraId="23A52B58" w14:textId="77777777" w:rsidR="00D375EB" w:rsidRPr="00C2525C" w:rsidRDefault="00D375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41. Броневые части в отношении руководства боевой подготовкой должны быть переданы: танковые части – в пехоту, авто-броневые – в пехоту и конницу, бронепоезда – в артиллерию, т.е. в те рода войск, в тесном согласовании с которыми они должны действовать в бою.</w:t>
      </w:r>
    </w:p>
    <w:p w14:paraId="127CA284" w14:textId="77777777" w:rsidR="00D375EB" w:rsidRPr="00C2525C" w:rsidRDefault="00D375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42. Очередные задачи в области развития артиллерийской техники:</w:t>
      </w:r>
    </w:p>
    <w:p w14:paraId="527369BC" w14:textId="77777777" w:rsidR="00D375EB" w:rsidRPr="00C2525C" w:rsidRDefault="00D375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 усовершенствование материальной части артиллерии путем улучшения существующих систем орудий;</w:t>
      </w:r>
    </w:p>
    <w:p w14:paraId="30AC2B96" w14:textId="77777777" w:rsidR="00D375EB" w:rsidRPr="00C2525C" w:rsidRDefault="00D375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 создание вновь мелкокалиберной зенитной артиллерии и тяжелого зенитного орудия;</w:t>
      </w:r>
    </w:p>
    <w:p w14:paraId="5810EE9C" w14:textId="77777777" w:rsidR="00D375EB" w:rsidRPr="00C2525C" w:rsidRDefault="00D375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снабжение артиллерии современными приборами для стрельбы и наблюдения (топографические, аэрометрические и пр. имущество);</w:t>
      </w:r>
    </w:p>
    <w:p w14:paraId="1C9EBDB3" w14:textId="77777777" w:rsidR="00D375EB" w:rsidRPr="00C2525C" w:rsidRDefault="00D375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 обеспечение зенитной артиллерии оптическими дальномерами и приборами для управления огнем;</w:t>
      </w:r>
    </w:p>
    <w:p w14:paraId="10E04C81" w14:textId="77777777" w:rsidR="00D375EB" w:rsidRPr="00C2525C" w:rsidRDefault="00D375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 моторизация артиллерии и в первую очередь – АРГК;</w:t>
      </w:r>
    </w:p>
    <w:p w14:paraId="07E3A77D" w14:textId="77777777" w:rsidR="00D375EB" w:rsidRPr="00C2525C" w:rsidRDefault="00D375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е) придание артиллерии авиа- и воздухоотрядов для разведки и корректирования стрельбы;</w:t>
      </w:r>
    </w:p>
    <w:p w14:paraId="439D29D9" w14:textId="77777777" w:rsidR="00D375EB" w:rsidRPr="00C2525C" w:rsidRDefault="00D375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ж) развитие дела звукометрии, аэрометрии и топографической службы;</w:t>
      </w:r>
    </w:p>
    <w:p w14:paraId="7F5B2F96" w14:textId="77777777" w:rsidR="00D375EB" w:rsidRPr="00C2525C" w:rsidRDefault="00D375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 снабжение артиллерии новыми образцами снарядов, трубок и взрывателей. Окончательное установление типа снаряда улучшенного проникания и ускорение разработки механической дистанционной трубки и взрывателя мгновенного действия.</w:t>
      </w:r>
    </w:p>
    <w:p w14:paraId="683D91D0" w14:textId="77777777" w:rsidR="00D375EB" w:rsidRPr="00C2525C" w:rsidRDefault="00D375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Для введения планового начала в научную разработку указанных вопросов необходимо объединение всех крупных научных сил, развитие наших опытно-научных артиллерийских учреждений, всемерная поддержка артиллерийского комитета, создания новых лабораторий и опытных мастерских, развитие научно-испытательных полигонов.</w:t>
      </w:r>
    </w:p>
    <w:p w14:paraId="1D0FD060" w14:textId="77777777" w:rsidR="00D375EB" w:rsidRPr="00C2525C" w:rsidRDefault="00D375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43. Необходимо введение 3-х дм. пушки обр. 1913 г. улучшенного образца на вооружение полковой артиллерии взамен 3-х дм. пушки 1902 г. по следующим причинам:</w:t>
      </w:r>
    </w:p>
    <w:p w14:paraId="02B9B75D" w14:textId="77777777" w:rsidR="00D375EB" w:rsidRPr="00C2525C" w:rsidRDefault="00D375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 Орудия 1913 г./1925 г. обладают вдвое большой подвижностью, чем орудия 1902 года.</w:t>
      </w:r>
    </w:p>
    <w:p w14:paraId="29BC1F03" w14:textId="77777777" w:rsidR="00D375EB" w:rsidRPr="00C2525C" w:rsidRDefault="00D375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 Введение орудий 1913/1925 г. дает экономию в конском составе около 33,75% от общего числа ездовых, лошадей и амуниции в орудийных запряжках.</w:t>
      </w:r>
    </w:p>
    <w:p w14:paraId="30FE80B9" w14:textId="77777777" w:rsidR="00D375EB" w:rsidRPr="00C2525C" w:rsidRDefault="00D375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Орудие 1913/1925 г. дает на 33,75% меньшую уязвимость запряжки и одновременно обеспечивает большую поворотливость, чем запряжка орудия 1902 года.</w:t>
      </w:r>
    </w:p>
    <w:p w14:paraId="2E9D0064" w14:textId="77777777" w:rsidR="00D375EB" w:rsidRPr="00C2525C" w:rsidRDefault="00D375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 Введение орудия 1913/1925 г. в полковую артиллерию облегчает движение и обеспечивает одну колею с полковым обозом.</w:t>
      </w:r>
    </w:p>
    <w:p w14:paraId="5824C53B" w14:textId="77777777" w:rsidR="00D375EB" w:rsidRPr="00C2525C" w:rsidRDefault="00D375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 Облегчение системы 1902 г. путем отказа от передкового запаса не рационально.</w:t>
      </w:r>
    </w:p>
    <w:p w14:paraId="15AF5E86" w14:textId="77777777" w:rsidR="00D375EB" w:rsidRPr="00C2525C" w:rsidRDefault="00D375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е) Действие снарядов при стрельбе из орудий 1913/1925 г. и 1902 г. равноценно до Д-7 км.</w:t>
      </w:r>
    </w:p>
    <w:p w14:paraId="03C9F85A" w14:textId="77777777" w:rsidR="00D375EB" w:rsidRPr="00C2525C" w:rsidRDefault="00D375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ж) Орудие 1913/1925 г. обеспечивает почти вдвое большую меткость, чем орудие 1902 г., при стрельбе уменьшенным зарядом.</w:t>
      </w:r>
    </w:p>
    <w:p w14:paraId="7649349D" w14:textId="77777777" w:rsidR="00D375EB" w:rsidRPr="00C2525C" w:rsidRDefault="00D375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 Дальнобойность орудия 1913/1925 г. в 7 км 10 м обыкновенными снарядами и 8,5 специальными снарядами совершенно достаточно для полковой артиллерии.</w:t>
      </w:r>
    </w:p>
    <w:p w14:paraId="71745368" w14:textId="77777777" w:rsidR="00D375EB" w:rsidRPr="00C2525C" w:rsidRDefault="00D375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 Единство боеприпасов для дивизионной и полковой артиллерии при введении орудия 1913/1925 г. на вооружение полковой – обеспечено.</w:t>
      </w:r>
    </w:p>
    <w:p w14:paraId="16B0BE09" w14:textId="77777777" w:rsidR="00D375EB" w:rsidRPr="00C2525C" w:rsidRDefault="00D375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 Иностранные армии остановились на образцах аналогичных нашей пушке 1913 г.</w:t>
      </w:r>
    </w:p>
    <w:p w14:paraId="15771F7C" w14:textId="77777777" w:rsidR="00D375EB" w:rsidRPr="00C2525C" w:rsidRDefault="00D375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л) Производственные возможности обеспечивают выполнение требований РККА на полковую артиллерию в 3 года.</w:t>
      </w:r>
    </w:p>
    <w:p w14:paraId="15FFA513" w14:textId="77777777" w:rsidR="00D375EB" w:rsidRPr="00C2525C" w:rsidRDefault="00D375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 За введение пушки 1913/1925 г. высказывается командование всех округов.</w:t>
      </w:r>
    </w:p>
    <w:p w14:paraId="0B6C9941" w14:textId="77777777" w:rsidR="00D375EB" w:rsidRPr="00C2525C" w:rsidRDefault="00D375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Инспектор артиллерии и бронесил РККА Грендаль</w:t>
      </w:r>
    </w:p>
    <w:p w14:paraId="604013CD" w14:textId="77777777" w:rsidR="00D375EB" w:rsidRPr="00C2525C" w:rsidRDefault="00D375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РГВА. Ф. 33989. Оп. 1. Д. 20. Л. 124-134. Заверенная копия.</w:t>
      </w:r>
    </w:p>
    <w:p w14:paraId="15447A5D" w14:textId="77777777" w:rsidR="00D375EB" w:rsidRPr="00C2525C" w:rsidRDefault="00D375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Примечания:</w:t>
      </w:r>
    </w:p>
    <w:p w14:paraId="7F1701EC" w14:textId="77777777" w:rsidR="00D375EB" w:rsidRPr="00C2525C" w:rsidRDefault="00D375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w:t>
      </w:r>
    </w:p>
    <w:p w14:paraId="30B1A728" w14:textId="77777777" w:rsidR="00D375EB" w:rsidRPr="00C2525C" w:rsidRDefault="00D375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Берхин И.Б. Военная реформа в СССР 1924-1925 гг. М., 1958.</w:t>
      </w:r>
    </w:p>
    <w:p w14:paraId="2A667D14" w14:textId="77777777" w:rsidR="00D375EB" w:rsidRPr="00C2525C" w:rsidRDefault="00D375EB" w:rsidP="00C2525C">
      <w:pPr>
        <w:spacing w:after="0" w:line="240" w:lineRule="auto"/>
        <w:jc w:val="both"/>
        <w:rPr>
          <w:rFonts w:ascii="Times New Roman" w:hAnsi="Times New Roman" w:cs="Times New Roman"/>
          <w:color w:val="002060"/>
          <w:sz w:val="16"/>
          <w:szCs w:val="16"/>
        </w:rPr>
      </w:pPr>
      <w:bookmarkStart w:id="12" w:name="n_16"/>
      <w:bookmarkEnd w:id="12"/>
      <w:r w:rsidRPr="00C2525C">
        <w:rPr>
          <w:rFonts w:ascii="Times New Roman" w:hAnsi="Times New Roman" w:cs="Times New Roman"/>
          <w:color w:val="002060"/>
          <w:sz w:val="16"/>
          <w:szCs w:val="16"/>
        </w:rPr>
        <w:t>16</w:t>
      </w:r>
    </w:p>
    <w:p w14:paraId="38D9300C" w14:textId="77777777" w:rsidR="00D375EB" w:rsidRPr="00C2525C" w:rsidRDefault="00D375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Изменения в основных началах уголовного законодательства СССР и союзных республик в связи с заменой штрафных частей военно-исправительными частями РККА были внесены постановлением ЦИК и СНК СССР 5 мая 1930 г.</w:t>
      </w:r>
    </w:p>
    <w:p w14:paraId="7F1516A5" w14:textId="77777777" w:rsidR="00D375EB" w:rsidRPr="00C2525C" w:rsidRDefault="00D375EB" w:rsidP="00C2525C">
      <w:pPr>
        <w:spacing w:after="0" w:line="240" w:lineRule="auto"/>
        <w:jc w:val="both"/>
        <w:rPr>
          <w:rFonts w:ascii="Times New Roman" w:hAnsi="Times New Roman" w:cs="Times New Roman"/>
          <w:color w:val="002060"/>
          <w:sz w:val="16"/>
          <w:szCs w:val="16"/>
        </w:rPr>
      </w:pPr>
      <w:bookmarkStart w:id="13" w:name="n_167"/>
      <w:bookmarkEnd w:id="13"/>
      <w:r w:rsidRPr="00C2525C">
        <w:rPr>
          <w:rFonts w:ascii="Times New Roman" w:hAnsi="Times New Roman" w:cs="Times New Roman"/>
          <w:color w:val="002060"/>
          <w:sz w:val="16"/>
          <w:szCs w:val="16"/>
        </w:rPr>
        <w:t>167</w:t>
      </w:r>
    </w:p>
    <w:p w14:paraId="6712B36C" w14:textId="77777777" w:rsidR="00D375EB" w:rsidRPr="00C2525C" w:rsidRDefault="00D375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 заседании РВС СССР от 20 апреля 1926 г. заслушивался вопрос «О состоянии и подготовке артиллерии» (протокол №16, пункт 2). В принятых решениях говорилось: «разработку детального плана по слиянию КУКС АОН с Артиллерийскими курсами усовершенствования, выбор места расположения для Арткурсов по их слиянию и использования материальной части возложить на УВУЗ» (п.1); «разработать и представить на утверждение РВС СССР четырехлетний план развития артиллерии» (п.2); «провести во всех округах войсковые испытания для выявления наиболее целесообразной организации батарей и дивизионов»; «проработать вопрос о целесообразности реорганизации артиллерии» (п.3); «пересмотреть вопрос о вооружении полковой артиллерии» (п.4); «принять меры к скорейшему проведению испытаний по усовершенствованию материальной части и огнеприпасов войсковой артиллерии», «обратить внимание на вооружение танковых частей» (п.5); «признать совершенно необходимым переход на плановое обеспечение артиллерии аэрометрическим и топографическим имуществом» (п.6); «продолжать разработку вопроса о практических чугунных снарядах» (п.7); «закончить войсковые испытания артиллерийских радиостанций» (п.8); «представить на утверждение РВС СССР план строительства войсковых артполигонов» (п.9); «принять меры к укомплектованию в необходимом количестве школы летчиков-наблюдателей артиллеристами» (п.10) (РГВА Ф. 4. Оп. 18 Д. 10. Л. 98-100. Подлинник). — С. 535. (17883).</w:t>
      </w:r>
    </w:p>
    <w:p w14:paraId="537A1D43" w14:textId="2FC275CC" w:rsidR="00D375EB" w:rsidRPr="00C2525C" w:rsidRDefault="00D375EB" w:rsidP="00C2525C">
      <w:pPr>
        <w:spacing w:after="0" w:line="240" w:lineRule="auto"/>
        <w:jc w:val="both"/>
        <w:rPr>
          <w:rFonts w:ascii="Times New Roman" w:hAnsi="Times New Roman" w:cs="Times New Roman"/>
          <w:color w:val="002060"/>
          <w:sz w:val="16"/>
          <w:szCs w:val="16"/>
        </w:rPr>
      </w:pPr>
    </w:p>
    <w:p w14:paraId="522DD366" w14:textId="1A1FE74C" w:rsidR="005E7FA7" w:rsidRPr="00C2525C" w:rsidRDefault="005E7FA7" w:rsidP="00C2525C">
      <w:pPr>
        <w:spacing w:after="0" w:line="240" w:lineRule="auto"/>
        <w:jc w:val="both"/>
        <w:rPr>
          <w:rFonts w:ascii="Times New Roman" w:hAnsi="Times New Roman" w:cs="Times New Roman"/>
          <w:i/>
          <w:iCs/>
          <w:color w:val="002060"/>
          <w:sz w:val="16"/>
          <w:szCs w:val="16"/>
        </w:rPr>
      </w:pPr>
      <w:r w:rsidRPr="00C2525C">
        <w:rPr>
          <w:rFonts w:ascii="Times New Roman" w:hAnsi="Times New Roman" w:cs="Times New Roman"/>
          <w:i/>
          <w:iCs/>
          <w:color w:val="002060"/>
          <w:sz w:val="16"/>
          <w:szCs w:val="16"/>
        </w:rPr>
        <w:t>За рубежом:</w:t>
      </w:r>
    </w:p>
    <w:p w14:paraId="6854F1F3" w14:textId="77777777" w:rsidR="005E7FA7" w:rsidRPr="00C2525C" w:rsidRDefault="005E7FA7" w:rsidP="00C2525C">
      <w:pPr>
        <w:spacing w:after="0" w:line="240" w:lineRule="auto"/>
        <w:jc w:val="both"/>
        <w:rPr>
          <w:rFonts w:ascii="Times New Roman" w:hAnsi="Times New Roman" w:cs="Times New Roman"/>
          <w:i/>
          <w:iCs/>
          <w:color w:val="002060"/>
          <w:sz w:val="16"/>
          <w:szCs w:val="16"/>
        </w:rPr>
      </w:pPr>
    </w:p>
    <w:p w14:paraId="717BFDC5" w14:textId="77777777" w:rsidR="005E7FA7" w:rsidRPr="00C2525C" w:rsidRDefault="005E7FA7"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24 марта 1926 в Великобритании основана компания Cierva Autogiro (20358).</w:t>
      </w:r>
    </w:p>
    <w:p w14:paraId="3CC369E6" w14:textId="77777777" w:rsidR="005E7FA7" w:rsidRPr="00C2525C" w:rsidRDefault="005E7FA7" w:rsidP="00C2525C">
      <w:pPr>
        <w:spacing w:after="0" w:line="240" w:lineRule="auto"/>
        <w:jc w:val="both"/>
        <w:rPr>
          <w:rFonts w:ascii="Times New Roman" w:hAnsi="Times New Roman" w:cs="Times New Roman"/>
          <w:color w:val="0070C0"/>
          <w:sz w:val="16"/>
          <w:szCs w:val="16"/>
        </w:rPr>
      </w:pPr>
    </w:p>
    <w:p w14:paraId="0EC163D1"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2C1EFF8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C3E87A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До 25 марта 1926 г. на Научно-опытном аэро</w:t>
      </w:r>
      <w:r w:rsidRPr="00C2525C">
        <w:rPr>
          <w:rFonts w:ascii="Times New Roman" w:hAnsi="Times New Roman" w:cs="Times New Roman"/>
          <w:color w:val="002060"/>
          <w:sz w:val="16"/>
          <w:szCs w:val="16"/>
        </w:rPr>
        <w:softHyphen/>
        <w:t>дроме (НОА) — предшественнике НИИ ВВС самолет АНТ-4 прошел сдаточные испытания. По заключению ко</w:t>
      </w:r>
      <w:r w:rsidRPr="00C2525C">
        <w:rPr>
          <w:rFonts w:ascii="Times New Roman" w:hAnsi="Times New Roman" w:cs="Times New Roman"/>
          <w:color w:val="002060"/>
          <w:sz w:val="16"/>
          <w:szCs w:val="16"/>
        </w:rPr>
        <w:softHyphen/>
        <w:t>миссии НОА, все основные требования по части летных характеристик были выполне</w:t>
      </w:r>
      <w:r w:rsidRPr="00C2525C">
        <w:rPr>
          <w:rFonts w:ascii="Times New Roman" w:hAnsi="Times New Roman" w:cs="Times New Roman"/>
          <w:color w:val="002060"/>
          <w:sz w:val="16"/>
          <w:szCs w:val="16"/>
        </w:rPr>
        <w:softHyphen/>
        <w:t>ны, однако для улучшения эксплуатацион</w:t>
      </w:r>
      <w:r w:rsidRPr="00C2525C">
        <w:rPr>
          <w:rFonts w:ascii="Times New Roman" w:hAnsi="Times New Roman" w:cs="Times New Roman"/>
          <w:color w:val="002060"/>
          <w:sz w:val="16"/>
          <w:szCs w:val="16"/>
        </w:rPr>
        <w:softHyphen/>
        <w:t>ных качеств требовалось произвести ряд изменений, в частности доработать про</w:t>
      </w:r>
      <w:r w:rsidRPr="00C2525C">
        <w:rPr>
          <w:rFonts w:ascii="Times New Roman" w:hAnsi="Times New Roman" w:cs="Times New Roman"/>
          <w:color w:val="002060"/>
          <w:sz w:val="16"/>
          <w:szCs w:val="16"/>
        </w:rPr>
        <w:softHyphen/>
        <w:t>водку управления (11286).</w:t>
      </w:r>
    </w:p>
    <w:p w14:paraId="45E7242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4F62CA21"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1BF1254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0D303E6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25 марта 1926 г. в ходе визита Уншлихта в Берлин советский военный атташе П. Н. Лунев и морской офицер, член советской военной делегации П. Ю. Орас, в беседе с 4 офицерами германского флота (адмирал А. Шпиндлер, капитаны 1-го ранга Левенфельд, Биндзайль и Раймер), а также руководителями «Центра Москва» полковником Лит-Томзеном и «Вогру» майором Фишером, в соответствии с директивой выдвинули конкретную программу реорганизации ВМФ СССР в сотрудничестве с Германией: </w:t>
      </w:r>
    </w:p>
    <w:p w14:paraId="0ED7E4C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Участие немцев в строительстве в СССР современных подводных лодок.</w:t>
      </w:r>
    </w:p>
    <w:p w14:paraId="0B7109A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2. Совместное строительство сторожевых судов. </w:t>
      </w:r>
    </w:p>
    <w:p w14:paraId="0A8B1CB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3. Совместное строительство быстроходных торпедных катеров. </w:t>
      </w:r>
    </w:p>
    <w:p w14:paraId="15D946F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4. Немецкое техническое содействие развитию советских ВМС. </w:t>
      </w:r>
    </w:p>
    <w:p w14:paraId="4B83305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5. Участие советских военно-морских специалистов (моряки и инженерно-технический состав) в практической работе германского флота. </w:t>
      </w:r>
    </w:p>
    <w:p w14:paraId="02E25A9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 xml:space="preserve">За передачу германского «ноу-хау» в судостроении, особенно в строительстве подводных лодок, было обещано предоставить германскому флоту возможность заниматься в СССР дальнейшей разработкой имеющихся немецких типов подлодок и подготовкой кадров. Относительно обучения в СССР германских кадров морской авиации немцев также заверили в отсутствии каких-либо трудностей. Большинство советских предложений германская сторона, однако, отклонила, сославшись на отсутствие денег и запрещающее действие военных статей Версальского договора. Вместе с тем, Шпиндлер заявил, что Германия заинтересована в том, чтобы СССР имел хорошие подводные лодки. Указав на незаинтересованность в строительстве сторожевых судов, немцы проявили большой интерес к торпедным катерам, пообещав обеспечить их моторами, но не ранее 1927 г. Было дано согласие за соответствующую плату предоставить некоторые судостроительные чертежи и проекты. Кроме того, немцы предложили, чтобы специалисты и конструкторы, состоявшие в резерве германского флота, поехали для передачи своего опыта в СССР. Не исключался и обмен подводниками. Была достигнута принципиальная договоренность о поездке советских военных судостроителей на военно-морские верфи в Киль и Вильхельмсхафен, а также в КБ морского управления германского ВМФ, размещавшееся в laare — ИФС (транслитерация с голландского: I. V. S. — Ingenieurskantoor voor Scheeps-bouw). Шпиндлер предложил также направить в Москву в Главный штаб ВМФ СССР германского морского офицера для связи. В записке Уншлихта по судостроению, подготовленной им для наркомвоенмора после своего визита в Берлин, приводятся расчеты, свидетельствующие о том, что на переговорах в Берлине предусматривались определенные перспективы военно-морского сотрудничества. Так, говорилось об участии немцев в реконструкции Николаевского судостроительного завода и назывались формы этого участия: </w:t>
      </w:r>
    </w:p>
    <w:p w14:paraId="40B921C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1) капитал; 2) техническое оборудование; 3) технические силы; 4) научные силы. </w:t>
      </w:r>
    </w:p>
    <w:p w14:paraId="1952870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Далее шла калькуляция возможных заказов на ближайшие три года на общую сумму в 46,6 млн. руб., в среднем по 15,5 млн. руб. ежегодно. По отдельным статьям расходы выглядели таким образом: большие подводные лодки — 24 млн. руб., малые подводные лодки — б, сторожевые суда — 8,8, глиссеры — 7,8 млн. руб. В развитие переговоров между представителями флотов в Берлине Орас в апреле 1926г. получил в ИФС проект подлодки водоизмещением 600 т, адмирал А. Шпиндлер и капитан 1-го ранга В. Кинцель 2 — 18 июня 1926 г. совершили ознакомительную поездку в Москву, Ленинград и Кронштадт. Они провели переговоры с Уншлихтом, главкомом советского флота В. И. Зофом, произвели осмотр верфей. Им были показаны эсминец «Энгельс», линкор «Марат», подлодка «Батрак». Советские представители говорили о большом интересе к созданию в СССР линейных кораблей и подлодок. Зоф интересовался возможностью посылки германских специалистов по подлодкам в СССР, получения доступа к секретам подлодок, которое немцы поставили Турции и в не меньшей степени — к проектам подлодок, созданным Германией в годы империалистической войны (11784).</w:t>
      </w:r>
    </w:p>
    <w:p w14:paraId="0E11C71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B0FB11E"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Внешняя политика:</w:t>
      </w:r>
    </w:p>
    <w:p w14:paraId="040ABE1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2B2B4B4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 25 по 30 марта 1926 года в Берлине прошла тайная встреча руководителей военных ведомств СССР и Германии. Главный обсуждаемый вопрос — какие еще необходимо предпринять меры по усилению сотрудничества между двумя странами в военно-технической сфере. Ответственными за реализацию были назначены: в Берлине — генерал-майор фон Зект, а в Москве — заместитель председателя ОГПУ И. С. Уншлихт (Арутюнов А. А. Досье Ленина без ретуши. Документы. Факты. Свидетельства. — М., 1999, с. 460.).</w:t>
      </w:r>
    </w:p>
    <w:p w14:paraId="36F4A5B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 сотрудничество действительно активизировалось. Правда, теперь речь шла скорее о проведении научно-исследовательских работ и обучении. Понятно, что инвестировать деньги в производство, которое в любой момент могут национализировать, нет смысла. А вот с КБ и учебными центрами проще. Самое ценное — это персонал, а его можно всегда вывезти.</w:t>
      </w:r>
    </w:p>
    <w:p w14:paraId="6286F23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Например, для проведения мероприятий в сфере создания химического оружия и средств защиты от него был создан спецобъект «Томка». Он находился близ города Вольск (Саратовская область). Здесь немецкие специалисты отрабатывали опыт применения отравляющих веществ (ОВ) авиацией и артиллерией, а также способы дегазации и действия на зараженной местности. Здесь же проводились испытания ОВ и новых моделей противогазов.</w:t>
      </w:r>
    </w:p>
    <w:p w14:paraId="6E0613E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Сотрудничество не ограничивалось только научными изысканиями. Например, в 1927 году наконец был запущен завод «Берсоли» на проектную мощность. В сутки он мог производить 6 тонн ОВ. А на заводе «Полимер», расположенном по соседству, изготовляли боеприпасы для корабельной артиллерии. Там же немецкие специалисты создавали взрывчатые вещества малой гигроскопичности для артиллерии военно-морского флота и других военных целей (Арутюнов А. А. Досье Ленина без ретуши. Документы. Факты. Свидетельства. — М., 1999, с. 462.).</w:t>
      </w:r>
    </w:p>
    <w:p w14:paraId="7A37219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авиационной школе в Липецке (объект функционировал с 1927 по 1933 год) не только обучали летному мастерству германских военных летчиков, но и проводили испытания различной авиационной техники. Другой учебный центр — танковая школа в Казани (функционировала с 1929 по 1933 год). И там не только готовили танкистов, но и испытывали современную немецкую технику. И одна из задач этих центров — познакомиться с германскими технологиями в этой сфере. Хотя это не всегда удавалось.</w:t>
      </w:r>
    </w:p>
    <w:p w14:paraId="300FB9F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Об этом свидетельствует, например, письмо начальника Разведуправления штаба РККА Я. К. Берзина К. Е. Ворошилову, датированное 1931 годом. В нем руководитель советской военной разведки писал, что «итоги работы в Казани (в немецкой танковой школе</w:t>
      </w:r>
      <w:r w:rsidRPr="00C2525C">
        <w:rPr>
          <w:rFonts w:ascii="Times New Roman" w:hAnsi="Times New Roman" w:cs="Times New Roman"/>
          <w:iCs/>
          <w:color w:val="002060"/>
          <w:sz w:val="16"/>
          <w:szCs w:val="16"/>
        </w:rPr>
        <w:t>)</w:t>
      </w:r>
      <w:r w:rsidRPr="00C2525C">
        <w:rPr>
          <w:rFonts w:ascii="Times New Roman" w:hAnsi="Times New Roman" w:cs="Times New Roman"/>
          <w:color w:val="002060"/>
          <w:sz w:val="16"/>
          <w:szCs w:val="16"/>
        </w:rPr>
        <w:t xml:space="preserve"> и Липецке (авиационной школе</w:t>
      </w:r>
      <w:r w:rsidRPr="00C2525C">
        <w:rPr>
          <w:rFonts w:ascii="Times New Roman" w:hAnsi="Times New Roman" w:cs="Times New Roman"/>
          <w:iCs/>
          <w:color w:val="002060"/>
          <w:sz w:val="16"/>
          <w:szCs w:val="16"/>
        </w:rPr>
        <w:t>)</w:t>
      </w:r>
      <w:r w:rsidRPr="00C2525C">
        <w:rPr>
          <w:rFonts w:ascii="Times New Roman" w:hAnsi="Times New Roman" w:cs="Times New Roman"/>
          <w:color w:val="002060"/>
          <w:sz w:val="16"/>
          <w:szCs w:val="16"/>
        </w:rPr>
        <w:t xml:space="preserve"> не совсем удовлетворяют Управление механизации и моторизации (УММ) и Управление Военно-воздушными силами (УВВС) РККА, т. к. «друзья» слабо завозят новейшие технические объекты, подлежащие испытаниям, иногда ограничиваясь устаревшими типами (самолетами «Фоккер» Д-ХШ) и не всегда откровенно делятся своими материалами и сведениями, полученными в результате исследовательских и учебно-опытных работ» (Соболев Д. А. Немецкий след в истории советской авиации. Об участии немецких специалистов в развитии авиастроения в СССР. — М., 1996, с. 38.).</w:t>
      </w:r>
    </w:p>
    <w:p w14:paraId="665E80D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Несмотря на претензии со стороны руководства советской военной разведки, одну из задач (ознакомление отечественных специалистов с немецким опытом) германские специалисты выполняли. В качестве примера можно указать, что в советских танках Т-26, Т-28, Т-35 и БТ были применены разработки германских конструкторов. В частности можно назвать подвеску, сварной корпус, внутреннее размещение экипажа, стробоскоп и наблюдательный купол, перископический прицел, спаренный пулемет, электрооборудование башен средних танков, радиооборудование, а также технические условия оборудования и настройки (11765).</w:t>
      </w:r>
    </w:p>
    <w:p w14:paraId="52827E5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335CA8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25 марта 1926 г. Уншлихт, Крестинский и Якубович встретились с военным министром Гесслером, присутствовал майор Шельберт. Крестинский констатировал, что на проходивших конкретных переговорах «не все обстоит благополучно» в том смысле, что немцы, ссылаясь на отсутствие денег, заявляли, что их участие в финансировании предприятий в СССР и обеспечении заказами заводов «совершенно исключено». Уншлихт отметил, что, отказываясь от финансовой поддержки совместных проектов, немецкая сторона готова лишь оказать содействие в привлечении частного германского капитала, сводя его роль таким образом к «простому посредничеству» между советской стороной и германскими частными фирмами. Указав на наличие потребности райхсвера в вооружении (тяжелая артиллерия, танки и т. д. ) и на тот факт, что затраты на его приобретение производятся, Крестинский предложил, чтобы эти заказы были сделаны в СССР. Он предложил Гесслеру «устроить свидание» Уншлихта с райхсканцлером и поставить вопрос о финансировании перед ним, раз уж военное министерство не имеет средств для совместных работ. Уншлихт попытался усилить этот ход Крестинского, подчеркнув, что «перед своим отъездом из Москвы он докладывал своему правительству о предстоящих переговорах в Берлине и мог установить в наших руководящих кругах в лице Рыкова и др. серьезный интерес к данному делу».</w:t>
      </w:r>
    </w:p>
    <w:p w14:paraId="71A8D2E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26 марта Уншлихт, Лунев и Якубович были у Зекта. Перед разговором с ним члены советской военной делегации, работавшие в отдельных комиссиях, доложили о результатах своих переговоров. Они выяснили, что «немцы готовы очень далеко идти» в сотрудничестве, не требующем больших денежных затрат: создание военных школ, испытательных и конструкторских бюро и т. д. Разговор Уншлихта с Зектом на этот раз носил «более специальный военный характер», «при этом нажимистый». Здесь выявились уже «деловые разногласия, именно, что и в какой области немцы считают для себя нужным и возможным, а с другой стороны, что мы считаем минимально необходимым». «Положительным результатом этого разговора» было то, что, как отмечал Крестинский в письме Чичерину от 26 марта 1926г. (Копии Литвинову, Сталину, Ворошилову), «немцы будут выступать не просто как посредники, а совместно с нами, как заинтересованная сторона» (АВП РФ, ф. 05, оп. 6, п. 6, д. 8, л. 225-227.).</w:t>
      </w:r>
    </w:p>
    <w:p w14:paraId="74B0950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29 марта 1926 г. Дирксен о переговорах Уншлихта с Зектом записал со слов руководителя «Вогру» майора Фишера, что Зект пообещал ликвидировать ГЕФУ, а на Предложение Уншлихта о создании заводов и соответствующих германских гарантированных заказах дал согласие, «но только в рамках отпущенных средств». Уншлихт указал, что позитивно прошедшие переговоры с представителями фирм «Райнметалл», «Крупп», «К. Цайсс» «окажутся напрасными» без соответствующего финансирования проектов. В таком случае, записал Дирксен, Уншлихт обратится к французам (ф. «Шнайдер-Крезо»). В качестве альтернативы, — записал Дирксен, — предлагалось перепрофилирование заводов на производство тракторов и моторов («Деньги на тракторные заводы выделены. — Юнктим с 300-миллионным кредитом») (ADAP, Ser. B, Bd.11,1. S. 237-238,261.).</w:t>
      </w:r>
    </w:p>
    <w:p w14:paraId="3553148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30 марта 1926 г. по приглашению Крестинского состоялся завтрак, в котором с советской стороны участвовали Крестинский и Уншлихт, с немецкой — райхсканцлер Лютер, министр иностранных дел Штреземан, статс-секретарь МИД Шуберт и Ф. Кемпнер, главнокомандующий райхсвером Зект и начальник генштаба Ветцель. После завтрака в ходе беседы Уншлихт изложил свою программу канцлеру (строительство в СССР заводов по производству тяжелой артиллерии, ОВ, другого вооружения, включая оптические приборы и инструменты), увязав помощь Германии кредитами и заказами с возможностью для Германии создавать в СССР различные военные школы. И он, и Крестинский неоднократно подчеркивали, что все эти вещи уже подробно обсуждены с германским военным министерством и теперь речь идет об отношении к этому германского правительства. </w:t>
      </w:r>
    </w:p>
    <w:p w14:paraId="4F473BC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Канцлер однако говорил об «огромном интересе» Германии сотрудничать с Россией «на дело мира» и старательно обходил вопросы дальнейшего расширения военного сотрудничества. Говоря об интересе Германии в промышленном развитии России, он упомянул и возможность постановки в СССР оптической отрасли, на что полпред тут же заявил, что вопрос об оптической отрасли актуален лишь в той мере, в какой речь идет об оптических приборах, предназначенных для военных </w:t>
      </w:r>
      <w:r w:rsidRPr="00C2525C">
        <w:rPr>
          <w:rFonts w:ascii="Times New Roman" w:hAnsi="Times New Roman" w:cs="Times New Roman"/>
          <w:color w:val="002060"/>
          <w:sz w:val="16"/>
          <w:szCs w:val="16"/>
        </w:rPr>
        <w:lastRenderedPageBreak/>
        <w:t>целей. Речь идет о том, готова ли Германия в принципе участвовать в реализации советских планов. На настойчивые вопросы Крестинского и Уншлихта дать немедленный ответ относительно изложенной Уншлихтом программы канцлер Лютер дипломатично уклонился, сославшись на свою неготовность к переговорам по этому вопросу. Что касается Зекта, то он в течение всей беседы отмалчивался (ADAP, Ser. B, Bd.11,1. S. 237-238,261.).</w:t>
      </w:r>
    </w:p>
    <w:p w14:paraId="7ACE59F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По итогам переговоров было решено, что впредь военные ведомства обеих стран будут поддерживать взаимные отношения непосредственно, минуя всякие посреднические организации, стоящие вне военных ведомств обеих стран, и что все переговоры будут вестись «непосредственно между высшими военными органами обеих сторон» (Тем самым была сделана попытка вывести эти отношения как из-под крыла дипломатических ведомств, так и отстранить скомпрометировавшее себя ГЕФУ), причем в Берлине эти вопросы будут решаться Зектом, а в Москве — Уншлихтом; связь же будет поддерживаться в Берлине — военным атташе Луневым, а в Москве — уполномоченным райхсвера полковником Лит-Томзеном (АВП РФ, ф. 0165, оп. 5, п. 123, д. 146, л. 107.). </w:t>
      </w:r>
    </w:p>
    <w:p w14:paraId="595DB2B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Что же касается привезенной Уншлихтом программы сотрудничества, то почти все советские предложения относительно создания новых и дальнейшего развития имевшихся совместных военных производств были отклонены германской стороной со ссылкой на отсутствие финансовых средств и ограничения Версальского договора. Практически немцы согласились лишь на ускорение решения вопроса о налаживании в СССР производства противогазов (ф. «Ауэр») и проведения аэрохимических испытаний. Кроме того, они согласились передать советской стороне полностью все материалы, проекты, чертежи, спецификации, патенты по подлодкам, выработанные на основе военного опыта и послевоенных изысканий как в КБ морского ведомства, так и в филиалах и КБ, прямо или косвенно связанных с ним (ИФС и др. ). Советская сторона приняла германское предложение о расширении летной школы в Липецке и об организации танковой школы под Казанью. Был согласован вопрос о взаимном участии на маневрах, в полевых поездках. </w:t>
      </w:r>
    </w:p>
    <w:p w14:paraId="7A9EF96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докладе Политбюро по итогам визита Уншлихт написал, что «базировать развитие нашей военной промышленности на основе совместной работы с немецкой стороной совершенно невозможно ввиду явного нежелания немцев», — «удалось договориться лишь по тем вопросам, решение которых полностью зависело от нас».</w:t>
      </w:r>
    </w:p>
    <w:p w14:paraId="3FD341E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Письмом от 3 апреля 1926 г. статс-секретарь МИД Германии Шуберт информировал германского посла в Москве Брокдорфа-Ранцау о прошедших в Берлине переговорах. Он отметил, что поначалу ожидалось лишь обсуждение с Уншлихтом текущих вопросов и сотрудничества военных на 1926г., однако советская сторона предложила расширенную программу, на которую у райхсвера не было денег. Препровождая запись переговоров канцлера Лютера с Уншлихтом, Шуберт писал, что, по мнению Штреземана, «осуществление (советского) проекта несовместимо с общей линией» германской политики. Немцы полагали, что в тот момент, «между Локарно и Женевой» — имелась в виду чрезвычайная сессия Лиги Наций в Женеве 8 — 17 марта 1926 г., на которой решался вопрос о вступлении Германии в Лигу, — когда, по большому счету, решался вопрос о переориентации Германии на Запад и включении ее на равных в мировую политику, расширение военного сотрудничества с Советским Союзом, «если бы об этом стало известно, лишило бы Германию всякого политического кредита в мире» (11784).</w:t>
      </w:r>
    </w:p>
    <w:p w14:paraId="2694386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F456A97" w14:textId="77777777" w:rsidR="00FC570D" w:rsidRPr="00C2525C" w:rsidRDefault="00FC570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 25 по 30 марта 1926 года в Берлине состоялась строго секретная встреча руководителей военных ведомств. Они обсуждали меры, направленные на усиление сотрудничества между двумя странами в военной области. Ответственными лицами в деле решения всех вопросов военного сотрудничества были назначены: в Берлине – генерал-полковник Сект, в Москве – заместитель наркомвоенмора И.С. Уншлихт. Непосредственная организация контактов между двумя сторонами возлагалась на советского военного атташе в Берлине Лунева; в Москве – представителя рейхсвера полковника Томсена.</w:t>
      </w:r>
    </w:p>
    <w:p w14:paraId="4516F726" w14:textId="77777777" w:rsidR="00FC570D" w:rsidRPr="00C2525C" w:rsidRDefault="00FC570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После этой встречи советско-германское сотрудничество стало приобретать все более широкие формы. Оно охватило как чисто военные, так и военно-промышленные сферы деятельности. Для налаживания деловых контактов с Красной Армией Сект организовал в Генеральном штабе отделение, известное как «Зондергруппа R» – «специальная группа по России». На взаимной основе было решено:</w:t>
      </w:r>
    </w:p>
    <w:p w14:paraId="1D1453E9" w14:textId="77777777" w:rsidR="00FC570D" w:rsidRPr="00C2525C" w:rsidRDefault="00FC570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осуществить знакомство с состоянием и методикой учебно-боевой подготовки армий двух стран, для чего стороны должны были направлять своих представителей на учения и маневры;</w:t>
      </w:r>
    </w:p>
    <w:p w14:paraId="2FE3C2B9" w14:textId="77777777" w:rsidR="00FC570D" w:rsidRPr="00C2525C" w:rsidRDefault="00FC570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развернуть более тесное взаимодействие в вопросах разработки проблем военной науки, для чего должны были направлять представителей командного состава на обучение в военные учебные заведения сторон;</w:t>
      </w:r>
    </w:p>
    <w:p w14:paraId="4FB20C12" w14:textId="77777777" w:rsidR="00FC570D" w:rsidRPr="00C2525C" w:rsidRDefault="00FC570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направлять в Германию представителей советских военных управлений для изучения немецкого опыта;</w:t>
      </w:r>
    </w:p>
    <w:p w14:paraId="7C85F8B6" w14:textId="77777777" w:rsidR="00FC570D" w:rsidRPr="00C2525C" w:rsidRDefault="00FC570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организовать и проводить опыты с химическим оружием;</w:t>
      </w:r>
    </w:p>
    <w:p w14:paraId="3AA346B8" w14:textId="77777777" w:rsidR="00FC570D" w:rsidRPr="00C2525C" w:rsidRDefault="00FC570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развернуть в СССР три центра боевого применения: авиации – «Липецк», бронетанковых войск – «Кама», химических войск – «Томка» (18268)</w:t>
      </w:r>
    </w:p>
    <w:p w14:paraId="24DCCA33" w14:textId="77777777" w:rsidR="00FC570D" w:rsidRPr="00C2525C" w:rsidRDefault="00FC570D" w:rsidP="00C2525C">
      <w:pPr>
        <w:spacing w:after="0" w:line="240" w:lineRule="auto"/>
        <w:jc w:val="both"/>
        <w:rPr>
          <w:rFonts w:ascii="Times New Roman" w:hAnsi="Times New Roman" w:cs="Times New Roman"/>
          <w:color w:val="002060"/>
          <w:sz w:val="16"/>
          <w:szCs w:val="16"/>
        </w:rPr>
      </w:pPr>
    </w:p>
    <w:p w14:paraId="4545D9B3" w14:textId="77777777" w:rsidR="00FC570D" w:rsidRPr="00C2525C" w:rsidRDefault="00FC570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 25 по 30 марта 1926 г. в Берлине состоялась секретная встреча руководителей военных ведомств. Они обсуждали меры, направленные на усиление ВТС между двумя странами. Ответственными лицами в деле решения всех вопросов ВТС назначались: в Берлине — генерал-полковник Сект, в Москве — заместитель председателя РВС СССР и Замнаркомвоенмора И.С. Уншлихт. На место ликвидированных в 1927 г. концессий пришли учебно-испытательные центры, «ГЕФУ» сменила «ВИКО» («Экономическая контора»). Непосредственная организация контактов между двумя сторонами по ВТС возлагалась в Берлине на советского военного атташе Лунева, в Москве — на представителя рейхсвера полковника фон дер Лит-Томсона. ВТС охватило как чисто военные, так и военно-промышленные сферы деятельности. Большой объем работ выполняли специализированные организации Наркомторга и военного ведомства («Спотэкзак», ОВЗ и их преемники).</w:t>
      </w:r>
    </w:p>
    <w:p w14:paraId="23BD7355" w14:textId="77777777" w:rsidR="00FC570D" w:rsidRPr="00C2525C" w:rsidRDefault="00FC570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 взаимной основе было решено:</w:t>
      </w:r>
    </w:p>
    <w:p w14:paraId="35FE4C69" w14:textId="77777777" w:rsidR="00FC570D" w:rsidRPr="00C2525C" w:rsidRDefault="00FC570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направлять своих представителей на учения и маневры;</w:t>
      </w:r>
    </w:p>
    <w:p w14:paraId="77C62B63" w14:textId="77777777" w:rsidR="00FC570D" w:rsidRPr="00C2525C" w:rsidRDefault="00FC570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посылать представителей командного состава на обучение в военные заведения сторон;</w:t>
      </w:r>
    </w:p>
    <w:p w14:paraId="087B6D9A" w14:textId="77777777" w:rsidR="00FC570D" w:rsidRPr="00C2525C" w:rsidRDefault="00FC570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направлять в Германию представителей советских военных управлений для изучения немецкого опыта;</w:t>
      </w:r>
    </w:p>
    <w:p w14:paraId="02287182" w14:textId="77777777" w:rsidR="00FC570D" w:rsidRPr="00C2525C" w:rsidRDefault="00FC570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организовать и проводить опыты с химическим оружием;</w:t>
      </w:r>
    </w:p>
    <w:p w14:paraId="6497436B" w14:textId="77777777" w:rsidR="00FC570D" w:rsidRPr="00C2525C" w:rsidRDefault="00FC570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развернуть в СССР три центра: боевого применения авиации («Липецк»), бронетанковых войск («Кама», г. Казань), химических войск («Томка», Шиханы близ г. Вольска) (18272).</w:t>
      </w:r>
    </w:p>
    <w:p w14:paraId="1A024CBF" w14:textId="77777777" w:rsidR="00FC570D" w:rsidRPr="00C2525C" w:rsidRDefault="00FC570D" w:rsidP="00C2525C">
      <w:pPr>
        <w:spacing w:after="0" w:line="240" w:lineRule="auto"/>
        <w:jc w:val="both"/>
        <w:rPr>
          <w:rFonts w:ascii="Times New Roman" w:hAnsi="Times New Roman" w:cs="Times New Roman"/>
          <w:color w:val="002060"/>
          <w:sz w:val="16"/>
          <w:szCs w:val="16"/>
        </w:rPr>
      </w:pPr>
    </w:p>
    <w:p w14:paraId="654702F1" w14:textId="77777777" w:rsidR="00FC570D" w:rsidRPr="00C2525C" w:rsidRDefault="00FC570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25 марта 1926 г. Уншлихт, Крестинский и Якубович встретились с военным министром Гесслером, присутствовал майор Шельберт. Крестинский констатировал, что на проходивших конкретных переговорах «не все обстоит благополучно» в том смысле, что немцы, ссылаясь на отсутствие денег, заявляли, что их участие в финансировании предприятий в СССР и обеспечении заказами заводов «совершенно исключено». Уншлихт отметил, что, отказываясь от финансовой поддержки совместных проектов, немецкая сторона готова лишь оказать содействие в привлечении частного германского капитала, сводя его роль таким образом к «простому посредничеству» между советской стороной и германскими частными фирмами.</w:t>
      </w:r>
    </w:p>
    <w:p w14:paraId="7048C34C" w14:textId="77777777" w:rsidR="00FC570D" w:rsidRPr="00C2525C" w:rsidRDefault="00FC570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Указав на наличие потребности райхсвера в вооружении (тяжелая артиллерия, танки и т. д.) и на тот факт, что затраты на его приобретение производятся, Крестинский предложил, чтобы эти заказы были сделаны в СССР. Он предложил Гесслеру «устроить свидание» Уншлихта с райхсканцлером и поставить вопрос о финансировании перед ним, раз уж военное министерство не имеет средств для совместных работ. Уншлихт попытался усилить этот ход Крестинского, подчеркнув, что «перед своим отъездом из Москвы он докладывал своему правительству о предстоящих переговорах в Берлине и мог установить в наших руководящих кругах в лице Рыкова и др. серьезный интерес к данному делу» (18265).</w:t>
      </w:r>
    </w:p>
    <w:p w14:paraId="32791C18" w14:textId="77777777" w:rsidR="00FC570D" w:rsidRPr="00C2525C" w:rsidRDefault="00FC570D" w:rsidP="00C2525C">
      <w:pPr>
        <w:spacing w:after="0" w:line="240" w:lineRule="auto"/>
        <w:jc w:val="both"/>
        <w:rPr>
          <w:rFonts w:ascii="Times New Roman" w:hAnsi="Times New Roman" w:cs="Times New Roman"/>
          <w:color w:val="002060"/>
          <w:sz w:val="16"/>
          <w:szCs w:val="16"/>
        </w:rPr>
      </w:pPr>
    </w:p>
    <w:p w14:paraId="6B378455" w14:textId="77777777" w:rsidR="00FC570D" w:rsidRPr="00C2525C" w:rsidRDefault="00FC570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25 марта 1926 г. в ходе визита Уншлихта в Берлин советский военный атташе П. Н. Лунев и морской офицер, член советской военной делегации П. Ю. Орас, в беседе с 4 офицерами германского флота (адмирал А. Шпиндлер, капитаны 1-го ранга Левенфельд, Биндзайль и Раймер), а также руководителями «Центра Москва» полковником Лит-Томзеном и «Вогру» майором Фишером, в соответствии с директивой выдвинули конкретную программу реорганизации ВМФ СССР в сотрудничестве с Германией:</w:t>
      </w:r>
    </w:p>
    <w:p w14:paraId="4BDC92E2" w14:textId="77777777" w:rsidR="00FC570D" w:rsidRPr="00C2525C" w:rsidRDefault="00FC570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Участие немцев в строительстве в СССР современных подводных лодок.</w:t>
      </w:r>
    </w:p>
    <w:p w14:paraId="67FBD86B" w14:textId="77777777" w:rsidR="00FC570D" w:rsidRPr="00C2525C" w:rsidRDefault="00FC570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Совместное строительство сторожевых судов.</w:t>
      </w:r>
    </w:p>
    <w:p w14:paraId="43AA656D" w14:textId="77777777" w:rsidR="00FC570D" w:rsidRPr="00C2525C" w:rsidRDefault="00FC570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Совместное строительство быстроходных торпедных катеров.</w:t>
      </w:r>
    </w:p>
    <w:p w14:paraId="7B01D74B" w14:textId="77777777" w:rsidR="00FC570D" w:rsidRPr="00C2525C" w:rsidRDefault="00FC570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Немецкое техническое содействие развитию советских ВМС.</w:t>
      </w:r>
    </w:p>
    <w:p w14:paraId="10AD4A24" w14:textId="77777777" w:rsidR="00FC570D" w:rsidRPr="00C2525C" w:rsidRDefault="00FC570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Участие советских военно-морских специалистов (моряки и инженерно-технический состав) в практической работе германского флота.</w:t>
      </w:r>
    </w:p>
    <w:p w14:paraId="6301FE26" w14:textId="77777777" w:rsidR="00FC570D" w:rsidRPr="00C2525C" w:rsidRDefault="00FC570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 передачу германского «ноу-хау» в судостроении, особенно в строительстве подводных лодок, было обещано предоставить германскому флоту возможность заниматься в СССР дальнейшей разработкой имеющихся немецких типов подлодок и подготовкой кадров. Относительно обучения в СССР германских кадров морской авиации немцев также заверили в отсутствии каких-либо трудностей. Большинство советских предложений германская сторона, однако, отклонила, сославшись на отсутствие денег и запрещающее действие военных статей Версальского договора.</w:t>
      </w:r>
    </w:p>
    <w:p w14:paraId="5E7FE50C" w14:textId="77777777" w:rsidR="00FC570D" w:rsidRPr="00C2525C" w:rsidRDefault="00FC570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Вместе с тем, Шпиндлер заявил, что Германия заинтересована в том, чтобы СССР имел хорошие подводные лодки. Указав на незаинтересованность в строительстве сторожевых судов, немцы проявили большой интерес к торпедным катерам, пообещав обеспечить их моторами, но не ранее 1927 г. Было дано согласие за соответствующую плату предоставить некоторые судостроительные чертежи и проекты. Кроме того, немцы предложили, чтобы специалисты и конструкторы, состоявшие в резерве германского флота, поехали для передачи своего опыта в СССР. Не исключался и обмен подводниками. Была достигнута принципиальная договоренность о поездке советских военных судостроителей на военно-морские верфи в Киль и Вильхельмсхафен, а также в КБ морского управления германского ВМФ, размещавшееся в Гааге — ИФС (транслитерация с голландского: I. V. S. — Ingenieurskantoor voor Scheeps-bouw). Шпиндлер предложил также направить в Москву в Главный штаб ВМФ СССР германского морского офицера для связи.</w:t>
      </w:r>
    </w:p>
    <w:p w14:paraId="6B82F71E" w14:textId="77777777" w:rsidR="00FC570D" w:rsidRPr="00C2525C" w:rsidRDefault="00FC570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В записке Уншлихта по судостроению, подготовленной им для наркомвоенмора после своего визита в Берлин, приводятся расчеты, свидетельствующие о том, что на переговорах в Берлине предусматривались определенные перспективы военно-морского сотрудничества. Так, говорилось об участии немцев в реконструкции Николаевского судостроительного завода и назывались формы этого участия:</w:t>
      </w:r>
    </w:p>
    <w:p w14:paraId="1A4F1A1C" w14:textId="77777777" w:rsidR="00FC570D" w:rsidRPr="00C2525C" w:rsidRDefault="00FC570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капитал; 2) техническое оборудование; 3) технические силы; 4) научные силы.</w:t>
      </w:r>
    </w:p>
    <w:p w14:paraId="67A96056" w14:textId="77777777" w:rsidR="00FC570D" w:rsidRPr="00C2525C" w:rsidRDefault="00FC570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Далее шла калькуляция возможных заказов на ближайшие три года на общую сумму в 46,6 млн. руб., в среднем по 15,5 млн. руб. ежегодно. По отдельным статьям расходы выглядели таким образом: большие подводные лодки — 24 млн. руб., малые подводные лодки — 6, сторожевые суда — 8,8, глиссеры — 7,8 млн. руб. (18265).</w:t>
      </w:r>
    </w:p>
    <w:p w14:paraId="67E1BDF9" w14:textId="77777777" w:rsidR="00FC570D" w:rsidRPr="00C2525C" w:rsidRDefault="00FC570D" w:rsidP="00C2525C">
      <w:pPr>
        <w:spacing w:after="0" w:line="240" w:lineRule="auto"/>
        <w:jc w:val="both"/>
        <w:rPr>
          <w:rFonts w:ascii="Times New Roman" w:hAnsi="Times New Roman" w:cs="Times New Roman"/>
          <w:color w:val="002060"/>
          <w:sz w:val="16"/>
          <w:szCs w:val="16"/>
        </w:rPr>
      </w:pPr>
    </w:p>
    <w:p w14:paraId="5A41E787"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2D5BF95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C7A3E0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26 марта 1926 АНТ-4 был сдан в присутствии научно-опытного аэродрома (НОА) (А.И.Томашевский) и Остехбюро (Н.Н.Морозов. В тот же день совместное заседание ЦАГИ и Остехбюро (71.147). Гос. испытания шли до 15 июля 1926 (71,147).</w:t>
      </w:r>
    </w:p>
    <w:p w14:paraId="38AA52D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938895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26 марта 1926 г. АНТ-4 передали на госу</w:t>
      </w:r>
      <w:r w:rsidRPr="00C2525C">
        <w:rPr>
          <w:rFonts w:ascii="Times New Roman" w:hAnsi="Times New Roman" w:cs="Times New Roman"/>
          <w:color w:val="002060"/>
          <w:sz w:val="16"/>
          <w:szCs w:val="16"/>
        </w:rPr>
        <w:softHyphen/>
        <w:t>дарственные испытания (10667). Несмотря на общую отличную оценку АНТ-4 по первому этапу испытаний, государственные испытания опытных экземпляров АНТ-4 с различными двигателя</w:t>
      </w:r>
      <w:r w:rsidRPr="00C2525C">
        <w:rPr>
          <w:rFonts w:ascii="Times New Roman" w:hAnsi="Times New Roman" w:cs="Times New Roman"/>
          <w:color w:val="002060"/>
          <w:sz w:val="16"/>
          <w:szCs w:val="16"/>
        </w:rPr>
        <w:softHyphen/>
        <w:t>ми продолжались очень долго. Они завершились лишь в марте 1929 г. Самолет приняли на вооружение и под маркой ТБ-1 запустили в серийное производство (10667).</w:t>
      </w:r>
    </w:p>
    <w:p w14:paraId="08FAF31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E4D146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26 марта 1926 с участием представителей Научно-опытного аэродрома (НОА, предшественника НИИ ВВС) и Остехбюро по окончании заводских испытаний состоялись сдаточные испытания АНТ-4. На самолете летали А.И. Томашевский и Н И. Морозов. Все было хорошо, только показатели скороподъемности немного подкачали, и не удалось достигнуть заданного потолка (12001).</w:t>
      </w:r>
    </w:p>
    <w:p w14:paraId="0E1357E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71F24A3" w14:textId="77777777" w:rsidR="009C4A58" w:rsidRPr="00C2525C" w:rsidRDefault="009C4A58"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26 марта</w:t>
      </w:r>
      <w:r w:rsidRPr="00C2525C">
        <w:rPr>
          <w:rFonts w:ascii="Times New Roman" w:hAnsi="Times New Roman" w:cs="Times New Roman"/>
          <w:color w:val="002060"/>
          <w:sz w:val="16"/>
          <w:szCs w:val="16"/>
        </w:rPr>
        <w:t xml:space="preserve"> в 1926 году по окончании заводских испытаний тяжелого бомбардировщика ОКБ Туполева </w:t>
      </w:r>
      <w:hyperlink r:id="rId28" w:tgtFrame="_blank" w:history="1">
        <w:r w:rsidRPr="00C2525C">
          <w:rPr>
            <w:rFonts w:ascii="Times New Roman" w:hAnsi="Times New Roman" w:cs="Times New Roman"/>
            <w:color w:val="002060"/>
            <w:sz w:val="16"/>
            <w:szCs w:val="16"/>
          </w:rPr>
          <w:t xml:space="preserve">«ТБ-1» («АНТ-4») </w:t>
        </w:r>
      </w:hyperlink>
    </w:p>
    <w:p w14:paraId="20CD4926" w14:textId="77777777" w:rsidR="009C4A58" w:rsidRPr="00C2525C" w:rsidRDefault="009C4A58"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начались сдаточные испытания, с участием представителей Научно-опытного аэродрома (НОА, предшественника НИИ ВВС) и Остехбюро. На самолете летали А.И.Томашевский и Н.И.Морозов. Все было хорошо, только показатели скороподъемности немного подкачали, и не удалось достигнуть заданного потолка. После еще одной доработки «ТБ-1» («АНТ-4») выставили на государственные испытания. Они велись с 11 июня по 2 июля 1926 г.; всего налетали 42 часа (15080).</w:t>
      </w:r>
    </w:p>
    <w:p w14:paraId="7E7BF8AA" w14:textId="77777777" w:rsidR="009C4A58" w:rsidRPr="00C2525C" w:rsidRDefault="009C4A58" w:rsidP="00C2525C">
      <w:pPr>
        <w:spacing w:after="0" w:line="240" w:lineRule="auto"/>
        <w:jc w:val="both"/>
        <w:rPr>
          <w:rFonts w:ascii="Times New Roman" w:hAnsi="Times New Roman" w:cs="Times New Roman"/>
          <w:color w:val="002060"/>
          <w:sz w:val="16"/>
          <w:szCs w:val="16"/>
        </w:rPr>
      </w:pPr>
    </w:p>
    <w:p w14:paraId="618466E1" w14:textId="77777777" w:rsidR="005E7FA7" w:rsidRPr="00C2525C" w:rsidRDefault="005E7FA7" w:rsidP="00C2525C">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26 марта 1926 С.С. Каменев в «Известиях» сообщил, что «техническая подготовка перелетов идет вполне успешно. Летчики Громов, Межерауп и Шебанов со своими механиками уже принимают машины и приступают к тренировочным работам. Летчик Моисеев сейчас находится в агитполете, из которого вернется в конце марта, когда и приступит к тренировочной работе. Новостью является то, что полеты значительно удлинены. Тов. Моисеев проделает вместо 3000 км воздушного пути свыше 6000 км, так как возвратится в Москву по тому же маршруту (Харьков — Минеральные Воды — Баку), по которому он полетит в Тегеран. Тов. Межерауп из Ангоры (ныне – Анкара) вернется в Москву, совершив полет не через Черное море, а через Закавказье. Перелет его удлинится до 4500 км. У нас нет ни малейшего сомнения, что т. Межерауп с успехом перемахнет через Казбек, так как опыт его перелета через Гиндукуш был исключительно блестящим… Выясняется также возможность проведения пятого большого перелета, организуемого украинским Аэрохимом на самолете советской системы и постройки с украинскими летчиком и механиком. Перелет этот предположено совершить по маршруту Москва — Тегеран — Москва».</w:t>
      </w:r>
    </w:p>
    <w:p w14:paraId="2F6BB708" w14:textId="77777777" w:rsidR="005E7FA7" w:rsidRPr="00C2525C" w:rsidRDefault="005E7FA7" w:rsidP="00C2525C">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По всей стране началась очередная кампания по сбору средств, теперь – на нужды перелетов. Совнарком разрешил Авиахиму провести сборы средств на перелеты в течение 6 месяцев — до 25 июля. Были выпущены: единый подписной лист Авиахима СССР установленной формы, карты перелетов ценой 10 и 50 копеек, значки ценой 15 копеек и 1 рубль 50 копеек.</w:t>
      </w:r>
    </w:p>
    <w:p w14:paraId="525979F5" w14:textId="77777777" w:rsidR="005E7FA7" w:rsidRPr="00C2525C" w:rsidRDefault="005E7FA7" w:rsidP="00C2525C">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В обращении Центрального совета Авиахима говорилось: «Если каждый член Авиахима подпишется хотя бы на 10 копеек, это уже составит сумму в 300000 рублей. Поистине, с авиахимовского миру по копейке мы осуществим наши перелеты, знаменующие высокий уровень развития советской социалистической авиации».</w:t>
      </w:r>
    </w:p>
    <w:p w14:paraId="4DA893DB" w14:textId="77777777" w:rsidR="005E7FA7" w:rsidRPr="00C2525C" w:rsidRDefault="005E7FA7" w:rsidP="00C2525C">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В стране развернулась активная агитационная компания. Как обычно, тон задавала Москва, где уже с 1 мая в театрах, на улицах и в трамваях начались кружечные сборы в фонд перелетов «…с продажей значков в память перелетов и карт с маршрутами перелетов…». Мосавиахим послал в уезды самолет «Конек-Горбунок», который разбросал до 25000 листовок. 9 мая Мосавиахим организовал на центральном аэродроме имени товарища Троцкого, «…общедоступные платные полеты, а также полеты с розыгрышем билетов на право полетов» (21249).</w:t>
      </w:r>
    </w:p>
    <w:p w14:paraId="573D08F5" w14:textId="77777777" w:rsidR="005E7FA7" w:rsidRPr="00C2525C" w:rsidRDefault="005E7FA7" w:rsidP="00C2525C">
      <w:pPr>
        <w:spacing w:after="0" w:line="240" w:lineRule="auto"/>
        <w:jc w:val="both"/>
        <w:rPr>
          <w:rFonts w:ascii="Times New Roman" w:hAnsi="Times New Roman" w:cs="Times New Roman"/>
          <w:color w:val="0070C0"/>
          <w:sz w:val="16"/>
          <w:szCs w:val="16"/>
        </w:rPr>
      </w:pPr>
    </w:p>
    <w:p w14:paraId="74FF84FF" w14:textId="77777777" w:rsidR="00EA480D" w:rsidRPr="00C2525C" w:rsidRDefault="00EA480D"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099E1291" w14:textId="77777777" w:rsidR="00EA480D" w:rsidRPr="00C2525C" w:rsidRDefault="00EA480D"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103AF5C2" w14:textId="77777777" w:rsidR="00EA480D" w:rsidRPr="00C2525C" w:rsidRDefault="00EA480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26 марта 1926. Утром на Красной площади демонстрировался первый автобус советской конструкции, изготовленный на заводе АМО (18714).</w:t>
      </w:r>
    </w:p>
    <w:p w14:paraId="40F2C5FA" w14:textId="77777777" w:rsidR="00EA480D" w:rsidRPr="00C2525C" w:rsidRDefault="00EA480D" w:rsidP="00C2525C">
      <w:pPr>
        <w:spacing w:after="0" w:line="240" w:lineRule="auto"/>
        <w:jc w:val="both"/>
        <w:rPr>
          <w:rFonts w:ascii="Times New Roman" w:hAnsi="Times New Roman" w:cs="Times New Roman"/>
          <w:color w:val="002060"/>
          <w:sz w:val="16"/>
          <w:szCs w:val="16"/>
        </w:rPr>
      </w:pPr>
    </w:p>
    <w:p w14:paraId="3CA1F1FF"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Внешняя политика:</w:t>
      </w:r>
    </w:p>
    <w:p w14:paraId="2BCD85E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0695ABB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26 марта 1926 американские компании закупили в России 190 тыс. т керосина за 3.2 млн. долл. (2100).</w:t>
      </w:r>
    </w:p>
    <w:p w14:paraId="36E9F81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8DFEF1C" w14:textId="77777777" w:rsidR="00EA480D" w:rsidRPr="00C2525C" w:rsidRDefault="00EA480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26 марта 1926 Уншлихт, Лунев и Якубович были у Зекта. Перед разговором с ним члены советской военной делегации, работавшие в отдельных комиссиях, доложили о результатах своих переговоров. Они выяснили, что «немцы готовы очень далеко идти» в сотрудничестве, не требующем больших денежных затрат: создание военных школ, испытательных и конструкторских бюро и т. д. Разговор Уншлихта с Зектом на этот раз носил «более специальный военный характер», «при этом нажимистый». Здесь выявились уже «деловые разногласия, именно, что и в какой области немцы считают для себя нужным и возможным, а с другой стороны, что мы считаем минимально необходимым». «Положительным результатом этого разговора» было то, что, как отмечал Крестинский в письме Чичерину от 26 марта 1926 г. (Копии Литвинову, Сталину, Ворошилову), «немцы будут выступать не просто как посредники, а совместно с нами, как заинтересованная сторона» (18265).</w:t>
      </w:r>
    </w:p>
    <w:p w14:paraId="51E4F411" w14:textId="77777777" w:rsidR="00EA480D" w:rsidRPr="00C2525C" w:rsidRDefault="00EA480D" w:rsidP="00C2525C">
      <w:pPr>
        <w:spacing w:after="0" w:line="240" w:lineRule="auto"/>
        <w:jc w:val="both"/>
        <w:rPr>
          <w:rFonts w:ascii="Times New Roman" w:hAnsi="Times New Roman" w:cs="Times New Roman"/>
          <w:color w:val="002060"/>
          <w:sz w:val="16"/>
          <w:szCs w:val="16"/>
        </w:rPr>
      </w:pPr>
    </w:p>
    <w:p w14:paraId="5774036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26 марта 1926 Уншлихт, Лунев и Якубович были у Зекта. Перед разговором с ним члены советской военной делегации, работавшие в отдельных комиссиях, доложили о результатах своих переговоров. Они выяснили, что «немцы готовы очень далеко идти» в сотрудничестве, не требующем больших денежных затрат: создание военных школ, испытательных и конструкторских бюро и т. д. Разговор Уншлихта с Зектом на этот раз носил «более специальный военный характер», «при этом нажимистый». Здесь выявились уже «деловые разногласия, именно, что и в какой области немцы считают для себя нужным и возможным, а с другой стороны, что мы считаем минимально необходимым». «Положительным результатом этого разговора» было то, что, как отмечал Крестинский в письме Чичерину от 26 марта 1926г. (Копии Литвинову, Сталину, Ворошилову), «немцы будут выступать не просто как посредники, а совместно с нами, как заинтересованная сторона» (АВП РФ, ф. 05, оп. 6, п. 6, д. 8, л. 225-227.).</w:t>
      </w:r>
    </w:p>
    <w:p w14:paraId="18B4188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29 марта 1926 г. Дирксен о переговорах Уншлихта с Зектом записал со слов руководителя «Вогру» майора Фишера, что Зект пообещал ликвидировать ГЕФУ, а на Предложение Уншлихта о создании заводов и соответствующих германских гарантированных заказах дал согласие, «но только в рамках отпущенных средств». Уншлихт указал, что позитивно прошедшие переговоры с представителями фирм «Райнметалл», «Крупп», «К. Цайсс» «окажутся напрасными» без соответствующего финансирования проектов. В таком случае, записал Дирксен, Уншлихт обратится к французам (ф. «Шнайдер-Крезо»). В качестве альтернативы, — записал Дирксен, — предлагалось перепрофилирование заводов на производство тракторов и моторов («Деньги на тракторные заводы выделены. — Юнктим с 300-миллионным кредитом») (ADAP, Ser. B, Bd.11,1. S. 237-238,261.).</w:t>
      </w:r>
    </w:p>
    <w:p w14:paraId="501CF7A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30 марта 1926 г. по приглашению Крестинского состоялся завтрак, в котором с советской стороны участвовали Крестинский и Уншлихт, с немецкой — райхсканцлер Лютер, министр иностранных дел Штреземан, статс-секретарь МИД Шуберт и Ф. Кемпнер, главнокомандующий райхсвером Зект и начальник генштаба Ветцель. После завтрака в ходе беседы Уншлихт изложил свою программу канцлеру (строительство в СССР заводов по производству тяжелой артиллерии, ОВ, другого вооружения, включая оптические приборы и инструменты), увязав помощь Германии кредитами и заказами с возможностью для Германии создавать в СССР различные военные школы. И он, и Крестинский неоднократно подчеркивали, что все эти вещи уже подробно обсуждены с германским военным министерством и теперь речь идет об отношении к этому германского правительства. </w:t>
      </w:r>
    </w:p>
    <w:p w14:paraId="0254FBD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Канцлер однако говорил об «огромном интересе» Германии сотрудничать с Россией «на дело мира» и старательно обходил вопросы дальнейшего расширения военного сотрудничества. Говоря об интересе Германии в промышленном развитии России, он упомянул и возможность постановки в СССР оптической отрасли, на что полпред тут же заявил, что вопрос об оптической отрасли актуален лишь в той мере, в какой речь идет об оптических приборах, предназначенных для военных целей. Речь идет о том, готова ли Германия в принципе участвовать в реализации советских планов. На настойчивые вопросы Крестинского и Уншлихта дать немедленный ответ относительно изложенной Уншлихтом программы канцлер Лютер дипломатично уклонился, сославшись на свою неготовность к переговорам по этому вопросу. Что касается Зекта, то он в течение всей беседы отмалчивался (ADAP, Ser. B, Bd.11,1. S. 237-238,261.).</w:t>
      </w:r>
    </w:p>
    <w:p w14:paraId="114E0F7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По итогам переговоров было решено, что впредь военные ведомства обеих стран будут поддерживать взаимные отношения непосредственно, минуя всякие посреднические организации, стоящие вне военных ведомств обеих стран, и что все переговоры будут вестись «непосредственно между высшими военными органами </w:t>
      </w:r>
      <w:r w:rsidRPr="00C2525C">
        <w:rPr>
          <w:rFonts w:ascii="Times New Roman" w:hAnsi="Times New Roman" w:cs="Times New Roman"/>
          <w:color w:val="002060"/>
          <w:sz w:val="16"/>
          <w:szCs w:val="16"/>
        </w:rPr>
        <w:lastRenderedPageBreak/>
        <w:t xml:space="preserve">обеих сторон» (Тем самым была сделана попытка вывести эти отношения как из-под крыла дипломатических ведомств, так и отстранить скомпрометировавшее себя ГЕФУ), причем в Берлине эти вопросы будут решаться Зектом, а в Москве — Уншлихтом; связь же будет поддерживаться в Берлине — военным атташе Луневым, а в Москве — уполномоченным райхсвера полковником Лит-Томзеном (АВП РФ, ф. 0165, оп. 5, п. 123, д. 146, л. 107.). </w:t>
      </w:r>
    </w:p>
    <w:p w14:paraId="7AB52AF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Что же касается привезенной Уншлихтом программы сотрудничества, то почти все советские предложения относительно создания новых и дальнейшего развития имевшихся совместных военных производств были отклонены германской стороной со ссылкой на отсутствие финансовых средств и ограничения Версальского договора. Практически немцы согласились лишь на ускорение решения вопроса о налаживании в СССР производства противогазов (ф. «Ауэр») и проведения аэрохимических испытаний. Кроме того, они согласились передать советской стороне полностью все материалы, проекты, чертежи, спецификации, патенты по подлодкам, выработанные на основе военного опыта и послевоенных изысканий как в КБ морского ведомства, так и в филиалах и КБ, прямо или косвенно связанных с ним (ИФС и др. ). Советская сторона приняла германское предложение о расширении летной школы в Липецке и об организации танковой школы под Казанью. Был согласован вопрос о взаимном участии на маневрах, в полевых поездках. </w:t>
      </w:r>
    </w:p>
    <w:p w14:paraId="133D4C0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докладе Политбюро по итогам визита Уншлихт написал, что «базировать развитие нашей военной промышленности на основе совместной работы с немецкой стороной совершенно невозможно ввиду явного нежелания немцев», — «удалось договориться лишь по тем вопросам, решение которых полностью зависело от нас».</w:t>
      </w:r>
    </w:p>
    <w:p w14:paraId="319B42C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Письмом от 3 апреля 1926 г. статс-секретарь МИД Германии Шуберт информировал германского посла в Москве Брокдорфа-Ранцау о прошедших в Берлине переговорах. Он отметил, что поначалу ожидалось лишь обсуждение с Уншлихтом текущих вопросов и сотрудничества военных на 1926г., однако советская сторона предложила расширенную программу, на которую у райхсвера не было денег. Препровождая запись переговоров канцлера Лютера с Уншлихтом, Шуберт писал, что, по мнению Штреземана, «осуществление (советского) проекта несовместимо с общей линией» германской политики. Немцы полагали, что в тот момент, «между Локарно и Женевой» — имелась в виду чрезвычайная сессия Лиги Наций в Женеве 8 — 17 марта 1926 г., на которой решался вопрос о вступлении Германии в Лигу, — когда, по большому счету, решался вопрос о переориентации Германии на Запад и включении ее на равных в мировую политику, расширение военного сотрудничества с Советским Союзом, «если бы об этом стало известно, лишило бы Германию всякого политического кредита в мире» (11784).</w:t>
      </w:r>
    </w:p>
    <w:p w14:paraId="2C5E6F2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DDB7D0B"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2858E03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82D5D7B" w14:textId="77777777" w:rsidR="005E7FA7" w:rsidRPr="00C2525C" w:rsidRDefault="005E7FA7"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26 марта 1927 - Первый полет Handley Page Hinaidi.</w:t>
      </w:r>
    </w:p>
    <w:p w14:paraId="3F67F739" w14:textId="77777777" w:rsidR="005E7FA7" w:rsidRPr="00C2525C" w:rsidRDefault="005E7FA7"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В середине 20-х годов прошлого столетия Авиационное министерство Великобритании начала программу перевооружения RAF, одним из направлений которой было строительство новых цельнометаллических ночных бомбардировщиков. Фирме Handley Page Ltd. было предложено проработать такой проект. Разработчики фирмы решили использовать конструкцию серийного бомбардировщика H.P.24 Hyderabad для создания нового самолета. В 1926 году один экземпляр H.P.24 (J7745) был модернизирован в новый тип бомбардировщика получившего обозначение Н.Р.33 Hinaidi. Для испытаний на эту машину установили французские двигатели Gnome-Rhone Jupiter IX мощностью 500 л.с. После успешных испытаний было решено начать серийное производство самолетов под обозначением Hinaidi Mk.I с звездообразными двигателями Bristol Jupiter VIII мощностью 440 л.с. Пока шла подготовка к производству цельнометаллических самолетов, первая партия из 6 машин имела деревянную конструкцию, плюс  еще четыре были переделаны из бомбардировщиков Hyderabad. Первый прототип Hinaidi (J7745) в феврале 1928 года был продан правительству Индии (22556).</w:t>
      </w:r>
    </w:p>
    <w:p w14:paraId="128420BF" w14:textId="77777777" w:rsidR="005E7FA7" w:rsidRPr="00C2525C" w:rsidRDefault="005E7FA7" w:rsidP="00C2525C">
      <w:pPr>
        <w:spacing w:after="0" w:line="240" w:lineRule="auto"/>
        <w:jc w:val="both"/>
        <w:rPr>
          <w:rFonts w:ascii="Times New Roman" w:hAnsi="Times New Roman" w:cs="Times New Roman"/>
          <w:color w:val="0070C0"/>
          <w:sz w:val="16"/>
          <w:szCs w:val="16"/>
        </w:rPr>
      </w:pPr>
    </w:p>
    <w:p w14:paraId="749E9A4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26 марта 1926 был заключен договор о союзе между Румынией и Польшей (3907,141).</w:t>
      </w:r>
    </w:p>
    <w:p w14:paraId="0391C97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AEAF09D"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721D7FB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0B970A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27 марта 1926 г. лицензия на печь была Амторгу возвращена. Несмотря на то, что, в связи с нехваткой валюты импортный план 1926 г. был резко сокращён, нужда советской авиапромышленности в подобном оборудовании была столь велика, что лицензия была удвоена, и Амторгу было поручено купить сразу 2 печи. Исполнение заказа тормозилось тем, что, даже потеряв лицензию, торгпредство в Германии не торопилось переводить на счета Амторга уже акцептованные в Берлине суммы, предназначенные для оплаты заказа. Тем не менее, 6 сентября 1927 г. ГАЗ № 1 получил обе печи.</w:t>
      </w:r>
    </w:p>
    <w:p w14:paraId="1523F3D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Помимо этих печей, к октябрю 1925 г. по заказам Авиатреста было закуплено 97 металлообрабатывающих станков на общую сумму 217300 $. Большое значение для советской авиаиндустрии имело приобретение рентгеновского дефектоскопа. С 1926 г. советские авиазаводы стали в массовом порядке оснащаться американскими станками и снабжаться полуфабрикатами, закупленными в США. Так, например, только ГАЗ №6 (Рыбинск) получил в тот год 76 станков и приборов, а так же снабжался по линии Амторга нихромовой проволокой и хромансилевыми трубами.</w:t>
      </w:r>
    </w:p>
    <w:p w14:paraId="1F4F317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Впрочем, помимо станков и оборудования, закупались и образцы техники. Это были именно образцы, – то есть единичные экземпляры, предназначенные не столько для эксплуатации, сколько для изучения. В 1924/25 г. по заказу УВВС Амторг приобрёл из авиамоторов и принадлежностей к ним: 5 авиадвигателей, 1 турбокомпрессор, 4 компрессора, 3 комплекта свечей и 250 кг. специального антикоррозийного масла. Впрочем, заказ на моторы вскоре был существенно сокращён, а на сэкономленные средства Амторгу поручили закупить автомобили "Паккард". Зато был увеличен заказ на электросвечи. Из вооружения были закуплены 4 пулемёта, и по паре синхронизаторов, авиа-прицелов и машинок для набивки патронов в пулемётные звенья. Достаточно широко закупалось радио-, фото-, и навигационное имущество. В июле 1925 г. произошло ещё одно уточнения плана закупок. По уточнённому плану к покупке предполагались только 1 авиадвигатель, 7 пулемётов разных моделей, 70000 патронов к ним, и некоторые аэронавигационные приборы. В сентябре того же года были дозаказаны 6 металлических пропеллеров "Рид" для авиамоторов "Либерти".</w:t>
      </w:r>
    </w:p>
    <w:p w14:paraId="3C2A57D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качестве курьёза можно привести следующий сюжет. В результате закупочной деятельности, на которую Авиатрест перевёл Амторгу в США 500000 $, по итогам хозяйственного года на счету Авиатреста оставалось около 60 $. На эти деньги Авиатрест заказал… скоросшиватель, причём настаивал на проведении этой покупки по статье "образцы оборудования", утверждая, что, по получении "образца" он будет использован в роли эталона для производства. Амторг резонно возразил, что на такие деньги можно купить 3 скоросшивателя! Авиатрест, моментально забыв, об эталонном назначении "образца", потребовал покупки именно 3-х скоросшивателей.</w:t>
      </w:r>
    </w:p>
    <w:p w14:paraId="3F7874E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Специально для быстрой и секретной доставки подобных грузов в наркомате внешней торговли (НКВТ) был создан Специальный отдел экспортных заказов (Спотэкзак).</w:t>
      </w:r>
    </w:p>
    <w:p w14:paraId="0B29725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 основе изучения образцов техники делались заключения о степени необходимости производства аналогичных агрегатов в СССР. До начала массового производства в Стране Советов получившие одобрение модели закупались в США. Так, например, в 1925 г. было закуплено 400 авиамоторов "Либерти". В том же году для этих моторов было закуплено 350 комплектов зажигания "с самопуском" системы "Делько". Выше описывалась история приобретения печей "Бэйли", лицензия на приобретение которых стала предметом соревнование берлинского торгпредства и Амторга. Аналогичные события нередко происходили и с закупаемыми авиа-приборами. Например, в апреле 1925 г. Авиатрест заказал Амторгу 150 комплектов аэронавигационных приборов. Вскоре, однако, из-за нехватки средств заказ был сокращён до 100 комплектов, причём лицензия на альтметры и спидометры была передана Аркосу для приобретения в Великобритании. Тем не менее, 20 октября 1925 г. Авиатрест изыскал необходимые суммы и восстановил заказ на 150 спидометров. Уже 16 декабря сотрудники Амторга вынуждены были корректировать заказ, так как в связи с развитием авиа-техники Авиатресу потребовались спидометры со шкалой до 325 км/ч. Спидометры были отправлены в СССР только июле 1926 г., то есть исполнение заказа заняло всего 16 месяцев (11507).</w:t>
      </w:r>
    </w:p>
    <w:p w14:paraId="50139AA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B2154A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Между 27 марта и 2 апреля 1926. Из протокола заседания Политбюро № 18, 1926 г.</w:t>
      </w:r>
    </w:p>
    <w:p w14:paraId="68B9964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О памятнике К. Марксу </w:t>
      </w:r>
    </w:p>
    <w:p w14:paraId="32C64B0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Предложить СНК РСФСР отменить свое решение о постройке памятника Карлу Марксу в сквере на Свердловской площади и ликвидировать начатые работы (11652).</w:t>
      </w:r>
    </w:p>
    <w:p w14:paraId="7C39185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567C8C7" w14:textId="77777777" w:rsidR="005C13A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698E47D7" w14:textId="77777777" w:rsidR="005C13A0" w:rsidRPr="00C2525C" w:rsidRDefault="005C13A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1267033C" w14:textId="77777777" w:rsidR="005C13A0" w:rsidRPr="00C2525C" w:rsidRDefault="005C13A0"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27 марта 1926 г. из сводки Информационно-статистического подотдела Ленинградского губкома ВКП(б) об оппозиционных настроениях рабочих Балтийского завода</w:t>
      </w:r>
    </w:p>
    <w:p w14:paraId="14F3DF81" w14:textId="77777777" w:rsidR="005C13A0" w:rsidRPr="00C2525C" w:rsidRDefault="005C13A0"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Василеостровский район. Механический цех Балтзавода</w:t>
      </w:r>
    </w:p>
    <w:p w14:paraId="6AD20F02" w14:textId="77777777" w:rsidR="005C13A0" w:rsidRPr="00C2525C" w:rsidRDefault="005C13A0"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Нездоровые взгляды у отдельных товарищей на ряд практических вопросов заводской жизни, которые связываются с общеполитическими вопросами. Пример: в обеденный перерыв в помещении цехячейки, где присутствовало до 10 товарищей, один из них, обращаясь ко мне прямо заявил: «Я до сего времени не согласен с тем, что наша промышленность последовательно социалистическая, у нас происходит эксплуатация рабочего класса, раньше было спецеедство, а теперь спецелюбство. Наши организации ничего не стоят, только одни разговоры, ибо на их постановления никто не обращает внимания, например, у нас Коршунов, что захочет, то и сделает (ОТНБ), а если спец скажет слово, для него закон. У нас не диктатура пролетариата, а диктатура над пролетариатом». Это говорил член ВКП(б), т. Белов, который недавно был агит-пропагандистом.</w:t>
      </w:r>
    </w:p>
    <w:p w14:paraId="1796B3F1" w14:textId="77777777" w:rsidR="005C13A0" w:rsidRPr="00C2525C" w:rsidRDefault="005C13A0"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(Обследование инструктора. К протоколу бюро РК от 13 марта)</w:t>
      </w:r>
    </w:p>
    <w:p w14:paraId="0B81F3E7" w14:textId="77777777" w:rsidR="005C13A0" w:rsidRPr="00C2525C" w:rsidRDefault="005C13A0"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Заведующий информационно-статистическим подотделом СПономарев</w:t>
      </w:r>
    </w:p>
    <w:p w14:paraId="1376A61C" w14:textId="77777777" w:rsidR="005C13A0" w:rsidRPr="00C2525C" w:rsidRDefault="005C13A0"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ЦГАИПД СПб. Ф. 9, on. 1, д. 1487, л. 18-19. Подлинник. Машинопись (12214).</w:t>
      </w:r>
    </w:p>
    <w:p w14:paraId="49CF34B2" w14:textId="77777777" w:rsidR="005C13A0" w:rsidRPr="00C2525C" w:rsidRDefault="005C13A0" w:rsidP="00C2525C">
      <w:pPr>
        <w:spacing w:after="0" w:line="240" w:lineRule="auto"/>
        <w:jc w:val="both"/>
        <w:rPr>
          <w:rFonts w:ascii="Times New Roman" w:hAnsi="Times New Roman" w:cs="Times New Roman"/>
          <w:color w:val="002060"/>
          <w:sz w:val="16"/>
          <w:szCs w:val="16"/>
        </w:rPr>
      </w:pPr>
    </w:p>
    <w:p w14:paraId="2D25772B"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Жизнь и внутренняя политика:</w:t>
      </w:r>
    </w:p>
    <w:p w14:paraId="115972A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2F9150A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Между 27 марта и 2 апреля 1926. Из протокола заседания Политбюро № 18, 1926 г.</w:t>
      </w:r>
    </w:p>
    <w:p w14:paraId="74D10A6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 "Биографии Ленина" тов. Троцкого</w:t>
      </w:r>
    </w:p>
    <w:p w14:paraId="1288566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Политбюро не считает возможным и нужным рассматривать текст биографии В. И. Ленина, составленный тов. Троцким для "Британской энциклопедии", и находит неправильным отказ тов. Троцкого напечатать ее в энциклопедическом словаре за своей ответственностью (11652).</w:t>
      </w:r>
    </w:p>
    <w:p w14:paraId="1366759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CBB18F2"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10B8E0F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1F9C4B6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28 марта 1926 г. Правлением ЭТЗСТ был издан приказ № 348, согласно которому Военный от дел лаборатории в полном составе переводился на завод им. Коминтерна и пе редавался в ведение заводоуправления (ЦГА СПб., ф. 2205, оп. 2, д. 1, л. 46.). Эта мера позволила устранить целый ряд трудностей, вытекавших из раздельного размещения самой ЦРЛ и ее спецотдела, устраняла их двойственное положение, укрепляла, с одной сторо ны, промышленную базу самого отдела, а с другой, научно- исследовательскую базу радиозавода им. Коминтерна. Изменился статус ЦРЛ, и А.Т. Углов становится техническим директором радиозавода и уполномо ченным по военным заказам. На должность заведующего Военным отделом назначается А.В. Дикарев. В течение 1926 г. с учетом новых технических достижений уточнялись технические условия на те станции, которые уже находились в разработке. А накануне нового 1926/1927 хозяйственного года, 30 сентября 1926 г. последо вало заключение между ВТУ и ЭТЗСТ новой серии договоров, которые с фев раля 1927 г. поступили в разработку завода им. Коминтерна. Все они получили наименование с приставкой «ТРИ», т.к. это были третьи модификации перво начальных образцов (ЦГА СПб., ф. 945, оп. 3, д. 33, л. 6.). Это были артиллерийские радиостанции ГОРА1, ГОРА2, ГОРА3, ГОРА4, кавалерийские станции ЛУГА1 и ЛУГА2, станции для стрелковых частей и соединений ПОЛЕ, ЛЕС1 и ЛЕС2, авиационные станции ВОЗ3, ВОЗ4 и РОВНО3, а также несколько типов пеленгаторов (КОЛ3, КОЛ4, ОТВЕС2, ОТВЕС3, ОТВЕС4). Вследствие этого по состоянию на 1 марта 1927 г. завод им. Коминтерна имел в разработке и производстве уже 42 заказа на радиостанции для всех ви дов и родов войск, при этом общий объем изготавливаемых радиостанций до стиг 315 комплектов (ЦГА СПб., ф. 945, оп. 3, д. 33, л. 241.). В конце же 1926/1927 хозяйственного года в разработке завода находилось уже 172 военных заказа на радиосредства. Среди них: 26 заказов на изготовление, испытание и сдачу различных типов радиостанций общей численностью около 140 комплектов; одиннадцать заказов на разработ ку новых типов станций (ЦГА СПб., ф. 945, оп. 3, д. 57, л. 15.). Если же говорить в целом об объеме военного радиопроизводства ЭТЗСТ, то весьма красноречивую картину дает производственная программа на 1927/1928 хозяйственного года. Программа предусматривала изготовление для ВТУ РККА на заводе им. Коминтерна радиостанций 36 типов различных модификаций (общей численностью 328 единиц), два типа дуплексных при способлений (45 единиц), два типа приемо-передатчиков (25 единиц), два типа искровых радиостанций (четыре единицы) и значительное количество другого радиоимущества (ЦГА СПб., ф. 945, оп. 3, д. 58, л. 9.). Кроме того, эта же программа предусматривала выпуск ра диоаппаратным заводом им. Козицкого 170 самолетных радиостанций четы рех типов (ЦГА СПб., ф. 945, оп. 3, д. 58, л. 33.). Еще более впечатляющей была программа следующего 1928/1929 хо зяйственного года. Она предусматривала выполнение 29 заказов либо перене сенных с предыдущих лет, либо заключенных в самом конце 1928 года. Общее количество радиостанций по этим заказам – 430 единиц (ЦГА СПб., ф. 945, оп. 3, д. 87, л. 45.). Кроме этого, заводу ставилась задача на разработку 27 типов образцовых радиостанций, в том чис ле пять – в КВ диапазоне. Но и это не все. Шесть типов радиостанций были определены для завода в качестве серийных, и в январе 1929 г. на них посту пили заказы в общем количестве 297 изделий (ЦГА СПб., ф. 945, оп. 3, д. 87, л. 63.). Таким образом, заводу опреде лена программа в количестве 727 радиостанций серийного и образцово серийного производства, а также пятьдесят станций новых образцов. В ходе разработки и производства радиостанций первой системы радио вооружения завод им. Коминтерна столкнулся со значительными трудностя ми, которые существенно задерживали реализацию подписанных трестом до говоров с ВТУ. Наиболее характерными из них были следующие:</w:t>
      </w:r>
    </w:p>
    <w:p w14:paraId="4A04EA0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Нехватка многих импортных узлов и агрегатов, которые отечествен ной промышленностью еще не производились. Прежде всего, это динамо машины, аккумуляторы, зарядные агрегаты, конденсаторы, агрегаты для пита ния ламп, умформеры и другие. Поставки же импортного оборудования шли с большими задержками, что в свою очередь вызывало большие задержки с вы пуском готовых образцов радиостанций. Так, в феврале 1927 г. из 25 заказов, которые уже находились в работе от 17 до 10 месяцев, не могли быть уком плектованы из-за отсутствия следующего импортного имущества: - двигателей – одиннадцать изделий; - аккумуляторов – четырнадцать изделий;  - динамо-машин – пятнадцать изделий; - инструмента – шесть изделий (ЦГА СПб., ф. 945, оп. 3, д. 33, л. 159.). Более или менее регулярное поступление импортного имущества нача лось только с февраля 1927 г. (ЦГА СПб., ф. 945, оп. 3, д. 58, л. 115.)</w:t>
      </w:r>
    </w:p>
    <w:p w14:paraId="39922EC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Нехватка квалифицированных кадров в Военном отделе для выполне ния все возрастающего объема наукоемких разработок. Хотя численность его и была доведена в марте 1926 г. до 31 человека, однако новые заказы требова ли все больше и больше специалистов. Не хватало даже чертежников, что за частую приводило к тому, что образец той или иной станции производился ранее, чем был изготовлен ее чертеж (ЦГА СПб., ф. 945, оп. 3, д. 16, л. 66.).</w:t>
      </w:r>
    </w:p>
    <w:p w14:paraId="3819A99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3) От уровня решаемых задач значительно отставала отечественная электровакуумная промышленность, сконцентрированная на Электровакуум ном заводе (11870). </w:t>
      </w:r>
    </w:p>
    <w:p w14:paraId="4B8CC8A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2FA4F42" w14:textId="77777777" w:rsidR="00EA480D" w:rsidRPr="00C2525C" w:rsidRDefault="00EA480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28 марта 1926 г. Правлением ЭТЗСТ был издан приказ № 348, согласно которому Военный от</w:t>
      </w:r>
      <w:r w:rsidRPr="00C2525C">
        <w:rPr>
          <w:rFonts w:ascii="Times New Roman" w:hAnsi="Times New Roman" w:cs="Times New Roman"/>
          <w:color w:val="002060"/>
          <w:sz w:val="16"/>
          <w:szCs w:val="16"/>
        </w:rPr>
        <w:softHyphen/>
        <w:t>дел лаборатории в полном составе переводился на завод им. Коминтерна и пе</w:t>
      </w:r>
      <w:r w:rsidRPr="00C2525C">
        <w:rPr>
          <w:rFonts w:ascii="Times New Roman" w:hAnsi="Times New Roman" w:cs="Times New Roman"/>
          <w:color w:val="002060"/>
          <w:sz w:val="16"/>
          <w:szCs w:val="16"/>
        </w:rPr>
        <w:softHyphen/>
        <w:t>редавался в ведение заводоуправления. Эта мера позволила устранить целый ряд трудностей, вытекавших из раздельного размещения самой ЦРЛ и ее спецотдела, устраняла их двойственное положение, укрепляла, с одной сторо</w:t>
      </w:r>
      <w:r w:rsidRPr="00C2525C">
        <w:rPr>
          <w:rFonts w:ascii="Times New Roman" w:hAnsi="Times New Roman" w:cs="Times New Roman"/>
          <w:color w:val="002060"/>
          <w:sz w:val="16"/>
          <w:szCs w:val="16"/>
        </w:rPr>
        <w:softHyphen/>
        <w:t>ны, промышленную базу самого отдела, а с другой, научно- исследовательскую базу радиозавода им. Коминтерна. Изменился статус ЦРЛ, и А. Т. Углов становится техническим директором радиозавода и уполномо</w:t>
      </w:r>
      <w:r w:rsidRPr="00C2525C">
        <w:rPr>
          <w:rFonts w:ascii="Times New Roman" w:hAnsi="Times New Roman" w:cs="Times New Roman"/>
          <w:color w:val="002060"/>
          <w:sz w:val="16"/>
          <w:szCs w:val="16"/>
        </w:rPr>
        <w:softHyphen/>
        <w:t>ченным по военным заказам. На должность заведующего Военным отделом назначается А.В. Дикарев (19098).</w:t>
      </w:r>
    </w:p>
    <w:p w14:paraId="07BF97B5" w14:textId="77777777" w:rsidR="00EA480D" w:rsidRPr="00C2525C" w:rsidRDefault="00EA480D" w:rsidP="00C2525C">
      <w:pPr>
        <w:spacing w:after="0" w:line="240" w:lineRule="auto"/>
        <w:jc w:val="both"/>
        <w:rPr>
          <w:rFonts w:ascii="Times New Roman" w:hAnsi="Times New Roman" w:cs="Times New Roman"/>
          <w:color w:val="002060"/>
          <w:sz w:val="16"/>
          <w:szCs w:val="16"/>
        </w:rPr>
      </w:pPr>
    </w:p>
    <w:p w14:paraId="5C2BB0A0" w14:textId="77777777" w:rsidR="00EA480D" w:rsidRPr="00C2525C" w:rsidRDefault="00EA480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28 марта 1926 г. правлением ЭТЗСТ был издан приказ № 348, согласно которому Военный отдел лаборатории в полном составе переводился на завод им. Коминтерна и передавался в ведение заводоуправления2. Эта мера позволила устранить целый ряд трудностей, вытекавших из раздельного размещения самой ЦРЛ и ее спецотдела, устраняла их двойственное положение, укрепляла, с одной стороны, промышленную базу самого отдела, а с другой, научно-исследовательскую базу радиозавода им. Коминтерна. Изменился статус ЦРЛ, и А.Т. Углов становится техническим директором радиозавода и уполномоченным по военным заказам.</w:t>
      </w:r>
    </w:p>
    <w:p w14:paraId="1323DAF8" w14:textId="77777777" w:rsidR="00EA480D" w:rsidRPr="00C2525C" w:rsidRDefault="00EA480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 должность заведующего Военным отделом назначается А.В. Дикарев (18297).</w:t>
      </w:r>
    </w:p>
    <w:p w14:paraId="619424B3" w14:textId="77777777" w:rsidR="00EA480D" w:rsidRPr="00C2525C" w:rsidRDefault="00EA480D" w:rsidP="00C2525C">
      <w:pPr>
        <w:spacing w:after="0" w:line="240" w:lineRule="auto"/>
        <w:jc w:val="both"/>
        <w:rPr>
          <w:rFonts w:ascii="Times New Roman" w:hAnsi="Times New Roman" w:cs="Times New Roman"/>
          <w:color w:val="002060"/>
          <w:sz w:val="16"/>
          <w:szCs w:val="16"/>
        </w:rPr>
      </w:pPr>
    </w:p>
    <w:p w14:paraId="0B50C13F"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Жизнь и внутренняя политика:</w:t>
      </w:r>
    </w:p>
    <w:p w14:paraId="341235A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9A1F2A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28 марта 1926 г. ВЦИК и СНК РСФСР утвердили новое положение об НКВД РСФСР, ориентированное на вопросы "общего администрирования и установления охраны революционного порядка и общественной безопасности" (10303).</w:t>
      </w:r>
    </w:p>
    <w:p w14:paraId="14E600F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6BF4AC9" w14:textId="77777777" w:rsidR="009C4A58"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03A4D910" w14:textId="77777777" w:rsidR="009C4A58" w:rsidRPr="00C2525C" w:rsidRDefault="009C4A58"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627FEB2" w14:textId="77777777" w:rsidR="009C4A58" w:rsidRPr="00C2525C" w:rsidRDefault="009C4A58"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28 марта</w:t>
      </w:r>
      <w:r w:rsidRPr="00C2525C">
        <w:rPr>
          <w:rFonts w:ascii="Times New Roman" w:hAnsi="Times New Roman" w:cs="Times New Roman"/>
          <w:color w:val="002060"/>
          <w:sz w:val="16"/>
          <w:szCs w:val="16"/>
        </w:rPr>
        <w:t xml:space="preserve"> в 1926 году поднялся в воздух первый английский торпедоносец-бомбардировщик </w:t>
      </w:r>
      <w:hyperlink r:id="rId29" w:tgtFrame="_blank" w:history="1">
        <w:r w:rsidRPr="00C2525C">
          <w:rPr>
            <w:rFonts w:ascii="Times New Roman" w:hAnsi="Times New Roman" w:cs="Times New Roman"/>
            <w:color w:val="002060"/>
            <w:sz w:val="16"/>
            <w:szCs w:val="16"/>
          </w:rPr>
          <w:t xml:space="preserve">«T.3A», </w:t>
        </w:r>
      </w:hyperlink>
      <w:r w:rsidRPr="00C2525C">
        <w:rPr>
          <w:rFonts w:ascii="Times New Roman" w:hAnsi="Times New Roman" w:cs="Times New Roman"/>
          <w:color w:val="002060"/>
          <w:sz w:val="16"/>
          <w:szCs w:val="16"/>
        </w:rPr>
        <w:t>построенный в Греции. Первый два самолета были выпущены на фабрике в Лидсе, а затем его производство было налажено в «National Aircraft Factory» возле Афин, Греция (15082).</w:t>
      </w:r>
    </w:p>
    <w:p w14:paraId="2762E23C" w14:textId="77777777" w:rsidR="009C4A58" w:rsidRPr="00C2525C" w:rsidRDefault="009C4A58" w:rsidP="00C2525C">
      <w:pPr>
        <w:spacing w:after="0" w:line="240" w:lineRule="auto"/>
        <w:jc w:val="both"/>
        <w:rPr>
          <w:rFonts w:ascii="Times New Roman" w:hAnsi="Times New Roman" w:cs="Times New Roman"/>
          <w:color w:val="002060"/>
          <w:sz w:val="16"/>
          <w:szCs w:val="16"/>
        </w:rPr>
      </w:pPr>
    </w:p>
    <w:p w14:paraId="178DDD09"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38654F7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21A5DCE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29 марта 1926 на заводе ГАЗ-1 закончила работу Комиссия УВВС по программе опытного строительства (2280,63).</w:t>
      </w:r>
    </w:p>
    <w:p w14:paraId="7319240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687CF4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29 марта 1926 была подготовлена:</w:t>
      </w:r>
    </w:p>
    <w:p w14:paraId="43287DA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ПОВЕСТКА заседания пленума Научного Комитета и его секций УВВС</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652"/>
        <w:gridCol w:w="1975"/>
        <w:gridCol w:w="2468"/>
        <w:gridCol w:w="3192"/>
      </w:tblGrid>
      <w:tr w:rsidR="00BD609C" w:rsidRPr="00C2525C" w14:paraId="23D88301" w14:textId="77777777">
        <w:tc>
          <w:tcPr>
            <w:tcW w:w="3652" w:type="dxa"/>
            <w:tcBorders>
              <w:top w:val="single" w:sz="12" w:space="0" w:color="auto"/>
            </w:tcBorders>
          </w:tcPr>
          <w:p w14:paraId="0368A6B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Пленум Н.Комитета 2/1У-26 г.</w:t>
            </w:r>
          </w:p>
        </w:tc>
        <w:tc>
          <w:tcPr>
            <w:tcW w:w="1975" w:type="dxa"/>
            <w:tcBorders>
              <w:top w:val="single" w:sz="12" w:space="0" w:color="auto"/>
            </w:tcBorders>
          </w:tcPr>
          <w:p w14:paraId="60CF8AE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Секция Техническая 31/Ш-26 г.</w:t>
            </w:r>
          </w:p>
        </w:tc>
        <w:tc>
          <w:tcPr>
            <w:tcW w:w="2468" w:type="dxa"/>
            <w:tcBorders>
              <w:top w:val="single" w:sz="12" w:space="0" w:color="auto"/>
            </w:tcBorders>
          </w:tcPr>
          <w:p w14:paraId="1511698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Секция Вспомслужб 1/1У-26 г.</w:t>
            </w:r>
          </w:p>
        </w:tc>
        <w:tc>
          <w:tcPr>
            <w:tcW w:w="3192" w:type="dxa"/>
            <w:tcBorders>
              <w:top w:val="single" w:sz="12" w:space="0" w:color="auto"/>
            </w:tcBorders>
          </w:tcPr>
          <w:p w14:paraId="580A728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Секция Применения 30/Ш-26 г.</w:t>
            </w:r>
          </w:p>
        </w:tc>
      </w:tr>
      <w:tr w:rsidR="00BD609C" w:rsidRPr="00C2525C" w14:paraId="709C052E" w14:textId="77777777">
        <w:tc>
          <w:tcPr>
            <w:tcW w:w="3652" w:type="dxa"/>
            <w:tcBorders>
              <w:bottom w:val="single" w:sz="12" w:space="0" w:color="auto"/>
            </w:tcBorders>
          </w:tcPr>
          <w:p w14:paraId="44268EA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Чтение журналов секций</w:t>
            </w:r>
          </w:p>
          <w:p w14:paraId="163BC64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Отчет о работе за 1 кв. И 2 квартал и план работ на 3 квартал Секции применения</w:t>
            </w:r>
          </w:p>
          <w:p w14:paraId="0E33812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То же Секции спецслужб</w:t>
            </w:r>
          </w:p>
          <w:p w14:paraId="68EF188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Результаты работы по испытанию авиафанеры в ЦАГИ (Секция техническая)</w:t>
            </w:r>
          </w:p>
        </w:tc>
        <w:tc>
          <w:tcPr>
            <w:tcW w:w="1975" w:type="dxa"/>
            <w:tcBorders>
              <w:bottom w:val="single" w:sz="12" w:space="0" w:color="auto"/>
            </w:tcBorders>
          </w:tcPr>
          <w:p w14:paraId="378BC41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О приемке мотора М5 на заводе Большевик</w:t>
            </w:r>
          </w:p>
          <w:p w14:paraId="07EE54D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Инструкция по хранению и испытанию авиалеса</w:t>
            </w:r>
          </w:p>
        </w:tc>
        <w:tc>
          <w:tcPr>
            <w:tcW w:w="2468" w:type="dxa"/>
            <w:tcBorders>
              <w:bottom w:val="single" w:sz="12" w:space="0" w:color="auto"/>
            </w:tcBorders>
          </w:tcPr>
          <w:p w14:paraId="5D387AB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Отчет инж. Новикова</w:t>
            </w:r>
          </w:p>
          <w:p w14:paraId="5AC89F7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О чертехах проводки к радиоприборам на Р1</w:t>
            </w:r>
          </w:p>
          <w:p w14:paraId="5D99672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О предложениях в области вооружения</w:t>
            </w:r>
          </w:p>
        </w:tc>
        <w:tc>
          <w:tcPr>
            <w:tcW w:w="3192" w:type="dxa"/>
            <w:tcBorders>
              <w:bottom w:val="single" w:sz="12" w:space="0" w:color="auto"/>
            </w:tcBorders>
          </w:tcPr>
          <w:p w14:paraId="6117FAD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О расчетах имущества авиачастей поэшелонно при переброске по ж/д</w:t>
            </w:r>
          </w:p>
          <w:p w14:paraId="7000087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О перечне запчастей к мотору М5</w:t>
            </w:r>
          </w:p>
          <w:p w14:paraId="4C5193B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3. Об уточнении перечня запчастей к мотору М6 </w:t>
            </w:r>
          </w:p>
        </w:tc>
      </w:tr>
    </w:tbl>
    <w:p w14:paraId="2C7F96A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(2265,93).</w:t>
      </w:r>
    </w:p>
    <w:p w14:paraId="35C3F9C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A5166F0"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Внешняя политика:</w:t>
      </w:r>
    </w:p>
    <w:p w14:paraId="5FE6C86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3A2C84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29 марта 1926 г. Дирксен о переговорах Уншлихта с Зектом записал со слов руководителя «Вогру» майора Фишера, что Зект пообещал ликвидировать ГЕФУ, а на Предложение Уншлихта о создании заводов и соответствующих германских гарантированных заказах дал согласие, «но только в рамках отпущенных средств». Уншлихт указал, что позитивно прошедшие переговоры с представителями фирм «Райнметалл», «Крупп», «К. Цайсс» «окажутся напрасными» без соответствующего финансирования проектов. В таком случае, записал Дирксен, Уншлихт обратится к французам (ф. «Шнайдер-Крезо»). В качестве альтернативы, — записал Дирксен, — предлагалось перепрофилирование заводов на производство тракторов и моторов («Деньги на тракторные заводы выделены. — Юнктим с 300-миллионным кредитом») (ADAP, Ser. B, Bd.11,1. S. 237-238,261.).</w:t>
      </w:r>
    </w:p>
    <w:p w14:paraId="06E9E96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30 марта 1926 г. по приглашению Крестинского состоялся завтрак, в котором с советской стороны участвовали Крестинский и Уншлихт, с немецкой — райхсканцлер Лютер, министр иностранных дел Штреземан, статс-секретарь МИД Шуберт и Ф. Кемпнер, главнокомандующий райхсвером Зект и начальник генштаба Ветцель. После завтрака в ходе беседы Уншлихт изложил свою программу канцлеру (строительство в СССР заводов по производству тяжелой артиллерии, ОВ, другого вооружения, включая оптические приборы и инструменты), увязав помощь Германии кредитами и заказами с возможностью для Германии создавать в СССР различные военные школы. И он, и Крестинский неоднократно подчеркивали, что все эти вещи уже подробно обсуждены с германским военным министерством и теперь речь идет об отношении к этому германского правительства. </w:t>
      </w:r>
    </w:p>
    <w:p w14:paraId="56AB718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Канцлер однако говорил об «огромном интересе» Германии сотрудничать с Россией «на дело мира» и старательно обходил вопросы дальнейшего расширения военного сотрудничества. Говоря об интересе Германии в промышленном развитии России, он упомянул и возможность постановки в СССР оптической отрасли, на что полпред тут же заявил, что вопрос об оптической отрасли актуален лишь в той мере, в какой речь идет об оптических приборах, предназначенных для военных целей. Речь идет о том, готова ли Германия в принципе участвовать в реализации советских планов. На настойчивые вопросы Крестинского и Уншлихта дать немедленный ответ относительно изложенной Уншлихтом программы канцлер Лютер дипломатично уклонился, сославшись на свою неготовность к переговорам по этому вопросу. Что касается Зекта, то он в течение всей беседы отмалчивался (ADAP, Ser. B, Bd.11,1. S. 237-238,261.).</w:t>
      </w:r>
    </w:p>
    <w:p w14:paraId="0A2E22F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По итогам переговоров было решено, что впредь военные ведомства обеих стран будут поддерживать взаимные отношения непосредственно, минуя всякие посреднические организации, стоящие вне военных ведомств обеих стран, и что все переговоры будут вестись «непосредственно между высшими военными органами обеих сторон» (Тем самым была сделана попытка вывести эти отношения как из-под крыла дипломатических ведомств, так и отстранить скомпрометировавшее себя ГЕФУ), причем в Берлине эти вопросы будут решаться Зектом, а в Москве — Уншлихтом; связь же будет поддерживаться в Берлине — военным атташе Луневым, а в Москве — уполномоченным райхсвера полковником Лит-Томзеном (АВП РФ, ф. 0165, оп. 5, п. 123, д. 146, л. 107.). </w:t>
      </w:r>
    </w:p>
    <w:p w14:paraId="2700A4B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Что же касается привезенной Уншлихтом программы сотрудничества, то почти все советские предложения относительно создания новых и дальнейшего развития имевшихся совместных военных производств были отклонены германской стороной со ссылкой на отсутствие финансовых средств и ограничения Версальского договора. Практически немцы согласились лишь на ускорение решения вопроса о налаживании в СССР производства противогазов (ф. «Ауэр») и проведения аэрохимических испытаний. Кроме того, они согласились передать советской стороне полностью все материалы, проекты, чертежи, спецификации, патенты по подлодкам, выработанные на основе военного опыта и послевоенных изысканий как в КБ морского ведомства, так и в филиалах и КБ, прямо или косвенно связанных с ним (ИФС и др. ). Советская сторона приняла германское предложение о расширении летной школы в Липецке и об организации танковой школы под Казанью. Был согласован вопрос о взаимном участии на маневрах, в полевых поездках. </w:t>
      </w:r>
    </w:p>
    <w:p w14:paraId="5EBCD14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докладе Политбюро по итогам визита Уншлихт написал, что «базировать развитие нашей военной промышленности на основе совместной работы с немецкой стороной совершенно невозможно ввиду явного нежелания немцев», — «удалось договориться лишь по тем вопросам, решение которых полностью зависело от нас».</w:t>
      </w:r>
    </w:p>
    <w:p w14:paraId="0CB5A33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Письмом от 3 апреля 1926 г. статс-секретарь МИД Германии Шуберт информировал германского посла в Москве Брокдорфа-Ранцау о прошедших в Берлине переговорах. Он отметил, что поначалу ожидалось лишь обсуждение с Уншлихтом текущих вопросов и сотрудничества военных на 1926г., однако советская сторона предложила расширенную программу, на которую у райхсвера не было денег. Препровождая запись переговоров канцлера Лютера с Уншлихтом, Шуберт писал, что, по мнению Штреземана, «осуществление (советского) проекта несовместимо с общей линией» германской политики. Немцы полагали, что в тот момент, «между Локарно и Женевой» — имелась в виду чрезвычайная сессия Лиги Наций в Женеве 8 — 17 марта 1926 г., на которой решался вопрос о вступлении Германии в Лигу, — когда, по большому счету, решался вопрос о переориентации Германии на Запад и включении ее на равных в мировую политику, расширение военного сотрудничества с Советским Союзом, «если бы об этом стало известно, лишило бы Германию всякого политического кредита в мире» (11784).</w:t>
      </w:r>
    </w:p>
    <w:p w14:paraId="2F42D8E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2872B85" w14:textId="77777777" w:rsidR="00715074" w:rsidRPr="00C2525C" w:rsidRDefault="00715074"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29 марта 1926 г. Дирксен о переговорах Уншлихта с Зектом записал со слов руководителя «Вогру» майора Фишера, что Зект пообещал ликвидировать ГЕФУ, а на Предложение Уншлихта о создании заводов и соответствующих германских гарантированных заказах дал согласие, «но только в рамках отпущенных средств». Уншлихт указал, что позитивно прошедшие переговоры с представителями фирм «Райнметалл», «Крупп», «К. Цайсс» «окажутся напрасными» без соответствующего финансирования проектов. В таком случае, записал Дирксен, Уншлихт обратится к французам (ф. «Шнайдер-Крезо»). В качестве альтернативы, — записал Дирксен, — предлагалось перепрофилирование заводов на производство тракторов и моторов («Деньги на тракторные заводы выделены. — Юнктим с 300-миллионным кредитом») (18265).</w:t>
      </w:r>
    </w:p>
    <w:p w14:paraId="069D69DB" w14:textId="77777777" w:rsidR="00715074" w:rsidRPr="00C2525C" w:rsidRDefault="00715074" w:rsidP="00C2525C">
      <w:pPr>
        <w:spacing w:after="0" w:line="240" w:lineRule="auto"/>
        <w:jc w:val="both"/>
        <w:rPr>
          <w:rFonts w:ascii="Times New Roman" w:hAnsi="Times New Roman" w:cs="Times New Roman"/>
          <w:color w:val="002060"/>
          <w:sz w:val="16"/>
          <w:szCs w:val="16"/>
        </w:rPr>
      </w:pPr>
    </w:p>
    <w:p w14:paraId="5FF2B68C"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7D51F75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C8AC6AE"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30 марта 1926 года НИИ ВВС было поручено испытание самолета И.-Л. З. (6901, 19).</w:t>
      </w:r>
    </w:p>
    <w:p w14:paraId="02F4E7A4"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08673DA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30 марта 1926 была подготовлена смета по опытному самолетостроению на 1925/26:</w:t>
      </w:r>
    </w:p>
    <w:p w14:paraId="7BB5A0B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 сухопутные самолеты</w:t>
      </w:r>
    </w:p>
    <w:p w14:paraId="01E363E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Бомбовоз Б-II</w:t>
      </w:r>
    </w:p>
    <w:p w14:paraId="0B7CD1A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Переходный БМВ</w:t>
      </w:r>
    </w:p>
    <w:p w14:paraId="4E842F7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Улучшение истребителя ИЛ</w:t>
      </w:r>
    </w:p>
    <w:p w14:paraId="401CD3D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Улучшение истребителя И-2</w:t>
      </w:r>
    </w:p>
    <w:p w14:paraId="2CF89D5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Самолет первоначального обучения</w:t>
      </w:r>
    </w:p>
    <w:p w14:paraId="58B8636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Двухместный истребитель</w:t>
      </w:r>
    </w:p>
    <w:p w14:paraId="34CA2FA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Разведчик (стандартный).</w:t>
      </w:r>
    </w:p>
    <w:p w14:paraId="4B91D25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 Боевик</w:t>
      </w:r>
    </w:p>
    <w:p w14:paraId="343FE6F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 Одноместный истребитель (под мощный мотор).</w:t>
      </w:r>
    </w:p>
    <w:p w14:paraId="128C7FE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 Переделка Б-1</w:t>
      </w:r>
    </w:p>
    <w:p w14:paraId="33128EA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 Переделка и ремонт Р-3</w:t>
      </w:r>
    </w:p>
    <w:p w14:paraId="69F7E4E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 Морские самолеты</w:t>
      </w:r>
    </w:p>
    <w:p w14:paraId="66144C6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Морской учебный</w:t>
      </w:r>
    </w:p>
    <w:p w14:paraId="33C3DBE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РОМ</w:t>
      </w:r>
    </w:p>
    <w:p w14:paraId="7BD796D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Миноносец</w:t>
      </w:r>
    </w:p>
    <w:p w14:paraId="18C1935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Корабельный самолет</w:t>
      </w:r>
    </w:p>
    <w:p w14:paraId="553F1C8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Улучшение МРЛ (МРЛ-2).</w:t>
      </w:r>
    </w:p>
    <w:p w14:paraId="7136DE7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Экспериментальная лодка (по особой смете).</w:t>
      </w:r>
    </w:p>
    <w:p w14:paraId="6100FFC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Р-1 на поплавках (2280,322).</w:t>
      </w:r>
    </w:p>
    <w:p w14:paraId="7E62387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Опытное моторостроение</w:t>
      </w:r>
    </w:p>
    <w:p w14:paraId="191CCA4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Мотор 600-700 нр (НАМИ).</w:t>
      </w:r>
    </w:p>
    <w:p w14:paraId="0089D81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Мотор 600-700 нр (Икар).</w:t>
      </w:r>
    </w:p>
    <w:p w14:paraId="4333EEA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Перевернутый Либерти</w:t>
      </w:r>
    </w:p>
    <w:p w14:paraId="3A585A8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М-9 (Старостина).</w:t>
      </w:r>
    </w:p>
    <w:p w14:paraId="6A95159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Учебный 100 нр (Мотор).</w:t>
      </w:r>
    </w:p>
    <w:p w14:paraId="746A8FC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М-8 (РАМ).</w:t>
      </w:r>
    </w:p>
    <w:p w14:paraId="3719E50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НРБ 100 нр (НАМИ).</w:t>
      </w:r>
    </w:p>
    <w:p w14:paraId="77736E5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 Учебный 100 нр (НАМИ).</w:t>
      </w:r>
    </w:p>
    <w:p w14:paraId="225D000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 Испытание 8 моторов со снятием чертежей...(2280,87).</w:t>
      </w:r>
    </w:p>
    <w:p w14:paraId="64D719A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AFF36D1" w14:textId="77777777" w:rsidR="009C4A58"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1BE6B709" w14:textId="77777777" w:rsidR="009C4A58" w:rsidRPr="00C2525C" w:rsidRDefault="009C4A58"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D089634" w14:textId="77777777" w:rsidR="009C4A58" w:rsidRPr="00C2525C" w:rsidRDefault="009C4A58" w:rsidP="00C2525C">
      <w:pPr>
        <w:pStyle w:val="ae"/>
        <w:shd w:val="clear" w:color="auto" w:fill="FFFFFF"/>
        <w:spacing w:before="0" w:after="0"/>
        <w:jc w:val="both"/>
        <w:rPr>
          <w:color w:val="002060"/>
          <w:sz w:val="16"/>
          <w:szCs w:val="16"/>
        </w:rPr>
      </w:pPr>
      <w:r w:rsidRPr="00C2525C">
        <w:rPr>
          <w:rStyle w:val="a7"/>
          <w:b w:val="0"/>
          <w:iCs/>
          <w:color w:val="002060"/>
          <w:sz w:val="16"/>
          <w:szCs w:val="16"/>
        </w:rPr>
        <w:t>30 марта 1926 г.</w:t>
      </w:r>
      <w:r w:rsidRPr="00C2525C">
        <w:rPr>
          <w:color w:val="002060"/>
          <w:sz w:val="16"/>
          <w:szCs w:val="16"/>
        </w:rPr>
        <w:t xml:space="preserve"> Утверждение ВОХИМУ </w:t>
      </w:r>
      <w:r w:rsidRPr="00C2525C">
        <w:rPr>
          <w:rStyle w:val="af0"/>
          <w:i w:val="0"/>
          <w:color w:val="002060"/>
          <w:sz w:val="16"/>
          <w:szCs w:val="16"/>
        </w:rPr>
        <w:t>«Инструкции для войсковых частей по проведению предупредительных мер во время работ с ипритом»</w:t>
      </w:r>
      <w:r w:rsidRPr="00C2525C">
        <w:rPr>
          <w:color w:val="002060"/>
          <w:sz w:val="16"/>
          <w:szCs w:val="16"/>
        </w:rPr>
        <w:t>. Предусмотрены действия в отношении почвы, на которую был пролит иприт: ее необходимо срезать, поместить в предварительно вырытую яму, насыпать сверху хлорную известь и закопать. Это если облитая ипритом площадь меньше 2 м2, в противном случае закапывание исключается, а остается лишь засыпание хлоркой (17133).</w:t>
      </w:r>
    </w:p>
    <w:p w14:paraId="4D774319" w14:textId="77777777" w:rsidR="009C4A58" w:rsidRPr="00C2525C" w:rsidRDefault="009C4A58" w:rsidP="00C2525C">
      <w:pPr>
        <w:pStyle w:val="ae"/>
        <w:shd w:val="clear" w:color="auto" w:fill="FFFFFF"/>
        <w:spacing w:before="0" w:after="0"/>
        <w:jc w:val="both"/>
        <w:rPr>
          <w:color w:val="002060"/>
          <w:sz w:val="16"/>
          <w:szCs w:val="16"/>
        </w:rPr>
      </w:pPr>
    </w:p>
    <w:p w14:paraId="7355F9CF" w14:textId="77777777" w:rsidR="009C4A58"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Армия:</w:t>
      </w:r>
    </w:p>
    <w:p w14:paraId="445D7156" w14:textId="77777777" w:rsidR="009C4A58" w:rsidRPr="00C2525C" w:rsidRDefault="009C4A58"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FD1C2E3" w14:textId="77777777" w:rsidR="009C4A58" w:rsidRPr="00C2525C" w:rsidRDefault="009C4A58"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30 марта 1926 г. Протокол РВС №14</w:t>
      </w:r>
    </w:p>
    <w:p w14:paraId="3D2E65B7" w14:textId="77777777" w:rsidR="009C4A58" w:rsidRPr="00C2525C" w:rsidRDefault="009C4A58"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 xml:space="preserve">1. Исполнение строительного плана на 1925-26 операционный год. </w:t>
      </w:r>
      <w:r w:rsidRPr="00C2525C">
        <w:rPr>
          <w:rFonts w:ascii="Times New Roman" w:hAnsi="Times New Roman" w:cs="Times New Roman"/>
          <w:bCs/>
          <w:iCs/>
          <w:color w:val="002060"/>
          <w:sz w:val="16"/>
          <w:szCs w:val="16"/>
        </w:rPr>
        <w:t>(Викентьев, прения — Замятин, Егоров, Оськин, Пугачев, Баранов, Лашевич, Никольский, Ворошилов)</w:t>
      </w:r>
      <w:r w:rsidRPr="00C2525C">
        <w:rPr>
          <w:rFonts w:ascii="Times New Roman" w:hAnsi="Times New Roman" w:cs="Times New Roman"/>
          <w:bCs/>
          <w:color w:val="002060"/>
          <w:sz w:val="16"/>
          <w:szCs w:val="16"/>
        </w:rPr>
        <w:t>.</w:t>
      </w:r>
    </w:p>
    <w:p w14:paraId="380102DC" w14:textId="77777777" w:rsidR="009C4A58" w:rsidRPr="00C2525C" w:rsidRDefault="009C4A58"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 xml:space="preserve">2. Перспективный план к смете обыкновенных расходов. </w:t>
      </w:r>
      <w:r w:rsidRPr="00C2525C">
        <w:rPr>
          <w:rFonts w:ascii="Times New Roman" w:hAnsi="Times New Roman" w:cs="Times New Roman"/>
          <w:bCs/>
          <w:iCs/>
          <w:color w:val="002060"/>
          <w:sz w:val="16"/>
          <w:szCs w:val="16"/>
        </w:rPr>
        <w:t>(Ворошилов)</w:t>
      </w:r>
      <w:r w:rsidRPr="00C2525C">
        <w:rPr>
          <w:rFonts w:ascii="Times New Roman" w:hAnsi="Times New Roman" w:cs="Times New Roman"/>
          <w:bCs/>
          <w:color w:val="002060"/>
          <w:sz w:val="16"/>
          <w:szCs w:val="16"/>
        </w:rPr>
        <w:t>.</w:t>
      </w:r>
    </w:p>
    <w:p w14:paraId="19D7828C" w14:textId="77777777" w:rsidR="009C4A58" w:rsidRPr="00C2525C" w:rsidRDefault="009C4A58"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 xml:space="preserve">3. О материальном и техническом снабжении территориальных войск. </w:t>
      </w:r>
      <w:r w:rsidRPr="00C2525C">
        <w:rPr>
          <w:rFonts w:ascii="Times New Roman" w:hAnsi="Times New Roman" w:cs="Times New Roman"/>
          <w:bCs/>
          <w:iCs/>
          <w:color w:val="002060"/>
          <w:sz w:val="16"/>
          <w:szCs w:val="16"/>
        </w:rPr>
        <w:t>(Оськин, прения — Левичев, Пугачев, Дыбенко, Егоров, Ворошилов)</w:t>
      </w:r>
      <w:r w:rsidRPr="00C2525C">
        <w:rPr>
          <w:rFonts w:ascii="Times New Roman" w:hAnsi="Times New Roman" w:cs="Times New Roman"/>
          <w:bCs/>
          <w:color w:val="002060"/>
          <w:sz w:val="16"/>
          <w:szCs w:val="16"/>
        </w:rPr>
        <w:t>.</w:t>
      </w:r>
    </w:p>
    <w:p w14:paraId="7BB7F96A" w14:textId="77777777" w:rsidR="009C4A58" w:rsidRPr="00C2525C" w:rsidRDefault="009C4A58"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 xml:space="preserve">5. Утверждение резолюции по докладу Дыбенко. </w:t>
      </w:r>
      <w:r w:rsidRPr="00C2525C">
        <w:rPr>
          <w:rFonts w:ascii="Times New Roman" w:hAnsi="Times New Roman" w:cs="Times New Roman"/>
          <w:bCs/>
          <w:iCs/>
          <w:color w:val="002060"/>
          <w:sz w:val="16"/>
          <w:szCs w:val="16"/>
        </w:rPr>
        <w:t>(Дыбенко)</w:t>
      </w:r>
      <w:r w:rsidRPr="00C2525C">
        <w:rPr>
          <w:rFonts w:ascii="Times New Roman" w:hAnsi="Times New Roman" w:cs="Times New Roman"/>
          <w:bCs/>
          <w:color w:val="002060"/>
          <w:sz w:val="16"/>
          <w:szCs w:val="16"/>
        </w:rPr>
        <w:t>.</w:t>
      </w:r>
    </w:p>
    <w:p w14:paraId="5BE85F6D" w14:textId="77777777" w:rsidR="009C4A58" w:rsidRPr="00C2525C" w:rsidRDefault="009C4A58"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 xml:space="preserve">6. О постоянном военном совещании при председателе РВС СССР. </w:t>
      </w:r>
      <w:r w:rsidRPr="00C2525C">
        <w:rPr>
          <w:rFonts w:ascii="Times New Roman" w:hAnsi="Times New Roman" w:cs="Times New Roman"/>
          <w:bCs/>
          <w:iCs/>
          <w:color w:val="002060"/>
          <w:sz w:val="16"/>
          <w:szCs w:val="16"/>
        </w:rPr>
        <w:t>(Левичев)</w:t>
      </w:r>
      <w:r w:rsidRPr="00C2525C">
        <w:rPr>
          <w:rFonts w:ascii="Times New Roman" w:hAnsi="Times New Roman" w:cs="Times New Roman"/>
          <w:bCs/>
          <w:color w:val="002060"/>
          <w:sz w:val="16"/>
          <w:szCs w:val="16"/>
        </w:rPr>
        <w:t>.</w:t>
      </w:r>
    </w:p>
    <w:p w14:paraId="7CA1C59D" w14:textId="77777777" w:rsidR="009C4A58" w:rsidRPr="00C2525C" w:rsidRDefault="009C4A58"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 xml:space="preserve">7. Об участии в заседаниях РВС СССР начальников центральных управлений РККА. </w:t>
      </w:r>
      <w:r w:rsidRPr="00C2525C">
        <w:rPr>
          <w:rFonts w:ascii="Times New Roman" w:hAnsi="Times New Roman" w:cs="Times New Roman"/>
          <w:bCs/>
          <w:iCs/>
          <w:color w:val="002060"/>
          <w:sz w:val="16"/>
          <w:szCs w:val="16"/>
        </w:rPr>
        <w:t>(Ошлей)</w:t>
      </w:r>
      <w:r w:rsidRPr="00C2525C">
        <w:rPr>
          <w:rFonts w:ascii="Times New Roman" w:hAnsi="Times New Roman" w:cs="Times New Roman"/>
          <w:bCs/>
          <w:color w:val="002060"/>
          <w:sz w:val="16"/>
          <w:szCs w:val="16"/>
        </w:rPr>
        <w:t xml:space="preserve"> (17150).</w:t>
      </w:r>
    </w:p>
    <w:p w14:paraId="65272340" w14:textId="77777777" w:rsidR="009C4A58" w:rsidRPr="00C2525C" w:rsidRDefault="009C4A58" w:rsidP="00C2525C">
      <w:pPr>
        <w:spacing w:after="0" w:line="240" w:lineRule="auto"/>
        <w:jc w:val="both"/>
        <w:rPr>
          <w:rFonts w:ascii="Times New Roman" w:hAnsi="Times New Roman" w:cs="Times New Roman"/>
          <w:bCs/>
          <w:color w:val="002060"/>
          <w:sz w:val="16"/>
          <w:szCs w:val="16"/>
        </w:rPr>
      </w:pPr>
    </w:p>
    <w:p w14:paraId="29803AF9"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Внешняя политика:</w:t>
      </w:r>
    </w:p>
    <w:p w14:paraId="37632B7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2863E6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30 марта 1926 г. по приглашению Крестинского состоялся завтрак, в котором с советской стороны участвовали Крестинский и Уншлихт, с немецкой — райхсканцлер Лютер, министр иностранных дел Штреземан, статс-секретарь МИД Шуберт и Ф. Кемпнер, главнокомандующий райхсвером Зект и начальник генштаба Ветцель. После завтрака в ходе беседы Уншлихт изложил свою программу канцлеру (строительство в СССР заводов по производству тяжелой артиллерии, ОВ, другого вооружения, включая оптические приборы и инструменты), увязав помощь Германии кредитами и заказами с возможностью для Германии создавать в СССР различные военные школы. И он, и Крестинский неоднократно подчеркивали, что все эти вещи уже подробно обсуждены с германским военным министерством и теперь речь идет об отношении к этому германского правительства. </w:t>
      </w:r>
    </w:p>
    <w:p w14:paraId="2313EF2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Канцлер однако говорил об «огромном интересе» Германии сотрудничать с Россией «на дело мира» и старательно обходил вопросы дальнейшего расширения военного сотрудничества. Говоря об интересе Германии в промышленном развитии России, он упомянул и возможность постановки в СССР оптической отрасли, на что полпред тут же заявил, что вопрос об оптической отрасли актуален лишь в той мере, в какой речь идет об оптических приборах, предназначенных для военных целей. Речь идет о том, готова ли Германия в принципе участвовать в реализации советских планов. На настойчивые вопросы Крестинского и Уншлихта дать немедленный ответ относительно изложенной Уншлихтом программы канцлер Лютер дипломатично уклонился, сославшись на свою неготовность к переговорам по этому вопросу. Что касается Зекта, то он в течение всей беседы отмалчивался (ADAP, Ser. B, Bd.11,1. S. 237-238,261.).</w:t>
      </w:r>
    </w:p>
    <w:p w14:paraId="4ECA4B7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По итогам переговоров было решено, что впредь военные ведомства обеих стран будут поддерживать взаимные отношения непосредственно, минуя всякие посреднические организации, стоящие вне военных ведомств обеих стран, и что все переговоры будут вестись «непосредственно между высшими военными органами обеих сторон» (Тем самым была сделана попытка вывести эти отношения как из-под крыла дипломатических ведомств, так и отстранить скомпрометировавшее себя ГЕФУ), причем в Берлине эти вопросы будут решаться Зектом, а в Москве — Уншлихтом; связь же будет поддерживаться в Берлине — военным атташе Луневым, а в Москве — уполномоченным райхсвера полковником Лит-Томзеном (АВП РФ, ф. 0165, оп. 5, п. 123, д. 146, л. 107.). </w:t>
      </w:r>
    </w:p>
    <w:p w14:paraId="41BDD2B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Что же касается привезенной Уншлихтом программы сотрудничества, то почти все советские предложения относительно создания новых и дальнейшего развития имевшихся совместных военных производств были отклонены германской стороной со ссылкой на отсутствие финансовых средств и ограничения Версальского договора. Практически немцы согласились лишь на ускорение решения вопроса о налаживании в СССР производства противогазов (ф. «Ауэр») и проведения аэрохимических испытаний. Кроме того, они согласились передать советской стороне полностью все материалы, проекты, чертежи, спецификации, патенты по подлодкам, выработанные на основе военного опыта и послевоенных изысканий как в КБ морского ведомства, так и в филиалах и КБ, прямо или косвенно связанных с ним (ИФС и др. ). Советская сторона приняла германское предложение о расширении летной школы в Липецке и об организации танковой школы под Казанью. Был согласован вопрос о взаимном участии на маневрах, в полевых поездках. </w:t>
      </w:r>
    </w:p>
    <w:p w14:paraId="2A49C96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докладе Политбюро по итогам визита Уншлихт написал, что «базировать развитие нашей военной промышленности на основе совместной работы с немецкой стороной совершенно невозможно ввиду явного нежелания немцев», — «удалось договориться лишь по тем вопросам, решение которых полностью зависело от нас».</w:t>
      </w:r>
    </w:p>
    <w:p w14:paraId="6BC0C8E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Письмом от 3 апреля 1926 г. статс-секретарь МИД Германии Шуберт информировал германского посла в Москве Брокдорфа-Ранцау о прошедших в Берлине переговорах. Он отметил, что поначалу ожидалось лишь обсуждение с Уншлихтом текущих вопросов и сотрудничества военных на 1926г., однако советская сторона предложила расширенную программу, на которую у райхсвера не было денег. Препровождая запись переговоров канцлера Лютера с Уншлихтом, Шуберт писал, что, по мнению Штреземана, «осуществление (советского) проекта несовместимо с общей линией» германской политики. Немцы полагали, что в тот момент, «между Локарно и Женевой» — имелась в виду чрезвычайная сессия Лиги Наций в Женеве 8 — 17 марта 1926 г., на которой решался вопрос о вступлении Германии в Лигу, — когда, по большому счету, решался вопрос о переориентации Германии на Запад и включении ее на равных в мировую политику, расширение военного сотрудничества с Советским Союзом, «если бы об этом стало известно, лишило бы Германию всякого политического кредита в мире» (11784).</w:t>
      </w:r>
    </w:p>
    <w:p w14:paraId="5DE897F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F19D7C9" w14:textId="77777777" w:rsidR="00715074" w:rsidRPr="00C2525C" w:rsidRDefault="00715074"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30 марта 1926 г. по приглашению Крестинского состоялся завтрак, в котором с советской стороны участвовали Крестинский и Уншлихт, с немецкой — райхсканцлер Лютер, министр иностранных дел Штреземан, статс-секретарь МИД Шуберт и Ф. Кемпнер, главнокомандующий райхсвером Зект и начальник генштаба Ветцель. После завтрака в ходе беседы Уншлихт изложил свою программу канцлеру (строительство в СССР заводов по производству тяжелой артиллерии, ОВ, другого вооружения, включая оптические приборы и инструменты), увязав помощь Германии кредитами и заказами с возможностью для Германии создавать в СССР различные военные школы. И он, и Крестинский неоднократно подчеркивали, что все эти вещи уже подробно обсуждены с германским военным министерством и теперь речь идет об отношении к этому германского правительства.</w:t>
      </w:r>
    </w:p>
    <w:p w14:paraId="5D780EB0" w14:textId="77777777" w:rsidR="00715074" w:rsidRPr="00C2525C" w:rsidRDefault="00715074"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Канцлер однако говорил об «огромном интересе» Германии сотрудничать с Россией «на дело мира» и старательно обходил вопросы дальнейшего расширения военного сотрудничества. Говоря об интересе Германии в промышленном развитии России, он упомянул и возможность постановки в СССР оптической отрасли, на что полпред тут же заявил, что вопрос об оптической отрасли актуален лишь в той мере, в какой речь идет об оптических приборах, предназначенных для военных целей. Речь идет о том, готова ли Германия в принципе участвовать в реализации советских планов. На настойчивые вопросы Крестинского и Уншлихта дать немедленный ответ относительно изложенной Уншлихтом программы канцлер Лютер дипломатично уклонился, сославшись на свою неготовность к переговорам по этому вопросу. Что касается Зекта, то он в течение всей беседы отмалчивался</w:t>
      </w:r>
      <w:hyperlink r:id="rId30" w:anchor="n_242" w:history="1">
        <w:r w:rsidRPr="00C2525C">
          <w:rPr>
            <w:rStyle w:val="a5"/>
            <w:rFonts w:ascii="Times New Roman" w:hAnsi="Times New Roman" w:cs="Times New Roman"/>
            <w:color w:val="002060"/>
            <w:sz w:val="16"/>
            <w:szCs w:val="16"/>
          </w:rPr>
          <w:t>[242]</w:t>
        </w:r>
      </w:hyperlink>
      <w:r w:rsidRPr="00C2525C">
        <w:rPr>
          <w:rFonts w:ascii="Times New Roman" w:hAnsi="Times New Roman" w:cs="Times New Roman"/>
          <w:color w:val="002060"/>
          <w:sz w:val="16"/>
          <w:szCs w:val="16"/>
        </w:rPr>
        <w:t>.</w:t>
      </w:r>
    </w:p>
    <w:p w14:paraId="61D85984" w14:textId="77777777" w:rsidR="00715074" w:rsidRPr="00C2525C" w:rsidRDefault="00715074"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итогам переговоров было решено, что впредь военные ведомства обеих стран будут поддерживать взаимные отношения непосредственно, минуя всякие посреднические организации, стоящие вне военных ведомств обеих стран, и что все переговоры будут вестись «непосредственно между высшими военными органами обеих сторон»</w:t>
      </w:r>
      <w:hyperlink r:id="rId31" w:anchor="n_243" w:history="1">
        <w:r w:rsidRPr="00C2525C">
          <w:rPr>
            <w:rStyle w:val="a5"/>
            <w:rFonts w:ascii="Times New Roman" w:hAnsi="Times New Roman" w:cs="Times New Roman"/>
            <w:color w:val="002060"/>
            <w:sz w:val="16"/>
            <w:szCs w:val="16"/>
          </w:rPr>
          <w:t>[243]</w:t>
        </w:r>
      </w:hyperlink>
      <w:r w:rsidRPr="00C2525C">
        <w:rPr>
          <w:rFonts w:ascii="Times New Roman" w:hAnsi="Times New Roman" w:cs="Times New Roman"/>
          <w:color w:val="002060"/>
          <w:sz w:val="16"/>
          <w:szCs w:val="16"/>
        </w:rPr>
        <w:t>, причем в Берлине эти вопросы будут решаться Зектом, а в Москве — Уншлихтом; связь же будет поддерживаться в Берлине — военным атташе Луневым, а в Москве — уполномоченным райхсвера полковником Лит-Томзеном</w:t>
      </w:r>
      <w:hyperlink r:id="rId32" w:anchor="n_244" w:history="1">
        <w:r w:rsidRPr="00C2525C">
          <w:rPr>
            <w:rStyle w:val="a5"/>
            <w:rFonts w:ascii="Times New Roman" w:hAnsi="Times New Roman" w:cs="Times New Roman"/>
            <w:color w:val="002060"/>
            <w:sz w:val="16"/>
            <w:szCs w:val="16"/>
          </w:rPr>
          <w:t>[244]</w:t>
        </w:r>
      </w:hyperlink>
      <w:r w:rsidRPr="00C2525C">
        <w:rPr>
          <w:rFonts w:ascii="Times New Roman" w:hAnsi="Times New Roman" w:cs="Times New Roman"/>
          <w:color w:val="002060"/>
          <w:sz w:val="16"/>
          <w:szCs w:val="16"/>
        </w:rPr>
        <w:t>.</w:t>
      </w:r>
    </w:p>
    <w:p w14:paraId="43EF0627" w14:textId="77777777" w:rsidR="00715074" w:rsidRPr="00C2525C" w:rsidRDefault="00715074"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Что же касается привезенной Уншлихтом программы сотрудничества, то почти все советские предложения относительно создания новых и дальнейшего развития имевшихся совместных военных производств были отклонены германской стороной со ссылкой на отсутствие финансовых средств и ограничения Версальского договора. Практически немцы согласились лишь на ускорение решения вопроса о налаживании в СССР производства противогазов (ф. «Ауэр») и проведения аэрохимических испытаний. Кроме того, они согласились передать советской стороне полностью все материалы, проекты, чертежи, спецификации, патенты по подлодкам, выработанные на основе военного опыта и послевоенных изысканий как в КБ морского ведомства, так и в филиалах и КБ, прямо или косвенно связанных с ним (ИФС и др.). Советская сторона приняла германское предложение о расширении летной школы в Липецке и об организации танковой школы под Казанью. Был согласован вопрос о взаимном участии на маневрах, в полевых поездках.</w:t>
      </w:r>
    </w:p>
    <w:p w14:paraId="43CBE0E8" w14:textId="77777777" w:rsidR="00715074" w:rsidRPr="00C2525C" w:rsidRDefault="00715074"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докладе Политбюро по итогам визита Уншлихт написал, что «базировать развитие нашей военной промышленности на основе совместной работы с немецкой стороной совершенно невозможно ввиду явного нежелания немцев», — «удалось договориться лишь по тем вопросам, решение которых полностью зависело от нас» (18265).</w:t>
      </w:r>
    </w:p>
    <w:p w14:paraId="7F7FFCD8" w14:textId="77777777" w:rsidR="00715074" w:rsidRPr="00C2525C" w:rsidRDefault="00715074" w:rsidP="00C2525C">
      <w:pPr>
        <w:spacing w:after="0" w:line="240" w:lineRule="auto"/>
        <w:jc w:val="both"/>
        <w:rPr>
          <w:rFonts w:ascii="Times New Roman" w:hAnsi="Times New Roman" w:cs="Times New Roman"/>
          <w:color w:val="002060"/>
          <w:sz w:val="16"/>
          <w:szCs w:val="16"/>
        </w:rPr>
      </w:pPr>
    </w:p>
    <w:p w14:paraId="6C13DF21"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5163EE2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01B3F6B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31 марта 1926 разбился 2И-Н1 Н.Н.П. на десятом (девятом - 2863,18) полете - срыв фанерной обшивки верхнего крыла. Этот полет был на определение гор. скорости (2378,4). Экипаж (В.Н.Филиппов и хронометражист В.В.Михайлов - 228,68) - погиб (92,359). Работы приостановили, а с июля 1926 - прекращены полностью включая и одноместную версию (228,68).</w:t>
      </w:r>
    </w:p>
    <w:p w14:paraId="700C3B7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Разбился из-за производственного дефекта, но поставил под сомнение прочность крыла И-1 Н.Н.П., испытания остановили и машину с НОА отправили на завод ГАЗ (1774,41).</w:t>
      </w:r>
    </w:p>
    <w:p w14:paraId="2053446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573853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31 марта 1926 г. в девя</w:t>
      </w:r>
      <w:r w:rsidRPr="00C2525C">
        <w:rPr>
          <w:rFonts w:ascii="Times New Roman" w:hAnsi="Times New Roman" w:cs="Times New Roman"/>
          <w:color w:val="002060"/>
          <w:sz w:val="16"/>
          <w:szCs w:val="16"/>
        </w:rPr>
        <w:softHyphen/>
        <w:t>том полете над Центральным аэродромом проводились испытания 2ИН-1 на максимальную скорость. Экипаж уже сде</w:t>
      </w:r>
      <w:r w:rsidRPr="00C2525C">
        <w:rPr>
          <w:rFonts w:ascii="Times New Roman" w:hAnsi="Times New Roman" w:cs="Times New Roman"/>
          <w:color w:val="002060"/>
          <w:sz w:val="16"/>
          <w:szCs w:val="16"/>
        </w:rPr>
        <w:softHyphen/>
        <w:t>лал несколько заходов над мерной базой. В очередном заходе, когда самолет после пикирования выводился в горизонтальный полет на высоте 1000 м, произошел срыв обшивки сначала с нижнего крыла, затем с верхне</w:t>
      </w:r>
      <w:r w:rsidRPr="00C2525C">
        <w:rPr>
          <w:rFonts w:ascii="Times New Roman" w:hAnsi="Times New Roman" w:cs="Times New Roman"/>
          <w:color w:val="002060"/>
          <w:sz w:val="16"/>
          <w:szCs w:val="16"/>
        </w:rPr>
        <w:softHyphen/>
        <w:t>го. Летчик В.Н.Филиппов и хронометражист В.В.Ми</w:t>
      </w:r>
      <w:r w:rsidRPr="00C2525C">
        <w:rPr>
          <w:rFonts w:ascii="Times New Roman" w:hAnsi="Times New Roman" w:cs="Times New Roman"/>
          <w:color w:val="002060"/>
          <w:sz w:val="16"/>
          <w:szCs w:val="16"/>
        </w:rPr>
        <w:softHyphen/>
        <w:t>хайлов погибли. Полностью причина катастрофы оказалась невыяс</w:t>
      </w:r>
      <w:r w:rsidRPr="00C2525C">
        <w:rPr>
          <w:rFonts w:ascii="Times New Roman" w:hAnsi="Times New Roman" w:cs="Times New Roman"/>
          <w:color w:val="002060"/>
          <w:sz w:val="16"/>
          <w:szCs w:val="16"/>
        </w:rPr>
        <w:softHyphen/>
        <w:t>ненной. Были обнаружены производственные дефекты сборки крыла. Считалось, что еще одной причиной мог</w:t>
      </w:r>
      <w:r w:rsidRPr="00C2525C">
        <w:rPr>
          <w:rFonts w:ascii="Times New Roman" w:hAnsi="Times New Roman" w:cs="Times New Roman"/>
          <w:color w:val="002060"/>
          <w:sz w:val="16"/>
          <w:szCs w:val="16"/>
        </w:rPr>
        <w:softHyphen/>
        <w:t>ла быть недостаточная прочность крепления обшивки. Гибель Филиппова потрясла коллектив. Этот летчик в годы Первой мировой войны в составе морской авиа</w:t>
      </w:r>
      <w:r w:rsidRPr="00C2525C">
        <w:rPr>
          <w:rFonts w:ascii="Times New Roman" w:hAnsi="Times New Roman" w:cs="Times New Roman"/>
          <w:color w:val="002060"/>
          <w:sz w:val="16"/>
          <w:szCs w:val="16"/>
        </w:rPr>
        <w:softHyphen/>
        <w:t>ции сражался над Моонзундом, в 20-е годы много сде</w:t>
      </w:r>
      <w:r w:rsidRPr="00C2525C">
        <w:rPr>
          <w:rFonts w:ascii="Times New Roman" w:hAnsi="Times New Roman" w:cs="Times New Roman"/>
          <w:color w:val="002060"/>
          <w:sz w:val="16"/>
          <w:szCs w:val="16"/>
        </w:rPr>
        <w:softHyphen/>
        <w:t>лал для успешных испытаний самолетов, созданных в конструкторском бюро завода № 1. Первой реакцией вышестоящих организаций после катастрофы явилось решение заказать еще один экземп</w:t>
      </w:r>
      <w:r w:rsidRPr="00C2525C">
        <w:rPr>
          <w:rFonts w:ascii="Times New Roman" w:hAnsi="Times New Roman" w:cs="Times New Roman"/>
          <w:color w:val="002060"/>
          <w:sz w:val="16"/>
          <w:szCs w:val="16"/>
        </w:rPr>
        <w:softHyphen/>
        <w:t>ляр 2ИН-1, но от этой идеи быстро отказались: двигате</w:t>
      </w:r>
      <w:r w:rsidRPr="00C2525C">
        <w:rPr>
          <w:rFonts w:ascii="Times New Roman" w:hAnsi="Times New Roman" w:cs="Times New Roman"/>
          <w:color w:val="002060"/>
          <w:sz w:val="16"/>
          <w:szCs w:val="16"/>
        </w:rPr>
        <w:softHyphen/>
        <w:t>лей Нэпир “Лайон” имелось мало, серийная постройка мотора на наших заводах не предполагалась. К тому же сам мотор уже не соответствовал требованиям середины 20-х годов ни по конструкции, ни по мощности (10667).</w:t>
      </w:r>
    </w:p>
    <w:p w14:paraId="2BCAADD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197B7AD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31 марта 1926 г., на 9-м полете, при опре</w:t>
      </w:r>
      <w:r w:rsidRPr="00C2525C">
        <w:rPr>
          <w:rFonts w:ascii="Times New Roman" w:hAnsi="Times New Roman" w:cs="Times New Roman"/>
          <w:color w:val="002060"/>
          <w:sz w:val="16"/>
          <w:szCs w:val="16"/>
        </w:rPr>
        <w:softHyphen/>
        <w:t>делении максимальной горизонтальной скорости произошла катастрофа 2И-Н1, в которой погиблилетчик-испытатель В. Н. Филип</w:t>
      </w:r>
      <w:r w:rsidRPr="00C2525C">
        <w:rPr>
          <w:rFonts w:ascii="Times New Roman" w:hAnsi="Times New Roman" w:cs="Times New Roman"/>
          <w:color w:val="002060"/>
          <w:sz w:val="16"/>
          <w:szCs w:val="16"/>
        </w:rPr>
        <w:softHyphen/>
        <w:t>пов</w:t>
      </w:r>
      <w:r w:rsidRPr="00C2525C">
        <w:rPr>
          <w:rFonts w:ascii="Times New Roman" w:hAnsi="Times New Roman" w:cs="Times New Roman"/>
          <w:iCs/>
          <w:color w:val="002060"/>
          <w:sz w:val="16"/>
          <w:szCs w:val="16"/>
        </w:rPr>
        <w:t xml:space="preserve"> и </w:t>
      </w:r>
      <w:r w:rsidRPr="00C2525C">
        <w:rPr>
          <w:rFonts w:ascii="Times New Roman" w:hAnsi="Times New Roman" w:cs="Times New Roman"/>
          <w:color w:val="002060"/>
          <w:sz w:val="16"/>
          <w:szCs w:val="16"/>
        </w:rPr>
        <w:t>хронометрист В. В. Михайлов.</w:t>
      </w:r>
    </w:p>
    <w:p w14:paraId="3124D90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Согласно данным советского авиацион</w:t>
      </w:r>
      <w:r w:rsidRPr="00C2525C">
        <w:rPr>
          <w:rFonts w:ascii="Times New Roman" w:hAnsi="Times New Roman" w:cs="Times New Roman"/>
          <w:color w:val="002060"/>
          <w:sz w:val="16"/>
          <w:szCs w:val="16"/>
        </w:rPr>
        <w:softHyphen/>
        <w:t>ного историка В. Б. Шаврова, при выходе на мерный километр на высоте 100 м скорость самолета достигла 300 км/ч (это бесспорно являлось выдающимся результатом): “Вне</w:t>
      </w:r>
      <w:r w:rsidRPr="00C2525C">
        <w:rPr>
          <w:rFonts w:ascii="Times New Roman" w:hAnsi="Times New Roman" w:cs="Times New Roman"/>
          <w:color w:val="002060"/>
          <w:sz w:val="16"/>
          <w:szCs w:val="16"/>
        </w:rPr>
        <w:softHyphen/>
        <w:t>запно над верхним правым крылом подня</w:t>
      </w:r>
      <w:r w:rsidRPr="00C2525C">
        <w:rPr>
          <w:rFonts w:ascii="Times New Roman" w:hAnsi="Times New Roman" w:cs="Times New Roman"/>
          <w:color w:val="002060"/>
          <w:sz w:val="16"/>
          <w:szCs w:val="16"/>
        </w:rPr>
        <w:softHyphen/>
        <w:t>лось как бы облачко и крыло точно взорва</w:t>
      </w:r>
      <w:r w:rsidRPr="00C2525C">
        <w:rPr>
          <w:rFonts w:ascii="Times New Roman" w:hAnsi="Times New Roman" w:cs="Times New Roman"/>
          <w:color w:val="002060"/>
          <w:sz w:val="16"/>
          <w:szCs w:val="16"/>
        </w:rPr>
        <w:softHyphen/>
        <w:t>лось - это произошел срыв его фанерной об</w:t>
      </w:r>
      <w:r w:rsidRPr="00C2525C">
        <w:rPr>
          <w:rFonts w:ascii="Times New Roman" w:hAnsi="Times New Roman" w:cs="Times New Roman"/>
          <w:color w:val="002060"/>
          <w:sz w:val="16"/>
          <w:szCs w:val="16"/>
        </w:rPr>
        <w:softHyphen/>
        <w:t>шивки сначала с верхней стороны крыла, потом с нижней. За верхним крылом разру</w:t>
      </w:r>
      <w:r w:rsidRPr="00C2525C">
        <w:rPr>
          <w:rFonts w:ascii="Times New Roman" w:hAnsi="Times New Roman" w:cs="Times New Roman"/>
          <w:color w:val="002060"/>
          <w:sz w:val="16"/>
          <w:szCs w:val="16"/>
        </w:rPr>
        <w:softHyphen/>
        <w:t>шилось нижнее правое крыло, и самолет, пройдя еще метров пятьсот, упал на землю. Экипаж погиб”. По Шаврову, причиной ка</w:t>
      </w:r>
      <w:r w:rsidRPr="00C2525C">
        <w:rPr>
          <w:rFonts w:ascii="Times New Roman" w:hAnsi="Times New Roman" w:cs="Times New Roman"/>
          <w:color w:val="002060"/>
          <w:sz w:val="16"/>
          <w:szCs w:val="16"/>
        </w:rPr>
        <w:softHyphen/>
        <w:t xml:space="preserve">тастрофы стало некачественное крепление фанерной обшивки к полкам нервюр. Кроме того, в обшивке не </w:t>
      </w:r>
      <w:r w:rsidRPr="00C2525C">
        <w:rPr>
          <w:rFonts w:ascii="Times New Roman" w:hAnsi="Times New Roman" w:cs="Times New Roman"/>
          <w:iCs/>
          <w:color w:val="002060"/>
          <w:sz w:val="16"/>
          <w:szCs w:val="16"/>
        </w:rPr>
        <w:t xml:space="preserve">были </w:t>
      </w:r>
      <w:r w:rsidRPr="00C2525C">
        <w:rPr>
          <w:rFonts w:ascii="Times New Roman" w:hAnsi="Times New Roman" w:cs="Times New Roman"/>
          <w:color w:val="002060"/>
          <w:sz w:val="16"/>
          <w:szCs w:val="16"/>
        </w:rPr>
        <w:t>сделаны вентиля</w:t>
      </w:r>
      <w:r w:rsidRPr="00C2525C">
        <w:rPr>
          <w:rFonts w:ascii="Times New Roman" w:hAnsi="Times New Roman" w:cs="Times New Roman"/>
          <w:color w:val="002060"/>
          <w:sz w:val="16"/>
          <w:szCs w:val="16"/>
        </w:rPr>
        <w:softHyphen/>
        <w:t>ционные отверстия, позволяющие выравни</w:t>
      </w:r>
      <w:r w:rsidRPr="00C2525C">
        <w:rPr>
          <w:rFonts w:ascii="Times New Roman" w:hAnsi="Times New Roman" w:cs="Times New Roman"/>
          <w:color w:val="002060"/>
          <w:sz w:val="16"/>
          <w:szCs w:val="16"/>
        </w:rPr>
        <w:softHyphen/>
        <w:t>вать давление воздуха внутри крыла с атмо</w:t>
      </w:r>
      <w:r w:rsidRPr="00C2525C">
        <w:rPr>
          <w:rFonts w:ascii="Times New Roman" w:hAnsi="Times New Roman" w:cs="Times New Roman"/>
          <w:color w:val="002060"/>
          <w:sz w:val="16"/>
          <w:szCs w:val="16"/>
        </w:rPr>
        <w:softHyphen/>
        <w:t>сферным давлением при высотном полете. При подъеме на высоту 6000 м крепление обшивки в местах склейки нарушилось; во время полета на максимальной скорости произошел отсос верхней обшивки крыла, и ее сорвало.</w:t>
      </w:r>
    </w:p>
    <w:p w14:paraId="6DA7E27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официальных документах Управления ВВС излагается другая версия причин произошедшего: указывается, в частности, что катастрофа произошла в результате пикиро</w:t>
      </w:r>
      <w:r w:rsidRPr="00C2525C">
        <w:rPr>
          <w:rFonts w:ascii="Times New Roman" w:hAnsi="Times New Roman" w:cs="Times New Roman"/>
          <w:color w:val="002060"/>
          <w:sz w:val="16"/>
          <w:szCs w:val="16"/>
        </w:rPr>
        <w:softHyphen/>
        <w:t>вания и последующего резкого выхода из него; утверждается, что первоначально про</w:t>
      </w:r>
      <w:r w:rsidRPr="00C2525C">
        <w:rPr>
          <w:rFonts w:ascii="Times New Roman" w:hAnsi="Times New Roman" w:cs="Times New Roman"/>
          <w:color w:val="002060"/>
          <w:sz w:val="16"/>
          <w:szCs w:val="16"/>
        </w:rPr>
        <w:softHyphen/>
        <w:t>изошел срыв обшивки нижнего крыла, а за</w:t>
      </w:r>
      <w:r w:rsidRPr="00C2525C">
        <w:rPr>
          <w:rFonts w:ascii="Times New Roman" w:hAnsi="Times New Roman" w:cs="Times New Roman"/>
          <w:color w:val="002060"/>
          <w:sz w:val="16"/>
          <w:szCs w:val="16"/>
        </w:rPr>
        <w:softHyphen/>
        <w:t>тем уже верхнего крыла. Далее уточняется, что самолет строился по старым нормам прочности, тогда как еще в процессе по</w:t>
      </w:r>
      <w:r w:rsidRPr="00C2525C">
        <w:rPr>
          <w:rFonts w:ascii="Times New Roman" w:hAnsi="Times New Roman" w:cs="Times New Roman"/>
          <w:color w:val="002060"/>
          <w:sz w:val="16"/>
          <w:szCs w:val="16"/>
        </w:rPr>
        <w:softHyphen/>
        <w:t>стройки Управление ВВС утвердило новые. При всем том комиссия так и не называет главной причины и делает заключение: “Причина катастрофы до сих пор неясна” (11134).</w:t>
      </w:r>
    </w:p>
    <w:p w14:paraId="5CA732F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155BEC41" w14:textId="77777777" w:rsidR="005C13A0" w:rsidRPr="00C2525C" w:rsidRDefault="005C13A0"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31 марта 1926, пилотируя самолет2И-Н1, Филиппов погиб: биплан во время скоростного прохода над аэродромом врезался в землю и похоро</w:t>
      </w:r>
      <w:r w:rsidRPr="00C2525C">
        <w:rPr>
          <w:rFonts w:ascii="Times New Roman" w:hAnsi="Times New Roman" w:cs="Times New Roman"/>
          <w:color w:val="002060"/>
          <w:sz w:val="16"/>
          <w:szCs w:val="16"/>
        </w:rPr>
        <w:softHyphen/>
        <w:t>нил вместе с собой отважного пилота и летнаба Михайлова. Причиной трагедии стал производственный дефект, допущенный при склейке крыльев.</w:t>
      </w:r>
    </w:p>
    <w:p w14:paraId="02833303" w14:textId="77777777" w:rsidR="005C13A0" w:rsidRPr="00C2525C" w:rsidRDefault="005C13A0"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Катастрофа 2И-НI негативно отразилась и на судьбе И-1. Техническая секция Авиатре</w:t>
      </w:r>
      <w:r w:rsidRPr="00C2525C">
        <w:rPr>
          <w:rFonts w:ascii="Times New Roman" w:hAnsi="Times New Roman" w:cs="Times New Roman"/>
          <w:color w:val="002060"/>
          <w:sz w:val="16"/>
          <w:szCs w:val="16"/>
        </w:rPr>
        <w:softHyphen/>
        <w:t>ста поставила под сомнение прочность кры</w:t>
      </w:r>
      <w:r w:rsidRPr="00C2525C">
        <w:rPr>
          <w:rFonts w:ascii="Times New Roman" w:hAnsi="Times New Roman" w:cs="Times New Roman"/>
          <w:color w:val="002060"/>
          <w:sz w:val="16"/>
          <w:szCs w:val="16"/>
        </w:rPr>
        <w:softHyphen/>
        <w:t>ла истребителя, его испытания в НОА бы</w:t>
      </w:r>
      <w:r w:rsidRPr="00C2525C">
        <w:rPr>
          <w:rFonts w:ascii="Times New Roman" w:hAnsi="Times New Roman" w:cs="Times New Roman"/>
          <w:color w:val="002060"/>
          <w:sz w:val="16"/>
          <w:szCs w:val="16"/>
        </w:rPr>
        <w:softHyphen/>
        <w:t>ли прерваны, и самолет вернули на завод (12295).</w:t>
      </w:r>
    </w:p>
    <w:p w14:paraId="7E48B2CF" w14:textId="77777777" w:rsidR="005C13A0" w:rsidRPr="00C2525C" w:rsidRDefault="005C13A0" w:rsidP="00C2525C">
      <w:pPr>
        <w:spacing w:after="0" w:line="240" w:lineRule="auto"/>
        <w:jc w:val="both"/>
        <w:rPr>
          <w:rFonts w:ascii="Times New Roman" w:hAnsi="Times New Roman" w:cs="Times New Roman"/>
          <w:color w:val="002060"/>
          <w:sz w:val="16"/>
          <w:szCs w:val="16"/>
        </w:rPr>
      </w:pPr>
    </w:p>
    <w:p w14:paraId="46009C4C" w14:textId="77777777" w:rsidR="005C13A0" w:rsidRPr="00C2525C" w:rsidRDefault="005C13A0"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31 марта 1926 г. на 9-м полете, при опреде</w:t>
      </w:r>
      <w:r w:rsidRPr="00C2525C">
        <w:rPr>
          <w:rFonts w:ascii="Times New Roman" w:hAnsi="Times New Roman" w:cs="Times New Roman"/>
          <w:color w:val="002060"/>
          <w:sz w:val="16"/>
          <w:szCs w:val="16"/>
        </w:rPr>
        <w:softHyphen/>
        <w:t>лении максимальной горизонтальной скоро</w:t>
      </w:r>
      <w:r w:rsidRPr="00C2525C">
        <w:rPr>
          <w:rFonts w:ascii="Times New Roman" w:hAnsi="Times New Roman" w:cs="Times New Roman"/>
          <w:color w:val="002060"/>
          <w:sz w:val="16"/>
          <w:szCs w:val="16"/>
        </w:rPr>
        <w:softHyphen/>
        <w:t>сти произошла катастрофа 2И-Н1, в результате которой погибли летчик-испытатель В.Н. Фи</w:t>
      </w:r>
      <w:r w:rsidRPr="00C2525C">
        <w:rPr>
          <w:rFonts w:ascii="Times New Roman" w:hAnsi="Times New Roman" w:cs="Times New Roman"/>
          <w:color w:val="002060"/>
          <w:sz w:val="16"/>
          <w:szCs w:val="16"/>
        </w:rPr>
        <w:softHyphen/>
        <w:t>липпов и хронометрист В.В. Михайлов.</w:t>
      </w:r>
    </w:p>
    <w:p w14:paraId="2078EC26" w14:textId="77777777" w:rsidR="005C13A0" w:rsidRPr="00C2525C" w:rsidRDefault="005C13A0"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Согласно данным советского авиационно</w:t>
      </w:r>
      <w:r w:rsidRPr="00C2525C">
        <w:rPr>
          <w:rFonts w:ascii="Times New Roman" w:hAnsi="Times New Roman" w:cs="Times New Roman"/>
          <w:color w:val="002060"/>
          <w:sz w:val="16"/>
          <w:szCs w:val="16"/>
        </w:rPr>
        <w:softHyphen/>
        <w:t>го историка В.Б. Шаврова при выходе на мер</w:t>
      </w:r>
      <w:r w:rsidRPr="00C2525C">
        <w:rPr>
          <w:rFonts w:ascii="Times New Roman" w:hAnsi="Times New Roman" w:cs="Times New Roman"/>
          <w:color w:val="002060"/>
          <w:sz w:val="16"/>
          <w:szCs w:val="16"/>
        </w:rPr>
        <w:softHyphen/>
        <w:t>ный километр на высоте 100 метров скорость самолета достигала 300 км/ч (это бесспорно являлось выдающимся результатом) — «вне</w:t>
      </w:r>
      <w:r w:rsidRPr="00C2525C">
        <w:rPr>
          <w:rFonts w:ascii="Times New Roman" w:hAnsi="Times New Roman" w:cs="Times New Roman"/>
          <w:color w:val="002060"/>
          <w:sz w:val="16"/>
          <w:szCs w:val="16"/>
        </w:rPr>
        <w:softHyphen/>
        <w:t>запно над верхним правым крылом подня</w:t>
      </w:r>
      <w:r w:rsidRPr="00C2525C">
        <w:rPr>
          <w:rFonts w:ascii="Times New Roman" w:hAnsi="Times New Roman" w:cs="Times New Roman"/>
          <w:color w:val="002060"/>
          <w:sz w:val="16"/>
          <w:szCs w:val="16"/>
        </w:rPr>
        <w:softHyphen/>
        <w:t>лось как бы облачко и крыло точно взорва</w:t>
      </w:r>
      <w:r w:rsidRPr="00C2525C">
        <w:rPr>
          <w:rFonts w:ascii="Times New Roman" w:hAnsi="Times New Roman" w:cs="Times New Roman"/>
          <w:color w:val="002060"/>
          <w:sz w:val="16"/>
          <w:szCs w:val="16"/>
        </w:rPr>
        <w:softHyphen/>
        <w:t>лось. Это произошел срыв его фанерной об</w:t>
      </w:r>
      <w:r w:rsidRPr="00C2525C">
        <w:rPr>
          <w:rFonts w:ascii="Times New Roman" w:hAnsi="Times New Roman" w:cs="Times New Roman"/>
          <w:color w:val="002060"/>
          <w:sz w:val="16"/>
          <w:szCs w:val="16"/>
        </w:rPr>
        <w:softHyphen/>
        <w:t>шивки: сначала с верхней стороны крыла, потом — с нижней. За верхним крылом раз</w:t>
      </w:r>
      <w:r w:rsidRPr="00C2525C">
        <w:rPr>
          <w:rFonts w:ascii="Times New Roman" w:hAnsi="Times New Roman" w:cs="Times New Roman"/>
          <w:color w:val="002060"/>
          <w:sz w:val="16"/>
          <w:szCs w:val="16"/>
        </w:rPr>
        <w:softHyphen/>
        <w:t>рушилось нижнее правое крыло и самолет, пройдя еще метров пятьсот, упал на землю. Экипаж погиб». По Шаврову, причиной ка</w:t>
      </w:r>
      <w:r w:rsidRPr="00C2525C">
        <w:rPr>
          <w:rFonts w:ascii="Times New Roman" w:hAnsi="Times New Roman" w:cs="Times New Roman"/>
          <w:color w:val="002060"/>
          <w:sz w:val="16"/>
          <w:szCs w:val="16"/>
        </w:rPr>
        <w:softHyphen/>
        <w:t>тастрофы стало некачественное крепление фанерной обшивки к полкам нервюр. Кроме того, в обшивке не были сделаны вентиляци</w:t>
      </w:r>
      <w:r w:rsidRPr="00C2525C">
        <w:rPr>
          <w:rFonts w:ascii="Times New Roman" w:hAnsi="Times New Roman" w:cs="Times New Roman"/>
          <w:color w:val="002060"/>
          <w:sz w:val="16"/>
          <w:szCs w:val="16"/>
        </w:rPr>
        <w:softHyphen/>
        <w:t>онные отверстия, позволяющие выравнивать давление воздуха внутри крыла с атмосфер</w:t>
      </w:r>
      <w:r w:rsidRPr="00C2525C">
        <w:rPr>
          <w:rFonts w:ascii="Times New Roman" w:hAnsi="Times New Roman" w:cs="Times New Roman"/>
          <w:color w:val="002060"/>
          <w:sz w:val="16"/>
          <w:szCs w:val="16"/>
        </w:rPr>
        <w:softHyphen/>
        <w:t>ным давлением при подъеме на высоту. В свя</w:t>
      </w:r>
      <w:r w:rsidRPr="00C2525C">
        <w:rPr>
          <w:rFonts w:ascii="Times New Roman" w:hAnsi="Times New Roman" w:cs="Times New Roman"/>
          <w:color w:val="002060"/>
          <w:sz w:val="16"/>
          <w:szCs w:val="16"/>
        </w:rPr>
        <w:softHyphen/>
        <w:t>зи с проведенным полетом на высоту 6000 м. обшивка еще более отошла от линии склеи</w:t>
      </w:r>
      <w:r w:rsidRPr="00C2525C">
        <w:rPr>
          <w:rFonts w:ascii="Times New Roman" w:hAnsi="Times New Roman" w:cs="Times New Roman"/>
          <w:color w:val="002060"/>
          <w:sz w:val="16"/>
          <w:szCs w:val="16"/>
        </w:rPr>
        <w:softHyphen/>
        <w:t>вания. При полете на максимальной скоро</w:t>
      </w:r>
      <w:r w:rsidRPr="00C2525C">
        <w:rPr>
          <w:rFonts w:ascii="Times New Roman" w:hAnsi="Times New Roman" w:cs="Times New Roman"/>
          <w:color w:val="002060"/>
          <w:sz w:val="16"/>
          <w:szCs w:val="16"/>
        </w:rPr>
        <w:softHyphen/>
        <w:t>сти произошел отсос верхней обшивки кры</w:t>
      </w:r>
      <w:r w:rsidRPr="00C2525C">
        <w:rPr>
          <w:rFonts w:ascii="Times New Roman" w:hAnsi="Times New Roman" w:cs="Times New Roman"/>
          <w:color w:val="002060"/>
          <w:sz w:val="16"/>
          <w:szCs w:val="16"/>
        </w:rPr>
        <w:softHyphen/>
        <w:t>ла и ее сорвало.</w:t>
      </w:r>
    </w:p>
    <w:p w14:paraId="5A082DCB" w14:textId="77777777" w:rsidR="005C13A0" w:rsidRPr="00C2525C" w:rsidRDefault="005C13A0"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Официальные документы Управления ВВС указывали несколько другую картину произо</w:t>
      </w:r>
      <w:r w:rsidRPr="00C2525C">
        <w:rPr>
          <w:rFonts w:ascii="Times New Roman" w:hAnsi="Times New Roman" w:cs="Times New Roman"/>
          <w:color w:val="002060"/>
          <w:sz w:val="16"/>
          <w:szCs w:val="16"/>
        </w:rPr>
        <w:softHyphen/>
        <w:t>шедшего, в частности, указывалось, что ката</w:t>
      </w:r>
      <w:r w:rsidRPr="00C2525C">
        <w:rPr>
          <w:rFonts w:ascii="Times New Roman" w:hAnsi="Times New Roman" w:cs="Times New Roman"/>
          <w:color w:val="002060"/>
          <w:sz w:val="16"/>
          <w:szCs w:val="16"/>
        </w:rPr>
        <w:softHyphen/>
        <w:t>строфа произошла в результате пикирования и последующего резкого выхода из него. Причем первоначально произошел срыв обшивки ни</w:t>
      </w:r>
      <w:r w:rsidRPr="00C2525C">
        <w:rPr>
          <w:rFonts w:ascii="Times New Roman" w:hAnsi="Times New Roman" w:cs="Times New Roman"/>
          <w:color w:val="002060"/>
          <w:sz w:val="16"/>
          <w:szCs w:val="16"/>
        </w:rPr>
        <w:softHyphen/>
        <w:t>жнего крыла, а затем уже верхнего крыла. Да</w:t>
      </w:r>
      <w:r w:rsidRPr="00C2525C">
        <w:rPr>
          <w:rFonts w:ascii="Times New Roman" w:hAnsi="Times New Roman" w:cs="Times New Roman"/>
          <w:color w:val="002060"/>
          <w:sz w:val="16"/>
          <w:szCs w:val="16"/>
        </w:rPr>
        <w:softHyphen/>
        <w:t>лее уточнялось, что самолет строился по ста</w:t>
      </w:r>
      <w:r w:rsidRPr="00C2525C">
        <w:rPr>
          <w:rFonts w:ascii="Times New Roman" w:hAnsi="Times New Roman" w:cs="Times New Roman"/>
          <w:color w:val="002060"/>
          <w:sz w:val="16"/>
          <w:szCs w:val="16"/>
        </w:rPr>
        <w:softHyphen/>
        <w:t>рым нормам прочности, тогда как еще в про</w:t>
      </w:r>
      <w:r w:rsidRPr="00C2525C">
        <w:rPr>
          <w:rFonts w:ascii="Times New Roman" w:hAnsi="Times New Roman" w:cs="Times New Roman"/>
          <w:color w:val="002060"/>
          <w:sz w:val="16"/>
          <w:szCs w:val="16"/>
        </w:rPr>
        <w:softHyphen/>
        <w:t>цессе постройки Управление ВВС утвердило новые нормы прочности. Однако истинной причины трагедии не называлось, официаль</w:t>
      </w:r>
      <w:r w:rsidRPr="00C2525C">
        <w:rPr>
          <w:rFonts w:ascii="Times New Roman" w:hAnsi="Times New Roman" w:cs="Times New Roman"/>
          <w:color w:val="002060"/>
          <w:sz w:val="16"/>
          <w:szCs w:val="16"/>
        </w:rPr>
        <w:softHyphen/>
        <w:t>ная комиссия заключила: «Причина катастро</w:t>
      </w:r>
      <w:r w:rsidRPr="00C2525C">
        <w:rPr>
          <w:rFonts w:ascii="Times New Roman" w:hAnsi="Times New Roman" w:cs="Times New Roman"/>
          <w:color w:val="002060"/>
          <w:sz w:val="16"/>
          <w:szCs w:val="16"/>
        </w:rPr>
        <w:softHyphen/>
        <w:t>фы до сих пор неясна» (12295).</w:t>
      </w:r>
    </w:p>
    <w:p w14:paraId="06D1A33C" w14:textId="77777777" w:rsidR="005C13A0" w:rsidRPr="00C2525C" w:rsidRDefault="005C13A0" w:rsidP="00C2525C">
      <w:pPr>
        <w:pStyle w:val="5a"/>
        <w:shd w:val="clear" w:color="auto" w:fill="auto"/>
        <w:spacing w:line="240" w:lineRule="auto"/>
        <w:jc w:val="both"/>
        <w:rPr>
          <w:color w:val="002060"/>
          <w:szCs w:val="16"/>
        </w:rPr>
      </w:pPr>
      <w:r w:rsidRPr="00C2525C">
        <w:rPr>
          <w:rStyle w:val="50pt"/>
          <w:rFonts w:eastAsia="Arial Unicode MS"/>
          <w:color w:val="002060"/>
          <w:spacing w:val="0"/>
          <w:szCs w:val="16"/>
        </w:rPr>
        <w:t>Летные и технические характеристики самолета 2И-Н1 (расчетные)</w:t>
      </w:r>
    </w:p>
    <w:tbl>
      <w:tblPr>
        <w:tblW w:w="0" w:type="auto"/>
        <w:tblLayout w:type="fixed"/>
        <w:tblCellMar>
          <w:left w:w="10" w:type="dxa"/>
          <w:right w:w="10" w:type="dxa"/>
        </w:tblCellMar>
        <w:tblLook w:val="0000" w:firstRow="0" w:lastRow="0" w:firstColumn="0" w:lastColumn="0" w:noHBand="0" w:noVBand="0"/>
      </w:tblPr>
      <w:tblGrid>
        <w:gridCol w:w="3924"/>
        <w:gridCol w:w="1840"/>
      </w:tblGrid>
      <w:tr w:rsidR="00BD609C" w:rsidRPr="00C2525C" w14:paraId="4647F11A" w14:textId="77777777" w:rsidTr="005C13A0">
        <w:trPr>
          <w:trHeight w:val="256"/>
        </w:trPr>
        <w:tc>
          <w:tcPr>
            <w:tcW w:w="3924" w:type="dxa"/>
            <w:tcBorders>
              <w:top w:val="single" w:sz="6" w:space="0" w:color="auto"/>
              <w:left w:val="single" w:sz="6" w:space="0" w:color="auto"/>
              <w:bottom w:val="single" w:sz="6" w:space="0" w:color="auto"/>
              <w:right w:val="single" w:sz="6" w:space="0" w:color="auto"/>
            </w:tcBorders>
            <w:shd w:val="clear" w:color="auto" w:fill="FFFFFF"/>
          </w:tcPr>
          <w:p w14:paraId="336FEA26" w14:textId="77777777" w:rsidR="005C13A0" w:rsidRPr="00C2525C" w:rsidRDefault="005C13A0" w:rsidP="00C2525C">
            <w:pPr>
              <w:pStyle w:val="112"/>
              <w:shd w:val="clear" w:color="auto" w:fill="auto"/>
              <w:spacing w:line="240" w:lineRule="auto"/>
              <w:jc w:val="both"/>
              <w:rPr>
                <w:rFonts w:ascii="Times New Roman" w:hAnsi="Times New Roman" w:cs="Times New Roman"/>
                <w:b w:val="0"/>
                <w:color w:val="002060"/>
                <w:sz w:val="16"/>
                <w:szCs w:val="16"/>
              </w:rPr>
            </w:pPr>
            <w:r w:rsidRPr="00C2525C">
              <w:rPr>
                <w:rFonts w:ascii="Times New Roman" w:hAnsi="Times New Roman" w:cs="Times New Roman"/>
                <w:b w:val="0"/>
                <w:color w:val="002060"/>
                <w:sz w:val="16"/>
                <w:szCs w:val="16"/>
              </w:rPr>
              <w:t>Длина в линии полета (м)</w:t>
            </w:r>
          </w:p>
        </w:tc>
        <w:tc>
          <w:tcPr>
            <w:tcW w:w="1840" w:type="dxa"/>
            <w:tcBorders>
              <w:top w:val="single" w:sz="6" w:space="0" w:color="auto"/>
              <w:left w:val="single" w:sz="6" w:space="0" w:color="auto"/>
              <w:bottom w:val="single" w:sz="6" w:space="0" w:color="auto"/>
              <w:right w:val="single" w:sz="6" w:space="0" w:color="auto"/>
            </w:tcBorders>
            <w:shd w:val="clear" w:color="auto" w:fill="FFFFFF"/>
          </w:tcPr>
          <w:p w14:paraId="677673DE" w14:textId="77777777" w:rsidR="005C13A0" w:rsidRPr="00C2525C" w:rsidRDefault="005C13A0" w:rsidP="00C2525C">
            <w:pPr>
              <w:pStyle w:val="112"/>
              <w:shd w:val="clear" w:color="auto" w:fill="auto"/>
              <w:spacing w:line="240" w:lineRule="auto"/>
              <w:jc w:val="both"/>
              <w:rPr>
                <w:rFonts w:ascii="Times New Roman" w:hAnsi="Times New Roman" w:cs="Times New Roman"/>
                <w:b w:val="0"/>
                <w:color w:val="002060"/>
                <w:sz w:val="16"/>
                <w:szCs w:val="16"/>
              </w:rPr>
            </w:pPr>
            <w:r w:rsidRPr="00C2525C">
              <w:rPr>
                <w:rFonts w:ascii="Times New Roman" w:hAnsi="Times New Roman" w:cs="Times New Roman"/>
                <w:b w:val="0"/>
                <w:color w:val="002060"/>
                <w:sz w:val="16"/>
                <w:szCs w:val="16"/>
              </w:rPr>
              <w:t>7,730</w:t>
            </w:r>
          </w:p>
        </w:tc>
      </w:tr>
      <w:tr w:rsidR="00BD609C" w:rsidRPr="00C2525C" w14:paraId="6219EE78" w14:textId="77777777" w:rsidTr="005C13A0">
        <w:trPr>
          <w:trHeight w:val="245"/>
        </w:trPr>
        <w:tc>
          <w:tcPr>
            <w:tcW w:w="3924" w:type="dxa"/>
            <w:tcBorders>
              <w:top w:val="single" w:sz="6" w:space="0" w:color="auto"/>
              <w:left w:val="single" w:sz="6" w:space="0" w:color="auto"/>
              <w:bottom w:val="single" w:sz="6" w:space="0" w:color="auto"/>
              <w:right w:val="single" w:sz="6" w:space="0" w:color="auto"/>
            </w:tcBorders>
            <w:shd w:val="clear" w:color="auto" w:fill="FFFFFF"/>
          </w:tcPr>
          <w:p w14:paraId="50F94A09" w14:textId="77777777" w:rsidR="005C13A0" w:rsidRPr="00C2525C" w:rsidRDefault="005C13A0" w:rsidP="00C2525C">
            <w:pPr>
              <w:pStyle w:val="112"/>
              <w:shd w:val="clear" w:color="auto" w:fill="auto"/>
              <w:spacing w:line="240" w:lineRule="auto"/>
              <w:jc w:val="both"/>
              <w:rPr>
                <w:rFonts w:ascii="Times New Roman" w:hAnsi="Times New Roman" w:cs="Times New Roman"/>
                <w:b w:val="0"/>
                <w:color w:val="002060"/>
                <w:sz w:val="16"/>
                <w:szCs w:val="16"/>
              </w:rPr>
            </w:pPr>
            <w:r w:rsidRPr="00C2525C">
              <w:rPr>
                <w:rFonts w:ascii="Times New Roman" w:hAnsi="Times New Roman" w:cs="Times New Roman"/>
                <w:b w:val="0"/>
                <w:color w:val="002060"/>
                <w:sz w:val="16"/>
                <w:szCs w:val="16"/>
              </w:rPr>
              <w:t>Высота в линии полета (м)</w:t>
            </w:r>
          </w:p>
        </w:tc>
        <w:tc>
          <w:tcPr>
            <w:tcW w:w="1840" w:type="dxa"/>
            <w:tcBorders>
              <w:top w:val="single" w:sz="6" w:space="0" w:color="auto"/>
              <w:left w:val="single" w:sz="6" w:space="0" w:color="auto"/>
              <w:bottom w:val="single" w:sz="6" w:space="0" w:color="auto"/>
              <w:right w:val="single" w:sz="6" w:space="0" w:color="auto"/>
            </w:tcBorders>
            <w:shd w:val="clear" w:color="auto" w:fill="FFFFFF"/>
          </w:tcPr>
          <w:p w14:paraId="069A2213" w14:textId="77777777" w:rsidR="005C13A0" w:rsidRPr="00C2525C" w:rsidRDefault="005C13A0" w:rsidP="00C2525C">
            <w:pPr>
              <w:pStyle w:val="112"/>
              <w:shd w:val="clear" w:color="auto" w:fill="auto"/>
              <w:spacing w:line="240" w:lineRule="auto"/>
              <w:jc w:val="both"/>
              <w:rPr>
                <w:rFonts w:ascii="Times New Roman" w:hAnsi="Times New Roman" w:cs="Times New Roman"/>
                <w:b w:val="0"/>
                <w:color w:val="002060"/>
                <w:sz w:val="16"/>
                <w:szCs w:val="16"/>
              </w:rPr>
            </w:pPr>
            <w:r w:rsidRPr="00C2525C">
              <w:rPr>
                <w:rFonts w:ascii="Times New Roman" w:hAnsi="Times New Roman" w:cs="Times New Roman"/>
                <w:b w:val="0"/>
                <w:color w:val="002060"/>
                <w:sz w:val="16"/>
                <w:szCs w:val="16"/>
              </w:rPr>
              <w:t>3,340</w:t>
            </w:r>
          </w:p>
        </w:tc>
      </w:tr>
      <w:tr w:rsidR="00BD609C" w:rsidRPr="00C2525C" w14:paraId="4ECF5965" w14:textId="77777777" w:rsidTr="005C13A0">
        <w:trPr>
          <w:trHeight w:val="241"/>
        </w:trPr>
        <w:tc>
          <w:tcPr>
            <w:tcW w:w="3924" w:type="dxa"/>
            <w:tcBorders>
              <w:top w:val="single" w:sz="6" w:space="0" w:color="auto"/>
              <w:left w:val="single" w:sz="6" w:space="0" w:color="auto"/>
              <w:bottom w:val="single" w:sz="6" w:space="0" w:color="auto"/>
              <w:right w:val="single" w:sz="6" w:space="0" w:color="auto"/>
            </w:tcBorders>
            <w:shd w:val="clear" w:color="auto" w:fill="FFFFFF"/>
          </w:tcPr>
          <w:p w14:paraId="17DE5AF2" w14:textId="77777777" w:rsidR="005C13A0" w:rsidRPr="00C2525C" w:rsidRDefault="005C13A0" w:rsidP="00C2525C">
            <w:pPr>
              <w:pStyle w:val="112"/>
              <w:shd w:val="clear" w:color="auto" w:fill="auto"/>
              <w:spacing w:line="240" w:lineRule="auto"/>
              <w:jc w:val="both"/>
              <w:rPr>
                <w:rFonts w:ascii="Times New Roman" w:hAnsi="Times New Roman" w:cs="Times New Roman"/>
                <w:b w:val="0"/>
                <w:color w:val="002060"/>
                <w:sz w:val="16"/>
                <w:szCs w:val="16"/>
              </w:rPr>
            </w:pPr>
            <w:r w:rsidRPr="00C2525C">
              <w:rPr>
                <w:rFonts w:ascii="Times New Roman" w:hAnsi="Times New Roman" w:cs="Times New Roman"/>
                <w:b w:val="0"/>
                <w:color w:val="002060"/>
                <w:sz w:val="16"/>
                <w:szCs w:val="16"/>
              </w:rPr>
              <w:t>Размах верхнего крыла (м)</w:t>
            </w:r>
          </w:p>
        </w:tc>
        <w:tc>
          <w:tcPr>
            <w:tcW w:w="1840" w:type="dxa"/>
            <w:tcBorders>
              <w:top w:val="single" w:sz="6" w:space="0" w:color="auto"/>
              <w:left w:val="single" w:sz="6" w:space="0" w:color="auto"/>
              <w:bottom w:val="single" w:sz="6" w:space="0" w:color="auto"/>
              <w:right w:val="single" w:sz="6" w:space="0" w:color="auto"/>
            </w:tcBorders>
            <w:shd w:val="clear" w:color="auto" w:fill="FFFFFF"/>
          </w:tcPr>
          <w:p w14:paraId="4853B83A" w14:textId="77777777" w:rsidR="005C13A0" w:rsidRPr="00C2525C" w:rsidRDefault="005C13A0" w:rsidP="00C2525C">
            <w:pPr>
              <w:pStyle w:val="112"/>
              <w:shd w:val="clear" w:color="auto" w:fill="auto"/>
              <w:spacing w:line="240" w:lineRule="auto"/>
              <w:jc w:val="both"/>
              <w:rPr>
                <w:rFonts w:ascii="Times New Roman" w:hAnsi="Times New Roman" w:cs="Times New Roman"/>
                <w:b w:val="0"/>
                <w:color w:val="002060"/>
                <w:sz w:val="16"/>
                <w:szCs w:val="16"/>
              </w:rPr>
            </w:pPr>
            <w:r w:rsidRPr="00C2525C">
              <w:rPr>
                <w:rFonts w:ascii="Times New Roman" w:hAnsi="Times New Roman" w:cs="Times New Roman"/>
                <w:b w:val="0"/>
                <w:color w:val="002060"/>
                <w:sz w:val="16"/>
                <w:szCs w:val="16"/>
              </w:rPr>
              <w:t>12,0</w:t>
            </w:r>
          </w:p>
        </w:tc>
      </w:tr>
      <w:tr w:rsidR="00BD609C" w:rsidRPr="00C2525C" w14:paraId="34AF6867" w14:textId="77777777" w:rsidTr="005C13A0">
        <w:trPr>
          <w:trHeight w:val="238"/>
        </w:trPr>
        <w:tc>
          <w:tcPr>
            <w:tcW w:w="3924" w:type="dxa"/>
            <w:tcBorders>
              <w:top w:val="single" w:sz="6" w:space="0" w:color="auto"/>
              <w:left w:val="single" w:sz="6" w:space="0" w:color="auto"/>
              <w:bottom w:val="single" w:sz="6" w:space="0" w:color="auto"/>
              <w:right w:val="single" w:sz="6" w:space="0" w:color="auto"/>
            </w:tcBorders>
            <w:shd w:val="clear" w:color="auto" w:fill="FFFFFF"/>
          </w:tcPr>
          <w:p w14:paraId="03A546BF" w14:textId="77777777" w:rsidR="005C13A0" w:rsidRPr="00C2525C" w:rsidRDefault="005C13A0" w:rsidP="00C2525C">
            <w:pPr>
              <w:pStyle w:val="112"/>
              <w:shd w:val="clear" w:color="auto" w:fill="auto"/>
              <w:spacing w:line="240" w:lineRule="auto"/>
              <w:jc w:val="both"/>
              <w:rPr>
                <w:rFonts w:ascii="Times New Roman" w:hAnsi="Times New Roman" w:cs="Times New Roman"/>
                <w:b w:val="0"/>
                <w:color w:val="002060"/>
                <w:sz w:val="16"/>
                <w:szCs w:val="16"/>
              </w:rPr>
            </w:pPr>
            <w:r w:rsidRPr="00C2525C">
              <w:rPr>
                <w:rFonts w:ascii="Times New Roman" w:hAnsi="Times New Roman" w:cs="Times New Roman"/>
                <w:b w:val="0"/>
                <w:color w:val="002060"/>
                <w:sz w:val="16"/>
                <w:szCs w:val="16"/>
              </w:rPr>
              <w:t>Размах нижнего крыла (м)</w:t>
            </w:r>
          </w:p>
        </w:tc>
        <w:tc>
          <w:tcPr>
            <w:tcW w:w="1840" w:type="dxa"/>
            <w:tcBorders>
              <w:top w:val="single" w:sz="6" w:space="0" w:color="auto"/>
              <w:left w:val="single" w:sz="6" w:space="0" w:color="auto"/>
              <w:bottom w:val="single" w:sz="6" w:space="0" w:color="auto"/>
              <w:right w:val="single" w:sz="6" w:space="0" w:color="auto"/>
            </w:tcBorders>
            <w:shd w:val="clear" w:color="auto" w:fill="FFFFFF"/>
          </w:tcPr>
          <w:p w14:paraId="7697B2B3" w14:textId="77777777" w:rsidR="005C13A0" w:rsidRPr="00C2525C" w:rsidRDefault="005C13A0" w:rsidP="00C2525C">
            <w:pPr>
              <w:pStyle w:val="112"/>
              <w:shd w:val="clear" w:color="auto" w:fill="auto"/>
              <w:spacing w:line="240" w:lineRule="auto"/>
              <w:jc w:val="both"/>
              <w:rPr>
                <w:rFonts w:ascii="Times New Roman" w:hAnsi="Times New Roman" w:cs="Times New Roman"/>
                <w:b w:val="0"/>
                <w:color w:val="002060"/>
                <w:sz w:val="16"/>
                <w:szCs w:val="16"/>
              </w:rPr>
            </w:pPr>
            <w:r w:rsidRPr="00C2525C">
              <w:rPr>
                <w:rFonts w:ascii="Times New Roman" w:hAnsi="Times New Roman" w:cs="Times New Roman"/>
                <w:b w:val="0"/>
                <w:color w:val="002060"/>
                <w:sz w:val="16"/>
                <w:szCs w:val="16"/>
              </w:rPr>
              <w:t>8,8</w:t>
            </w:r>
          </w:p>
        </w:tc>
      </w:tr>
      <w:tr w:rsidR="00BD609C" w:rsidRPr="00C2525C" w14:paraId="4C791746" w14:textId="77777777" w:rsidTr="005C13A0">
        <w:trPr>
          <w:trHeight w:val="245"/>
        </w:trPr>
        <w:tc>
          <w:tcPr>
            <w:tcW w:w="3924" w:type="dxa"/>
            <w:tcBorders>
              <w:top w:val="single" w:sz="6" w:space="0" w:color="auto"/>
              <w:left w:val="single" w:sz="6" w:space="0" w:color="auto"/>
              <w:bottom w:val="single" w:sz="6" w:space="0" w:color="auto"/>
              <w:right w:val="single" w:sz="6" w:space="0" w:color="auto"/>
            </w:tcBorders>
            <w:shd w:val="clear" w:color="auto" w:fill="FFFFFF"/>
          </w:tcPr>
          <w:p w14:paraId="4844F622" w14:textId="77777777" w:rsidR="005C13A0" w:rsidRPr="00C2525C" w:rsidRDefault="005C13A0" w:rsidP="00C2525C">
            <w:pPr>
              <w:pStyle w:val="112"/>
              <w:shd w:val="clear" w:color="auto" w:fill="auto"/>
              <w:spacing w:line="240" w:lineRule="auto"/>
              <w:jc w:val="both"/>
              <w:rPr>
                <w:rFonts w:ascii="Times New Roman" w:hAnsi="Times New Roman" w:cs="Times New Roman"/>
                <w:b w:val="0"/>
                <w:color w:val="002060"/>
                <w:sz w:val="16"/>
                <w:szCs w:val="16"/>
              </w:rPr>
            </w:pPr>
            <w:r w:rsidRPr="00C2525C">
              <w:rPr>
                <w:rFonts w:ascii="Times New Roman" w:hAnsi="Times New Roman" w:cs="Times New Roman"/>
                <w:b w:val="0"/>
                <w:color w:val="002060"/>
                <w:sz w:val="16"/>
                <w:szCs w:val="16"/>
              </w:rPr>
              <w:t>Плошадь крыльев (м</w:t>
            </w:r>
            <w:r w:rsidRPr="00C2525C">
              <w:rPr>
                <w:rFonts w:ascii="Times New Roman" w:hAnsi="Times New Roman" w:cs="Times New Roman"/>
                <w:b w:val="0"/>
                <w:color w:val="002060"/>
                <w:sz w:val="16"/>
                <w:szCs w:val="16"/>
                <w:vertAlign w:val="superscript"/>
              </w:rPr>
              <w:t>2</w:t>
            </w:r>
            <w:r w:rsidRPr="00C2525C">
              <w:rPr>
                <w:rFonts w:ascii="Times New Roman" w:hAnsi="Times New Roman" w:cs="Times New Roman"/>
                <w:b w:val="0"/>
                <w:color w:val="002060"/>
                <w:sz w:val="16"/>
                <w:szCs w:val="16"/>
              </w:rPr>
              <w:t>)</w:t>
            </w:r>
          </w:p>
        </w:tc>
        <w:tc>
          <w:tcPr>
            <w:tcW w:w="1840" w:type="dxa"/>
            <w:tcBorders>
              <w:top w:val="single" w:sz="6" w:space="0" w:color="auto"/>
              <w:left w:val="single" w:sz="6" w:space="0" w:color="auto"/>
              <w:bottom w:val="single" w:sz="6" w:space="0" w:color="auto"/>
              <w:right w:val="single" w:sz="6" w:space="0" w:color="auto"/>
            </w:tcBorders>
            <w:shd w:val="clear" w:color="auto" w:fill="FFFFFF"/>
          </w:tcPr>
          <w:p w14:paraId="18A35178" w14:textId="77777777" w:rsidR="005C13A0" w:rsidRPr="00C2525C" w:rsidRDefault="005C13A0" w:rsidP="00C2525C">
            <w:pPr>
              <w:pStyle w:val="112"/>
              <w:shd w:val="clear" w:color="auto" w:fill="auto"/>
              <w:spacing w:line="240" w:lineRule="auto"/>
              <w:jc w:val="both"/>
              <w:rPr>
                <w:rFonts w:ascii="Times New Roman" w:hAnsi="Times New Roman" w:cs="Times New Roman"/>
                <w:b w:val="0"/>
                <w:color w:val="002060"/>
                <w:sz w:val="16"/>
                <w:szCs w:val="16"/>
              </w:rPr>
            </w:pPr>
            <w:r w:rsidRPr="00C2525C">
              <w:rPr>
                <w:rFonts w:ascii="Times New Roman" w:hAnsi="Times New Roman" w:cs="Times New Roman"/>
                <w:b w:val="0"/>
                <w:color w:val="002060"/>
                <w:sz w:val="16"/>
                <w:szCs w:val="16"/>
              </w:rPr>
              <w:t>27,15</w:t>
            </w:r>
          </w:p>
        </w:tc>
      </w:tr>
      <w:tr w:rsidR="00BD609C" w:rsidRPr="00C2525C" w14:paraId="1A3ACAFA" w14:textId="77777777" w:rsidTr="005C13A0">
        <w:trPr>
          <w:trHeight w:val="248"/>
        </w:trPr>
        <w:tc>
          <w:tcPr>
            <w:tcW w:w="3924" w:type="dxa"/>
            <w:tcBorders>
              <w:top w:val="single" w:sz="6" w:space="0" w:color="auto"/>
              <w:left w:val="single" w:sz="6" w:space="0" w:color="auto"/>
              <w:bottom w:val="single" w:sz="6" w:space="0" w:color="auto"/>
              <w:right w:val="single" w:sz="6" w:space="0" w:color="auto"/>
            </w:tcBorders>
            <w:shd w:val="clear" w:color="auto" w:fill="FFFFFF"/>
          </w:tcPr>
          <w:p w14:paraId="5C7EB87D" w14:textId="77777777" w:rsidR="005C13A0" w:rsidRPr="00C2525C" w:rsidRDefault="005C13A0" w:rsidP="00C2525C">
            <w:pPr>
              <w:pStyle w:val="112"/>
              <w:shd w:val="clear" w:color="auto" w:fill="auto"/>
              <w:spacing w:line="240" w:lineRule="auto"/>
              <w:jc w:val="both"/>
              <w:rPr>
                <w:rFonts w:ascii="Times New Roman" w:hAnsi="Times New Roman" w:cs="Times New Roman"/>
                <w:b w:val="0"/>
                <w:color w:val="002060"/>
                <w:sz w:val="16"/>
                <w:szCs w:val="16"/>
              </w:rPr>
            </w:pPr>
            <w:r w:rsidRPr="00C2525C">
              <w:rPr>
                <w:rFonts w:ascii="Times New Roman" w:hAnsi="Times New Roman" w:cs="Times New Roman"/>
                <w:b w:val="0"/>
                <w:color w:val="002060"/>
                <w:sz w:val="16"/>
                <w:szCs w:val="16"/>
              </w:rPr>
              <w:t>Вес пустого (кг)</w:t>
            </w:r>
          </w:p>
        </w:tc>
        <w:tc>
          <w:tcPr>
            <w:tcW w:w="1840" w:type="dxa"/>
            <w:tcBorders>
              <w:top w:val="single" w:sz="6" w:space="0" w:color="auto"/>
              <w:left w:val="single" w:sz="6" w:space="0" w:color="auto"/>
              <w:bottom w:val="single" w:sz="6" w:space="0" w:color="auto"/>
              <w:right w:val="single" w:sz="6" w:space="0" w:color="auto"/>
            </w:tcBorders>
            <w:shd w:val="clear" w:color="auto" w:fill="FFFFFF"/>
          </w:tcPr>
          <w:p w14:paraId="04786802" w14:textId="77777777" w:rsidR="005C13A0" w:rsidRPr="00C2525C" w:rsidRDefault="005C13A0" w:rsidP="00C2525C">
            <w:pPr>
              <w:pStyle w:val="112"/>
              <w:shd w:val="clear" w:color="auto" w:fill="auto"/>
              <w:spacing w:line="240" w:lineRule="auto"/>
              <w:jc w:val="both"/>
              <w:rPr>
                <w:rFonts w:ascii="Times New Roman" w:hAnsi="Times New Roman" w:cs="Times New Roman"/>
                <w:b w:val="0"/>
                <w:color w:val="002060"/>
                <w:sz w:val="16"/>
                <w:szCs w:val="16"/>
              </w:rPr>
            </w:pPr>
            <w:r w:rsidRPr="00C2525C">
              <w:rPr>
                <w:rFonts w:ascii="Times New Roman" w:hAnsi="Times New Roman" w:cs="Times New Roman"/>
                <w:b w:val="0"/>
                <w:color w:val="002060"/>
                <w:sz w:val="16"/>
                <w:szCs w:val="16"/>
              </w:rPr>
              <w:t>1153(1210*)</w:t>
            </w:r>
          </w:p>
        </w:tc>
      </w:tr>
      <w:tr w:rsidR="00BD609C" w:rsidRPr="00C2525C" w14:paraId="329F5C1F" w14:textId="77777777" w:rsidTr="005C13A0">
        <w:trPr>
          <w:trHeight w:val="241"/>
        </w:trPr>
        <w:tc>
          <w:tcPr>
            <w:tcW w:w="3924" w:type="dxa"/>
            <w:tcBorders>
              <w:top w:val="single" w:sz="6" w:space="0" w:color="auto"/>
              <w:left w:val="single" w:sz="6" w:space="0" w:color="auto"/>
              <w:bottom w:val="single" w:sz="6" w:space="0" w:color="auto"/>
              <w:right w:val="single" w:sz="6" w:space="0" w:color="auto"/>
            </w:tcBorders>
            <w:shd w:val="clear" w:color="auto" w:fill="FFFFFF"/>
          </w:tcPr>
          <w:p w14:paraId="5C899FC7" w14:textId="77777777" w:rsidR="005C13A0" w:rsidRPr="00C2525C" w:rsidRDefault="005C13A0" w:rsidP="00C2525C">
            <w:pPr>
              <w:pStyle w:val="112"/>
              <w:shd w:val="clear" w:color="auto" w:fill="auto"/>
              <w:spacing w:line="240" w:lineRule="auto"/>
              <w:jc w:val="both"/>
              <w:rPr>
                <w:rFonts w:ascii="Times New Roman" w:hAnsi="Times New Roman" w:cs="Times New Roman"/>
                <w:b w:val="0"/>
                <w:color w:val="002060"/>
                <w:sz w:val="16"/>
                <w:szCs w:val="16"/>
              </w:rPr>
            </w:pPr>
            <w:r w:rsidRPr="00C2525C">
              <w:rPr>
                <w:rFonts w:ascii="Times New Roman" w:hAnsi="Times New Roman" w:cs="Times New Roman"/>
                <w:b w:val="0"/>
                <w:color w:val="002060"/>
                <w:sz w:val="16"/>
                <w:szCs w:val="16"/>
              </w:rPr>
              <w:t>Полетный вес (кг)</w:t>
            </w:r>
          </w:p>
        </w:tc>
        <w:tc>
          <w:tcPr>
            <w:tcW w:w="1840" w:type="dxa"/>
            <w:tcBorders>
              <w:top w:val="single" w:sz="6" w:space="0" w:color="auto"/>
              <w:left w:val="single" w:sz="6" w:space="0" w:color="auto"/>
              <w:bottom w:val="single" w:sz="6" w:space="0" w:color="auto"/>
              <w:right w:val="single" w:sz="6" w:space="0" w:color="auto"/>
            </w:tcBorders>
            <w:shd w:val="clear" w:color="auto" w:fill="FFFFFF"/>
          </w:tcPr>
          <w:p w14:paraId="26C36FA9" w14:textId="77777777" w:rsidR="005C13A0" w:rsidRPr="00C2525C" w:rsidRDefault="005C13A0" w:rsidP="00C2525C">
            <w:pPr>
              <w:pStyle w:val="112"/>
              <w:shd w:val="clear" w:color="auto" w:fill="auto"/>
              <w:spacing w:line="240" w:lineRule="auto"/>
              <w:jc w:val="both"/>
              <w:rPr>
                <w:rFonts w:ascii="Times New Roman" w:hAnsi="Times New Roman" w:cs="Times New Roman"/>
                <w:b w:val="0"/>
                <w:color w:val="002060"/>
                <w:sz w:val="16"/>
                <w:szCs w:val="16"/>
              </w:rPr>
            </w:pPr>
            <w:r w:rsidRPr="00C2525C">
              <w:rPr>
                <w:rFonts w:ascii="Times New Roman" w:hAnsi="Times New Roman" w:cs="Times New Roman"/>
                <w:b w:val="0"/>
                <w:color w:val="002060"/>
                <w:sz w:val="16"/>
                <w:szCs w:val="16"/>
              </w:rPr>
              <w:t>1700(1760*)</w:t>
            </w:r>
          </w:p>
        </w:tc>
      </w:tr>
      <w:tr w:rsidR="00BD609C" w:rsidRPr="00C2525C" w14:paraId="3B3E9B0A" w14:textId="77777777" w:rsidTr="005C13A0">
        <w:trPr>
          <w:trHeight w:val="245"/>
        </w:trPr>
        <w:tc>
          <w:tcPr>
            <w:tcW w:w="3924" w:type="dxa"/>
            <w:tcBorders>
              <w:top w:val="single" w:sz="6" w:space="0" w:color="auto"/>
              <w:left w:val="single" w:sz="6" w:space="0" w:color="auto"/>
              <w:bottom w:val="single" w:sz="6" w:space="0" w:color="auto"/>
              <w:right w:val="single" w:sz="6" w:space="0" w:color="auto"/>
            </w:tcBorders>
            <w:shd w:val="clear" w:color="auto" w:fill="FFFFFF"/>
          </w:tcPr>
          <w:p w14:paraId="269DCDCE" w14:textId="77777777" w:rsidR="005C13A0" w:rsidRPr="00C2525C" w:rsidRDefault="005C13A0" w:rsidP="00C2525C">
            <w:pPr>
              <w:pStyle w:val="112"/>
              <w:shd w:val="clear" w:color="auto" w:fill="auto"/>
              <w:spacing w:line="240" w:lineRule="auto"/>
              <w:jc w:val="both"/>
              <w:rPr>
                <w:rFonts w:ascii="Times New Roman" w:hAnsi="Times New Roman" w:cs="Times New Roman"/>
                <w:b w:val="0"/>
                <w:color w:val="002060"/>
                <w:sz w:val="16"/>
                <w:szCs w:val="16"/>
              </w:rPr>
            </w:pPr>
            <w:r w:rsidRPr="00C2525C">
              <w:rPr>
                <w:rFonts w:ascii="Times New Roman" w:hAnsi="Times New Roman" w:cs="Times New Roman"/>
                <w:b w:val="0"/>
                <w:color w:val="002060"/>
                <w:sz w:val="16"/>
                <w:szCs w:val="16"/>
              </w:rPr>
              <w:t>Нагрузка на крыло (кг/м</w:t>
            </w:r>
            <w:r w:rsidRPr="00C2525C">
              <w:rPr>
                <w:rFonts w:ascii="Times New Roman" w:hAnsi="Times New Roman" w:cs="Times New Roman"/>
                <w:b w:val="0"/>
                <w:color w:val="002060"/>
                <w:sz w:val="16"/>
                <w:szCs w:val="16"/>
                <w:vertAlign w:val="superscript"/>
              </w:rPr>
              <w:t>2</w:t>
            </w:r>
            <w:r w:rsidRPr="00C2525C">
              <w:rPr>
                <w:rFonts w:ascii="Times New Roman" w:hAnsi="Times New Roman" w:cs="Times New Roman"/>
                <w:b w:val="0"/>
                <w:color w:val="002060"/>
                <w:sz w:val="16"/>
                <w:szCs w:val="16"/>
              </w:rPr>
              <w:t>)</w:t>
            </w:r>
          </w:p>
        </w:tc>
        <w:tc>
          <w:tcPr>
            <w:tcW w:w="1840" w:type="dxa"/>
            <w:tcBorders>
              <w:top w:val="single" w:sz="6" w:space="0" w:color="auto"/>
              <w:left w:val="single" w:sz="6" w:space="0" w:color="auto"/>
              <w:bottom w:val="single" w:sz="6" w:space="0" w:color="auto"/>
              <w:right w:val="single" w:sz="6" w:space="0" w:color="auto"/>
            </w:tcBorders>
            <w:shd w:val="clear" w:color="auto" w:fill="FFFFFF"/>
          </w:tcPr>
          <w:p w14:paraId="0EED28B0" w14:textId="77777777" w:rsidR="005C13A0" w:rsidRPr="00C2525C" w:rsidRDefault="005C13A0" w:rsidP="00C2525C">
            <w:pPr>
              <w:pStyle w:val="112"/>
              <w:shd w:val="clear" w:color="auto" w:fill="auto"/>
              <w:spacing w:line="240" w:lineRule="auto"/>
              <w:jc w:val="both"/>
              <w:rPr>
                <w:rFonts w:ascii="Times New Roman" w:hAnsi="Times New Roman" w:cs="Times New Roman"/>
                <w:b w:val="0"/>
                <w:color w:val="002060"/>
                <w:sz w:val="16"/>
                <w:szCs w:val="16"/>
              </w:rPr>
            </w:pPr>
            <w:r w:rsidRPr="00C2525C">
              <w:rPr>
                <w:rFonts w:ascii="Times New Roman" w:hAnsi="Times New Roman" w:cs="Times New Roman"/>
                <w:b w:val="0"/>
                <w:color w:val="002060"/>
                <w:sz w:val="16"/>
                <w:szCs w:val="16"/>
              </w:rPr>
              <w:t>54,7</w:t>
            </w:r>
          </w:p>
        </w:tc>
      </w:tr>
      <w:tr w:rsidR="00BD609C" w:rsidRPr="00C2525C" w14:paraId="67B183A8" w14:textId="77777777" w:rsidTr="005C13A0">
        <w:trPr>
          <w:trHeight w:val="245"/>
        </w:trPr>
        <w:tc>
          <w:tcPr>
            <w:tcW w:w="3924" w:type="dxa"/>
            <w:tcBorders>
              <w:top w:val="single" w:sz="6" w:space="0" w:color="auto"/>
              <w:left w:val="single" w:sz="6" w:space="0" w:color="auto"/>
              <w:bottom w:val="single" w:sz="6" w:space="0" w:color="auto"/>
              <w:right w:val="single" w:sz="6" w:space="0" w:color="auto"/>
            </w:tcBorders>
            <w:shd w:val="clear" w:color="auto" w:fill="FFFFFF"/>
          </w:tcPr>
          <w:p w14:paraId="6BCEA3D3" w14:textId="77777777" w:rsidR="005C13A0" w:rsidRPr="00C2525C" w:rsidRDefault="005C13A0" w:rsidP="00C2525C">
            <w:pPr>
              <w:pStyle w:val="112"/>
              <w:shd w:val="clear" w:color="auto" w:fill="auto"/>
              <w:spacing w:line="240" w:lineRule="auto"/>
              <w:jc w:val="both"/>
              <w:rPr>
                <w:rFonts w:ascii="Times New Roman" w:hAnsi="Times New Roman" w:cs="Times New Roman"/>
                <w:b w:val="0"/>
                <w:color w:val="002060"/>
                <w:sz w:val="16"/>
                <w:szCs w:val="16"/>
              </w:rPr>
            </w:pPr>
            <w:r w:rsidRPr="00C2525C">
              <w:rPr>
                <w:rFonts w:ascii="Times New Roman" w:hAnsi="Times New Roman" w:cs="Times New Roman"/>
                <w:b w:val="0"/>
                <w:color w:val="002060"/>
                <w:sz w:val="16"/>
                <w:szCs w:val="16"/>
              </w:rPr>
              <w:t>Скорость у земли (км/ч)</w:t>
            </w:r>
          </w:p>
        </w:tc>
        <w:tc>
          <w:tcPr>
            <w:tcW w:w="1840" w:type="dxa"/>
            <w:tcBorders>
              <w:top w:val="single" w:sz="6" w:space="0" w:color="auto"/>
              <w:left w:val="single" w:sz="6" w:space="0" w:color="auto"/>
              <w:bottom w:val="single" w:sz="6" w:space="0" w:color="auto"/>
              <w:right w:val="single" w:sz="6" w:space="0" w:color="auto"/>
            </w:tcBorders>
            <w:shd w:val="clear" w:color="auto" w:fill="FFFFFF"/>
          </w:tcPr>
          <w:p w14:paraId="716FC3A5" w14:textId="77777777" w:rsidR="005C13A0" w:rsidRPr="00C2525C" w:rsidRDefault="005C13A0" w:rsidP="00C2525C">
            <w:pPr>
              <w:pStyle w:val="112"/>
              <w:shd w:val="clear" w:color="auto" w:fill="auto"/>
              <w:spacing w:line="240" w:lineRule="auto"/>
              <w:jc w:val="both"/>
              <w:rPr>
                <w:rFonts w:ascii="Times New Roman" w:hAnsi="Times New Roman" w:cs="Times New Roman"/>
                <w:b w:val="0"/>
                <w:color w:val="002060"/>
                <w:sz w:val="16"/>
                <w:szCs w:val="16"/>
              </w:rPr>
            </w:pPr>
            <w:r w:rsidRPr="00C2525C">
              <w:rPr>
                <w:rFonts w:ascii="Times New Roman" w:hAnsi="Times New Roman" w:cs="Times New Roman"/>
                <w:b w:val="0"/>
                <w:color w:val="002060"/>
                <w:sz w:val="16"/>
                <w:szCs w:val="16"/>
              </w:rPr>
              <w:t>250(268*)</w:t>
            </w:r>
          </w:p>
        </w:tc>
      </w:tr>
      <w:tr w:rsidR="00BD609C" w:rsidRPr="00C2525C" w14:paraId="1026FEB8" w14:textId="77777777" w:rsidTr="005C13A0">
        <w:trPr>
          <w:trHeight w:val="245"/>
        </w:trPr>
        <w:tc>
          <w:tcPr>
            <w:tcW w:w="3924" w:type="dxa"/>
            <w:tcBorders>
              <w:top w:val="single" w:sz="6" w:space="0" w:color="auto"/>
              <w:left w:val="single" w:sz="6" w:space="0" w:color="auto"/>
              <w:bottom w:val="single" w:sz="6" w:space="0" w:color="auto"/>
              <w:right w:val="single" w:sz="6" w:space="0" w:color="auto"/>
            </w:tcBorders>
            <w:shd w:val="clear" w:color="auto" w:fill="FFFFFF"/>
          </w:tcPr>
          <w:p w14:paraId="2014A178" w14:textId="77777777" w:rsidR="005C13A0" w:rsidRPr="00C2525C" w:rsidRDefault="005C13A0" w:rsidP="00C2525C">
            <w:pPr>
              <w:pStyle w:val="112"/>
              <w:shd w:val="clear" w:color="auto" w:fill="auto"/>
              <w:spacing w:line="240" w:lineRule="auto"/>
              <w:jc w:val="both"/>
              <w:rPr>
                <w:rFonts w:ascii="Times New Roman" w:hAnsi="Times New Roman" w:cs="Times New Roman"/>
                <w:b w:val="0"/>
                <w:color w:val="002060"/>
                <w:sz w:val="16"/>
                <w:szCs w:val="16"/>
              </w:rPr>
            </w:pPr>
            <w:r w:rsidRPr="00C2525C">
              <w:rPr>
                <w:rFonts w:ascii="Times New Roman" w:hAnsi="Times New Roman" w:cs="Times New Roman"/>
                <w:b w:val="0"/>
                <w:color w:val="002060"/>
                <w:sz w:val="16"/>
                <w:szCs w:val="16"/>
              </w:rPr>
              <w:t>Скорость на на 3000 м (км/ч)</w:t>
            </w:r>
          </w:p>
        </w:tc>
        <w:tc>
          <w:tcPr>
            <w:tcW w:w="1840" w:type="dxa"/>
            <w:tcBorders>
              <w:top w:val="single" w:sz="6" w:space="0" w:color="auto"/>
              <w:left w:val="single" w:sz="6" w:space="0" w:color="auto"/>
              <w:bottom w:val="single" w:sz="6" w:space="0" w:color="auto"/>
              <w:right w:val="single" w:sz="6" w:space="0" w:color="auto"/>
            </w:tcBorders>
            <w:shd w:val="clear" w:color="auto" w:fill="FFFFFF"/>
          </w:tcPr>
          <w:p w14:paraId="52833F7A" w14:textId="77777777" w:rsidR="005C13A0" w:rsidRPr="00C2525C" w:rsidRDefault="005C13A0" w:rsidP="00C2525C">
            <w:pPr>
              <w:pStyle w:val="112"/>
              <w:shd w:val="clear" w:color="auto" w:fill="auto"/>
              <w:spacing w:line="240" w:lineRule="auto"/>
              <w:jc w:val="both"/>
              <w:rPr>
                <w:rFonts w:ascii="Times New Roman" w:hAnsi="Times New Roman" w:cs="Times New Roman"/>
                <w:b w:val="0"/>
                <w:color w:val="002060"/>
                <w:sz w:val="16"/>
                <w:szCs w:val="16"/>
              </w:rPr>
            </w:pPr>
            <w:r w:rsidRPr="00C2525C">
              <w:rPr>
                <w:rFonts w:ascii="Times New Roman" w:hAnsi="Times New Roman" w:cs="Times New Roman"/>
                <w:b w:val="0"/>
                <w:color w:val="002060"/>
                <w:sz w:val="16"/>
                <w:szCs w:val="16"/>
              </w:rPr>
              <w:t>235,5</w:t>
            </w:r>
          </w:p>
        </w:tc>
      </w:tr>
      <w:tr w:rsidR="00BD609C" w:rsidRPr="00C2525C" w14:paraId="34206BF7" w14:textId="77777777" w:rsidTr="005C13A0">
        <w:trPr>
          <w:trHeight w:val="241"/>
        </w:trPr>
        <w:tc>
          <w:tcPr>
            <w:tcW w:w="3924" w:type="dxa"/>
            <w:tcBorders>
              <w:top w:val="single" w:sz="6" w:space="0" w:color="auto"/>
              <w:left w:val="single" w:sz="6" w:space="0" w:color="auto"/>
              <w:bottom w:val="single" w:sz="6" w:space="0" w:color="auto"/>
              <w:right w:val="single" w:sz="6" w:space="0" w:color="auto"/>
            </w:tcBorders>
            <w:shd w:val="clear" w:color="auto" w:fill="FFFFFF"/>
          </w:tcPr>
          <w:p w14:paraId="430692B0" w14:textId="77777777" w:rsidR="005C13A0" w:rsidRPr="00C2525C" w:rsidRDefault="005C13A0" w:rsidP="00C2525C">
            <w:pPr>
              <w:pStyle w:val="112"/>
              <w:shd w:val="clear" w:color="auto" w:fill="auto"/>
              <w:spacing w:line="240" w:lineRule="auto"/>
              <w:jc w:val="both"/>
              <w:rPr>
                <w:rFonts w:ascii="Times New Roman" w:hAnsi="Times New Roman" w:cs="Times New Roman"/>
                <w:b w:val="0"/>
                <w:color w:val="002060"/>
                <w:sz w:val="16"/>
                <w:szCs w:val="16"/>
              </w:rPr>
            </w:pPr>
            <w:r w:rsidRPr="00C2525C">
              <w:rPr>
                <w:rFonts w:ascii="Times New Roman" w:hAnsi="Times New Roman" w:cs="Times New Roman"/>
                <w:b w:val="0"/>
                <w:color w:val="002060"/>
                <w:sz w:val="16"/>
                <w:szCs w:val="16"/>
              </w:rPr>
              <w:t>Скорость посадочная (км/ч)</w:t>
            </w:r>
          </w:p>
        </w:tc>
        <w:tc>
          <w:tcPr>
            <w:tcW w:w="1840" w:type="dxa"/>
            <w:tcBorders>
              <w:top w:val="single" w:sz="6" w:space="0" w:color="auto"/>
              <w:left w:val="single" w:sz="6" w:space="0" w:color="auto"/>
              <w:bottom w:val="single" w:sz="6" w:space="0" w:color="auto"/>
              <w:right w:val="single" w:sz="6" w:space="0" w:color="auto"/>
            </w:tcBorders>
            <w:shd w:val="clear" w:color="auto" w:fill="FFFFFF"/>
          </w:tcPr>
          <w:p w14:paraId="6E364C77" w14:textId="77777777" w:rsidR="005C13A0" w:rsidRPr="00C2525C" w:rsidRDefault="005C13A0" w:rsidP="00C2525C">
            <w:pPr>
              <w:pStyle w:val="112"/>
              <w:shd w:val="clear" w:color="auto" w:fill="auto"/>
              <w:spacing w:line="240" w:lineRule="auto"/>
              <w:jc w:val="both"/>
              <w:rPr>
                <w:rFonts w:ascii="Times New Roman" w:hAnsi="Times New Roman" w:cs="Times New Roman"/>
                <w:b w:val="0"/>
                <w:color w:val="002060"/>
                <w:sz w:val="16"/>
                <w:szCs w:val="16"/>
              </w:rPr>
            </w:pPr>
            <w:r w:rsidRPr="00C2525C">
              <w:rPr>
                <w:rFonts w:ascii="Times New Roman" w:hAnsi="Times New Roman" w:cs="Times New Roman"/>
                <w:b w:val="0"/>
                <w:color w:val="002060"/>
                <w:sz w:val="16"/>
                <w:szCs w:val="16"/>
              </w:rPr>
              <w:t>102</w:t>
            </w:r>
          </w:p>
        </w:tc>
      </w:tr>
      <w:tr w:rsidR="00BD609C" w:rsidRPr="00C2525C" w14:paraId="51B51FBF" w14:textId="77777777" w:rsidTr="005C13A0">
        <w:trPr>
          <w:trHeight w:val="245"/>
        </w:trPr>
        <w:tc>
          <w:tcPr>
            <w:tcW w:w="3924" w:type="dxa"/>
            <w:tcBorders>
              <w:top w:val="single" w:sz="6" w:space="0" w:color="auto"/>
              <w:left w:val="single" w:sz="6" w:space="0" w:color="auto"/>
              <w:bottom w:val="single" w:sz="6" w:space="0" w:color="auto"/>
              <w:right w:val="single" w:sz="6" w:space="0" w:color="auto"/>
            </w:tcBorders>
            <w:shd w:val="clear" w:color="auto" w:fill="FFFFFF"/>
          </w:tcPr>
          <w:p w14:paraId="5ADAAA96" w14:textId="77777777" w:rsidR="005C13A0" w:rsidRPr="00C2525C" w:rsidRDefault="005C13A0" w:rsidP="00C2525C">
            <w:pPr>
              <w:pStyle w:val="112"/>
              <w:shd w:val="clear" w:color="auto" w:fill="auto"/>
              <w:spacing w:line="240" w:lineRule="auto"/>
              <w:jc w:val="both"/>
              <w:rPr>
                <w:rFonts w:ascii="Times New Roman" w:hAnsi="Times New Roman" w:cs="Times New Roman"/>
                <w:b w:val="0"/>
                <w:color w:val="002060"/>
                <w:sz w:val="16"/>
                <w:szCs w:val="16"/>
              </w:rPr>
            </w:pPr>
            <w:r w:rsidRPr="00C2525C">
              <w:rPr>
                <w:rFonts w:ascii="Times New Roman" w:hAnsi="Times New Roman" w:cs="Times New Roman"/>
                <w:b w:val="0"/>
                <w:color w:val="002060"/>
                <w:sz w:val="16"/>
                <w:szCs w:val="16"/>
              </w:rPr>
              <w:t>Время набора 3000 м (мин.)</w:t>
            </w:r>
          </w:p>
        </w:tc>
        <w:tc>
          <w:tcPr>
            <w:tcW w:w="1840" w:type="dxa"/>
            <w:tcBorders>
              <w:top w:val="single" w:sz="6" w:space="0" w:color="auto"/>
              <w:left w:val="single" w:sz="6" w:space="0" w:color="auto"/>
              <w:bottom w:val="single" w:sz="6" w:space="0" w:color="auto"/>
              <w:right w:val="single" w:sz="6" w:space="0" w:color="auto"/>
            </w:tcBorders>
            <w:shd w:val="clear" w:color="auto" w:fill="FFFFFF"/>
          </w:tcPr>
          <w:p w14:paraId="11CF1DC1" w14:textId="77777777" w:rsidR="005C13A0" w:rsidRPr="00C2525C" w:rsidRDefault="005C13A0" w:rsidP="00C2525C">
            <w:pPr>
              <w:pStyle w:val="112"/>
              <w:shd w:val="clear" w:color="auto" w:fill="auto"/>
              <w:spacing w:line="240" w:lineRule="auto"/>
              <w:jc w:val="both"/>
              <w:rPr>
                <w:rFonts w:ascii="Times New Roman" w:hAnsi="Times New Roman" w:cs="Times New Roman"/>
                <w:b w:val="0"/>
                <w:color w:val="002060"/>
                <w:sz w:val="16"/>
                <w:szCs w:val="16"/>
              </w:rPr>
            </w:pPr>
            <w:r w:rsidRPr="00C2525C">
              <w:rPr>
                <w:rFonts w:ascii="Times New Roman" w:hAnsi="Times New Roman" w:cs="Times New Roman"/>
                <w:b w:val="0"/>
                <w:color w:val="002060"/>
                <w:sz w:val="16"/>
                <w:szCs w:val="16"/>
              </w:rPr>
              <w:t>8,54</w:t>
            </w:r>
          </w:p>
        </w:tc>
      </w:tr>
      <w:tr w:rsidR="00BD609C" w:rsidRPr="00C2525C" w14:paraId="79B5069F" w14:textId="77777777" w:rsidTr="005C13A0">
        <w:trPr>
          <w:trHeight w:val="245"/>
        </w:trPr>
        <w:tc>
          <w:tcPr>
            <w:tcW w:w="3924" w:type="dxa"/>
            <w:tcBorders>
              <w:top w:val="single" w:sz="6" w:space="0" w:color="auto"/>
              <w:left w:val="single" w:sz="6" w:space="0" w:color="auto"/>
              <w:bottom w:val="single" w:sz="6" w:space="0" w:color="auto"/>
              <w:right w:val="single" w:sz="6" w:space="0" w:color="auto"/>
            </w:tcBorders>
            <w:shd w:val="clear" w:color="auto" w:fill="FFFFFF"/>
          </w:tcPr>
          <w:p w14:paraId="2C8FC9CA" w14:textId="77777777" w:rsidR="005C13A0" w:rsidRPr="00C2525C" w:rsidRDefault="005C13A0" w:rsidP="00C2525C">
            <w:pPr>
              <w:pStyle w:val="112"/>
              <w:shd w:val="clear" w:color="auto" w:fill="auto"/>
              <w:spacing w:line="240" w:lineRule="auto"/>
              <w:jc w:val="both"/>
              <w:rPr>
                <w:rFonts w:ascii="Times New Roman" w:hAnsi="Times New Roman" w:cs="Times New Roman"/>
                <w:b w:val="0"/>
                <w:color w:val="002060"/>
                <w:sz w:val="16"/>
                <w:szCs w:val="16"/>
              </w:rPr>
            </w:pPr>
            <w:r w:rsidRPr="00C2525C">
              <w:rPr>
                <w:rFonts w:ascii="Times New Roman" w:hAnsi="Times New Roman" w:cs="Times New Roman"/>
                <w:b w:val="0"/>
                <w:color w:val="002060"/>
                <w:sz w:val="16"/>
                <w:szCs w:val="16"/>
              </w:rPr>
              <w:t>Время набора 5000 м (мин.)</w:t>
            </w:r>
          </w:p>
        </w:tc>
        <w:tc>
          <w:tcPr>
            <w:tcW w:w="1840" w:type="dxa"/>
            <w:tcBorders>
              <w:top w:val="single" w:sz="6" w:space="0" w:color="auto"/>
              <w:left w:val="single" w:sz="6" w:space="0" w:color="auto"/>
              <w:bottom w:val="single" w:sz="6" w:space="0" w:color="auto"/>
              <w:right w:val="single" w:sz="6" w:space="0" w:color="auto"/>
            </w:tcBorders>
            <w:shd w:val="clear" w:color="auto" w:fill="FFFFFF"/>
          </w:tcPr>
          <w:p w14:paraId="233D1756" w14:textId="77777777" w:rsidR="005C13A0" w:rsidRPr="00C2525C" w:rsidRDefault="005C13A0" w:rsidP="00C2525C">
            <w:pPr>
              <w:pStyle w:val="112"/>
              <w:shd w:val="clear" w:color="auto" w:fill="auto"/>
              <w:spacing w:line="240" w:lineRule="auto"/>
              <w:jc w:val="both"/>
              <w:rPr>
                <w:rFonts w:ascii="Times New Roman" w:hAnsi="Times New Roman" w:cs="Times New Roman"/>
                <w:b w:val="0"/>
                <w:color w:val="002060"/>
                <w:sz w:val="16"/>
                <w:szCs w:val="16"/>
              </w:rPr>
            </w:pPr>
            <w:r w:rsidRPr="00C2525C">
              <w:rPr>
                <w:rFonts w:ascii="Times New Roman" w:hAnsi="Times New Roman" w:cs="Times New Roman"/>
                <w:b w:val="0"/>
                <w:color w:val="002060"/>
                <w:sz w:val="16"/>
                <w:szCs w:val="16"/>
              </w:rPr>
              <w:t>13,0*</w:t>
            </w:r>
          </w:p>
        </w:tc>
      </w:tr>
      <w:tr w:rsidR="00BD609C" w:rsidRPr="00C2525C" w14:paraId="0663FCA4" w14:textId="77777777" w:rsidTr="005C13A0">
        <w:trPr>
          <w:trHeight w:val="256"/>
        </w:trPr>
        <w:tc>
          <w:tcPr>
            <w:tcW w:w="3924" w:type="dxa"/>
            <w:tcBorders>
              <w:top w:val="single" w:sz="6" w:space="0" w:color="auto"/>
              <w:left w:val="single" w:sz="6" w:space="0" w:color="auto"/>
              <w:bottom w:val="single" w:sz="6" w:space="0" w:color="auto"/>
              <w:right w:val="single" w:sz="6" w:space="0" w:color="auto"/>
            </w:tcBorders>
            <w:shd w:val="clear" w:color="auto" w:fill="FFFFFF"/>
          </w:tcPr>
          <w:p w14:paraId="30CBED6F" w14:textId="77777777" w:rsidR="005C13A0" w:rsidRPr="00C2525C" w:rsidRDefault="005C13A0" w:rsidP="00C2525C">
            <w:pPr>
              <w:pStyle w:val="112"/>
              <w:shd w:val="clear" w:color="auto" w:fill="auto"/>
              <w:spacing w:line="240" w:lineRule="auto"/>
              <w:jc w:val="both"/>
              <w:rPr>
                <w:rFonts w:ascii="Times New Roman" w:hAnsi="Times New Roman" w:cs="Times New Roman"/>
                <w:b w:val="0"/>
                <w:color w:val="002060"/>
                <w:sz w:val="16"/>
                <w:szCs w:val="16"/>
              </w:rPr>
            </w:pPr>
            <w:r w:rsidRPr="00C2525C">
              <w:rPr>
                <w:rFonts w:ascii="Times New Roman" w:hAnsi="Times New Roman" w:cs="Times New Roman"/>
                <w:b w:val="0"/>
                <w:color w:val="002060"/>
                <w:sz w:val="16"/>
                <w:szCs w:val="16"/>
              </w:rPr>
              <w:t>Практический потолок (м)</w:t>
            </w:r>
          </w:p>
        </w:tc>
        <w:tc>
          <w:tcPr>
            <w:tcW w:w="1840" w:type="dxa"/>
            <w:tcBorders>
              <w:top w:val="single" w:sz="6" w:space="0" w:color="auto"/>
              <w:left w:val="single" w:sz="6" w:space="0" w:color="auto"/>
              <w:bottom w:val="single" w:sz="6" w:space="0" w:color="auto"/>
              <w:right w:val="single" w:sz="6" w:space="0" w:color="auto"/>
            </w:tcBorders>
            <w:shd w:val="clear" w:color="auto" w:fill="FFFFFF"/>
          </w:tcPr>
          <w:p w14:paraId="1A6095EA" w14:textId="77777777" w:rsidR="005C13A0" w:rsidRPr="00C2525C" w:rsidRDefault="005C13A0" w:rsidP="00C2525C">
            <w:pPr>
              <w:pStyle w:val="112"/>
              <w:shd w:val="clear" w:color="auto" w:fill="auto"/>
              <w:spacing w:line="240" w:lineRule="auto"/>
              <w:jc w:val="both"/>
              <w:rPr>
                <w:rFonts w:ascii="Times New Roman" w:hAnsi="Times New Roman" w:cs="Times New Roman"/>
                <w:b w:val="0"/>
                <w:color w:val="002060"/>
                <w:sz w:val="16"/>
                <w:szCs w:val="16"/>
              </w:rPr>
            </w:pPr>
            <w:r w:rsidRPr="00C2525C">
              <w:rPr>
                <w:rFonts w:ascii="Times New Roman" w:hAnsi="Times New Roman" w:cs="Times New Roman"/>
                <w:b w:val="0"/>
                <w:color w:val="002060"/>
                <w:sz w:val="16"/>
                <w:szCs w:val="16"/>
              </w:rPr>
              <w:t>6700</w:t>
            </w:r>
          </w:p>
        </w:tc>
      </w:tr>
    </w:tbl>
    <w:p w14:paraId="44DFCFC2" w14:textId="77777777" w:rsidR="005C13A0" w:rsidRPr="00C2525C" w:rsidRDefault="005C13A0" w:rsidP="00C2525C">
      <w:pPr>
        <w:pStyle w:val="aff0"/>
        <w:shd w:val="clear" w:color="auto" w:fill="auto"/>
        <w:spacing w:line="240" w:lineRule="auto"/>
        <w:rPr>
          <w:rFonts w:ascii="Times New Roman" w:hAnsi="Times New Roman" w:cs="Times New Roman"/>
          <w:i w:val="0"/>
          <w:color w:val="002060"/>
          <w:sz w:val="16"/>
          <w:szCs w:val="16"/>
          <w:lang w:val="ru-RU"/>
        </w:rPr>
      </w:pPr>
      <w:r w:rsidRPr="00C2525C">
        <w:rPr>
          <w:rFonts w:ascii="Times New Roman" w:hAnsi="Times New Roman" w:cs="Times New Roman"/>
          <w:i w:val="0"/>
          <w:color w:val="002060"/>
          <w:sz w:val="16"/>
          <w:szCs w:val="16"/>
          <w:lang w:val="ru-RU"/>
        </w:rPr>
        <w:t>*Эти данные по результатам испытаний указываются как действительные (12295).</w:t>
      </w:r>
    </w:p>
    <w:p w14:paraId="59321772" w14:textId="77777777" w:rsidR="005C13A0" w:rsidRPr="00C2525C" w:rsidRDefault="005C13A0" w:rsidP="00C2525C">
      <w:pPr>
        <w:spacing w:after="0" w:line="240" w:lineRule="auto"/>
        <w:jc w:val="both"/>
        <w:rPr>
          <w:rFonts w:ascii="Times New Roman" w:hAnsi="Times New Roman" w:cs="Times New Roman"/>
          <w:color w:val="002060"/>
          <w:sz w:val="16"/>
          <w:szCs w:val="16"/>
        </w:rPr>
      </w:pPr>
    </w:p>
    <w:p w14:paraId="71BA65AD" w14:textId="77777777" w:rsidR="00FE1FB2" w:rsidRPr="00C2525C" w:rsidRDefault="00FE1FB2"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31 марта</w:t>
      </w:r>
      <w:r w:rsidRPr="00C2525C">
        <w:rPr>
          <w:rFonts w:ascii="Times New Roman" w:hAnsi="Times New Roman" w:cs="Times New Roman"/>
          <w:color w:val="002060"/>
          <w:sz w:val="16"/>
          <w:szCs w:val="16"/>
        </w:rPr>
        <w:t xml:space="preserve"> в 1926 году, на 9-м полете, при определении максимальной горизонтальной скорости двухместного истребителя ОКБ Поликарпова «2И-Н1» («ДИ-1») произошла катастрофа, в которой погибли летчик-испытатель В.Н.Филиппов и хронометрист В. В. Михайлов. Согласно данным советского авиационного историка В.Б.Шаврова, при выходе на мерный километр на высоте 100 м скорость самолета достигла 300 км/ч (это бесспорно являлось выдающимся результатом): "Внезапно над верхним правым крылом поднялось как бы облачко и крыло точно взорвалось - это произошел срыв его фанерной обшивки сначала с верхней стороны крыла, потом с нижней. За верхним крылом разрушилось нижнее правое крыло, и самолет, пройдя еще метров пятьсот, упал на землю. Экипаж погиб". По Шаврову, причиной катастрофы стало некачественное крепление фанерной обшивки к полкам нервюр. Кроме того, в обшивке не были сделаны вентиляционные отверстия, позволяющие выравнивать давление воздуха внутри крыла с атмосферным давлением при высотном полете. При подъеме на высоту 6000 м крепление обшивки в местах склейки нарушилось; во время полета на максимальной скорости произошел отсос верхней обшивки крыла, и ее сорвало. В официальных документах Управления ВВС излагается другая версия причин произошедшего: указывается, в частности, что катастрофа произошла в результате пикирования и последующего резкого выхода из него; утверждается, что первоначально произошел срыв обшивки нижнего крыла, а затем уже верхнего крыла. Далее уточняется, что самолет строился по старым нормам прочности, тогда как еще в процессе постройки Управление ВВС утвердило новые. При всем том комиссия так и не называет главной причины и делает заключение: "Причина катастрофы до сих пор неясна" (15085).</w:t>
      </w:r>
    </w:p>
    <w:p w14:paraId="16DB81F4" w14:textId="77777777" w:rsidR="00FE1FB2" w:rsidRPr="00C2525C" w:rsidRDefault="00FE1FB2" w:rsidP="00C2525C">
      <w:pPr>
        <w:spacing w:after="0" w:line="240" w:lineRule="auto"/>
        <w:jc w:val="both"/>
        <w:rPr>
          <w:rFonts w:ascii="Times New Roman" w:hAnsi="Times New Roman" w:cs="Times New Roman"/>
          <w:color w:val="002060"/>
          <w:sz w:val="16"/>
          <w:szCs w:val="16"/>
        </w:rPr>
      </w:pPr>
    </w:p>
    <w:p w14:paraId="7E153AE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31 марта 1926 состоялось заседание Техсекции (журнал N 25с) по вопросам: 1. О приемочных испытаниях М5-400 на заводе Большевик (2265,68).</w:t>
      </w:r>
    </w:p>
    <w:p w14:paraId="0F81211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7DEFDF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31 марта 1926 Техническая секция НК УВВС рассмотрела вопросы: 1. О приемке мотора М-5 на заводе Большевик и др. (2265,56).</w:t>
      </w:r>
    </w:p>
    <w:p w14:paraId="70C1D6A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31 марта 1926 состоялось заседание Технической комиссии НК:</w:t>
      </w:r>
    </w:p>
    <w:p w14:paraId="5755A4E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ВЫПИСКА</w:t>
      </w:r>
    </w:p>
    <w:p w14:paraId="0BA42E1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ИЗ ЖУРНАЛА № 25/с ЗАСЕДАНИЯ ТЕХНИЧКСКОЙ СЕКЦИИ НК от 31/Ш-26 г.</w:t>
      </w:r>
    </w:p>
    <w:p w14:paraId="348867E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О приемочных испытаниях 5-й серии авиамоторов М5 400 на заводе Большевик</w:t>
      </w:r>
    </w:p>
    <w:p w14:paraId="7007741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Постановлено:</w:t>
      </w:r>
    </w:p>
    <w:p w14:paraId="68FE834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Заключение Приемочной комиссии:</w:t>
      </w:r>
    </w:p>
    <w:p w14:paraId="06FE453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 Мотор № 1048, процвдший 20-ти часовое испытание принять с заменой дефектных частей.</w:t>
      </w:r>
    </w:p>
    <w:p w14:paraId="63B2C27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 5-ю серию моторов №№ 1043-1052 считать принятой, подвергнуть моторы индивидуальной приемке.</w:t>
      </w:r>
    </w:p>
    <w:p w14:paraId="5BDC68B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Предложить заводу принять самые энергичные меры на литье поршней в металлические формы.</w:t>
      </w:r>
    </w:p>
    <w:p w14:paraId="31AA018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 Констатировать невыполнение заводом пожеланий предыдущей Приемочной Комиссии относительно перехода на механический способ снятия острой кромки зубьев шестерен и вновь предложить заводу скорейшее проведение в жизмь данного мероприятия.</w:t>
      </w:r>
    </w:p>
    <w:p w14:paraId="6208A79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 Указать заводу на необходимость срочного изыскания способов к повышению тщательности монтажа с целью избегания появления за</w:t>
      </w:r>
      <w:r w:rsidRPr="00C2525C">
        <w:rPr>
          <w:rFonts w:ascii="Times New Roman" w:hAnsi="Times New Roman" w:cs="Times New Roman"/>
          <w:color w:val="002060"/>
          <w:sz w:val="16"/>
          <w:szCs w:val="16"/>
        </w:rPr>
        <w:softHyphen/>
        <w:t>усенцев, вкрапления алюминиевой пыли в баббит и задирания шатун</w:t>
      </w:r>
      <w:r w:rsidRPr="00C2525C">
        <w:rPr>
          <w:rFonts w:ascii="Times New Roman" w:hAnsi="Times New Roman" w:cs="Times New Roman"/>
          <w:color w:val="002060"/>
          <w:sz w:val="16"/>
          <w:szCs w:val="16"/>
        </w:rPr>
        <w:softHyphen/>
        <w:t>ных подшипников.</w:t>
      </w:r>
    </w:p>
    <w:p w14:paraId="011199F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е/ Указать заводу, что одной из важных причин выветривания или выгорания поршней является детонация, ввиду чего предложить за</w:t>
      </w:r>
      <w:r w:rsidRPr="00C2525C">
        <w:rPr>
          <w:rFonts w:ascii="Times New Roman" w:hAnsi="Times New Roman" w:cs="Times New Roman"/>
          <w:color w:val="002060"/>
          <w:sz w:val="16"/>
          <w:szCs w:val="16"/>
        </w:rPr>
        <w:softHyphen/>
        <w:t>воду в будущих сериях строго придерживаться допусков относительно степени сжатия и относительно регулировки моторов на более богатую смесь.</w:t>
      </w:r>
    </w:p>
    <w:p w14:paraId="1B4C008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ж/ констатировать подготовительные работы к переходу на серий</w:t>
      </w:r>
      <w:r w:rsidRPr="00C2525C">
        <w:rPr>
          <w:rFonts w:ascii="Times New Roman" w:hAnsi="Times New Roman" w:cs="Times New Roman"/>
          <w:color w:val="002060"/>
          <w:sz w:val="16"/>
          <w:szCs w:val="16"/>
        </w:rPr>
        <w:softHyphen/>
        <w:t>ное производство и указать заводу на необходимость срочного вы</w:t>
      </w:r>
      <w:r w:rsidRPr="00C2525C">
        <w:rPr>
          <w:rFonts w:ascii="Times New Roman" w:hAnsi="Times New Roman" w:cs="Times New Roman"/>
          <w:color w:val="002060"/>
          <w:sz w:val="16"/>
          <w:szCs w:val="16"/>
        </w:rPr>
        <w:softHyphen/>
        <w:t>полнения этого перехода.</w:t>
      </w:r>
    </w:p>
    <w:p w14:paraId="4DBD218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 Признать необходимость самого срочного снабжения контрольно</w:t>
      </w:r>
      <w:r w:rsidRPr="00C2525C">
        <w:rPr>
          <w:rFonts w:ascii="Times New Roman" w:hAnsi="Times New Roman" w:cs="Times New Roman"/>
          <w:color w:val="002060"/>
          <w:sz w:val="16"/>
          <w:szCs w:val="16"/>
        </w:rPr>
        <w:softHyphen/>
        <w:t>го аппарата и представителей приемочной части УВВС измерительными инструментами и скобами, путем закупки или заказа на внутреннем рынке.</w:t>
      </w:r>
    </w:p>
    <w:p w14:paraId="6BBCC96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 Указать на необходимость скорейшего выполнения пожелания предыдущей комиссии по поводу усиления как высшего, так и нязшего технического персонала.</w:t>
      </w:r>
    </w:p>
    <w:p w14:paraId="4487F00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 Признать необходимым увеличение фактического числа сотрудников приемочной части ВВС на заводе "Большевк" до 5 человек, вме-...(2265,68).</w:t>
      </w:r>
    </w:p>
    <w:p w14:paraId="2E10149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1AEFFEC" w14:textId="77777777" w:rsidR="008F2873" w:rsidRPr="00C2525C" w:rsidRDefault="008F2873"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31 марта 1926 года была выполнена первая в истории авиации посадка на плавающую льдину в Белом море для разведки лежбищ тюленя. Самолет для этого доставили в Архангельск по железной дороге в разобранном виде. Прибыли и летчики. После сборки крылатой машины были проведены пробные полеты, а утром 31 марта вылетели на разведку.</w:t>
      </w:r>
      <w:r w:rsidRPr="00C2525C">
        <w:rPr>
          <w:rStyle w:val="affa"/>
          <w:rFonts w:ascii="Times New Roman" w:hAnsi="Times New Roman" w:cs="Times New Roman"/>
          <w:bCs/>
          <w:color w:val="0070C0"/>
          <w:sz w:val="16"/>
          <w:szCs w:val="16"/>
        </w:rPr>
        <w:t xml:space="preserve"> </w:t>
      </w:r>
    </w:p>
    <w:p w14:paraId="019CAB4C" w14:textId="77777777" w:rsidR="008F2873" w:rsidRPr="00C2525C" w:rsidRDefault="008F2873" w:rsidP="00C2525C">
      <w:pPr>
        <w:spacing w:after="0" w:line="240" w:lineRule="auto"/>
        <w:jc w:val="both"/>
        <w:rPr>
          <w:rFonts w:ascii="Times New Roman" w:hAnsi="Times New Roman" w:cs="Times New Roman"/>
          <w:color w:val="0070C0"/>
          <w:sz w:val="16"/>
          <w:szCs w:val="16"/>
        </w:rPr>
      </w:pPr>
    </w:p>
    <w:p w14:paraId="65460AD7" w14:textId="77777777" w:rsidR="008F2873" w:rsidRPr="00C2525C" w:rsidRDefault="008F2873" w:rsidP="00C2525C">
      <w:pPr>
        <w:autoSpaceDE w:val="0"/>
        <w:autoSpaceDN w:val="0"/>
        <w:adjustRightInd w:val="0"/>
        <w:spacing w:after="0" w:line="240" w:lineRule="auto"/>
        <w:jc w:val="both"/>
        <w:rPr>
          <w:rFonts w:ascii="Times New Roman" w:hAnsi="Times New Roman" w:cs="Times New Roman"/>
          <w:iCs/>
          <w:color w:val="002060"/>
          <w:sz w:val="16"/>
          <w:szCs w:val="16"/>
        </w:rPr>
      </w:pPr>
      <w:bookmarkStart w:id="14" w:name="_Hlk63072528"/>
      <w:r w:rsidRPr="00C2525C">
        <w:rPr>
          <w:rFonts w:ascii="Times New Roman" w:hAnsi="Times New Roman" w:cs="Times New Roman"/>
          <w:i/>
          <w:iCs/>
          <w:color w:val="002060"/>
          <w:sz w:val="16"/>
          <w:szCs w:val="16"/>
        </w:rPr>
        <w:t>Авиапромышленность:</w:t>
      </w:r>
    </w:p>
    <w:p w14:paraId="4B1ABC56" w14:textId="77777777" w:rsidR="008F2873" w:rsidRPr="00C2525C" w:rsidRDefault="008F2873"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2C4444A" w14:textId="77777777" w:rsidR="008F2873" w:rsidRPr="00C2525C" w:rsidRDefault="008F2873" w:rsidP="00C2525C">
      <w:pPr>
        <w:pStyle w:val="ae"/>
        <w:shd w:val="clear" w:color="auto" w:fill="FFFFFF"/>
        <w:spacing w:before="0" w:after="0"/>
        <w:jc w:val="both"/>
        <w:rPr>
          <w:color w:val="0070C0"/>
          <w:sz w:val="16"/>
          <w:szCs w:val="16"/>
        </w:rPr>
      </w:pPr>
      <w:r w:rsidRPr="00C2525C">
        <w:rPr>
          <w:color w:val="0070C0"/>
          <w:sz w:val="16"/>
          <w:szCs w:val="16"/>
        </w:rPr>
        <w:t>Во второй половине марта 1926 года Вальтер Блейштейн подготовил лётно-техническую часть, в том числе выбор типа и расчёт характеристик и количества дирижаблей предварительного технико-экономического обоснования проекта«Аэроарктик». Получившийся увесистый том с картами, схемами и таблицами перевели на русский язык и отправили в Москву Горбунову.</w:t>
      </w:r>
    </w:p>
    <w:p w14:paraId="4E7CAF49" w14:textId="77777777" w:rsidR="008F2873" w:rsidRPr="00C2525C" w:rsidRDefault="008F2873" w:rsidP="00C2525C">
      <w:pPr>
        <w:pStyle w:val="ae"/>
        <w:shd w:val="clear" w:color="auto" w:fill="FFFFFF"/>
        <w:spacing w:before="0" w:after="0"/>
        <w:jc w:val="both"/>
        <w:rPr>
          <w:color w:val="0070C0"/>
          <w:sz w:val="16"/>
          <w:szCs w:val="16"/>
        </w:rPr>
      </w:pPr>
      <w:r w:rsidRPr="00C2525C">
        <w:rPr>
          <w:color w:val="0070C0"/>
          <w:sz w:val="16"/>
          <w:szCs w:val="16"/>
        </w:rPr>
        <w:t>Линия должна была связать Берлин или Амстердам с Харбином, Пекином и Токио, при этом из трансполярной превратилась в приполярную. Оптимальный маршрут по советской территории проходил из Ленинграда через Архангельск, пересекал северную часть Уральских гор и шёл дальше на восток вдоль 68-й параллели. Начав спускаться к югу в районе Туруханска на Енисее, он пересекал Транссибирскую железную дорогу в районе станции Уруша между Читой и Хабаровском, а затем уходил на территорию Китая – к Харбину, откуда дальше можно было направиться в Пекин или в другую сторону – через Уссурийск и Владивосток в Токио.</w:t>
      </w:r>
    </w:p>
    <w:p w14:paraId="205D6CA5" w14:textId="77777777" w:rsidR="008F2873" w:rsidRPr="00C2525C" w:rsidRDefault="008F2873" w:rsidP="00C2525C">
      <w:pPr>
        <w:pStyle w:val="ae"/>
        <w:shd w:val="clear" w:color="auto" w:fill="FFFFFF"/>
        <w:spacing w:before="0" w:after="0"/>
        <w:jc w:val="both"/>
        <w:rPr>
          <w:color w:val="0070C0"/>
          <w:sz w:val="16"/>
          <w:szCs w:val="16"/>
        </w:rPr>
      </w:pPr>
      <w:r w:rsidRPr="00C2525C">
        <w:rPr>
          <w:color w:val="0070C0"/>
          <w:sz w:val="16"/>
          <w:szCs w:val="16"/>
        </w:rPr>
        <w:t>Дирижабельный флот состоял из трёх жёстких кораблей объёмом 105 тыс. кубометров каждый, перевозящих за один рейс 40 человек экипажа, 30 пассажиров и 5 тонн коммерческого груза. Вылетев в 9 часов утра из Ленинграда, пассажиры ко второй половине третьих суток оказывались в Харбине.</w:t>
      </w:r>
    </w:p>
    <w:p w14:paraId="3B1DC9B6" w14:textId="77777777" w:rsidR="008F2873" w:rsidRPr="00C2525C" w:rsidRDefault="008F2873" w:rsidP="00C2525C">
      <w:pPr>
        <w:pStyle w:val="ae"/>
        <w:shd w:val="clear" w:color="auto" w:fill="FFFFFF"/>
        <w:spacing w:before="0" w:after="0"/>
        <w:jc w:val="both"/>
        <w:rPr>
          <w:color w:val="0070C0"/>
          <w:sz w:val="16"/>
          <w:szCs w:val="16"/>
        </w:rPr>
      </w:pPr>
      <w:r w:rsidRPr="00C2525C">
        <w:rPr>
          <w:color w:val="0070C0"/>
          <w:sz w:val="16"/>
          <w:szCs w:val="16"/>
        </w:rPr>
        <w:t>Рассматривался и вариант с кораблями большего объёма – по 130 тыс. кубометров.</w:t>
      </w:r>
    </w:p>
    <w:p w14:paraId="00D027CF" w14:textId="77777777" w:rsidR="008F2873" w:rsidRPr="00C2525C" w:rsidRDefault="008F2873" w:rsidP="00C2525C">
      <w:pPr>
        <w:pStyle w:val="ae"/>
        <w:shd w:val="clear" w:color="auto" w:fill="FFFFFF"/>
        <w:spacing w:before="0" w:after="0"/>
        <w:jc w:val="both"/>
        <w:rPr>
          <w:color w:val="0070C0"/>
          <w:sz w:val="16"/>
          <w:szCs w:val="16"/>
        </w:rPr>
      </w:pPr>
      <w:r w:rsidRPr="00C2525C">
        <w:rPr>
          <w:color w:val="0070C0"/>
          <w:sz w:val="16"/>
          <w:szCs w:val="16"/>
        </w:rPr>
        <w:t>По расчётам авторов, проект сулил солидную выручку, причём уже в самом начале эксплуатации линии:</w:t>
      </w:r>
    </w:p>
    <w:p w14:paraId="4C93D7C3" w14:textId="77777777" w:rsidR="008F2873" w:rsidRPr="00C2525C" w:rsidRDefault="008F2873" w:rsidP="00C2525C">
      <w:pPr>
        <w:pStyle w:val="ae"/>
        <w:shd w:val="clear" w:color="auto" w:fill="FFFFFF"/>
        <w:spacing w:before="0" w:after="0"/>
        <w:jc w:val="both"/>
        <w:rPr>
          <w:color w:val="0070C0"/>
          <w:sz w:val="16"/>
          <w:szCs w:val="16"/>
        </w:rPr>
      </w:pPr>
      <w:r w:rsidRPr="00C2525C">
        <w:rPr>
          <w:rStyle w:val="af0"/>
          <w:rFonts w:eastAsiaTheme="majorEastAsia"/>
          <w:i w:val="0"/>
          <w:iCs w:val="0"/>
          <w:color w:val="0070C0"/>
          <w:sz w:val="16"/>
          <w:szCs w:val="16"/>
        </w:rPr>
        <w:t>Вообще, надо считать, что за участие в первых пробных и первых рейсовых полётах с охотников, желающих участвовать в первом пересечении отчасти неведомых ещё сибирских недр, могут взиматься прямо баснословные цены (20466)</w:t>
      </w:r>
      <w:r w:rsidRPr="00C2525C">
        <w:rPr>
          <w:color w:val="0070C0"/>
          <w:sz w:val="16"/>
          <w:szCs w:val="16"/>
        </w:rPr>
        <w:t>.</w:t>
      </w:r>
    </w:p>
    <w:bookmarkEnd w:id="14"/>
    <w:p w14:paraId="5EC92A15" w14:textId="77777777" w:rsidR="008F2873" w:rsidRPr="00C2525C" w:rsidRDefault="008F2873" w:rsidP="00C2525C">
      <w:pPr>
        <w:spacing w:after="0" w:line="240" w:lineRule="auto"/>
        <w:jc w:val="both"/>
        <w:rPr>
          <w:rFonts w:ascii="Times New Roman" w:hAnsi="Times New Roman" w:cs="Times New Roman"/>
          <w:color w:val="0070C0"/>
          <w:sz w:val="16"/>
          <w:szCs w:val="16"/>
        </w:rPr>
      </w:pPr>
    </w:p>
    <w:p w14:paraId="39F28261"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27808C7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0998B6A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марте 1926 продолжились полеты на Б-1. Летали Я.Г.Пауль и К.К.Арцеулов (4209,12).</w:t>
      </w:r>
    </w:p>
    <w:p w14:paraId="42A3D1D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1B65FF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 марту 1926 г. завершилась разработка проекта улучшенной модификации ИЛ-3 - истребителя ИЛ-4 (первый вариант эскизного проекта был готов еще в сентябре 1925 г.). Его фюзеляж-монокок обтекаемой формы предполагалось выклеить из березового шпона. В конструкции учли опыт создания ИЛ-400а, ИЛ-4006, ИЛ-3. Для уменьшения сопротивления вместо стан</w:t>
      </w:r>
      <w:r w:rsidRPr="00C2525C">
        <w:rPr>
          <w:rFonts w:ascii="Times New Roman" w:hAnsi="Times New Roman" w:cs="Times New Roman"/>
          <w:color w:val="002060"/>
          <w:sz w:val="16"/>
          <w:szCs w:val="16"/>
        </w:rPr>
        <w:softHyphen/>
        <w:t>дартного двигателя М-5 устанавливалась его специаль</w:t>
      </w:r>
      <w:r w:rsidRPr="00C2525C">
        <w:rPr>
          <w:rFonts w:ascii="Times New Roman" w:hAnsi="Times New Roman" w:cs="Times New Roman"/>
          <w:color w:val="002060"/>
          <w:sz w:val="16"/>
          <w:szCs w:val="16"/>
        </w:rPr>
        <w:softHyphen/>
        <w:t>ная модификация “с удлиненным носком”. Для улучшения устойчивости кабина летчика сдвигалась вперед на 300 мм по сравнению с ИЛ-3. Крыло имело по размаху переменный угол атаки. Согласно расчетам, вес пустого самолета должен быть равным 1050 кг, взлет</w:t>
      </w:r>
      <w:r w:rsidRPr="00C2525C">
        <w:rPr>
          <w:rFonts w:ascii="Times New Roman" w:hAnsi="Times New Roman" w:cs="Times New Roman"/>
          <w:color w:val="002060"/>
          <w:sz w:val="16"/>
          <w:szCs w:val="16"/>
        </w:rPr>
        <w:softHyphen/>
        <w:t>ный вес - 1500 кг. Предполагалось, что ИЛ-4 сможет развить у земли максимальную скорость 267-270 км/ч на номинальном режиме работы мотора М-5, высоту 5000 м набирать за 15-16 минут и достигать потолка 7500 м. Вопрос о постройке был отложен до за</w:t>
      </w:r>
      <w:r w:rsidRPr="00C2525C">
        <w:rPr>
          <w:rFonts w:ascii="Times New Roman" w:hAnsi="Times New Roman" w:cs="Times New Roman"/>
          <w:color w:val="002060"/>
          <w:sz w:val="16"/>
          <w:szCs w:val="16"/>
        </w:rPr>
        <w:softHyphen/>
        <w:t>вершения государственных испытаний ИЛ-3 (10667).</w:t>
      </w:r>
    </w:p>
    <w:p w14:paraId="6C8CD41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1B20B4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марте 1926 начались совместные (завод и НОА) испытания первого серийного И-1 (Ил-3) Н.Н.П. (1774,41).</w:t>
      </w:r>
    </w:p>
    <w:p w14:paraId="5667FCE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E5E4731" w14:textId="77777777" w:rsidR="005C13A0" w:rsidRPr="00C2525C" w:rsidRDefault="005C13A0"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мар</w:t>
      </w:r>
      <w:r w:rsidRPr="00C2525C">
        <w:rPr>
          <w:rFonts w:ascii="Times New Roman" w:hAnsi="Times New Roman" w:cs="Times New Roman"/>
          <w:color w:val="002060"/>
          <w:sz w:val="16"/>
          <w:szCs w:val="16"/>
        </w:rPr>
        <w:softHyphen/>
        <w:t>те 1926 года специалисты НОА в отношении поликарповского И-1 вынесли отрицательное заключе</w:t>
      </w:r>
      <w:r w:rsidRPr="00C2525C">
        <w:rPr>
          <w:rFonts w:ascii="Times New Roman" w:hAnsi="Times New Roman" w:cs="Times New Roman"/>
          <w:color w:val="002060"/>
          <w:sz w:val="16"/>
          <w:szCs w:val="16"/>
        </w:rPr>
        <w:softHyphen/>
        <w:t>ние. Негативное отношение к са</w:t>
      </w:r>
      <w:r w:rsidRPr="00C2525C">
        <w:rPr>
          <w:rFonts w:ascii="Times New Roman" w:hAnsi="Times New Roman" w:cs="Times New Roman"/>
          <w:color w:val="002060"/>
          <w:sz w:val="16"/>
          <w:szCs w:val="16"/>
        </w:rPr>
        <w:softHyphen/>
        <w:t>молету подогревалось сомнениями в прочности свободнонесущего деревянного крыла, некоторыми особенностями в технике пилотиро</w:t>
      </w:r>
      <w:r w:rsidRPr="00C2525C">
        <w:rPr>
          <w:rFonts w:ascii="Times New Roman" w:hAnsi="Times New Roman" w:cs="Times New Roman"/>
          <w:color w:val="002060"/>
          <w:sz w:val="16"/>
          <w:szCs w:val="16"/>
        </w:rPr>
        <w:softHyphen/>
        <w:t>вания и стало откровенно отрица</w:t>
      </w:r>
      <w:r w:rsidRPr="00C2525C">
        <w:rPr>
          <w:rFonts w:ascii="Times New Roman" w:hAnsi="Times New Roman" w:cs="Times New Roman"/>
          <w:color w:val="002060"/>
          <w:sz w:val="16"/>
          <w:szCs w:val="16"/>
        </w:rPr>
        <w:softHyphen/>
        <w:t>тельным после того, как два экзем</w:t>
      </w:r>
      <w:r w:rsidRPr="00C2525C">
        <w:rPr>
          <w:rFonts w:ascii="Times New Roman" w:hAnsi="Times New Roman" w:cs="Times New Roman"/>
          <w:color w:val="002060"/>
          <w:sz w:val="16"/>
          <w:szCs w:val="16"/>
        </w:rPr>
        <w:softHyphen/>
        <w:t>пляра И-1 были разбиты во время испытаний. В первом случае летчик Шарапов попал в плоский штопор, вывести из него самолет не смог и лишь чудом остался жив при столк</w:t>
      </w:r>
      <w:r w:rsidRPr="00C2525C">
        <w:rPr>
          <w:rFonts w:ascii="Times New Roman" w:hAnsi="Times New Roman" w:cs="Times New Roman"/>
          <w:color w:val="002060"/>
          <w:sz w:val="16"/>
          <w:szCs w:val="16"/>
        </w:rPr>
        <w:softHyphen/>
        <w:t>новении самолета с землей. Во вто</w:t>
      </w:r>
      <w:r w:rsidRPr="00C2525C">
        <w:rPr>
          <w:rFonts w:ascii="Times New Roman" w:hAnsi="Times New Roman" w:cs="Times New Roman"/>
          <w:color w:val="002060"/>
          <w:sz w:val="16"/>
          <w:szCs w:val="16"/>
        </w:rPr>
        <w:softHyphen/>
        <w:t>ром случае повторилась история с плоским штопором, однако испыта</w:t>
      </w:r>
      <w:r w:rsidRPr="00C2525C">
        <w:rPr>
          <w:rFonts w:ascii="Times New Roman" w:hAnsi="Times New Roman" w:cs="Times New Roman"/>
          <w:color w:val="002060"/>
          <w:sz w:val="16"/>
          <w:szCs w:val="16"/>
        </w:rPr>
        <w:softHyphen/>
        <w:t>тель Громов вовремя покинул И-1 и спасся на парашюте.</w:t>
      </w:r>
    </w:p>
    <w:p w14:paraId="31DE06C2" w14:textId="77777777" w:rsidR="005C13A0" w:rsidRPr="00C2525C" w:rsidRDefault="005C13A0"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Таким образом, истребитель Григоровича остался единственным претендентом на дальнейшую се</w:t>
      </w:r>
      <w:r w:rsidRPr="00C2525C">
        <w:rPr>
          <w:rFonts w:ascii="Times New Roman" w:hAnsi="Times New Roman" w:cs="Times New Roman"/>
          <w:color w:val="002060"/>
          <w:sz w:val="16"/>
          <w:szCs w:val="16"/>
        </w:rPr>
        <w:softHyphen/>
        <w:t>рию. Впрочем, многочисленные пре</w:t>
      </w:r>
      <w:r w:rsidRPr="00C2525C">
        <w:rPr>
          <w:rFonts w:ascii="Times New Roman" w:hAnsi="Times New Roman" w:cs="Times New Roman"/>
          <w:color w:val="002060"/>
          <w:sz w:val="16"/>
          <w:szCs w:val="16"/>
        </w:rPr>
        <w:softHyphen/>
        <w:t>тензии к нему оставались, и пред</w:t>
      </w:r>
      <w:r w:rsidRPr="00C2525C">
        <w:rPr>
          <w:rFonts w:ascii="Times New Roman" w:hAnsi="Times New Roman" w:cs="Times New Roman"/>
          <w:color w:val="002060"/>
          <w:sz w:val="16"/>
          <w:szCs w:val="16"/>
        </w:rPr>
        <w:softHyphen/>
        <w:t>ставители ВВС требовали продол</w:t>
      </w:r>
      <w:r w:rsidRPr="00C2525C">
        <w:rPr>
          <w:rFonts w:ascii="Times New Roman" w:hAnsi="Times New Roman" w:cs="Times New Roman"/>
          <w:color w:val="002060"/>
          <w:sz w:val="16"/>
          <w:szCs w:val="16"/>
        </w:rPr>
        <w:softHyphen/>
        <w:t>жить совершенствование машины.</w:t>
      </w:r>
    </w:p>
    <w:p w14:paraId="2DB5FFF1" w14:textId="77777777" w:rsidR="005C13A0" w:rsidRPr="00C2525C" w:rsidRDefault="005C13A0"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Новый улучшенный вариант по</w:t>
      </w:r>
      <w:r w:rsidRPr="00C2525C">
        <w:rPr>
          <w:rFonts w:ascii="Times New Roman" w:hAnsi="Times New Roman" w:cs="Times New Roman"/>
          <w:color w:val="002060"/>
          <w:sz w:val="16"/>
          <w:szCs w:val="16"/>
        </w:rPr>
        <w:softHyphen/>
        <w:t>лучил обозначение И-2бис. На нем увеличили прочность отдельных си</w:t>
      </w:r>
      <w:r w:rsidRPr="00C2525C">
        <w:rPr>
          <w:rFonts w:ascii="Times New Roman" w:hAnsi="Times New Roman" w:cs="Times New Roman"/>
          <w:color w:val="002060"/>
          <w:sz w:val="16"/>
          <w:szCs w:val="16"/>
        </w:rPr>
        <w:softHyphen/>
        <w:t>ловых узлов, пересмотрели техно</w:t>
      </w:r>
      <w:r w:rsidRPr="00C2525C">
        <w:rPr>
          <w:rFonts w:ascii="Times New Roman" w:hAnsi="Times New Roman" w:cs="Times New Roman"/>
          <w:color w:val="002060"/>
          <w:sz w:val="16"/>
          <w:szCs w:val="16"/>
        </w:rPr>
        <w:softHyphen/>
        <w:t>логию изготовления в сторону уде</w:t>
      </w:r>
      <w:r w:rsidRPr="00C2525C">
        <w:rPr>
          <w:rFonts w:ascii="Times New Roman" w:hAnsi="Times New Roman" w:cs="Times New Roman"/>
          <w:color w:val="002060"/>
          <w:sz w:val="16"/>
          <w:szCs w:val="16"/>
        </w:rPr>
        <w:softHyphen/>
        <w:t>шевления и упрощения постройки, расширили кабину пилота, переком</w:t>
      </w:r>
      <w:r w:rsidRPr="00C2525C">
        <w:rPr>
          <w:rFonts w:ascii="Times New Roman" w:hAnsi="Times New Roman" w:cs="Times New Roman"/>
          <w:color w:val="002060"/>
          <w:sz w:val="16"/>
          <w:szCs w:val="16"/>
        </w:rPr>
        <w:softHyphen/>
        <w:t>поновали часть оборудования и приборную доску. Заметными вне</w:t>
      </w:r>
      <w:r w:rsidRPr="00C2525C">
        <w:rPr>
          <w:rFonts w:ascii="Times New Roman" w:hAnsi="Times New Roman" w:cs="Times New Roman"/>
          <w:color w:val="002060"/>
          <w:sz w:val="16"/>
          <w:szCs w:val="16"/>
        </w:rPr>
        <w:softHyphen/>
        <w:t>шними отличиями стали: новые меж</w:t>
      </w:r>
      <w:r w:rsidRPr="00C2525C">
        <w:rPr>
          <w:rFonts w:ascii="Times New Roman" w:hAnsi="Times New Roman" w:cs="Times New Roman"/>
          <w:color w:val="002060"/>
          <w:sz w:val="16"/>
          <w:szCs w:val="16"/>
        </w:rPr>
        <w:softHyphen/>
        <w:t>крыльевые стойки, измененное шас</w:t>
      </w:r>
      <w:r w:rsidRPr="00C2525C">
        <w:rPr>
          <w:rFonts w:ascii="Times New Roman" w:hAnsi="Times New Roman" w:cs="Times New Roman"/>
          <w:color w:val="002060"/>
          <w:sz w:val="16"/>
          <w:szCs w:val="16"/>
        </w:rPr>
        <w:softHyphen/>
        <w:t>си и хвостовое оперение, новый капот двигателя (12277).</w:t>
      </w:r>
    </w:p>
    <w:p w14:paraId="3A28949F" w14:textId="77777777" w:rsidR="005C13A0" w:rsidRPr="00C2525C" w:rsidRDefault="005C13A0" w:rsidP="00C2525C">
      <w:pPr>
        <w:spacing w:after="0" w:line="240" w:lineRule="auto"/>
        <w:jc w:val="both"/>
        <w:rPr>
          <w:rFonts w:ascii="Times New Roman" w:hAnsi="Times New Roman" w:cs="Times New Roman"/>
          <w:color w:val="002060"/>
          <w:sz w:val="16"/>
          <w:szCs w:val="16"/>
        </w:rPr>
      </w:pPr>
    </w:p>
    <w:p w14:paraId="41DA69F5" w14:textId="77777777" w:rsidR="005C13A0" w:rsidRPr="00C2525C" w:rsidRDefault="005C13A0"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марте 1926 г. начались заводские испытания Головного И-1 (сер. №2888), того самогой, ко</w:t>
      </w:r>
      <w:r w:rsidRPr="00C2525C">
        <w:rPr>
          <w:rFonts w:ascii="Times New Roman" w:hAnsi="Times New Roman" w:cs="Times New Roman"/>
          <w:color w:val="002060"/>
          <w:sz w:val="16"/>
          <w:szCs w:val="16"/>
        </w:rPr>
        <w:softHyphen/>
        <w:t>торый поначалу назвали ИЛ-3 и проводились сов</w:t>
      </w:r>
      <w:r w:rsidRPr="00C2525C">
        <w:rPr>
          <w:rFonts w:ascii="Times New Roman" w:hAnsi="Times New Roman" w:cs="Times New Roman"/>
          <w:color w:val="002060"/>
          <w:sz w:val="16"/>
          <w:szCs w:val="16"/>
        </w:rPr>
        <w:softHyphen/>
        <w:t>местное НОА. Впечатления летчика-испыта</w:t>
      </w:r>
      <w:r w:rsidRPr="00C2525C">
        <w:rPr>
          <w:rFonts w:ascii="Times New Roman" w:hAnsi="Times New Roman" w:cs="Times New Roman"/>
          <w:color w:val="002060"/>
          <w:sz w:val="16"/>
          <w:szCs w:val="16"/>
        </w:rPr>
        <w:softHyphen/>
        <w:t>теля Филиппова от полетов на И-1 были весь</w:t>
      </w:r>
      <w:r w:rsidRPr="00C2525C">
        <w:rPr>
          <w:rFonts w:ascii="Times New Roman" w:hAnsi="Times New Roman" w:cs="Times New Roman"/>
          <w:color w:val="002060"/>
          <w:sz w:val="16"/>
          <w:szCs w:val="16"/>
        </w:rPr>
        <w:softHyphen/>
        <w:t>ма неплохими. 18 марта этот опытный и тех</w:t>
      </w:r>
      <w:r w:rsidRPr="00C2525C">
        <w:rPr>
          <w:rFonts w:ascii="Times New Roman" w:hAnsi="Times New Roman" w:cs="Times New Roman"/>
          <w:color w:val="002060"/>
          <w:sz w:val="16"/>
          <w:szCs w:val="16"/>
        </w:rPr>
        <w:softHyphen/>
        <w:t>нически грамотный пилот составил инструк</w:t>
      </w:r>
      <w:r w:rsidRPr="00C2525C">
        <w:rPr>
          <w:rFonts w:ascii="Times New Roman" w:hAnsi="Times New Roman" w:cs="Times New Roman"/>
          <w:color w:val="002060"/>
          <w:sz w:val="16"/>
          <w:szCs w:val="16"/>
        </w:rPr>
        <w:softHyphen/>
        <w:t>цию полетной эксплуатации самолета. Вот ее наиболее характерные положения: «Распре</w:t>
      </w:r>
      <w:r w:rsidRPr="00C2525C">
        <w:rPr>
          <w:rFonts w:ascii="Times New Roman" w:hAnsi="Times New Roman" w:cs="Times New Roman"/>
          <w:color w:val="002060"/>
          <w:sz w:val="16"/>
          <w:szCs w:val="16"/>
        </w:rPr>
        <w:softHyphen/>
        <w:t>делительная доска (приборная доска — М.М.) перед пилотом находится в пределах нор</w:t>
      </w:r>
      <w:r w:rsidRPr="00C2525C">
        <w:rPr>
          <w:rFonts w:ascii="Times New Roman" w:hAnsi="Times New Roman" w:cs="Times New Roman"/>
          <w:color w:val="002060"/>
          <w:sz w:val="16"/>
          <w:szCs w:val="16"/>
        </w:rPr>
        <w:softHyphen/>
        <w:t>мального зрения, поэтому достаточно удобна. Радиатор выдвижной, сотовый, регулируется путем оборота штурвала, который находится слева... движения рукой не утомительны... без лишних мускульных усилий. Положение те</w:t>
      </w:r>
      <w:r w:rsidRPr="00C2525C">
        <w:rPr>
          <w:rFonts w:ascii="Times New Roman" w:hAnsi="Times New Roman" w:cs="Times New Roman"/>
          <w:color w:val="002060"/>
          <w:sz w:val="16"/>
          <w:szCs w:val="16"/>
        </w:rPr>
        <w:softHyphen/>
        <w:t>ла пилота исключительно удобно и даже при длительном полете не утомляет последнего. Сектора газа находятся в удобном месте, руки дотягивать не приходится, так что присущая большинству пилотов привычка во время по</w:t>
      </w:r>
      <w:r w:rsidRPr="00C2525C">
        <w:rPr>
          <w:rFonts w:ascii="Times New Roman" w:hAnsi="Times New Roman" w:cs="Times New Roman"/>
          <w:color w:val="002060"/>
          <w:sz w:val="16"/>
          <w:szCs w:val="16"/>
        </w:rPr>
        <w:softHyphen/>
        <w:t>лета держать левую руку на секторах может осуществляться без утомления руки». Взлет и набор высоты Филиппов характеризует как обычный для других типов самолетов: «ИЛ-3 идет в горизонтальном полете немного ниже горизонта. Поэтому все нападки на его сле</w:t>
      </w:r>
      <w:r w:rsidRPr="00C2525C">
        <w:rPr>
          <w:rFonts w:ascii="Times New Roman" w:hAnsi="Times New Roman" w:cs="Times New Roman"/>
          <w:color w:val="002060"/>
          <w:sz w:val="16"/>
          <w:szCs w:val="16"/>
        </w:rPr>
        <w:softHyphen/>
        <w:t>поту (имеется в виду плохой обзор — М.М.), возникающие у не летавших на нем летчиков, после небольшого полета по горизонтали отпадают сами собой, гак как угол, затенен</w:t>
      </w:r>
      <w:r w:rsidRPr="00C2525C">
        <w:rPr>
          <w:rFonts w:ascii="Times New Roman" w:hAnsi="Times New Roman" w:cs="Times New Roman"/>
          <w:color w:val="002060"/>
          <w:sz w:val="16"/>
          <w:szCs w:val="16"/>
        </w:rPr>
        <w:softHyphen/>
        <w:t>ный крыльями, порядка 30°, вся остальная сфера открыта, чего нет у других самолетов... Интересно было бы получить отзыв воинских частей о величине руля направления, само</w:t>
      </w:r>
      <w:r w:rsidRPr="00C2525C">
        <w:rPr>
          <w:rFonts w:ascii="Times New Roman" w:hAnsi="Times New Roman" w:cs="Times New Roman"/>
          <w:color w:val="002060"/>
          <w:sz w:val="16"/>
          <w:szCs w:val="16"/>
        </w:rPr>
        <w:softHyphen/>
        <w:t>му мне пришлось использовать их три штуки, причем настоящий «руль направления №2». Вообще поверхность руля направления впол</w:t>
      </w:r>
      <w:r w:rsidRPr="00C2525C">
        <w:rPr>
          <w:rFonts w:ascii="Times New Roman" w:hAnsi="Times New Roman" w:cs="Times New Roman"/>
          <w:color w:val="002060"/>
          <w:sz w:val="16"/>
          <w:szCs w:val="16"/>
        </w:rPr>
        <w:softHyphen/>
        <w:t>не достаточная, так как на самых малых ско</w:t>
      </w:r>
      <w:r w:rsidRPr="00C2525C">
        <w:rPr>
          <w:rFonts w:ascii="Times New Roman" w:hAnsi="Times New Roman" w:cs="Times New Roman"/>
          <w:color w:val="002060"/>
          <w:sz w:val="16"/>
          <w:szCs w:val="16"/>
        </w:rPr>
        <w:softHyphen/>
        <w:t>ростях самолет слушается ног, входит и выхо</w:t>
      </w:r>
      <w:r w:rsidRPr="00C2525C">
        <w:rPr>
          <w:rFonts w:ascii="Times New Roman" w:hAnsi="Times New Roman" w:cs="Times New Roman"/>
          <w:color w:val="002060"/>
          <w:sz w:val="16"/>
          <w:szCs w:val="16"/>
        </w:rPr>
        <w:softHyphen/>
        <w:t>дит из штопора без запаздывания, как толь</w:t>
      </w:r>
      <w:r w:rsidRPr="00C2525C">
        <w:rPr>
          <w:rFonts w:ascii="Times New Roman" w:hAnsi="Times New Roman" w:cs="Times New Roman"/>
          <w:color w:val="002060"/>
          <w:sz w:val="16"/>
          <w:szCs w:val="16"/>
        </w:rPr>
        <w:softHyphen/>
        <w:t>ко педали поставлены в нейтральное поло</w:t>
      </w:r>
      <w:r w:rsidRPr="00C2525C">
        <w:rPr>
          <w:rFonts w:ascii="Times New Roman" w:hAnsi="Times New Roman" w:cs="Times New Roman"/>
          <w:color w:val="002060"/>
          <w:sz w:val="16"/>
          <w:szCs w:val="16"/>
        </w:rPr>
        <w:softHyphen/>
        <w:t>жение... Движения ручки по глубине невели</w:t>
      </w:r>
      <w:r w:rsidRPr="00C2525C">
        <w:rPr>
          <w:rFonts w:ascii="Times New Roman" w:hAnsi="Times New Roman" w:cs="Times New Roman"/>
          <w:color w:val="002060"/>
          <w:sz w:val="16"/>
          <w:szCs w:val="16"/>
        </w:rPr>
        <w:softHyphen/>
        <w:t>ки, самолет хорошо центрирован, моменты от органов управления на ручке подобраны правильно, и мускульные напряжения мень</w:t>
      </w:r>
      <w:r w:rsidRPr="00C2525C">
        <w:rPr>
          <w:rFonts w:ascii="Times New Roman" w:hAnsi="Times New Roman" w:cs="Times New Roman"/>
          <w:color w:val="002060"/>
          <w:sz w:val="16"/>
          <w:szCs w:val="16"/>
        </w:rPr>
        <w:softHyphen/>
        <w:t>ше, чем на всех имеющихся пока типах, счи</w:t>
      </w:r>
      <w:r w:rsidRPr="00C2525C">
        <w:rPr>
          <w:rFonts w:ascii="Times New Roman" w:hAnsi="Times New Roman" w:cs="Times New Roman"/>
          <w:color w:val="002060"/>
          <w:sz w:val="16"/>
          <w:szCs w:val="16"/>
        </w:rPr>
        <w:softHyphen/>
        <w:t>тая Э-ХШ и И-2 Григоровича».</w:t>
      </w:r>
    </w:p>
    <w:p w14:paraId="731FBFCE" w14:textId="77777777" w:rsidR="005C13A0" w:rsidRPr="00C2525C" w:rsidRDefault="005C13A0"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Казалось, дела с внедрением истребителя Поликарпова в практическую жизнь идут на лад. Однако несчастье стояло рядом в анга</w:t>
      </w:r>
      <w:r w:rsidRPr="00C2525C">
        <w:rPr>
          <w:rFonts w:ascii="Times New Roman" w:hAnsi="Times New Roman" w:cs="Times New Roman"/>
          <w:color w:val="002060"/>
          <w:sz w:val="16"/>
          <w:szCs w:val="16"/>
        </w:rPr>
        <w:softHyphen/>
        <w:t>ре в виде двухместного истребителя 2И-Н1. 31 марта, пилотируя этот самолет, Филиппов погиб: биплан во время скоростного прохода над аэродромом врезался в землю и похоро</w:t>
      </w:r>
      <w:r w:rsidRPr="00C2525C">
        <w:rPr>
          <w:rFonts w:ascii="Times New Roman" w:hAnsi="Times New Roman" w:cs="Times New Roman"/>
          <w:color w:val="002060"/>
          <w:sz w:val="16"/>
          <w:szCs w:val="16"/>
        </w:rPr>
        <w:softHyphen/>
        <w:t>нил вместе с собой отважного пилота и лет- наба Михайлова. Причиной трагедии стал производственный дефект, допущенный при склейке крыльев.</w:t>
      </w:r>
    </w:p>
    <w:p w14:paraId="240E3FF1" w14:textId="77777777" w:rsidR="005C13A0" w:rsidRPr="00C2525C" w:rsidRDefault="005C13A0"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Катастрофа 2И-НI негативно отразилась и на судьбе И-1. Техническая секция Авиатре</w:t>
      </w:r>
      <w:r w:rsidRPr="00C2525C">
        <w:rPr>
          <w:rFonts w:ascii="Times New Roman" w:hAnsi="Times New Roman" w:cs="Times New Roman"/>
          <w:color w:val="002060"/>
          <w:sz w:val="16"/>
          <w:szCs w:val="16"/>
        </w:rPr>
        <w:softHyphen/>
        <w:t>ста поставила под сомнение прочность кры</w:t>
      </w:r>
      <w:r w:rsidRPr="00C2525C">
        <w:rPr>
          <w:rFonts w:ascii="Times New Roman" w:hAnsi="Times New Roman" w:cs="Times New Roman"/>
          <w:color w:val="002060"/>
          <w:sz w:val="16"/>
          <w:szCs w:val="16"/>
        </w:rPr>
        <w:softHyphen/>
        <w:t>ла истребителя, его испытания в НОА бы</w:t>
      </w:r>
      <w:r w:rsidRPr="00C2525C">
        <w:rPr>
          <w:rFonts w:ascii="Times New Roman" w:hAnsi="Times New Roman" w:cs="Times New Roman"/>
          <w:color w:val="002060"/>
          <w:sz w:val="16"/>
          <w:szCs w:val="16"/>
        </w:rPr>
        <w:softHyphen/>
        <w:t>ли прерваны, и самолет вернули на завод. Вспомнили, что конструкция первого опыт</w:t>
      </w:r>
      <w:r w:rsidRPr="00C2525C">
        <w:rPr>
          <w:rFonts w:ascii="Times New Roman" w:hAnsi="Times New Roman" w:cs="Times New Roman"/>
          <w:color w:val="002060"/>
          <w:sz w:val="16"/>
          <w:szCs w:val="16"/>
        </w:rPr>
        <w:softHyphen/>
        <w:t>ного ИЛ-400 рассчитывалась по времен</w:t>
      </w:r>
      <w:r w:rsidRPr="00C2525C">
        <w:rPr>
          <w:rFonts w:ascii="Times New Roman" w:hAnsi="Times New Roman" w:cs="Times New Roman"/>
          <w:color w:val="002060"/>
          <w:sz w:val="16"/>
          <w:szCs w:val="16"/>
        </w:rPr>
        <w:softHyphen/>
        <w:t xml:space="preserve">ным нормам прочности и не </w:t>
      </w:r>
      <w:r w:rsidRPr="00C2525C">
        <w:rPr>
          <w:rFonts w:ascii="Times New Roman" w:hAnsi="Times New Roman" w:cs="Times New Roman"/>
          <w:color w:val="002060"/>
          <w:sz w:val="16"/>
          <w:szCs w:val="16"/>
        </w:rPr>
        <w:lastRenderedPageBreak/>
        <w:t>соответствова</w:t>
      </w:r>
      <w:r w:rsidRPr="00C2525C">
        <w:rPr>
          <w:rFonts w:ascii="Times New Roman" w:hAnsi="Times New Roman" w:cs="Times New Roman"/>
          <w:color w:val="002060"/>
          <w:sz w:val="16"/>
          <w:szCs w:val="16"/>
        </w:rPr>
        <w:softHyphen/>
        <w:t>ла вновь введенным нормам образца 1925 г., тем более что противники оригинального моноплана, которых хватало, отказывались рассматривать прочность его крыла с учетом фанерной обшивки. Эти сомнения привели к требованиям усиления конструкции и про</w:t>
      </w:r>
      <w:r w:rsidRPr="00C2525C">
        <w:rPr>
          <w:rFonts w:ascii="Times New Roman" w:hAnsi="Times New Roman" w:cs="Times New Roman"/>
          <w:color w:val="002060"/>
          <w:sz w:val="16"/>
          <w:szCs w:val="16"/>
        </w:rPr>
        <w:softHyphen/>
        <w:t>ведения дополнительных статических испы</w:t>
      </w:r>
      <w:r w:rsidRPr="00C2525C">
        <w:rPr>
          <w:rFonts w:ascii="Times New Roman" w:hAnsi="Times New Roman" w:cs="Times New Roman"/>
          <w:color w:val="002060"/>
          <w:sz w:val="16"/>
          <w:szCs w:val="16"/>
        </w:rPr>
        <w:softHyphen/>
        <w:t>таний. Серийные самолеты стояли без кры</w:t>
      </w:r>
      <w:r w:rsidRPr="00C2525C">
        <w:rPr>
          <w:rFonts w:ascii="Times New Roman" w:hAnsi="Times New Roman" w:cs="Times New Roman"/>
          <w:color w:val="002060"/>
          <w:sz w:val="16"/>
          <w:szCs w:val="16"/>
        </w:rPr>
        <w:softHyphen/>
        <w:t>льев, так как их теперь требовалось усили</w:t>
      </w:r>
      <w:r w:rsidRPr="00C2525C">
        <w:rPr>
          <w:rFonts w:ascii="Times New Roman" w:hAnsi="Times New Roman" w:cs="Times New Roman"/>
          <w:color w:val="002060"/>
          <w:sz w:val="16"/>
          <w:szCs w:val="16"/>
        </w:rPr>
        <w:softHyphen/>
        <w:t>вать, а для того, чтобы произвести усиления какими-то выбранными методами, требова</w:t>
      </w:r>
      <w:r w:rsidRPr="00C2525C">
        <w:rPr>
          <w:rFonts w:ascii="Times New Roman" w:hAnsi="Times New Roman" w:cs="Times New Roman"/>
          <w:color w:val="002060"/>
          <w:sz w:val="16"/>
          <w:szCs w:val="16"/>
        </w:rPr>
        <w:softHyphen/>
        <w:t>лось эти методы проверить (12295).</w:t>
      </w:r>
    </w:p>
    <w:p w14:paraId="51B7CF00" w14:textId="77777777" w:rsidR="005C13A0" w:rsidRPr="00C2525C" w:rsidRDefault="005C13A0" w:rsidP="00C2525C">
      <w:pPr>
        <w:spacing w:after="0" w:line="240" w:lineRule="auto"/>
        <w:jc w:val="both"/>
        <w:rPr>
          <w:rFonts w:ascii="Times New Roman" w:hAnsi="Times New Roman" w:cs="Times New Roman"/>
          <w:color w:val="002060"/>
          <w:sz w:val="16"/>
          <w:szCs w:val="16"/>
        </w:rPr>
      </w:pPr>
    </w:p>
    <w:p w14:paraId="138D13A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марте 1926 началось проектирование ИЛ-4 - улучшенного ИЛ-3 Н.Н.П. (2378,5).</w:t>
      </w:r>
    </w:p>
    <w:p w14:paraId="2637FA0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C7F00B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марте 1926 был выполнен первый полет 2УБ-3 Н.Н.П. (В.Н.Филиппов) и потом в 1926 он получил обозначение П-1 (переходный). Оценили нормально, но строить не стали, так как не было ясности с мотором (228,57).</w:t>
      </w:r>
    </w:p>
    <w:p w14:paraId="3F4BF64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032D9C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марте 1926 Авиатрест поручил КБ ГАЗ-1 разработку металлических поплавков для МР-1 М-5 (2773,21).</w:t>
      </w:r>
    </w:p>
    <w:p w14:paraId="19DA848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F1B474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марте 1926 КБ ГАЗ-5 было дано Авиатрестом задание на конструирование металлических поплавков к самолету Р-1 М-5. Бюро к октябрю 1926 проработало проект, который был утвержден затем НК УВВС (2275).</w:t>
      </w:r>
    </w:p>
    <w:p w14:paraId="048B0C0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559EF5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В марте 1926 г. конструкторское бюро ГАЗ-5 получило задание на МР-1 с металлическими поплавками. Там проектированием поплавкового самолета занимался работавший по контракту немецкий инженер Мюнцель. Суммарное водоизмещение металлических поплавков было немного больше, а вес шасси в целом - меньше. Проект был готов в октябре того же года, но 3 марта 1927 г. задание переадресовали ОСС. Там проект Мюнцеля изучили и сочли несовершенным. Металлические поплавки подверг критике М.М. Шишмарев. По его мнению, объем был недостаточен, обводы не обеспечивали должной мореходности, шасси в целом неустойчиво к боковому удару, а амортизация слишком жестка. Конструкцию рассчитали на прочность заново, и некоторые места усилили. 6 мая Авиатрест распорядился изготовить узлы шасси и провести статиспытания. В конце июня узлы были готовы, а в августе в ЦАГИ провели испытания (11923). </w:t>
      </w:r>
    </w:p>
    <w:p w14:paraId="463ED0C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2DCB17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марте 1926 года директором завода ГАЗ-9 в Александровске был назначен Мартыненко С.П. В декабре 1927 года завод был переименован в завод № 29. Одновременно гл. конструктором был назначен Назаров Е.Т. К концу 1929 года завод имел в производстве два авиационных двигателя М-6 водяного охлаждения и М-11 воздушного охлаждения. За весь период производства М-11 с 1929 по 1938 гг. было выпущено 8743 машины. Во втором полугодии 1930 года, помимо двигателей М-6 и М-11, завод получил новое задание – освоить производство мощного авиадвигателя воздушного охлаждения типа “Юпитер” мощностью 480 л.с., купленного во Франции по лицензии. В конце 1930 года завод выпустил первый двигатель типа “Юпитер”, который в дальнейшем получил наименование двигателя М-22. С марта 1931 года – директор завода Зотов Г.Т. В конце 1931 года директором завода был назначен Александров С.А. До 1937 года на производстве было два серийных двигателя М-11 и М-22. В 1935 году перед заводом были поставлены задачи по освоению и внедрению в производство новых лицензионных авиационных двигателей К-9 и К-14, получивших впоследствии наименования М-75 и М-85. Эти двигатели в порядке лицензии были куплены во Франции, с тем чтобы уже во втором квартале 1936 года производить их серийный выпуск.</w:t>
      </w:r>
    </w:p>
    <w:p w14:paraId="17912B8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Затем заводу было оставлено задание на изготовление одного двигателя М-85 и на свертывание начавшейся подготовки производства М-75. Во втором квартале 1936 года завод приступил к серийному производству двигателей М-85, а выпуск двигателей старой конструкции М-11 и М-22 был прекращен. До конца 1936 года завод сдал в эксплуатацию 130 М-85, а всего за 2 года заводом выпущено 460 двигателей М-85. В 1936 году ОКБ завода изготовило и провело через заводские испытания эталон двигателя М-86 конструкции завода № 29. В этом же году был изготовлен и успешно сдан госкомиссии еще один новый двигатель завода № 29 – М-87, мощность которого при одинаковых технических данных была на 19% выше, чем мощность двигателя М-86. В 1938 году директором завода был назначен Чернышев В.В., гл. конструктором Туманский С.К.</w:t>
      </w:r>
    </w:p>
    <w:p w14:paraId="373E9E5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Производство завода в 1938 году состояло из двух марок М-86 и М-87. К концу 1938 года М-86 был снят с производства и завод приступил к освоению двигателя М-88 собственной конструкции. Эти двигатели вплоть до 1947 года были основным видом оборонной продукции завода. За весь период их производства завод выпустил 16083 двигателя М-88. С августа 1939 года обязанности директора завода исполнял зам. наркома авиапромышленности Баландин В.П. С ноября 1939 года – директор завода Громов С.А. В начале 1940 года в одном из двигателей М-88, сданных в эксплуатацию был обнаружен дефект – выход из строя муфты первой скорости нагнетателя. Завод приостановил выпуск М-88 и приступил к устранению дефекта. Главным изделием завода снова стал двигатель М-87. В четвертом квартале 940 года дефект был устранен и завод окончательно переключил производство на выпуск уже модифицированных двигателей М-88Б, значительно лучшей конструкции, а изготовление М-87 было прекращено. В конце 1940 года директором завода был назначен Лукин М.М., гл. конструктором Урмин Е.В. В первой половине 1941 года завод кроме двигателя М-88Б освоил и выпустил 110 двигателей М-89, производство которых было прекращенов связи с эвакуацией завода. В соответствии с постановлением ГКО от 11 августа 1941 года за № 457сс и приказом НКАП от 12 августа 1941 года за № 844сс, завод № 29 был эвакуирован в Омск. В ноябре 1941 года в Омске было восстановлено производство двигателей М-88Б. В 1942 году директором завода был назначен Борисов И.Т.</w:t>
      </w:r>
    </w:p>
    <w:p w14:paraId="784D95C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соответствии с приказом НКАП в начале 1942 года завод должен был перейти на дублирование производства новых поршневых двигателей АШ-82 системы конструктора Швецова, находившихся в производстве завода № 19. Приказом НКАП от 19 марта 1942 года за № 21сс завод временно был освобожден от запускав производство двигателя АШ-82. В январе 1943 года гл. конструктором завода был назначен Нитченко В.С. В 1942 году завод получил задание довести и запустить в производство малую серию опытного двигателя М-90.</w:t>
      </w:r>
    </w:p>
    <w:p w14:paraId="5378884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Постановлением ГКО от 15 июня 1943 года за № 3587 завод в третий раз был обязан приступить к освоению и серийному производству двигателей АШ-82 уже новой модификации, с форсированным нагнетателем под наименованием АШ-82ФН, а развернувшееся производство М-90 предлагалось прекратить. Машин М-90 завод выпустил всего 13 опытных образцов.</w:t>
      </w:r>
    </w:p>
    <w:p w14:paraId="5211E00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 этого времени производство завода № 29 в значительной мере стало зависимым от того, что вся технология и технические условия создавались и утверждались на заводе № 19, который был ведущим заводом по производству двигателей АШ-82ФН и АШ-21 системы Швецова, вплоть до второй половины 1952 года. В 1944 году завод выпускал два двигателя: М-88Б и АШ-82Н. В 1944 году на старых площадях завода № 29 в Запорожье стал восстанавливаться родственный завод № 478. В 1945 году заводом выпускались те же двигатели М-88Б и АШ-82ФН.</w:t>
      </w:r>
    </w:p>
    <w:p w14:paraId="12CCD95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Решением СМ и МАП завод со второго квартала 1946 года был освобожден от производства двигателей М-88Б и передал эту машину Запорожскому завода № 478 и начал освоение и выпуск АШ-21. С ноября 1948 года –директор Шехов Б.В. В 1949 году завод по-прежнему выпускал АШ-82ФН и АШ-21. В начале 1953 года гл. конструктором завода был назначен Федичев В.Г. С августа 1953 года – директор Головачев А.М. В 1953 году завод продолжал производство АШ-82ФН и АШ-21</w:t>
      </w:r>
    </w:p>
    <w:p w14:paraId="57B9D1A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Адрес: Омск, Б. Хмельницкого – 281, п/я 64</w:t>
      </w:r>
    </w:p>
    <w:p w14:paraId="0EAD4D6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Производственный профиль – авиационные двигатели системы конструкторов Швецова АШ-82ФН (с форсированным нагнетателем), АШ-82Т – транспортный (и АШ-82В (вертолетный) (9814).</w:t>
      </w:r>
    </w:p>
    <w:p w14:paraId="297F892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CBCF54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марте 1926 г. на ГАЗ-9 собрали первый опытный М-12. Первый запуск на станке состоялся 17 марта. Испытания показали многочисленные недо</w:t>
      </w:r>
      <w:r w:rsidRPr="00C2525C">
        <w:rPr>
          <w:rFonts w:ascii="Times New Roman" w:hAnsi="Times New Roman" w:cs="Times New Roman"/>
          <w:color w:val="002060"/>
          <w:sz w:val="16"/>
          <w:szCs w:val="16"/>
        </w:rPr>
        <w:softHyphen/>
        <w:t>статки конструкции. 17 мая первый экземпляр М-12 отправили в Москву, в НАМИ. Там двигатель тоже некоторое время испытывали, а затем начали дорабатывать. В частности, создали вариант с заменой шариковых коренных подшипников на вкладыши скольжения (11852). Мотор НАМИ-100 был разработан в НАМИ под руководством Н.Р. Брил-линга в 1924-1925 гг. по тому же заданию 1923 г. на мотор в 100 л.с., что и М-11. Первый опытный М-12 сделан заводом ГАЗ № 9 в Запорожье в марте 1926 г. В декабре 1926 г. двигатель испытывался в НИИ ВВС. Была получена мощность 101/124 л.с., но обрыв противовеса привел к разрушению картера и одного из цилиндров. М-12 проходил испытания и доводку в 1926-1928 гг. В декабре 1928 г. М-12 проиграл сравнительные испытания мотору М-11. Работы по М-12 прекращены в начале 1929 г. Всего изготовлено 35 экз.</w:t>
      </w:r>
    </w:p>
    <w:p w14:paraId="181B994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Характеристики:</w:t>
      </w:r>
    </w:p>
    <w:p w14:paraId="75D376B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5-цилиндровый, звездообразный, четырехтактный, воздушного охлаж</w:t>
      </w:r>
      <w:r w:rsidRPr="00C2525C">
        <w:rPr>
          <w:rFonts w:ascii="Times New Roman" w:hAnsi="Times New Roman" w:cs="Times New Roman"/>
          <w:color w:val="002060"/>
          <w:sz w:val="16"/>
          <w:szCs w:val="16"/>
        </w:rPr>
        <w:softHyphen/>
        <w:t>дения;</w:t>
      </w:r>
    </w:p>
    <w:p w14:paraId="4C7DCFA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диаметр цилиндра/ход поршня 125/140 мм;</w:t>
      </w:r>
    </w:p>
    <w:p w14:paraId="119401A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объем 8,6 л;</w:t>
      </w:r>
    </w:p>
    <w:p w14:paraId="761112A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степень сжатия 5,0;</w:t>
      </w:r>
    </w:p>
    <w:p w14:paraId="080665F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мощность 100/120 л.с.;</w:t>
      </w:r>
    </w:p>
    <w:p w14:paraId="78829CF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безредукторный;</w:t>
      </w:r>
    </w:p>
    <w:p w14:paraId="45CC2FE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вес 163 кг.</w:t>
      </w:r>
    </w:p>
    <w:p w14:paraId="4555B2A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Под этот мотор был сделан один из вариантов проекта У-2. Под названием М-12 иногда известен один из моторов М.А. Коссова. сделанный на базе М-11 (11852).</w:t>
      </w:r>
    </w:p>
    <w:p w14:paraId="03B3FB2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2AB5CC86" w14:textId="77777777" w:rsidR="00712E10" w:rsidRPr="00C2525C" w:rsidRDefault="00712E10"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марте 1926 г. АНТ-1бис с тем же двигателем, но с цельнометаллическим кузовом на скоростных испытаниях показали скорость 51,7 км/ч (18639). </w:t>
      </w:r>
    </w:p>
    <w:p w14:paraId="1B73F89D" w14:textId="77777777" w:rsidR="00712E10" w:rsidRPr="00C2525C" w:rsidRDefault="00712E10" w:rsidP="00C2525C">
      <w:pPr>
        <w:spacing w:after="0" w:line="240" w:lineRule="auto"/>
        <w:jc w:val="both"/>
        <w:rPr>
          <w:rFonts w:ascii="Times New Roman" w:hAnsi="Times New Roman" w:cs="Times New Roman"/>
          <w:color w:val="002060"/>
          <w:sz w:val="16"/>
          <w:szCs w:val="16"/>
        </w:rPr>
      </w:pPr>
    </w:p>
    <w:p w14:paraId="4B1560E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марте 1926 на первом этапе пробега аэросаней АНТ-1бис от Москвы до Твери принял участие начальник ВВС РККА П.И.Баранов (61,22).</w:t>
      </w:r>
    </w:p>
    <w:p w14:paraId="0E33246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B0977BC" w14:textId="77777777" w:rsidR="008415CD" w:rsidRPr="00C2525C" w:rsidRDefault="008415C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марте-августе 1926 года по немецким данным, сдавались заказчику машины Юнкерсы №№930, 932, 934—936, 938, 940, 942, 943, 945, 946, 948, которые были специально изготовлены в Дессау и завершены на заводе в Лимхамне. От самолетов первого заказа они отличались новым вертикальным оперением и экранированными (полузакрытыми) турелями. В феврале 1927 т. бомбардировщики доставили в Ленинград, где на Комендантском аэродроме начали их сборку. Испытания этих машин велись с 28 марта по 28 мая. Приемочную комиссию возглавлял В. С. Вахмистров из НИИ ВВС. В число членов комиссии входили С. А. Шестаков, И. Т. Спирин, А. К. Запанованный. Фирму «Юнкерс» представлял инженер Волковицкий (15479).</w:t>
      </w:r>
    </w:p>
    <w:p w14:paraId="15435718" w14:textId="77777777" w:rsidR="008415CD" w:rsidRPr="00C2525C" w:rsidRDefault="008415CD" w:rsidP="00C2525C">
      <w:pPr>
        <w:spacing w:after="0" w:line="240" w:lineRule="auto"/>
        <w:jc w:val="both"/>
        <w:rPr>
          <w:rFonts w:ascii="Times New Roman" w:hAnsi="Times New Roman" w:cs="Times New Roman"/>
          <w:color w:val="002060"/>
          <w:sz w:val="16"/>
          <w:szCs w:val="16"/>
        </w:rPr>
      </w:pPr>
    </w:p>
    <w:p w14:paraId="6E738990" w14:textId="77777777" w:rsidR="008F2873" w:rsidRPr="00C2525C" w:rsidRDefault="008F2873" w:rsidP="00C2525C">
      <w:pPr>
        <w:spacing w:after="0" w:line="240" w:lineRule="auto"/>
        <w:jc w:val="both"/>
        <w:rPr>
          <w:rFonts w:ascii="Times New Roman" w:hAnsi="Times New Roman" w:cs="Times New Roman"/>
          <w:color w:val="0070C0"/>
          <w:sz w:val="16"/>
          <w:szCs w:val="16"/>
        </w:rPr>
      </w:pPr>
      <w:r w:rsidRPr="00C2525C">
        <w:rPr>
          <w:rFonts w:ascii="Times New Roman" w:eastAsia="TimesNewRoman" w:hAnsi="Times New Roman" w:cs="Times New Roman"/>
          <w:color w:val="0070C0"/>
          <w:sz w:val="16"/>
          <w:szCs w:val="16"/>
        </w:rPr>
        <w:t>В марте 1926-го, лётчик В.Л. Галышев и бортмеханик Ф.И. Грошев на Ю-13 «Моссовет» открыли воздушную трассу вдоль Енисея от Красноярска до Туруханска (21285).</w:t>
      </w:r>
    </w:p>
    <w:p w14:paraId="61714C2D" w14:textId="77777777" w:rsidR="008F2873" w:rsidRPr="00C2525C" w:rsidRDefault="008F2873" w:rsidP="00C2525C">
      <w:pPr>
        <w:spacing w:after="0" w:line="240" w:lineRule="auto"/>
        <w:jc w:val="both"/>
        <w:rPr>
          <w:rFonts w:ascii="Times New Roman" w:hAnsi="Times New Roman" w:cs="Times New Roman"/>
          <w:color w:val="0070C0"/>
          <w:sz w:val="16"/>
          <w:szCs w:val="16"/>
        </w:rPr>
      </w:pPr>
    </w:p>
    <w:p w14:paraId="528445B8" w14:textId="77777777" w:rsidR="008F2873" w:rsidRPr="00C2525C" w:rsidRDefault="008F2873" w:rsidP="00C2525C">
      <w:pPr>
        <w:spacing w:after="0" w:line="240" w:lineRule="auto"/>
        <w:jc w:val="both"/>
        <w:rPr>
          <w:rFonts w:ascii="Times New Roman" w:hAnsi="Times New Roman" w:cs="Times New Roman"/>
          <w:color w:val="0070C0"/>
          <w:sz w:val="16"/>
          <w:szCs w:val="16"/>
        </w:rPr>
      </w:pPr>
      <w:bookmarkStart w:id="15" w:name="_Hlk80625820"/>
      <w:r w:rsidRPr="00C2525C">
        <w:rPr>
          <w:rFonts w:ascii="Times New Roman" w:hAnsi="Times New Roman" w:cs="Times New Roman"/>
          <w:color w:val="0070C0"/>
          <w:sz w:val="16"/>
          <w:szCs w:val="16"/>
        </w:rPr>
        <w:t>В марте 1926 г. сани АНТ-1бис с тем же двигателем, но с цельнометаллическим кузовом, которые участвовали в пробеге Москва - Ленинград – Москва, на скоростных испытаниях показали скорость 51,7 км/ч. В пробеге 1926 г. на первом этапе от Москвы до Твери принял участие начальник ВВС РККА П. И. Баранов. Не имея возможности из-за занятости следовать дальше, Петр Ионович сказал: "Проехав 180 км от Москвы до Твери, я вполне убедился в том, что аэросани даже в настоящем их состоянии, далеком от конструктивного совершенства, являются большим достижением советской техники. Это уже не игрушка, не средство спорта, а средство практической связи для наших необозримых снежных пространств" (21489).</w:t>
      </w:r>
    </w:p>
    <w:p w14:paraId="377388D9" w14:textId="77777777" w:rsidR="008F2873" w:rsidRPr="00C2525C" w:rsidRDefault="008F2873" w:rsidP="00C2525C">
      <w:pPr>
        <w:spacing w:after="0" w:line="240" w:lineRule="auto"/>
        <w:jc w:val="both"/>
        <w:rPr>
          <w:rFonts w:ascii="Times New Roman" w:hAnsi="Times New Roman" w:cs="Times New Roman"/>
          <w:color w:val="0070C0"/>
          <w:sz w:val="16"/>
          <w:szCs w:val="16"/>
        </w:rPr>
      </w:pPr>
    </w:p>
    <w:bookmarkEnd w:id="15"/>
    <w:p w14:paraId="5370E77E"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2D6DBA5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591A4B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марте 1926 в Берлин прибыла официальная делегация РККА во главе с И.С.Уншлихтом. Хотели совместно строить торпедные лодки и катера (1096,62).</w:t>
      </w:r>
    </w:p>
    <w:p w14:paraId="1F68106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Наверное, говорили и об авиации.</w:t>
      </w:r>
    </w:p>
    <w:p w14:paraId="764989F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E3FC1E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марте 1926 г. зам. председателя РВС СССР Уншлихт приезжал в Берлин для переговоров с руководством райхсвера. На переговорах относительно «Берсоли» было решено перенести срок пуска завода на 1 мая 1926 г., хотя было ясно, что «Штольценбергу» едва ли удастся управиться. Это видно и из текста протокола переговоров: «Советская сторона считает согласованным с германской стороной, что руководство и переоборудование фабрики переходит целиком в руки советской стороны, если к указанному сроку фабрика не будет пущена в ход с производительностью в 3,8 — 4 т лоста (иприт, горчичный газ) в день. Переоборудование производится за счет немецкой стороны. Советская сторона считает слишком низкой предельную сумму, указанную германской стороной, и настаивает на сохранении цифры в 2 млн. марок, так как только такая сумма гарантирует возможность рационального переоборудования установок «Т» и «Н». Половина этой суммы должна быть авансирована германской стороной при переходе руководства работами к советской стороне. Израсходованные сверх этого аванса суммы покрываются германской стороной после пуска фабрики советской стороной. Производительность лоста должна быть не меньше 3,8 — 4 т. в день. Германская сторона, не давая окончательного ответа на предложение советской стороны, просит представить смету на переоборудование, чтобы иметь возможность вынести окончательное суждение по этому вопросу». В конце концов пустить завод на проектную мощность в срок Штольценберг не смог. Причин этому было много. Это и непредвиденные задержки в поставках из Германии в Россию, и уже упоминавшиеся претензии Москвы, и различные проблемы технического характера (доводка оборудования проводилась в процессе его монтажа, и, наконец, большие разрушения, вызванные весенним половодьем Волги в 1926 г. Главная причина однако крылась в изменении политического подхода к инвестиционному климату и дальнейшей политике индустриализации внутри самого СССР. В условиях начинавшегося. отхода от нэпа и укрепления линии на окончательную ликвидацию частной собственности на средства производства, началось вытеснение иностранных партнеров-концессионеров и иных инвесторов из СССР. Это происходило как путем искусственного создания им различных сложностей, включая открытые провокации ОГПУ, судебное преследование иностранных специалистов — в ходе поиска внутреннего и внешнего врага, так и путем организации забастовок советского персонала с требованиями к дирекциям концессий о резком двух-, трехкратном и более повышении заработной платы. В итоге концессионные договоры, заключавшиеся, как правило, на длительный — 20 — 30-летний и более срок, расторгались, оборудование, ввезенное концессионерами «выкупалось» по бросовым ценам советской стороной; концессионеры, а это зачастую были средние, только становившиеся на ноги фирмы, терпели убытки, многие, связав свой «бизнес» и «гешефт» с СССР, в итоге разорялись (А.Г.Донгаров. Иностранный капитал в России и СССР. М., 1990; А.Зданович. Указ.соч., с. 65—68.) (11784).</w:t>
      </w:r>
    </w:p>
    <w:p w14:paraId="6EFF3CE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0D00604" w14:textId="77777777" w:rsidR="00712E10" w:rsidRPr="00C2525C" w:rsidRDefault="00712E10" w:rsidP="00C2525C">
      <w:pPr>
        <w:pStyle w:val="rtejustify"/>
        <w:shd w:val="clear" w:color="auto" w:fill="FFFFFF"/>
        <w:spacing w:before="0" w:after="0"/>
        <w:rPr>
          <w:color w:val="002060"/>
          <w:sz w:val="16"/>
          <w:szCs w:val="16"/>
        </w:rPr>
      </w:pPr>
      <w:r w:rsidRPr="00C2525C">
        <w:rPr>
          <w:color w:val="002060"/>
          <w:sz w:val="16"/>
          <w:szCs w:val="16"/>
        </w:rPr>
        <w:t>В марте 1926 года ПКБ Ковровского завода получило заказ от Артуправления РККА на разработку автоматических пушек калибра 25 и 40 мм. К 1930 году было разработано 7 типов пушек и пять типов питания.</w:t>
      </w:r>
    </w:p>
    <w:p w14:paraId="5783A5C9" w14:textId="77777777" w:rsidR="00712E10" w:rsidRPr="00C2525C" w:rsidRDefault="00712E10" w:rsidP="00C2525C">
      <w:pPr>
        <w:pStyle w:val="rtejustify"/>
        <w:shd w:val="clear" w:color="auto" w:fill="FFFFFF"/>
        <w:spacing w:before="0" w:after="0"/>
        <w:rPr>
          <w:color w:val="002060"/>
          <w:sz w:val="16"/>
          <w:szCs w:val="16"/>
        </w:rPr>
      </w:pPr>
      <w:r w:rsidRPr="00C2525C">
        <w:rPr>
          <w:color w:val="002060"/>
          <w:sz w:val="16"/>
          <w:szCs w:val="16"/>
        </w:rPr>
        <w:t>Параллельно конструкторским бюро завода «Большевик» (бывший Обуховский завод) были начаты работы по модернизации автоматической пушки Виккерс, направленные на улучшение баллистики и повышение надёжности 40-мм Пом-Помов, в большом количестве оставшихся в СССР в наследство от Российской империи. Впрочем, эта работа так и не была доведена до логического завершения.</w:t>
      </w:r>
    </w:p>
    <w:p w14:paraId="707C0428" w14:textId="77777777" w:rsidR="00712E10" w:rsidRPr="00C2525C" w:rsidRDefault="00712E10" w:rsidP="00C2525C">
      <w:pPr>
        <w:pStyle w:val="rtejustify"/>
        <w:shd w:val="clear" w:color="auto" w:fill="FFFFFF"/>
        <w:spacing w:before="0" w:after="0"/>
        <w:rPr>
          <w:color w:val="002060"/>
          <w:sz w:val="16"/>
          <w:szCs w:val="16"/>
        </w:rPr>
      </w:pPr>
      <w:r w:rsidRPr="00C2525C">
        <w:rPr>
          <w:color w:val="002060"/>
          <w:sz w:val="16"/>
          <w:szCs w:val="16"/>
        </w:rPr>
        <w:t>В период 1931-32 гг. на заводе им. Калинина пытались освоить в производстве купленный в Германии проект швейцарского зенитного автомата Солотурн S10-100 калибра 37 мм, получивший у нас обозначение 4-К. Однако, проданный немцами через подставные фирмы, по сути экспериментальный, еще толком не доведенный проект швейцарского автомата, оказался не по зубам отечественной промышленности (19169).</w:t>
      </w:r>
    </w:p>
    <w:p w14:paraId="60B86133" w14:textId="77777777" w:rsidR="00712E10" w:rsidRPr="00C2525C" w:rsidRDefault="00712E10" w:rsidP="00C2525C">
      <w:pPr>
        <w:pStyle w:val="rtejustify"/>
        <w:shd w:val="clear" w:color="auto" w:fill="FFFFFF"/>
        <w:spacing w:before="0" w:after="0"/>
        <w:rPr>
          <w:color w:val="002060"/>
          <w:sz w:val="16"/>
          <w:szCs w:val="16"/>
        </w:rPr>
      </w:pPr>
    </w:p>
    <w:p w14:paraId="1C75C64F" w14:textId="77777777" w:rsidR="00712E10" w:rsidRPr="00C2525C" w:rsidRDefault="00712E10"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марте 1926 г. зам. председателя РВС СССР Уншлихт приезжал в Берлин для переговоров с руководством райхсвера. На переговорах относительно «Берсоли» было решено перенести срок пуска завода на 1 мая 1926 г., хотя было ясно, что «Штольценбергу» едва ли удастся управиться.</w:t>
      </w:r>
    </w:p>
    <w:p w14:paraId="6D4583F0" w14:textId="77777777" w:rsidR="00712E10" w:rsidRPr="00C2525C" w:rsidRDefault="00712E10"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Это видно и из текста протокола переговоров:</w:t>
      </w:r>
    </w:p>
    <w:p w14:paraId="1EE373B8" w14:textId="77777777" w:rsidR="00712E10" w:rsidRPr="00C2525C" w:rsidRDefault="00712E10"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«Советская сторона считает согласованным с германской стороной, что руководство и переоборудование фабрики переходит целиком в руки советской стороны, если к указанному сроку фабрика не будет пущена в ход с производительностью в 3,8–4 т лоста (иприт, горчичный газ) в день. Переоборудование производится за счет немецкой стороны.</w:t>
      </w:r>
    </w:p>
    <w:p w14:paraId="16DB121E" w14:textId="77777777" w:rsidR="00712E10" w:rsidRPr="00C2525C" w:rsidRDefault="00712E10"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Советская сторона считает слишком низкой предельную сумму, указанную германской стороной, и настаивает на сохранении цифры в 2 млн. марок, так как только такая сумма гарантирует возможность рационального переоборудования установок «Т» и «Н». Половина этой суммы должна быть авансирована германской стороной при переходе руководства работами к советской стороне. Израсходованные сверх этого аванса суммы покрываются германской стороной после пуска фабрики советской стороной. Производительность лоста должна быть не меньше 3,8–4 т. в день.</w:t>
      </w:r>
    </w:p>
    <w:p w14:paraId="6D52CC2E" w14:textId="77777777" w:rsidR="00712E10" w:rsidRPr="00C2525C" w:rsidRDefault="00712E10"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Германская сторона, не давая окончательного ответа на предложение советской стороны, просит представить смету на переоборудование, чтобы иметь возможность вынести окончательное суждение по этому вопросу».</w:t>
      </w:r>
    </w:p>
    <w:p w14:paraId="1C700543" w14:textId="77777777" w:rsidR="00712E10" w:rsidRPr="00C2525C" w:rsidRDefault="00712E10"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конце концов пустить завод на проектную мощность в срок Штольценберг не смог. Причин этому было много. Это и непредвиденные задержки в поставках из Германии в Россию, и уже упоминавшиеся претензии Москвы, и различные проблемы технического характера (доводка оборудования проводилась в процессе его монтажа, и, наконец, большие разрушения, вызванные весенним половодьем Волги в 1926 г. Главная причина однако крылась в изменении политического подхода к инвестиционному климату и дальнейшей политике индустриализации внутри самого СССР. В условиях начинавшегося отхода от НЭПа и укрепления линии на окончательную ликвидацию частной собственности на средства производства, началось вытеснение иностранных партнеров-концессионеров и иных инвесторов из СССР. Это происходило как путем искусственного создания им различных сложностей, включая открытые провокации ОГПУ, судебное преследование иностранных специалистов — в ходе поиска внутреннего и внешнего врага, так и путем организации забастовок советского персонала с требованиями к дирекциям концессий о резком двух-, трехкратном и более повышении заработной платы. В итоге концессионные договоры, заключавшиеся, как правило, на длительный — 20 — 30-летний и более срок, расторгались, оборудование, ввезенное концессионерами «выкупалось» по бросовым ценам советской стороной; концессионеры, а это зачастую были средние, только становившиеся на ноги фирмы, терпели убытки, многие, связав свой «бизнес» и «гешефт» с СССР, в итоге разорялись (18265).</w:t>
      </w:r>
    </w:p>
    <w:p w14:paraId="10869B42" w14:textId="77777777" w:rsidR="00712E10" w:rsidRPr="00C2525C" w:rsidRDefault="00712E10" w:rsidP="00C2525C">
      <w:pPr>
        <w:spacing w:after="0" w:line="240" w:lineRule="auto"/>
        <w:jc w:val="both"/>
        <w:rPr>
          <w:rFonts w:ascii="Times New Roman" w:hAnsi="Times New Roman" w:cs="Times New Roman"/>
          <w:color w:val="002060"/>
          <w:sz w:val="16"/>
          <w:szCs w:val="16"/>
        </w:rPr>
      </w:pPr>
    </w:p>
    <w:p w14:paraId="16FEE422" w14:textId="77777777" w:rsidR="00712E10" w:rsidRPr="00C2525C" w:rsidRDefault="00712E10"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марте 1926 г. в ходе визита Уншлихта в Берлин генерал Г. фон Ветцель и подполковник X. Вильберг (тогда он был фактически начальником штаба ВВС Германии) обещали советскому представителю Р. А. Муклевичу, помощнику начальника УВВС РККА, предоставить авиашколе несколько самолетов фирмы «Хайнкель» «XD-17» (деревянные) и «XD-33» (новейшая модель — самолет дальней разведки и дневного бомбометания), двухместный истребитель «Альбатрос», средний бомбовоз фирмы «Юнкерс». Немцы прямо говорили о своем интересе к проведению в Липецке опытов с бомбометанием.</w:t>
      </w:r>
    </w:p>
    <w:p w14:paraId="4B82A5D2" w14:textId="77777777" w:rsidR="00712E10" w:rsidRPr="00C2525C" w:rsidRDefault="00712E10"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 нас нет никаких материалов о вероятности попаданий. &lt;…&gt; У нас также нет приспособлений прицеливания и бомбометания».)</w:t>
      </w:r>
    </w:p>
    <w:p w14:paraId="6E204F57" w14:textId="77777777" w:rsidR="00712E10" w:rsidRPr="00C2525C" w:rsidRDefault="00712E10"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Муклевич предложил связать подготовку в Липецке немецких летчиков с подготовкой советских летчиков, а также проведение тактических учений с другими родами войск, в которых участвовали бы и немецкие летчики, что привело немцев просто в восторг. Уже летом 1925 г. школа была открыта для подготовки летного состава и инструкторов и в 1928–1930 гг. — летчиков-наблюдателей (корректировщиков). Организационно школа состояла из штаба, двух классов (истребители и корректировщики), испытательного подразделения, административных служб. Руководителем авиашколы в Липецке в 1925–1930 гг. был майор райхсвера В. Штар, в 1930 — 1931 гг. — майор М. Мор, в 1932 — 1933 гг. — капитан Г. Мюллер. Преподавателями летного дела в школе были В. Юнк и К. А. фон Шенебек, впоследствии </w:t>
      </w:r>
      <w:r w:rsidRPr="00C2525C">
        <w:rPr>
          <w:rFonts w:ascii="Times New Roman" w:hAnsi="Times New Roman" w:cs="Times New Roman"/>
          <w:color w:val="002060"/>
          <w:sz w:val="16"/>
          <w:szCs w:val="16"/>
        </w:rPr>
        <w:lastRenderedPageBreak/>
        <w:t>— генерал «люфтваффе». Капитан X. Шперрле, будущий генерал-фельдмаршал, в августе 1925 г. был одним из первых немецких инспекторов липецкой школы (18265).</w:t>
      </w:r>
    </w:p>
    <w:p w14:paraId="6890A594" w14:textId="77777777" w:rsidR="00712E10" w:rsidRPr="00C2525C" w:rsidRDefault="00712E10" w:rsidP="00C2525C">
      <w:pPr>
        <w:spacing w:after="0" w:line="240" w:lineRule="auto"/>
        <w:jc w:val="both"/>
        <w:rPr>
          <w:rFonts w:ascii="Times New Roman" w:hAnsi="Times New Roman" w:cs="Times New Roman"/>
          <w:color w:val="002060"/>
          <w:sz w:val="16"/>
          <w:szCs w:val="16"/>
        </w:rPr>
      </w:pPr>
    </w:p>
    <w:p w14:paraId="102D0B0A" w14:textId="77777777" w:rsidR="00712E10" w:rsidRPr="00C2525C" w:rsidRDefault="00712E10"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марте 1926 г. Уншлихт в ходе визита в Берлин, излагая советскую программу дальнейшего развития военного сотрудничества, одним из пунктов назвал также обмен разведданными. Причем он говорил, что советская сторона передала «все, могущее их интересовать». Зект же, судя по отчетам советской делегации, выражал надежду «получить от нас в будущем больше», и предлагал составить специальные вопросники с тем, чтобы «дать направление разведывательным органам другой стороны». Этот обмен разведданными продолжался до начала 30-х годов и являлся одним из подтверждений, свидетельствовавших о значительно более тесном германо-советском военном сближении, чем полагают некоторые западные и российские исследователи (18265).</w:t>
      </w:r>
    </w:p>
    <w:p w14:paraId="2B0D442B" w14:textId="77777777" w:rsidR="00712E10" w:rsidRPr="00C2525C" w:rsidRDefault="00712E10" w:rsidP="00C2525C">
      <w:pPr>
        <w:spacing w:after="0" w:line="240" w:lineRule="auto"/>
        <w:jc w:val="both"/>
        <w:rPr>
          <w:rFonts w:ascii="Times New Roman" w:hAnsi="Times New Roman" w:cs="Times New Roman"/>
          <w:color w:val="002060"/>
          <w:sz w:val="16"/>
          <w:szCs w:val="16"/>
        </w:rPr>
      </w:pPr>
    </w:p>
    <w:p w14:paraId="36FCEEAD" w14:textId="77777777" w:rsidR="00712E10" w:rsidRPr="00C2525C" w:rsidRDefault="00712E10"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марте 1926 г. сроки сдачи радиопередатчиков по заказам «Блок» и «Шкив» уже по просьбе ЭТЗСТ были разнесены Главмортеххозупром на период вплоть до апреля 1927 г.4 В результате крейсер «Червона Украина» приступил к ходовым испытаниям в мае 1926 г. не имея вовсе никакого радиовооружения, что вынудило отдел связи Главмортеххозупра пойти на временную установку на нем радиостанции затухающих колебаний старого образца. Первый из радиопередатчиков мощностью в 15 кВт типа ДЛ.1500 был испытан на этом же крейсере только в декабре 1927 г. – январе 1928 г. При этом выяснилось, что он не развивает полной проектной мощности, а дает не более 6,5 кВт. Секция связи НТКМ потребовала доработки передатчика. В конце-концов станции типа ДЛ.1500 были установлены на «Червоной Украине» и линкоре МСБМ «Октябрьская Революция». Третья же станция этого типа была смонтирована на берегу (в Кронштадте) и использовалась в системе Службы наблюдения и связи (СНиС) Балтийского моря. Для СНиС Черного моря в Севастополе была установлена одна из семи радиостанций мощность в 2 кВт (18297).</w:t>
      </w:r>
    </w:p>
    <w:p w14:paraId="205D4083" w14:textId="77777777" w:rsidR="00712E10" w:rsidRPr="00C2525C" w:rsidRDefault="00712E10" w:rsidP="00C2525C">
      <w:pPr>
        <w:spacing w:after="0" w:line="240" w:lineRule="auto"/>
        <w:jc w:val="both"/>
        <w:rPr>
          <w:rFonts w:ascii="Times New Roman" w:hAnsi="Times New Roman" w:cs="Times New Roman"/>
          <w:color w:val="002060"/>
          <w:sz w:val="16"/>
          <w:szCs w:val="16"/>
        </w:rPr>
      </w:pPr>
    </w:p>
    <w:p w14:paraId="3480970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марте 1926 г. Ольгинский завод в Москве произвел 857,3 пуда иприта. На заводе имелся и специальный снаряжательный цех (9066).</w:t>
      </w:r>
    </w:p>
    <w:p w14:paraId="442E3B7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CACE56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марте 1926 года Начальник «Грознефти» Иосиф Косиор отправил во все руководящие союзные инстанции — ЦК, Совнарком, Высший совет народного хозяйства (ВСНХ) и Госплан — отчаянное письмо с грифом «совершенно секретно»:</w:t>
      </w:r>
    </w:p>
    <w:p w14:paraId="4FE8923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«В начале текущего года ВСНХ СССР, считаясь с недостатком топлива, необходимостью формирования экспорта, требовал от «Грознефти» максимального форсирования добычи нефти. Несмотря на то что специалисты ВСНХ считали добычу в 144 млн пудов преувеличенной, ВСНХ, а затем и Госплан утвердили эту цифру. При этом считалось, что все необходимое для такого необыкновенного форсирования (в два раза увеличивающего добычу 1913 года) будет предоставлено. </w:t>
      </w:r>
    </w:p>
    <w:p w14:paraId="283DB82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При утверждении финплана на 25/26 год ВСНХ, Госплан, не считаясь со столь высоким заданием, без всяких оснований резали капитальные затраты по «Грознефти» и тот импорт, который являлся необходимым для исполнения программы. В то же время увеличивались платежи НКФ (Наркомфина. — Прим. ред.). В 23/24 г. платежи исчислялись в 0,6 млн руб., в 24/25 г. — в 4,6 млн руб., в 25/26 г. — в 16 млн руб., т.е. по сравнению с 24/25 г. эти платежи увеличились почти в 4 раза. Из 56 млн руб. приходного плана «Грознефти» 16 млн руб. надо платить НКФ, т.е. почти 30%. Сокращая в по­следующем капитальные затраты, непомерно увеличивая платежи НКФ, сокращая импорт (в первом полугодии «Грознефть» ни копейки не получила по импорту), ВСНХ, Госплан фактически сделали все возможное для того, чтобы «Грознефть» не могла исполнить своей программы. </w:t>
      </w:r>
    </w:p>
    <w:p w14:paraId="62CF3D4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Так резали и обходились с предприятием, которое должно было, по планам, дать 78 млн пудов нефтетоплива, и 30—35 млн руб. государству валюты по экс­порту, и 16 млн руб. в доход казны. Резались все основания для того, чтобы увеличить экспорт и план топливоснабжения. В настоящее время, несмотря на то, что по сравнению с началом года, когда все специалисты и прочие работники центра сходились на том, что задание по добыче 144 млн пудов является «максимально возможным»,— условия работы ухудшились (импорт срезан, капитальные затраты уменьшаются и т.д.), вносятся проекты увеличить добычу «Грознефти» в текущем году сверх 144 млн пудов. </w:t>
      </w:r>
    </w:p>
    <w:p w14:paraId="436FEAE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Словом, в то время, когда по всему СССР срываются экспортные и прочие планы, когда СССР мечтает о том, чтобы выполнить те планы, которые были в начале года, «Грознефть», несмотря на то, что ей ничего не дают по импорту, оставляя ее без оборудования, хотят еще заставить повышать первоначальные планы. </w:t>
      </w:r>
    </w:p>
    <w:p w14:paraId="379436C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«Грознефть» по импорту не получила то, что ей было нужно для исполнения программы; намного опаздывают с исполнением заказов союзные заводы, непомерные платежи НКФ требуют колоссального напряжения финансовых ресурсов «Грознефти». Стремясь при таких условиях выполнить задания по экспорту, топливоснабжению, платежам НКФ, «Грознефть» может сделать это только благодаря хищнической эксплуатации (60—70% фонтанной добычи), лишающей нас возможности развивать дело в будущем, и не менее хищническому использованию оборудования, которое не заменяется, а степень эксплуатации основного капитала достигает колоссального напряжения. </w:t>
      </w:r>
    </w:p>
    <w:p w14:paraId="4C0732D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Все же в этих условиях «Грознефть» стремилась и будет стремиться, чтобы в этом тяжелом для СССР году выполнить и экспортный план (выделено в письме) план топливоснабжения и план платежей НКФ. Однако я прощу иметь в виду, что исполнение этих заданий будет достигнуто путем истощения месторождения и износа нашего оборудования. Поэтому в текущем году мы максимум можем исполнить те задания, которые поставлены были нам в начале года. Благодаря хищнической эксплуатации месторождения и основного капитала в будущем году мы не сможем увеличить добычу и должны будем остановиться на цифре текущего года. </w:t>
      </w:r>
    </w:p>
    <w:p w14:paraId="4B36FA5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Если государство из 56 млн руб. выручки за нашу продукцию берет в казну 16 млн руб. (30%), если государство ограничивает нашу возможность получения оборудования из-за границы, сокращая наш импорт, оно должно при этом считаться с неизбежным сокращением развития данного предприятия. Всякая отрасль промышленности для своего развития требует соответствующих льгот, и, наоборот, при налоговом и другом зажиме ее развитие задерживается. </w:t>
      </w:r>
    </w:p>
    <w:p w14:paraId="172E9BF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Мне кажется, что не в интересах государства задерживать развитие треста, снабжающего страну топливом и на 30—35 млн руб. экспортирующего. Сокращать импорт оборудования такому тресту — это значит сокращать экспорт государства. Но протестуя всеми фибрами своей души против такой неправильной политики, я принимаю к исполнению и всеми силами стараюсь выполнить планы этого года. Прошу лишь об одном: </w:t>
      </w:r>
    </w:p>
    <w:p w14:paraId="7222540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1) не увеличивать план этого года, ибо его выполнить «Грознефть» не в состоянии; </w:t>
      </w:r>
    </w:p>
    <w:p w14:paraId="29FF8A8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считаясь с неизбежными последствиями той политики, которая проводилась по отношению к «Грознефти» до сих пор, добычу «Грознефти» в будущем году оставить на уровне текущего года».</w:t>
      </w:r>
    </w:p>
    <w:p w14:paraId="4B7351F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Однако к доводам И.Косиора не прислушались. Ведь точно также «Нефтесиндикат» обходился и с «Азнефтью», отбирая у треста немалую часть средств, вырученных от продажи нефти и нефтепродуктов. И дело было не только и не столько в вечных экономических и продовольственных трудностях или в необходимости срочного переоснащения промышленности. </w:t>
      </w:r>
    </w:p>
    <w:p w14:paraId="221C252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В партии шла отчаянная борьба за власть, и тот, кто обладал наибольшими материальными и финансовыми ресурсами, получал в виде приза одну шестую часть суши. Поэтому Иосиф Сталин и его соратники объясняли неразумным управленцам и специалистам, что все происходящее с нефтяниками — не примитивный грабеж, а высокая государственная политика. А хищническая добыча и загубленные промыслы не более чем издержки, на которые приходится идти во имя великих целей. </w:t>
      </w:r>
    </w:p>
    <w:p w14:paraId="2CCB353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Проблема заключалась лишь в том, что при таких высоких ставках любые возникающие препятствия воспринимались особенно болезненно (11705).</w:t>
      </w:r>
    </w:p>
    <w:p w14:paraId="0AC67C1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B926B45"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Армия:</w:t>
      </w:r>
    </w:p>
    <w:p w14:paraId="3B2A20C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A37CBD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марте 1926 г. в ходе визита Уншлихта в Берлин генерал Г. фон Ветцель и подполковник X. Вильберг (тогда он был фактически начальником штаба ВВС Германии) обещали советскому представителю Р. А. Муклевичу, помощнику начальника УВВС РККА, предоставить авиашколе несколько самолетов фирмы «Хайнкель» «XD-17» (деревянные) и «XD-33» (новейшая модель — самолет дальней разведки и дневного бомбометания), двухместный истребитель «Альбатрос», средний бомбовоз фирмы «Юнкерс». Немцы прямо говорили о своем интересе к проведению в Липецке опытов с бомбометанием. («У нас нет никаких материалов о вероятности попаданий. &lt;...&gt; У нас также нет приспособлений прицеливания и бомбометания». ) Муклевич предложил связать подготовку в Липецке немецких летчиков с подготовкой советских летчиков, а также проведение тактических учений с другими родами войск, в которых участвовали бы и немецкие летчики, что привело немцев просто в восторг. Уже летом 1925 г. школа была открыта для подготовки летного состава и инструкторов (В том же 1925 г. были устроены «сравнительные состязательные полеты», выявившие преимущество немецких самолетов — моторы на их машинах были почти в 2 раза сильнее, чем на советских (там же) и в 1928 — 1930 гг. — летчиков-наблюдателей (корректировщиков). Организационно школа состояла из штаба, двух классов (истребители и корректировщики), испытательного подразделения, административных служб. Руководителем авиашколы в Липецке в 1925 — 1930 гг. был майор райхсвера В. Штар, в 1930-1931 гг. - майор М. Мор, в 1932-1933 гг. — капитан Г. Мюллер. Преподавателями летного дела в школе были В. Юнк и К. А. фон Шенебек, впоследствии — генерал «люфтваффе». Капитан X. Шперрле, будущий генерал-фельдмаршал, в августе 1925 г. был одним из первых немецких инспекторов липецкой школы (11784).</w:t>
      </w:r>
    </w:p>
    <w:p w14:paraId="2994636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CB748C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В марте 1926 г. Уншлихт в ходе визита в Берлин, излагая советскую программу дальнейшего развития военного сотрудничества, одним из пунктов назвал также обмен разведданными. Причем он говорил, что советская сторона передала «все, могущее их интересовать». Зект же, судя по отчетам советской делегации, выражал надежду «получить от нас в будущем больше», и предлагал составить специальные вопросники с тем, чтобы «дать направление разведывательным органам другой стороны». Этот обмен разведданными продолжался до начала 30-х годов и являлся одним из подтверждений, свидетельствовавших о значительно более тесном германо-советском военном сближении, чем полагают некоторые западные и российские исследователи. Здесь, конечно, нельзя исключать того, что, передавая такого рода информацию, Москва рассчитывала этим искусственно подогревать и без того сильные в Германии и райхсвере антипольские настроения. Как представляется, в массу передававшегося материала Разведупр мог подмешивать и дезинформацию, что, впрочем, является одной из задач в деятельности любой разведки. В 1924 — 1926 гг. </w:t>
      </w:r>
      <w:r w:rsidRPr="00C2525C">
        <w:rPr>
          <w:rFonts w:ascii="Times New Roman" w:hAnsi="Times New Roman" w:cs="Times New Roman"/>
          <w:color w:val="002060"/>
          <w:sz w:val="16"/>
          <w:szCs w:val="16"/>
        </w:rPr>
        <w:lastRenderedPageBreak/>
        <w:t>в СССР была послана группа инструкторов-авиаторов из числа офицеров-летчиков кайзеровской армии, имевших боевой опыт, а также технических специалистов (так называемая группа Шредера). В октябре 1923 г. в разгар «пассивного сопротивления» франко-бельгийской оккупации Рура Лит-Томзен ездил в СССР с целью разместить там закупленные в Голландии на средства «Рурского фонда» самолеты «Фоккер», и — по согласованию с Главначвоздухфлота Республики Розенгольцем — ознакомиться с русской авиацией и авиационной промышленностью. Москва согласилась принять самолеты. Одним из ответных шагов явилась отправка в Советский Союз группы немецких инструкторов-авиаторов. Брокдорф-Ранцау в беседе с Троцким 24 июня 1924 г. упоминал о предстоявших переговорах Лит-Томзен — Розенгольц относительно их использования в СССР, указав, что это «Лучшие летчики» Германии (11784).</w:t>
      </w:r>
    </w:p>
    <w:p w14:paraId="5E6EED2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08BDCBC" w14:textId="77777777" w:rsidR="008415CD"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Жизнь и внутренняя политика:</w:t>
      </w:r>
    </w:p>
    <w:p w14:paraId="709FF8A7" w14:textId="77777777" w:rsidR="008415CD" w:rsidRPr="00C2525C" w:rsidRDefault="008415CD"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4130F23" w14:textId="77777777" w:rsidR="008415CD" w:rsidRPr="00C2525C" w:rsidRDefault="008415CD" w:rsidP="00C2525C">
      <w:pPr>
        <w:pStyle w:val="ae"/>
        <w:spacing w:before="0" w:after="0"/>
        <w:jc w:val="both"/>
        <w:rPr>
          <w:color w:val="002060"/>
          <w:sz w:val="16"/>
          <w:szCs w:val="16"/>
        </w:rPr>
      </w:pPr>
      <w:r w:rsidRPr="00C2525C">
        <w:rPr>
          <w:color w:val="002060"/>
          <w:sz w:val="16"/>
          <w:szCs w:val="16"/>
        </w:rPr>
        <w:t>В марте 1926 года разрозненные общества друзей радио объединились в Общество друзей радио СССР (ОДР СССР) – первое общенациональное радиолюбительское общество СССР и собрались на свой первый съезд. Первым в повестке дня стоял доклад Л.Д. Троцкого. Главная задача радиолюбительства в конце доклада была им сформулирована так:</w:t>
      </w:r>
    </w:p>
    <w:p w14:paraId="2A387DEB" w14:textId="77777777" w:rsidR="008415CD" w:rsidRPr="00C2525C" w:rsidRDefault="008415CD" w:rsidP="00C2525C">
      <w:pPr>
        <w:pStyle w:val="ae"/>
        <w:spacing w:before="0" w:after="0"/>
        <w:jc w:val="both"/>
        <w:rPr>
          <w:color w:val="002060"/>
          <w:sz w:val="16"/>
          <w:szCs w:val="16"/>
        </w:rPr>
      </w:pPr>
      <w:r w:rsidRPr="00C2525C">
        <w:rPr>
          <w:color w:val="002060"/>
          <w:sz w:val="16"/>
          <w:szCs w:val="16"/>
        </w:rPr>
        <w:t>«…Нам надо создать в нашей стране такую планово-организованную правильную сеть радиостанций, чтобы приучить крестьян жить коллективной жизнью трудящихся Европы, узнавать ее изо дня в день. Надо, чтобы в тот день, когда пролетариат Франции возьмет Эйфелеву башню, и с Эйфелевой башни на всех языках европейской культуры скажет: «я хозяин на французской земле», – надо, чтобы в этот день и час, не только рабочие наших городов и нашей промышленности, но и крестьяне самых далеких деревень, на севере и на юге, на западе и на востоке в ответ на голос европейских пролетариев – «слышите ли вы меня» – могли бы ответить; «слышим, слышим и поможем в самый трудный час. &lt;…&gt;</w:t>
      </w:r>
    </w:p>
    <w:p w14:paraId="54436FCB" w14:textId="77777777" w:rsidR="008415CD" w:rsidRPr="00C2525C" w:rsidRDefault="008415CD" w:rsidP="00C2525C">
      <w:pPr>
        <w:pStyle w:val="ae"/>
        <w:spacing w:before="0" w:after="0"/>
        <w:jc w:val="both"/>
        <w:rPr>
          <w:color w:val="002060"/>
          <w:sz w:val="16"/>
          <w:szCs w:val="16"/>
        </w:rPr>
      </w:pPr>
      <w:r w:rsidRPr="00C2525C">
        <w:rPr>
          <w:color w:val="002060"/>
          <w:sz w:val="16"/>
          <w:szCs w:val="16"/>
        </w:rPr>
        <w:t>Развитие радио по всей нашей стране есть создание могучего, культурно-революционного очага, есть подготовка того времени, когда народы Европы и Азии объединятся в Советский Союз Социалистических народов европейских и азиатских материков».</w:t>
      </w:r>
    </w:p>
    <w:p w14:paraId="3A24AD44" w14:textId="77777777" w:rsidR="008415CD" w:rsidRPr="00C2525C" w:rsidRDefault="008415CD" w:rsidP="00C2525C">
      <w:pPr>
        <w:pStyle w:val="ae"/>
        <w:spacing w:before="0" w:after="0"/>
        <w:jc w:val="both"/>
        <w:rPr>
          <w:color w:val="002060"/>
          <w:sz w:val="16"/>
          <w:szCs w:val="16"/>
        </w:rPr>
      </w:pPr>
      <w:r w:rsidRPr="00C2525C">
        <w:rPr>
          <w:color w:val="002060"/>
          <w:sz w:val="16"/>
          <w:szCs w:val="16"/>
        </w:rPr>
        <w:t>С отчетным докладом выступил председатель ОДР РСФСР А.М. Любович, с докладом о радиопромышленности вместо И.П. Жукова выступил его заместитель В.И. Романовский. Были и научные доклады: М.А. Бонч-Бруевича от НРЛ имени Ленина, Н.Н. Циклинского от ЦРЛ Треста Заводов Слабого Тока, В.И. Баженова от Государственного экспериментального электротехнического института, А.Л. Минца от НИИС КА и Н.П. Куксенко от Радиолаборатории Наркомпочтеля.</w:t>
      </w:r>
    </w:p>
    <w:p w14:paraId="2C17E079" w14:textId="77777777" w:rsidR="008415CD" w:rsidRPr="00C2525C" w:rsidRDefault="008415CD" w:rsidP="00C2525C">
      <w:pPr>
        <w:pStyle w:val="ae"/>
        <w:spacing w:before="0" w:after="0"/>
        <w:jc w:val="both"/>
        <w:rPr>
          <w:color w:val="002060"/>
          <w:sz w:val="16"/>
          <w:szCs w:val="16"/>
        </w:rPr>
      </w:pPr>
      <w:r w:rsidRPr="00C2525C">
        <w:rPr>
          <w:color w:val="002060"/>
          <w:sz w:val="16"/>
          <w:szCs w:val="16"/>
        </w:rPr>
        <w:t>В резолюции, в частности, было отмечено, что:</w:t>
      </w:r>
    </w:p>
    <w:p w14:paraId="2B0B4279" w14:textId="77777777" w:rsidR="008415CD" w:rsidRPr="00C2525C" w:rsidRDefault="008415CD" w:rsidP="00C2525C">
      <w:pPr>
        <w:pStyle w:val="ae"/>
        <w:spacing w:before="0" w:after="0"/>
        <w:jc w:val="both"/>
        <w:rPr>
          <w:color w:val="002060"/>
          <w:sz w:val="16"/>
          <w:szCs w:val="16"/>
        </w:rPr>
      </w:pPr>
      <w:r w:rsidRPr="00C2525C">
        <w:rPr>
          <w:color w:val="002060"/>
          <w:sz w:val="16"/>
          <w:szCs w:val="16"/>
        </w:rPr>
        <w:t>«Наша радиопромышленность, несмотря на годы войны и блокады, несмотря на общую культурную и техническую отсталость страны, идет вровень со многими достижениями по радио за границей;</w:t>
      </w:r>
    </w:p>
    <w:p w14:paraId="6A01DE7E" w14:textId="77777777" w:rsidR="008415CD" w:rsidRPr="00C2525C" w:rsidRDefault="008415CD" w:rsidP="00C2525C">
      <w:pPr>
        <w:pStyle w:val="ae"/>
        <w:spacing w:before="0" w:after="0"/>
        <w:jc w:val="both"/>
        <w:rPr>
          <w:color w:val="002060"/>
          <w:sz w:val="16"/>
          <w:szCs w:val="16"/>
        </w:rPr>
      </w:pPr>
      <w:r w:rsidRPr="00C2525C">
        <w:rPr>
          <w:color w:val="002060"/>
          <w:sz w:val="16"/>
          <w:szCs w:val="16"/>
        </w:rPr>
        <w:t>значительный рост радиопромышленности за последние полтора года, разрешение ею ряда технических задач в области производства создают твердую базу для дальнейшего развития радиопромышленности» (15736).</w:t>
      </w:r>
    </w:p>
    <w:p w14:paraId="64C16D00" w14:textId="77777777" w:rsidR="008415CD" w:rsidRPr="00C2525C" w:rsidRDefault="008415CD" w:rsidP="00C2525C">
      <w:pPr>
        <w:pStyle w:val="ae"/>
        <w:spacing w:before="0" w:after="0"/>
        <w:jc w:val="both"/>
        <w:rPr>
          <w:color w:val="002060"/>
          <w:sz w:val="16"/>
          <w:szCs w:val="16"/>
        </w:rPr>
      </w:pPr>
    </w:p>
    <w:p w14:paraId="6B7F820C" w14:textId="77777777" w:rsidR="005B02C3" w:rsidRPr="00C2525C" w:rsidRDefault="005B02C3"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марте 1926 г. отдел коммунального хозяйства Моссовета поручил фирме «Сименс-Бауюнион» за вознаграждение в размере 25 тыс. руб. составить технический проект Мясницкого радиуса (от центра до Каланчевской пл.), чтобы сравнить его стоимость и возможность реализации с недавно разработанным проектом МГЖД{211}.Для того чтобы расчеты и технические обоснования покоились на идентичном базисе, русская сторона передала фирме Сименс данные геологической разведки, сведения о ценах на рабочую силу и материалы, а также планы канализации и других сетей коммуникаций городского хозяйства. В виде ответного знака доверия русские получили возможность ознакомиться со всеми стадиями проектирования и усвоить ценный опыт. В связи с подписанием договора с фирмой Сименс МГЖД командировало инженеров Розанова и Болдырева в Берлин, Париж и Лондон для уточнения технических вопросов, по которым не было сведений в имеющейся литературе. Розанов хранил в Париже материалы, которые он был вынужден оставить в 1917 г. при возвращении в Россию{212}.Сименс-Бауюнион оценил проект в 100 тыс. марок. Немцы инвестировали деньги в расчете на предоставление им этого заказа{213}.Однако с подписанием договора о проектировании не было предопределено решение о передаче заказа на строительство{214}.</w:t>
      </w:r>
    </w:p>
    <w:p w14:paraId="15ACF987" w14:textId="77777777" w:rsidR="005B02C3" w:rsidRPr="00C2525C" w:rsidRDefault="005B02C3"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Проект «Сименс-Бауюниона» предусматривал строительство метро берлинским способом. Сеть линий протяженностью 80,3 км включала 86 станций, из которых 17 являлись пересадочными. В отношении протяженности путей и количества станций он совпадал с первым проектом Метростроя (ноябрь 1931 г.){215}.Инженерам МГЖД, занятым дальнейшей разработкой собственного проекта, материалы Сименса оказались весьма полезны{216}.</w:t>
      </w:r>
    </w:p>
    <w:p w14:paraId="27ED6A90" w14:textId="77777777" w:rsidR="005B02C3" w:rsidRPr="00C2525C" w:rsidRDefault="005B02C3"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Проект МГЖД ввиду проблем с финансированием и отсутствием поддержки у общественности создавался как проект режима экономии, по выражению начальника подотдела инженера Мышенкова. Размеры станций и габариты вагонов были по необходимости сведены к минимуму{217}.В противоположность «Сименсу», МГЖД намечал прокладку линий парижским способом. Так решили не только потому, что Розанов имел соответствующий опыт, но главным образом из-за соображений дешевизны. Парижский способ предусматривал строительство тоннелей из камня, тогда как берлинский — из железобетона. Материала для тоннелей,выложенных камнем, в Москве хватало, сталь же была в дефиците и потому дорога{218} (18299).</w:t>
      </w:r>
    </w:p>
    <w:p w14:paraId="5A1DEAD5" w14:textId="77777777" w:rsidR="005B02C3" w:rsidRPr="00C2525C" w:rsidRDefault="005B02C3" w:rsidP="00C2525C">
      <w:pPr>
        <w:spacing w:after="0" w:line="240" w:lineRule="auto"/>
        <w:jc w:val="both"/>
        <w:rPr>
          <w:rFonts w:ascii="Times New Roman" w:hAnsi="Times New Roman" w:cs="Times New Roman"/>
          <w:color w:val="002060"/>
          <w:sz w:val="16"/>
          <w:szCs w:val="16"/>
        </w:rPr>
      </w:pPr>
    </w:p>
    <w:p w14:paraId="48C6C306"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0C34884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65C25F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марте 1926 г. прием Германии в Лигу Наций был блокирован из-за претензий Польши, Испании и Бразилии на место постоянного члена Совета Лиги, обещанного Германии. 17 марта 1926 г. Бразилия наложила вето на прием Германии. Лишь 8 сентября 1926 г. седьмая сессия Ассамблеи Лиги Наций приняла решение о принятии Германии в Лигу с предоставлением ей постоянного места в Совете Лиги (11784).</w:t>
      </w:r>
    </w:p>
    <w:p w14:paraId="2829545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4955EC0"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0160E11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CA7F41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марте-августе 1926 по немецким данным сдавались заказчику - советским ВВС машины Юнкерс C.30 (Юг-1) (N 930, 932, 934-936, 938, 940, 942, 943, 945, 946, 948) были специально изготовлены в Дессау и завершены на заводе в Лимхамне в Швеции. В феврале 1927 г. бомбардировщики доставили в Ленинград, где на Комендантском аэродроме начали их сборку (3224,10).</w:t>
      </w:r>
    </w:p>
    <w:p w14:paraId="524AF94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14B158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марте-августе 1926 г. у фирмы Юнкерс принимали последние самолеты ЮГ-1, затем они были разобраны, упакованы и отправлены в Советский Союз. В ходе ликвидации концессии пришли к соглашению, по которому в счет задолженности фирма обязывалась передать "14 самолетов Г-1, 18 запасных моторов, 12комплек- тов поплавков и шасси к этим самолетам". В число этих четырнадцати вошли две машины первого заказа и 12 новых, специально сделанных на заводе в Дессау и завершенных в Лимхамне. Последние получили целый ряд усовершенствований по сравнению с ранее испытывавшимся образцом. В частности, на них появилось новое хвостовое оперение и экранированные турели (12036).</w:t>
      </w:r>
    </w:p>
    <w:p w14:paraId="5884CC7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9A5639F"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Внешняя политика:</w:t>
      </w:r>
    </w:p>
    <w:p w14:paraId="58EBBBE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694718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В марте — апреле 1926 г. обсуждение проекта советско-германского политического договора вступило в решающую стадию. Советская сторона добилась внесения устраивавших ее поправок в ст. 2 (Москва настояла на формулировке о безусловном нейтралитете, исключавшей упоминание о неспровоцированном нападении третьих стран на одну из участниц договора.) и 3 (Берлин согласился с формулой отказа от участия в экономическом и финансовом бойкоте одной из участниц договора, организуемого третьими странами), после чего текст договора был практически согласован. 24 апреля 1926 г. в Берлине состоялось подписание договора. Он состоял из 4 статей. </w:t>
      </w:r>
    </w:p>
    <w:p w14:paraId="67D4DF8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В ст. 1 говорилось, что основой взаимоотношений между СССР и Германией остается Рапалльский договор. Правительства обеих стран обязывались «поддерживать дружественный контакт с целью достижения всех вопросов политического и экономического свойств, касающихся совместно обеих стран». </w:t>
      </w:r>
    </w:p>
    <w:p w14:paraId="6C90057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Ст. 2 гласила, что «в случае, если одна из договаривающихся сторон, несмотря на миролюбивый образ действий, подвергнется нападению третьей державы или группы третьих держав, другая договаривающаяся сторона будет соблюдать нейтралитет в продолжение всего конфликта». </w:t>
      </w:r>
    </w:p>
    <w:p w14:paraId="6C2DEA9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В ст. 3 указывалось, что ни одна из договаривающихся сторон не будет примыкать к коалиции третьих держав с целью подвергнуть экономическому или финансовому бойкоту другую договаривающуюся сторону. </w:t>
      </w:r>
    </w:p>
    <w:p w14:paraId="388D663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В ст. 4 говорилось о правовом характере договора. Он был заключен сроком на пять лет (ДВП СССР. T.V1II. С. 250-252.). </w:t>
      </w:r>
    </w:p>
    <w:p w14:paraId="2397313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Подписание договора (его подписали Г. Штреземан и Н. Н. Крестинский) сопровождалось обменом нотами, которые являлись составной частью договора. В нотах говорилось, что принадлежность Германии к Лиге Наций не может быть препятствием к дружественному развитию отношений между Германией и СССР. Германская сторона заявляла, что вопрос о применении санкций против СССР мог бы встать лишь в том случае, если бы СССР начал наступательную войну против третьей державы. Определение того, является ли СССР нападающей стороной, в Лиге Наций могло быть произведено лишь с согласия Германии. «Необоснованное обвинение не будет обязывать Германию участвовать в мероприятиях, предпринятых по ст. 16». </w:t>
      </w:r>
    </w:p>
    <w:p w14:paraId="7A47A74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Таким образом, подписанием Берлинского договора после Локарно была как бы подтверждена Преемственность Рапалльского договора. Берлинский договор представлял собой единое целое с Московским договором от 12 октября 1925г. и создавал дальнейшие предпосылки для расширения двустороннего сотрудничества. </w:t>
      </w:r>
      <w:r w:rsidRPr="00C2525C">
        <w:rPr>
          <w:rFonts w:ascii="Times New Roman" w:hAnsi="Times New Roman" w:cs="Times New Roman"/>
          <w:color w:val="002060"/>
          <w:sz w:val="16"/>
          <w:szCs w:val="16"/>
        </w:rPr>
        <w:lastRenderedPageBreak/>
        <w:t>27 апреля 1926 г. на завтраке, устроенном Штреземаном по случаю подписания Берлинского договора, Крестинский в беседе с канцлером Лютером вновь затронул вопрос о военных заказах Германии в СССР. Сославшись на интенсивную работу по подготовке Берлинского договора, не дававшую возможности заняться военными вопросами, советский полпред прямо сказал, что для СССР очень важно знать позицию Германии. Если она не примет советскую оферту, то правительству СССР придется уменьшить размах своих планов, ждать долго оно не намерено. Он сослался на [180] необходимость реконструкции завода по производству тяжелой артиллерии в Царицыне (Сталинград), построенном с помощью французов во время войны 1914-1918 гг. (ADAP, Ser.B, Bd.11,1. S. 422-423.) (11784).</w:t>
      </w:r>
    </w:p>
    <w:p w14:paraId="29EA282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712A79A"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41B46D1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1CA541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 апрелю 1926 было закончено полетное заводское испытание переходного П-1 ВМВ-3в, которое началось 14 марта 1926, когда был произведен первый полет. Самолет был разработан и построен в опытном отделе ГАЗ-1 (Н.Н.П.) и показал результаты, близкие к расчетным (2275).</w:t>
      </w:r>
    </w:p>
    <w:p w14:paraId="0A08C17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10CAF75" w14:textId="77777777" w:rsidR="00C05B8A" w:rsidRPr="00C2525C" w:rsidRDefault="00C05B8A"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 апрелю 1926 г. заводские испытания 2У-Б3 закончили, самолет показал летные характеристики, близкие к расчетным. После некоторых доработок 2У-БЗ стали готовить к государственным испытаниям в НИИ ВВС. Для этого в НТК направили краткое описание самолета и расчеты. Машина в документации уже именовалась только как переходная и обозначалась П-1 (другие обозначения: Ш, П1-БМВЗ, П1-В.М.Ш.З, П1-ВМШ) Летчики отмечали хорошие пилотажные и штопор</w:t>
      </w:r>
      <w:r w:rsidRPr="00C2525C">
        <w:rPr>
          <w:rFonts w:ascii="Times New Roman" w:hAnsi="Times New Roman" w:cs="Times New Roman"/>
          <w:color w:val="002060"/>
          <w:sz w:val="16"/>
          <w:szCs w:val="16"/>
        </w:rPr>
        <w:softHyphen/>
        <w:t>ные свойства самолета: “Выполнение штопора чрезвы</w:t>
      </w:r>
      <w:r w:rsidRPr="00C2525C">
        <w:rPr>
          <w:rFonts w:ascii="Times New Roman" w:hAnsi="Times New Roman" w:cs="Times New Roman"/>
          <w:color w:val="002060"/>
          <w:sz w:val="16"/>
          <w:szCs w:val="16"/>
        </w:rPr>
        <w:softHyphen/>
        <w:t>чайно вялое, напоминает крутую спираль...”. Из отзыва о 2У-БЗ летчика-испытателя Писаренко: “В прямом по</w:t>
      </w:r>
      <w:r w:rsidRPr="00C2525C">
        <w:rPr>
          <w:rFonts w:ascii="Times New Roman" w:hAnsi="Times New Roman" w:cs="Times New Roman"/>
          <w:color w:val="002060"/>
          <w:sz w:val="16"/>
          <w:szCs w:val="16"/>
        </w:rPr>
        <w:softHyphen/>
        <w:t>лете самолет очень устойчив, не замечается тенденций изменить режим помимо желания летчика. Планирова</w:t>
      </w:r>
      <w:r w:rsidRPr="00C2525C">
        <w:rPr>
          <w:rFonts w:ascii="Times New Roman" w:hAnsi="Times New Roman" w:cs="Times New Roman"/>
          <w:color w:val="002060"/>
          <w:sz w:val="16"/>
          <w:szCs w:val="16"/>
        </w:rPr>
        <w:softHyphen/>
        <w:t>ние приятное. Посадка проста”. НТК в свою очередь направил расчеты для перепроверки в ЦАГИ. 19 мая воз</w:t>
      </w:r>
      <w:r w:rsidRPr="00C2525C">
        <w:rPr>
          <w:rFonts w:ascii="Times New Roman" w:hAnsi="Times New Roman" w:cs="Times New Roman"/>
          <w:color w:val="002060"/>
          <w:sz w:val="16"/>
          <w:szCs w:val="16"/>
        </w:rPr>
        <w:softHyphen/>
        <w:t>главляемый Н.Н.Поликарповым Отдел сухопутного са</w:t>
      </w:r>
      <w:r w:rsidRPr="00C2525C">
        <w:rPr>
          <w:rFonts w:ascii="Times New Roman" w:hAnsi="Times New Roman" w:cs="Times New Roman"/>
          <w:color w:val="002060"/>
          <w:sz w:val="16"/>
          <w:szCs w:val="16"/>
        </w:rPr>
        <w:softHyphen/>
        <w:t>молетостроения (ОСС) ЦКБ Авиатреста из ЦАГИ получил ответ, в котором расчеты признавались пра</w:t>
      </w:r>
      <w:r w:rsidRPr="00C2525C">
        <w:rPr>
          <w:rFonts w:ascii="Times New Roman" w:hAnsi="Times New Roman" w:cs="Times New Roman"/>
          <w:color w:val="002060"/>
          <w:sz w:val="16"/>
          <w:szCs w:val="16"/>
        </w:rPr>
        <w:softHyphen/>
        <w:t>вильными, однако расчетная схема коробки крыльев объявлялась чрезмерно усложненной. В ЦАГИ не поня</w:t>
      </w:r>
      <w:r w:rsidRPr="00C2525C">
        <w:rPr>
          <w:rFonts w:ascii="Times New Roman" w:hAnsi="Times New Roman" w:cs="Times New Roman"/>
          <w:color w:val="002060"/>
          <w:sz w:val="16"/>
          <w:szCs w:val="16"/>
        </w:rPr>
        <w:softHyphen/>
        <w:t>ли или не пожелали понять, что впервые в СССР одно-пролетная ферма коробки крыльев была сделана статически определимой, что позволило произвести ее точный расчет, а конструкцию выполнить легкой и прочной (10667).</w:t>
      </w:r>
    </w:p>
    <w:p w14:paraId="6EB3F318" w14:textId="77777777" w:rsidR="00C05B8A" w:rsidRPr="00C2525C" w:rsidRDefault="00C05B8A" w:rsidP="00C2525C">
      <w:pPr>
        <w:autoSpaceDE w:val="0"/>
        <w:autoSpaceDN w:val="0"/>
        <w:adjustRightInd w:val="0"/>
        <w:spacing w:after="0" w:line="240" w:lineRule="auto"/>
        <w:jc w:val="both"/>
        <w:rPr>
          <w:rFonts w:ascii="Times New Roman" w:hAnsi="Times New Roman" w:cs="Times New Roman"/>
          <w:color w:val="002060"/>
          <w:sz w:val="16"/>
          <w:szCs w:val="16"/>
        </w:rPr>
      </w:pPr>
    </w:p>
    <w:p w14:paraId="0CF19951"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2B9371A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27CA4A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 1 апреля 1926 г. согласно комиссии под председательством Межераупа, обследовавшей опытное самолетостроение, на ГАЗ № 1 построен и проходил испытания один истре</w:t>
      </w:r>
      <w:r w:rsidRPr="00C2525C">
        <w:rPr>
          <w:rFonts w:ascii="Times New Roman" w:hAnsi="Times New Roman" w:cs="Times New Roman"/>
          <w:color w:val="002060"/>
          <w:sz w:val="16"/>
          <w:szCs w:val="16"/>
        </w:rPr>
        <w:softHyphen/>
        <w:t>битель, заканчивалась сборка двух машин, изготовлены три комплекта крыльев и шесть фюзеляжей. Серийные самолеты имели за</w:t>
      </w:r>
      <w:r w:rsidRPr="00C2525C">
        <w:rPr>
          <w:rFonts w:ascii="Times New Roman" w:hAnsi="Times New Roman" w:cs="Times New Roman"/>
          <w:color w:val="002060"/>
          <w:sz w:val="16"/>
          <w:szCs w:val="16"/>
        </w:rPr>
        <w:softHyphen/>
        <w:t>водские номера с 2888 по 2920. Первые два самолета (с заводскими номерами 2888 и 2889) — го</w:t>
      </w:r>
      <w:r w:rsidRPr="00C2525C">
        <w:rPr>
          <w:rFonts w:ascii="Times New Roman" w:hAnsi="Times New Roman" w:cs="Times New Roman"/>
          <w:color w:val="002060"/>
          <w:sz w:val="16"/>
          <w:szCs w:val="16"/>
        </w:rPr>
        <w:softHyphen/>
        <w:t>ловные серийные - носили обозначение ИЛ-3, после</w:t>
      </w:r>
      <w:r w:rsidRPr="00C2525C">
        <w:rPr>
          <w:rFonts w:ascii="Times New Roman" w:hAnsi="Times New Roman" w:cs="Times New Roman"/>
          <w:color w:val="002060"/>
          <w:sz w:val="16"/>
          <w:szCs w:val="16"/>
        </w:rPr>
        <w:softHyphen/>
        <w:t>дующие, выпускаемые с лета 1926 г. и оснащенные дви</w:t>
      </w:r>
      <w:r w:rsidRPr="00C2525C">
        <w:rPr>
          <w:rFonts w:ascii="Times New Roman" w:hAnsi="Times New Roman" w:cs="Times New Roman"/>
          <w:color w:val="002060"/>
          <w:sz w:val="16"/>
          <w:szCs w:val="16"/>
        </w:rPr>
        <w:softHyphen/>
        <w:t>гателями М-5, получили обозначение И1-М5 или И-1 (10667).</w:t>
      </w:r>
    </w:p>
    <w:p w14:paraId="12C4A9D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DB3EEB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апреля 1926 в ГУМП состоялось заседание по вопросу опытного самолетостроения и моторостроения под председательством Будняка (2285):</w:t>
      </w:r>
    </w:p>
    <w:p w14:paraId="1ADA1EB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Присутствовали: Будняк, Чудаков, Климансеев, Гамбург, Дубенский, Туполев, Климов</w:t>
      </w:r>
    </w:p>
    <w:p w14:paraId="3CD89DA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Председатель: Будняк, Секретарь: Климиксеев</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261"/>
        <w:gridCol w:w="4261"/>
      </w:tblGrid>
      <w:tr w:rsidR="00BD609C" w:rsidRPr="00C2525C" w14:paraId="090CA723" w14:textId="77777777">
        <w:tc>
          <w:tcPr>
            <w:tcW w:w="4261" w:type="dxa"/>
            <w:tcBorders>
              <w:top w:val="single" w:sz="12" w:space="0" w:color="auto"/>
            </w:tcBorders>
          </w:tcPr>
          <w:p w14:paraId="5D250DB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Слушали:</w:t>
            </w:r>
          </w:p>
        </w:tc>
        <w:tc>
          <w:tcPr>
            <w:tcW w:w="4261" w:type="dxa"/>
            <w:tcBorders>
              <w:top w:val="single" w:sz="12" w:space="0" w:color="auto"/>
            </w:tcBorders>
          </w:tcPr>
          <w:p w14:paraId="718B536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Постановили:</w:t>
            </w:r>
          </w:p>
        </w:tc>
      </w:tr>
      <w:tr w:rsidR="00BD609C" w:rsidRPr="00C2525C" w14:paraId="395393CC" w14:textId="77777777">
        <w:tc>
          <w:tcPr>
            <w:tcW w:w="4261" w:type="dxa"/>
          </w:tcPr>
          <w:p w14:paraId="4574AD1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Будняк зачитал записку Авиатреста о состоянии на текущий 25/26 опытного самолетостроения:</w:t>
            </w:r>
          </w:p>
          <w:p w14:paraId="2820970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обмену мнениями выяснилось следующее:</w:t>
            </w:r>
          </w:p>
          <w:p w14:paraId="054FD62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По самолетостроению по ГАЗ-1</w:t>
            </w:r>
          </w:p>
          <w:p w14:paraId="62D8008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ИЛ, мотор Либерти 400 готов и находится на испытаниях - по заявлению первой очереди.</w:t>
            </w:r>
          </w:p>
          <w:p w14:paraId="1399B4E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Тренировочный самолет Майбах. По заявлению УВВС он им не нужен.</w:t>
            </w:r>
          </w:p>
          <w:p w14:paraId="0ABEDF8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Тренировочный самолет с БМВ 4 - нужен в первую очередь. Самолет готов и находится на испытаниях на аэродроме.</w:t>
            </w:r>
          </w:p>
          <w:p w14:paraId="579252C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2-х местный истребитель с Нэпир 450 нр, т..к. как тип устарел и по заявлению УВВС новый взамен разбившегося 31 марта 1926 строить не надо.</w:t>
            </w:r>
          </w:p>
          <w:p w14:paraId="237E652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Бомбовоз Б-1 с 2хЛиберти по мнению УВВС отнести во вторую очередь. Самолет готов, остаются летные испытания.</w:t>
            </w:r>
          </w:p>
          <w:p w14:paraId="42FA456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Морской разведчик Р-1 на поплавках - тот же тип, что и сухопутный - во вторую очередь</w:t>
            </w:r>
          </w:p>
          <w:p w14:paraId="1644826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Разведчик улучшенный Р-1 с Либерти 400 нр. Проект готов и по мнению УВВС его надо отнести в 3 очередь</w:t>
            </w:r>
          </w:p>
          <w:p w14:paraId="5D4AFC3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 Бомбовоз Б-2 - по заявлению УВВС в текущем году - не нужен. Проекта пока не имеется.</w:t>
            </w:r>
          </w:p>
          <w:p w14:paraId="20BB75B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ГАЗ-3</w:t>
            </w:r>
          </w:p>
          <w:p w14:paraId="529EF6B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 истребитель И-2 с М-5 отнести в первую очередь</w:t>
            </w:r>
          </w:p>
          <w:p w14:paraId="376BCE8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 Морской учебный усовершенствованный М-5 с РОН 120 нр, находится в постройке, отнести в 4 очередь</w:t>
            </w:r>
          </w:p>
          <w:p w14:paraId="3DDE06A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 Переделка лл Савойя под ЛД по особому заказу УВВС. работа заканчивается - из опытных работ исключается.</w:t>
            </w:r>
          </w:p>
          <w:p w14:paraId="09B1FBB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 Морской разведчик МР-ЛП с Либерти 400 нр, постройка заканчивается. По заявлению УВВС - отнести во 2 очередь.</w:t>
            </w:r>
          </w:p>
          <w:p w14:paraId="0C11E35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13) Морской разведчик открытого моря с 2-ЛД. Проект разрабатывается, постройка м.б. закончена в тек. году. По заявлению УВВС самолет нужен в 1-ю очередь</w:t>
            </w:r>
          </w:p>
          <w:p w14:paraId="254C186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14) Морской торпедоносец М-М-1 с 2хЛД. В текущем году м.б. выполнен проект полностью и постройка на 50%. По заявлению УВВС, самолет этот необходим в 1-ю очередь.</w:t>
            </w:r>
          </w:p>
          <w:p w14:paraId="7350713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 Экспериментальная лодка с мотором РОН 120 нр строится для обслуживания заводского гидроаэродрома (из- опытных работ исключается).</w:t>
            </w:r>
          </w:p>
          <w:p w14:paraId="70154B3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Кроме перечисленных намечены следующие работы:</w:t>
            </w:r>
          </w:p>
          <w:p w14:paraId="7BF341D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16) Самолет первоначального обучения - относится к 3-й очереди</w:t>
            </w:r>
          </w:p>
          <w:p w14:paraId="3E31AC3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17) Боевик (бронированный) - по заявлению УВВС - в первую очередь</w:t>
            </w:r>
          </w:p>
          <w:p w14:paraId="12A9D05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18) Корабельный самолет - по заявлению УВВС пока не нужен</w:t>
            </w:r>
          </w:p>
          <w:p w14:paraId="17A98EB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19) разведчик Р-3 - относится в 3 очередь</w:t>
            </w:r>
          </w:p>
          <w:p w14:paraId="5ED3D8E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 Будняк. Итак в итоге получается</w:t>
            </w:r>
          </w:p>
          <w:p w14:paraId="0035873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Истребителей - 3</w:t>
            </w:r>
          </w:p>
          <w:p w14:paraId="209011C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Разведчиков - 5</w:t>
            </w:r>
          </w:p>
          <w:p w14:paraId="5206FB3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Тренировочных - 2</w:t>
            </w:r>
          </w:p>
          <w:p w14:paraId="70E0B29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Торпедоносцев - 1</w:t>
            </w:r>
          </w:p>
          <w:p w14:paraId="772F3DF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Бомбовозов - 2</w:t>
            </w:r>
          </w:p>
          <w:p w14:paraId="6A6A008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Учебных - 2</w:t>
            </w:r>
          </w:p>
          <w:p w14:paraId="7FA3315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Боевиков - 1</w:t>
            </w:r>
          </w:p>
          <w:p w14:paraId="32A942A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Корабельных - 1</w:t>
            </w:r>
          </w:p>
        </w:tc>
        <w:tc>
          <w:tcPr>
            <w:tcW w:w="4261" w:type="dxa"/>
          </w:tcPr>
          <w:p w14:paraId="226DFAE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1. а) Отметить, что Авиатрестом в 1926 ведутся на заводах 1 и 3 работы по опытному самолетостроению над 17 типами самолетов, из которых на 100% - 7 шт., в постройке -2, в проектировании - 5, не проектируются -3</w:t>
            </w:r>
          </w:p>
          <w:p w14:paraId="704000C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Из этого числа УВВС признает желательным для осуществления в 1926 13 типов. Порядок их исполнения д.б. следующий:</w:t>
            </w:r>
          </w:p>
          <w:p w14:paraId="626BCD3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очередь</w:t>
            </w:r>
          </w:p>
          <w:p w14:paraId="5CAC332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истребитель ИЛ</w:t>
            </w:r>
          </w:p>
          <w:p w14:paraId="55337B9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Тренировочный с БМВ 4</w:t>
            </w:r>
          </w:p>
          <w:p w14:paraId="331A406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истребитель И-2 с Либерти</w:t>
            </w:r>
          </w:p>
          <w:p w14:paraId="1126823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Морской разведчик открытого моря</w:t>
            </w:r>
          </w:p>
          <w:p w14:paraId="0D5F6CE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Морской торпедо</w:t>
            </w:r>
          </w:p>
          <w:p w14:paraId="20E18E5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очередь</w:t>
            </w:r>
          </w:p>
          <w:p w14:paraId="081F8BB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Бомбовоз Б-1 2хЛиберти</w:t>
            </w:r>
          </w:p>
          <w:p w14:paraId="3D3E82C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Морской разведчик Р-1 на поплавках</w:t>
            </w:r>
          </w:p>
          <w:p w14:paraId="222AF93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Морской разведчик МР ЛБ с Либерти 400 нр</w:t>
            </w:r>
          </w:p>
          <w:p w14:paraId="65A750F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очередь</w:t>
            </w:r>
          </w:p>
          <w:p w14:paraId="5ED96D4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Разведчик улучшенный Р-1 с Либерти</w:t>
            </w:r>
          </w:p>
          <w:p w14:paraId="5642A91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Самолет первоначального обучения</w:t>
            </w:r>
          </w:p>
          <w:p w14:paraId="565EB9B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Разведчик Р-3</w:t>
            </w:r>
          </w:p>
          <w:p w14:paraId="0B06945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очередь</w:t>
            </w:r>
          </w:p>
          <w:p w14:paraId="1674B92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Морской учебный усовершенствованный</w:t>
            </w:r>
          </w:p>
          <w:p w14:paraId="16F0AD5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Боевик бронированный</w:t>
            </w:r>
          </w:p>
          <w:p w14:paraId="2A36D31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Не нужны по мнению УВВС в текущем году</w:t>
            </w:r>
          </w:p>
          <w:p w14:paraId="144C4C0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Бомбовоз Б-2</w:t>
            </w:r>
          </w:p>
          <w:p w14:paraId="4E0D975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Корабельный самолет</w:t>
            </w:r>
          </w:p>
          <w:p w14:paraId="7A74970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Тренировочный с Майбахом</w:t>
            </w:r>
          </w:p>
          <w:p w14:paraId="65D4173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2-х местный истребитель</w:t>
            </w:r>
          </w:p>
          <w:p w14:paraId="148B105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 Поручить Авиатресту и УВВС к следующему заседанию выяснить, какие из ранее построенных типов пригодны для УВВС и какие остаются неиспользованными</w:t>
            </w:r>
          </w:p>
          <w:p w14:paraId="35FF9DE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Авиатресту предлагается вести работу в порядке намеченных очередей</w:t>
            </w:r>
          </w:p>
          <w:p w14:paraId="2A59396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 По моторостроению</w:t>
            </w:r>
          </w:p>
          <w:p w14:paraId="3BFCDF4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Слушали:</w:t>
            </w:r>
          </w:p>
          <w:p w14:paraId="6F0E174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ГАЗ № 2</w:t>
            </w:r>
          </w:p>
          <w:p w14:paraId="0AA00E5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Тип НАМИ в 600-700 нр по заявлению УВВС считать в первую очередь</w:t>
            </w:r>
          </w:p>
        </w:tc>
      </w:tr>
      <w:tr w:rsidR="00BD609C" w:rsidRPr="00C2525C" w14:paraId="42B88C87" w14:textId="77777777">
        <w:tc>
          <w:tcPr>
            <w:tcW w:w="4261" w:type="dxa"/>
          </w:tcPr>
          <w:p w14:paraId="5659D1A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Слушали:</w:t>
            </w:r>
          </w:p>
        </w:tc>
        <w:tc>
          <w:tcPr>
            <w:tcW w:w="4261" w:type="dxa"/>
          </w:tcPr>
          <w:p w14:paraId="4ECDA82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Постановили:</w:t>
            </w:r>
          </w:p>
        </w:tc>
      </w:tr>
      <w:tr w:rsidR="00BD609C" w:rsidRPr="00C2525C" w14:paraId="3DB7AE67" w14:textId="77777777">
        <w:tc>
          <w:tcPr>
            <w:tcW w:w="4261" w:type="dxa"/>
            <w:tcBorders>
              <w:bottom w:val="single" w:sz="12" w:space="0" w:color="auto"/>
            </w:tcBorders>
          </w:tcPr>
          <w:p w14:paraId="3CF3DEE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По моторостроению.</w:t>
            </w:r>
          </w:p>
          <w:p w14:paraId="72BAFEC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Тип “НАМИ” в 600-700 л.с. по заявлению УВВС -считать в 1-ю очередь</w:t>
            </w:r>
          </w:p>
          <w:p w14:paraId="0ACE429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Тип "НАМИ" в 600 л.с, переконструированный Либерти с добавлением третьего ряда цилиндров - по заявлению УВВС является желательным к окончанию проектирования и постройки</w:t>
            </w:r>
          </w:p>
          <w:p w14:paraId="25DC4F6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Тип “Икар" в 600-700 л.с. - также трехрядный мотор типа “Кертис” в 600 л.с. - следует закончить в сентябре.</w:t>
            </w:r>
          </w:p>
          <w:p w14:paraId="0FDFDC8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Типа Либерти, но перевернутый по заявлению УВВС в текущем году не нужен.</w:t>
            </w:r>
          </w:p>
          <w:p w14:paraId="1A1B9E9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ГАЗу № 4</w:t>
            </w:r>
          </w:p>
          <w:p w14:paraId="309F597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Учебный мотор типа “Мотор” в 100 л.с. - закончен</w:t>
            </w:r>
          </w:p>
          <w:p w14:paraId="6C3767C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Мотор, типа “Ран” по заявлению УВВС надо прекратить.</w:t>
            </w:r>
          </w:p>
          <w:p w14:paraId="2494C5F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Мотор типа"Старостина - постройку и испытание надо приостановить</w:t>
            </w:r>
          </w:p>
          <w:p w14:paraId="7A7C311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 Тип "НАМИ" НРБ. Заканчивается - по заявлению УВВС -1-я очередь</w:t>
            </w:r>
          </w:p>
          <w:p w14:paraId="0973D8F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ГУЗу № 9</w:t>
            </w:r>
          </w:p>
          <w:p w14:paraId="3C57F3D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 Учебньй мотор типа "НАМИ" в 100 л.с. - уже построен и дал хорошие результаты на испытаниях - 1-я очередь</w:t>
            </w:r>
          </w:p>
          <w:p w14:paraId="1531829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 Кроме перечисленных УВВС предлагает строить мотор типа "Киреева", тов. Гамбург возражает, указывая на производственные труднисти.</w:t>
            </w:r>
          </w:p>
          <w:p w14:paraId="276B1F9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 Будняк предлагает по данному вопросу подготовить соображения "за” и “против” для 'доклада их на заседании у тв. Межлаука</w:t>
            </w:r>
          </w:p>
          <w:p w14:paraId="53A7A3B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 Тов ДУБЕНСКИЙ указывает на имеющийся проект мотора типа “Большевик”, мотор не соответствует техническим требованиям УВВС как по числу оборотов, так и по мощности приходящейся на I цилиндр.</w:t>
            </w:r>
          </w:p>
          <w:p w14:paraId="613FB43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 БУДНЯК считает, что в данном случае вопрос о простройке разрешается отрицательно.</w:t>
            </w:r>
          </w:p>
          <w:p w14:paraId="63F15F9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 Доклад представителя НАМИ о необходимости постановки работ по применению нефти для авиационных двигателей и по снабжению моторов Либерти турбокомпрессорами</w:t>
            </w:r>
          </w:p>
        </w:tc>
        <w:tc>
          <w:tcPr>
            <w:tcW w:w="4261" w:type="dxa"/>
            <w:tcBorders>
              <w:bottom w:val="single" w:sz="12" w:space="0" w:color="auto"/>
            </w:tcBorders>
          </w:tcPr>
          <w:p w14:paraId="3DEC49B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 а) Отметить, что в области опытного моторостроения типы моторов, предполагающиеся к постройке, согласованы с УВВС и количественно на этот год претензии УВВС удовлетворяются.</w:t>
            </w:r>
          </w:p>
          <w:p w14:paraId="2CD4DDF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Типы подлежащие постройке следующие:</w:t>
            </w:r>
          </w:p>
          <w:p w14:paraId="7D549A4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НАМИ 600-700 л .с. - проект закончен и постройка в текущем году будет выполнена на 30%.</w:t>
            </w:r>
          </w:p>
          <w:p w14:paraId="31AEB90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Учебный мотор 100 л.с. - постройка закончена и мотор находится в стадии испытаний.</w:t>
            </w:r>
          </w:p>
          <w:p w14:paraId="16FD46D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2-й опытнной мотор "НАМИ" тип НРБ в 100 л. с. должен быть закончен в текушегой году</w:t>
            </w:r>
          </w:p>
          <w:p w14:paraId="0D93854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Учебный мотор “НАМИ” в 100 л.с. -дпстройка закончена и производятся заводские испытания.</w:t>
            </w:r>
          </w:p>
          <w:p w14:paraId="6F6C4F6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Кроме того признается желательной постройка 3-х рядного мотора типа "Либерти" в том случав, если удастся попользовать производственный опыт заводов по мотору “Либерти”</w:t>
            </w:r>
          </w:p>
          <w:p w14:paraId="292F0A1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Признается желательным закончить проект мотора “Икар” 600-700 л.с. К постройке в текущем году не приступать.</w:t>
            </w:r>
          </w:p>
          <w:p w14:paraId="0CA409B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Признается желательным произвести проектирование мощного нефтяного мотора и турбокомпрессора.</w:t>
            </w:r>
          </w:p>
          <w:p w14:paraId="0C15DC7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8) По органигадионному вопросу о порядке производства этих,: работ обсуждение перенести наследующее заседание на 7 апреля в </w:t>
            </w:r>
            <w:r w:rsidRPr="00C2525C">
              <w:rPr>
                <w:rFonts w:ascii="Times New Roman" w:hAnsi="Times New Roman" w:cs="Times New Roman"/>
                <w:iCs/>
                <w:color w:val="002060"/>
                <w:sz w:val="16"/>
                <w:szCs w:val="16"/>
              </w:rPr>
              <w:t xml:space="preserve">12 ч. </w:t>
            </w:r>
            <w:r w:rsidRPr="00C2525C">
              <w:rPr>
                <w:rFonts w:ascii="Times New Roman" w:hAnsi="Times New Roman" w:cs="Times New Roman"/>
                <w:color w:val="002060"/>
                <w:sz w:val="16"/>
                <w:szCs w:val="16"/>
              </w:rPr>
              <w:t>дня.</w:t>
            </w:r>
          </w:p>
        </w:tc>
      </w:tr>
    </w:tbl>
    <w:p w14:paraId="4AAA71D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(2285).</w:t>
      </w:r>
    </w:p>
    <w:p w14:paraId="07DE4FC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76A8274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апреля 1926 г. на заседании по вопросу опытного самолетостроения и моторостроения в Авиа</w:t>
      </w:r>
      <w:r w:rsidRPr="00C2525C">
        <w:rPr>
          <w:rFonts w:ascii="Times New Roman" w:hAnsi="Times New Roman" w:cs="Times New Roman"/>
          <w:color w:val="002060"/>
          <w:sz w:val="16"/>
          <w:szCs w:val="16"/>
        </w:rPr>
        <w:softHyphen/>
        <w:t>тресте было решено отнести самолет первоначального обучения к заданиям третьеочередной срочности (10667).</w:t>
      </w:r>
    </w:p>
    <w:p w14:paraId="2BF7339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5832A9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апреля 1926 г. ОСС ЦКБ получил новое задание на проектирование двухместного истребителя 2ИР-2 и одноместного ИР-5 с моторами Райт “Торнадо” III. Предполагалось, что постройка машины начнется с июня 1926 г. с учетом опыта создания истребителя 2ИН-1. 29 мая новый директор завода № 1 Десятников и помощник директора по техчасти Косткин изложили Авиатресту комплекс предпринятых мероприятий по усилению обшивки самолетов. Но проектирование 2ИР-2 вскоре было прекращено. В планах работ конст</w:t>
      </w:r>
      <w:r w:rsidRPr="00C2525C">
        <w:rPr>
          <w:rFonts w:ascii="Times New Roman" w:hAnsi="Times New Roman" w:cs="Times New Roman"/>
          <w:color w:val="002060"/>
          <w:sz w:val="16"/>
          <w:szCs w:val="16"/>
        </w:rPr>
        <w:softHyphen/>
        <w:t>рукторского бюро числился двухместный истребитель С2-М13 с новым отечественным мотором М-13, однако до его разработки, ввиду отсутствия двигателя, имев</w:t>
      </w:r>
      <w:r w:rsidRPr="00C2525C">
        <w:rPr>
          <w:rFonts w:ascii="Times New Roman" w:hAnsi="Times New Roman" w:cs="Times New Roman"/>
          <w:color w:val="002060"/>
          <w:sz w:val="16"/>
          <w:szCs w:val="16"/>
        </w:rPr>
        <w:softHyphen/>
        <w:t>шегося только в опытных экземплярах, дело так и не дошло. В руководстве ВВС временно сформировалось мнение о бесперспективности двухместных истребите</w:t>
      </w:r>
      <w:r w:rsidRPr="00C2525C">
        <w:rPr>
          <w:rFonts w:ascii="Times New Roman" w:hAnsi="Times New Roman" w:cs="Times New Roman"/>
          <w:color w:val="002060"/>
          <w:sz w:val="16"/>
          <w:szCs w:val="16"/>
        </w:rPr>
        <w:softHyphen/>
        <w:t>лей. Кроме того, развитие авиационной техники заста</w:t>
      </w:r>
      <w:r w:rsidRPr="00C2525C">
        <w:rPr>
          <w:rFonts w:ascii="Times New Roman" w:hAnsi="Times New Roman" w:cs="Times New Roman"/>
          <w:color w:val="002060"/>
          <w:sz w:val="16"/>
          <w:szCs w:val="16"/>
        </w:rPr>
        <w:softHyphen/>
        <w:t>вило изменить требования к летным характеристикам, разработать новые, а на это необходимо время. Зада</w:t>
      </w:r>
      <w:r w:rsidRPr="00C2525C">
        <w:rPr>
          <w:rFonts w:ascii="Times New Roman" w:hAnsi="Times New Roman" w:cs="Times New Roman"/>
          <w:color w:val="002060"/>
          <w:sz w:val="16"/>
          <w:szCs w:val="16"/>
        </w:rPr>
        <w:softHyphen/>
        <w:t>ние на разработку одноместного истребителя ИР-5 так</w:t>
      </w:r>
      <w:r w:rsidRPr="00C2525C">
        <w:rPr>
          <w:rFonts w:ascii="Times New Roman" w:hAnsi="Times New Roman" w:cs="Times New Roman"/>
          <w:color w:val="002060"/>
          <w:sz w:val="16"/>
          <w:szCs w:val="16"/>
        </w:rPr>
        <w:softHyphen/>
        <w:t>же было снято.</w:t>
      </w:r>
    </w:p>
    <w:p w14:paraId="540654B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(10667).</w:t>
      </w:r>
    </w:p>
    <w:p w14:paraId="11ED23F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18862C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апреля 1926 Секция Вспомслужб НК УВВС рассмотрела: 3. О предложениях в области вооружения и др. (2265,56).</w:t>
      </w:r>
    </w:p>
    <w:p w14:paraId="7842A67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FF9F1B6" w14:textId="77777777" w:rsidR="00600DAF"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22BAA6F7" w14:textId="77777777" w:rsidR="00600DAF" w:rsidRPr="00C2525C" w:rsidRDefault="00600DAF"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DA40F05" w14:textId="77777777" w:rsidR="00600DAF" w:rsidRPr="00C2525C" w:rsidRDefault="00600DAF"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апреля 1926 года к Днепропетровскому заводу имени Коминтерна был присоединен "Коммунар", проводивший прокатные валки и отливку чугунного литья. Вскоре присоединяется и соседнее предприятие - завод имени Карла Маркса. И вызвано это было также производственной необходимостью. До сих пор завод получал мартеновскую заготовку для листопрокатного цеха из Таганрога. Она поступала с большими перебоями, вследствие чего возникали простои, да и качество ее было неудовлетворительным. Но после присоединения завода имени Карла Маркса, имевшего мартеновский цех, завод получал собственную сталелитейную базу. Объединение трех предприятий обусловливалось и их территориальной близостью. Количество рабочих и служащих достигло 7512 человек. К этому времени предприятие намного перешагнуло довоенный уровень выпуска продукции. Так, если в 1913-1914 годах он был равен 15 миллионам рублей, то в 1927 году доходит до 19 миллионов рублей, превысив довоенный уровень на 25 процентов (17186).</w:t>
      </w:r>
    </w:p>
    <w:p w14:paraId="49E122FC" w14:textId="77777777" w:rsidR="00600DAF" w:rsidRPr="00C2525C" w:rsidRDefault="00600DAF" w:rsidP="00C2525C">
      <w:pPr>
        <w:autoSpaceDE w:val="0"/>
        <w:autoSpaceDN w:val="0"/>
        <w:adjustRightInd w:val="0"/>
        <w:spacing w:after="0" w:line="240" w:lineRule="auto"/>
        <w:jc w:val="both"/>
        <w:rPr>
          <w:rFonts w:ascii="Times New Roman" w:hAnsi="Times New Roman" w:cs="Times New Roman"/>
          <w:color w:val="002060"/>
          <w:sz w:val="16"/>
          <w:szCs w:val="16"/>
        </w:rPr>
      </w:pPr>
    </w:p>
    <w:p w14:paraId="5D07F43D"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Внешняя политика:</w:t>
      </w:r>
    </w:p>
    <w:p w14:paraId="1531A81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2D09813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Начиная с 1 апреля 1926 г. ГЕФУ прекратило свое существование. 1 мая 1926 г. была организована новая фирма — ВИКО (ВИКО — транслитерация с немецкого: WIKO -- Wirtschaftskontor/«Хозяйственная контора»), которая и взяла на себя функции ГЕФУ. В распоряжение ВИКО были переданы все остававшиеся на счетах ГЕФУ деньги, а также поступавшие в Москву грузы. Ликвидация ГЕФУ (и смерть Вурцбахера) означала конец соперничества между генштабом и управлением вооружений райхсвера относительно деятельности ГЕФУ в СССР. ВИКО была подчинена «Центру Москва» (Лит-Томзен) и соответственно генштабу и регулярно получала от него денежные суммы. После этой рокировки структура ВИКО была приведена в соответствие с новыми задачами. Кассовый отдел взял на себя функции обеспечения деятельности школ райхсвера в СССР (компетенция генштаба), торговый отдел — функции торгово-экономического характера (компетенция управления вооружений, который после смерти Вурцбахера возглавил генерал М. Людвиг). Однако и ВИКО просуществовала недолго, — в результате «разоблачений» в прессе («гранатный скандал») торговый отдел ВИКО 31 декабря 1926 г. был ликвидирован. А после подписания 26 февраля 1927 г. МИД и военным министерством Германии протокола о ликвидации ГЕФУ/ВИКО, «Хозяйственная контора» официально вступила в полосу ликвидации. Таким образом, попав в трудное положение, руководители райхсвера уже в 1925 — 1926 гг. в силу различных причин — и внешнеполитических, и финансовых, стали вносить коррективы в характер двустороннего военного сотрудничества (11784).</w:t>
      </w:r>
    </w:p>
    <w:p w14:paraId="60AE4004" w14:textId="030ADC15"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2A9CDA5" w14:textId="70ABA73E" w:rsidR="008F2873" w:rsidRPr="00C2525C" w:rsidRDefault="008F2873" w:rsidP="00C2525C">
      <w:pPr>
        <w:autoSpaceDE w:val="0"/>
        <w:autoSpaceDN w:val="0"/>
        <w:adjustRightInd w:val="0"/>
        <w:spacing w:after="0" w:line="240" w:lineRule="auto"/>
        <w:jc w:val="both"/>
        <w:rPr>
          <w:rFonts w:ascii="Times New Roman" w:hAnsi="Times New Roman" w:cs="Times New Roman"/>
          <w:i/>
          <w:iCs/>
          <w:color w:val="002060"/>
          <w:sz w:val="16"/>
          <w:szCs w:val="16"/>
        </w:rPr>
      </w:pPr>
      <w:r w:rsidRPr="00C2525C">
        <w:rPr>
          <w:rFonts w:ascii="Times New Roman" w:hAnsi="Times New Roman" w:cs="Times New Roman"/>
          <w:i/>
          <w:iCs/>
          <w:color w:val="002060"/>
          <w:sz w:val="16"/>
          <w:szCs w:val="16"/>
        </w:rPr>
        <w:lastRenderedPageBreak/>
        <w:t>За рубежом:</w:t>
      </w:r>
    </w:p>
    <w:p w14:paraId="45257C9D" w14:textId="77777777" w:rsidR="008F2873" w:rsidRPr="00C2525C" w:rsidRDefault="008F2873" w:rsidP="00C2525C">
      <w:pPr>
        <w:autoSpaceDE w:val="0"/>
        <w:autoSpaceDN w:val="0"/>
        <w:adjustRightInd w:val="0"/>
        <w:spacing w:after="0" w:line="240" w:lineRule="auto"/>
        <w:jc w:val="both"/>
        <w:rPr>
          <w:rFonts w:ascii="Times New Roman" w:hAnsi="Times New Roman" w:cs="Times New Roman"/>
          <w:i/>
          <w:iCs/>
          <w:color w:val="002060"/>
          <w:sz w:val="16"/>
          <w:szCs w:val="16"/>
        </w:rPr>
      </w:pPr>
    </w:p>
    <w:p w14:paraId="5C47163B" w14:textId="77777777" w:rsidR="008F2873" w:rsidRPr="00C2525C" w:rsidRDefault="008F2873"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1 апреля 1926 итальянская авиакомпания Società Italiana Servizi Aerei начинает операции, связывающие Триест, Венецию, Павию и Турин летающими лодками CANT 10 (29358).</w:t>
      </w:r>
    </w:p>
    <w:p w14:paraId="2E2CAD8E" w14:textId="77777777" w:rsidR="008F2873" w:rsidRPr="00C2525C" w:rsidRDefault="008F2873" w:rsidP="00C2525C">
      <w:pPr>
        <w:spacing w:after="0" w:line="240" w:lineRule="auto"/>
        <w:jc w:val="both"/>
        <w:rPr>
          <w:rFonts w:ascii="Times New Roman" w:hAnsi="Times New Roman" w:cs="Times New Roman"/>
          <w:color w:val="0070C0"/>
          <w:sz w:val="16"/>
          <w:szCs w:val="16"/>
        </w:rPr>
      </w:pPr>
    </w:p>
    <w:p w14:paraId="17DAC607"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3EEBB59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3A21A6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апреля 1926 Секция применения НК УВВС направило Пред. Правления Авиатреста письмо N 12933с с предложением литерного обозначения самолетов и сообщала, что в письмах наблюдается путаница (2280,150).</w:t>
      </w:r>
    </w:p>
    <w:p w14:paraId="2CDCA6C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7F62E5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апреля 1926 Пленум НК УВВС рассмотрел: 2. Отчет о работе секций и др. (2265,56).</w:t>
      </w:r>
    </w:p>
    <w:p w14:paraId="2A5C1BC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AA2F4F8"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489C86B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7E9E6C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3 апреля 1926 Директор завода Икар Северов-Одоевский, Пом. Дир. По техчасти Ермолаев и Зав. Техотделом Макеев писали письмо № 0230/с в </w:t>
      </w:r>
    </w:p>
    <w:p w14:paraId="23479CF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АВИАТРЕСТ</w:t>
      </w:r>
    </w:p>
    <w:p w14:paraId="0D5D717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ТЕХНИКО-ПРОИЗВОДСТВЕННЫЙ ОТДЕЛ.</w:t>
      </w:r>
    </w:p>
    <w:p w14:paraId="54D5E15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Ввиду тяжелого положения с приобретением касторового масла для испытания моторов, а также ввиду отсутствия перспектив в дальнейшем по этому вопросу, встает вопрос о замене касторки гаргойлем. Однако, как показали опыты НАМИ и нашего за</w:t>
      </w:r>
      <w:r w:rsidRPr="00C2525C">
        <w:rPr>
          <w:rFonts w:ascii="Times New Roman" w:hAnsi="Times New Roman" w:cs="Times New Roman"/>
          <w:color w:val="002060"/>
          <w:sz w:val="16"/>
          <w:szCs w:val="16"/>
        </w:rPr>
        <w:softHyphen/>
        <w:t>вода, при настоящих условиях на сдаточные испыта</w:t>
      </w:r>
      <w:r w:rsidRPr="00C2525C">
        <w:rPr>
          <w:rFonts w:ascii="Times New Roman" w:hAnsi="Times New Roman" w:cs="Times New Roman"/>
          <w:color w:val="002060"/>
          <w:sz w:val="16"/>
          <w:szCs w:val="16"/>
        </w:rPr>
        <w:softHyphen/>
        <w:t>ния моторов применить гаргойль не представляется возможным. Следовательно, втстает вопрос об изме</w:t>
      </w:r>
      <w:r w:rsidRPr="00C2525C">
        <w:rPr>
          <w:rFonts w:ascii="Times New Roman" w:hAnsi="Times New Roman" w:cs="Times New Roman"/>
          <w:color w:val="002060"/>
          <w:sz w:val="16"/>
          <w:szCs w:val="16"/>
        </w:rPr>
        <w:softHyphen/>
        <w:t>нении технических условий на испытание моторов, в случае применения гаргоиля. По затронутому вопро</w:t>
      </w:r>
      <w:r w:rsidRPr="00C2525C">
        <w:rPr>
          <w:rFonts w:ascii="Times New Roman" w:hAnsi="Times New Roman" w:cs="Times New Roman"/>
          <w:color w:val="002060"/>
          <w:sz w:val="16"/>
          <w:szCs w:val="16"/>
        </w:rPr>
        <w:softHyphen/>
        <w:t>су, прошу принять срочные меры, так как при заме</w:t>
      </w:r>
      <w:r w:rsidRPr="00C2525C">
        <w:rPr>
          <w:rFonts w:ascii="Times New Roman" w:hAnsi="Times New Roman" w:cs="Times New Roman"/>
          <w:color w:val="002060"/>
          <w:sz w:val="16"/>
          <w:szCs w:val="16"/>
        </w:rPr>
        <w:softHyphen/>
        <w:t>длении в разрешении его может быть срыв испытаний моторов, как внутри-заводских, так и сдаточных, а, следователь но, и сдача мотора (2265,59).</w:t>
      </w:r>
    </w:p>
    <w:p w14:paraId="2C3329B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41D41A29"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Жизнь и внутренняя политика:</w:t>
      </w:r>
    </w:p>
    <w:p w14:paraId="00FC781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097614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Между 3 и 9 апреля 1926. Из протокола заседания Политбюро № 24 1926 г.</w:t>
      </w:r>
    </w:p>
    <w:p w14:paraId="7A7C65C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Доклад комиссии ЦК по вопросу о материальном положении учительства</w:t>
      </w:r>
    </w:p>
    <w:p w14:paraId="11590EC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а) Признать необходимым срочное погашение задолженности учителям сельских школ по РСФСР... </w:t>
      </w:r>
    </w:p>
    <w:p w14:paraId="2097FA6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 Вопрос об увеличении зарплаты учителям в будущем бюджетном году передать на рассмотрение в советском порядке (11652).</w:t>
      </w:r>
    </w:p>
    <w:p w14:paraId="016CFCC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D2B5310"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Внешняя политика:</w:t>
      </w:r>
    </w:p>
    <w:p w14:paraId="121E59B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163A82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Между 3 и 9 апреля 1926. Из протокола заседания Политбюро № 24 1926 г.</w:t>
      </w:r>
    </w:p>
    <w:p w14:paraId="5737AE1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Предложение т. Мельничанского </w:t>
      </w:r>
    </w:p>
    <w:p w14:paraId="0E1FCB0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Принять предложение т. Мельничанского (заведующий организационным отделом ВЦСПС) и НКИД об издании на иностранных языках книги о белом терроре и о посылке от МОПРа (Международная организация помощи борцам революции) ответа на письма комитета в Америке, выпустившего книгу "Письма из русских тюрем"... (11652).</w:t>
      </w:r>
    </w:p>
    <w:p w14:paraId="74BDB23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C6B224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Между 3 и 9 апреля 1926. Из протокола заседания Политбюро № 24 1926 г.</w:t>
      </w:r>
    </w:p>
    <w:p w14:paraId="250DE0A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Об участии в Международном конгрессе по борьбе с алкоголизмом</w:t>
      </w:r>
    </w:p>
    <w:p w14:paraId="2070DDC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Считать нецелесообразным участие СССР в Международном конгрессе по борьбе с алкоголизмом (11652).</w:t>
      </w:r>
    </w:p>
    <w:p w14:paraId="24F91D7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3EB657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апреля 1926 г. статс-секретарь МИД Германии Шуберт информировал германского посла в Москве Брокдорфа-Ранцау о прошедших в Берлине переговорах. Он отметил, что поначалу ожидалось лишь обсуждение с Уншлихтом текущих вопросов и сотрудничества военных на 1926г., однако советская сторона предложила расширенную программу, на которую у райхсвера не было денег. Препровождая запись переговоров канцлера Лютера с Уншлихтом, Шуберт писал, что, по мнению Штреземана, «осуществление (советского) проекта несовместимо с общей линией» германской политики. Немцы полагали, что в тот момент, «между Локарно и Женевой» — имелась в виду чрезвычайная сессия Лиги Наций в Женеве 8 — 17 марта 1926 г., на которой решался вопрос о вступлении Германии в Лигу, — когда, по большому счету, решался вопрос о переориентации Германии на Запад и включении ее на равных в мировую политику, расширение военного сотрудничества с Советским Союзом, «если бы об этом стало известно, лишило бы Германию всякого политического кредита в мире» (11784).</w:t>
      </w:r>
    </w:p>
    <w:p w14:paraId="789FA7B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FF3225B"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4D79BA2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1E638E3"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апреля 1926 в Италии запрещены нефашистские профсоюзы и забастовки (4962).</w:t>
      </w:r>
    </w:p>
    <w:p w14:paraId="08213F73"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7E8BD03A"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апреля 1926 в Италии создан Национальный фашистский союз работников зрелищных видов искусств (4962).</w:t>
      </w:r>
    </w:p>
    <w:p w14:paraId="54C03CC7"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6DE873EF"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09B4894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E02CFD7"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апреля 1926 в Париже открылся Всемирный русский съезд, созванный различными организациями русской эмиграции (4962).</w:t>
      </w:r>
    </w:p>
    <w:p w14:paraId="7CEC58A6"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1211C7BA"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4F27E1F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813BD4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апреля 1926 была подготовлена:</w:t>
      </w:r>
    </w:p>
    <w:p w14:paraId="3852429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ПОВЕСТКА заседания пленума Научного Комитета и его секций УВВС</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518"/>
        <w:gridCol w:w="2268"/>
        <w:gridCol w:w="2835"/>
        <w:gridCol w:w="3666"/>
      </w:tblGrid>
      <w:tr w:rsidR="00BD609C" w:rsidRPr="00C2525C" w14:paraId="56EA3864" w14:textId="77777777">
        <w:tc>
          <w:tcPr>
            <w:tcW w:w="2518" w:type="dxa"/>
            <w:tcBorders>
              <w:top w:val="single" w:sz="12" w:space="0" w:color="auto"/>
            </w:tcBorders>
          </w:tcPr>
          <w:p w14:paraId="46D23C6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Пленум Н.Комитета 9/1У-26 г.</w:t>
            </w:r>
          </w:p>
        </w:tc>
        <w:tc>
          <w:tcPr>
            <w:tcW w:w="2268" w:type="dxa"/>
            <w:tcBorders>
              <w:top w:val="single" w:sz="12" w:space="0" w:color="auto"/>
            </w:tcBorders>
          </w:tcPr>
          <w:p w14:paraId="0A6329B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Секция Техническая 7/1У-26 г.</w:t>
            </w:r>
          </w:p>
        </w:tc>
        <w:tc>
          <w:tcPr>
            <w:tcW w:w="2835" w:type="dxa"/>
            <w:tcBorders>
              <w:top w:val="single" w:sz="12" w:space="0" w:color="auto"/>
            </w:tcBorders>
          </w:tcPr>
          <w:p w14:paraId="1942ED4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Секция Вспомслужб 8/1У-26 г.</w:t>
            </w:r>
          </w:p>
        </w:tc>
        <w:tc>
          <w:tcPr>
            <w:tcW w:w="3666" w:type="dxa"/>
            <w:tcBorders>
              <w:top w:val="single" w:sz="12" w:space="0" w:color="auto"/>
            </w:tcBorders>
          </w:tcPr>
          <w:p w14:paraId="37947F7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Секция Применения 6/1У-26 г.</w:t>
            </w:r>
          </w:p>
        </w:tc>
      </w:tr>
      <w:tr w:rsidR="00BD609C" w:rsidRPr="00C2525C" w14:paraId="31317F41" w14:textId="77777777">
        <w:tc>
          <w:tcPr>
            <w:tcW w:w="2518" w:type="dxa"/>
            <w:tcBorders>
              <w:bottom w:val="single" w:sz="12" w:space="0" w:color="auto"/>
            </w:tcBorders>
          </w:tcPr>
          <w:p w14:paraId="7282377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Чтение журналов секций</w:t>
            </w:r>
          </w:p>
          <w:p w14:paraId="0896694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Отчет о работе за 1 кв. И 2 квартал и план работ на 3 квартал Секции технической</w:t>
            </w:r>
          </w:p>
          <w:p w14:paraId="0D50D63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То же НОА</w:t>
            </w:r>
          </w:p>
          <w:p w14:paraId="7137535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Состояние аэронавигационной службы в Воздушном флоте (Секцйия применения и Секция спецслулужб)</w:t>
            </w:r>
          </w:p>
        </w:tc>
        <w:tc>
          <w:tcPr>
            <w:tcW w:w="2268" w:type="dxa"/>
            <w:tcBorders>
              <w:bottom w:val="single" w:sz="12" w:space="0" w:color="auto"/>
            </w:tcBorders>
          </w:tcPr>
          <w:p w14:paraId="7284725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ТУ на шелковую ткань для парашюта Котельникова</w:t>
            </w:r>
          </w:p>
          <w:p w14:paraId="5E234FB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Инструкция Науно-опытного отдела Военной воздухошколы</w:t>
            </w:r>
          </w:p>
        </w:tc>
        <w:tc>
          <w:tcPr>
            <w:tcW w:w="2835" w:type="dxa"/>
            <w:tcBorders>
              <w:bottom w:val="single" w:sz="12" w:space="0" w:color="auto"/>
            </w:tcBorders>
          </w:tcPr>
          <w:p w14:paraId="0BB51C4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О чертежах установки радио на Р1</w:t>
            </w:r>
          </w:p>
          <w:p w14:paraId="3E0ACDF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Об оплате счетов т. Ермолаева за изготовление ветрянок</w:t>
            </w:r>
          </w:p>
          <w:p w14:paraId="3F8C9EC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3. О чертежах обжимных колец к одинарному пулемету Льюиса </w:t>
            </w:r>
          </w:p>
        </w:tc>
        <w:tc>
          <w:tcPr>
            <w:tcW w:w="3666" w:type="dxa"/>
            <w:tcBorders>
              <w:bottom w:val="single" w:sz="12" w:space="0" w:color="auto"/>
            </w:tcBorders>
          </w:tcPr>
          <w:p w14:paraId="10B4F40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Об индивидуальных чехлах для самолетов</w:t>
            </w:r>
          </w:p>
          <w:p w14:paraId="09030E1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О проекте поворотного круга для устранения девиации компасов на самолете</w:t>
            </w:r>
          </w:p>
          <w:p w14:paraId="5540FFE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О привязных ремнях для летного состава</w:t>
            </w:r>
          </w:p>
          <w:p w14:paraId="39A6B99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О норме расхода спирта на спирто-калильные фонари</w:t>
            </w:r>
          </w:p>
          <w:p w14:paraId="4C2B43F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О пересмотре комплекта специального местерового инструмента</w:t>
            </w:r>
          </w:p>
          <w:p w14:paraId="32DBB16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 проекте наставления для маневров РККА</w:t>
            </w:r>
          </w:p>
        </w:tc>
      </w:tr>
    </w:tbl>
    <w:p w14:paraId="52EBBB5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(2265,93).</w:t>
      </w:r>
    </w:p>
    <w:p w14:paraId="387F444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56A8CA5"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63A2424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2D64BD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апреля 1926 Секция применения НК УВВС рассмотрела вопросы: 6. О проекте наставления для маневров ВВС РККА и др. (2265,58).</w:t>
      </w:r>
    </w:p>
    <w:p w14:paraId="5227E54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5DC3217" w14:textId="77777777" w:rsidR="008F2873" w:rsidRPr="00C2525C" w:rsidRDefault="008F2873"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1B7A9BD0" w14:textId="77777777" w:rsidR="008F2873" w:rsidRPr="00C2525C" w:rsidRDefault="008F2873"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18FD1D96" w14:textId="77777777" w:rsidR="008F2873" w:rsidRPr="00C2525C" w:rsidRDefault="008F2873"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 xml:space="preserve">6 апреля 1926 Varney Speed Lines начинает работу в США. Позже он станет </w:t>
      </w:r>
      <w:r w:rsidRPr="00C2525C">
        <w:rPr>
          <w:rFonts w:ascii="Times New Roman" w:hAnsi="Times New Roman" w:cs="Times New Roman"/>
          <w:color w:val="0070C0"/>
          <w:sz w:val="16"/>
          <w:szCs w:val="16"/>
          <w:lang w:val="en-US"/>
        </w:rPr>
        <w:t>Continental</w:t>
      </w:r>
      <w:r w:rsidRPr="00C2525C">
        <w:rPr>
          <w:rFonts w:ascii="Times New Roman" w:hAnsi="Times New Roman" w:cs="Times New Roman"/>
          <w:color w:val="0070C0"/>
          <w:sz w:val="16"/>
          <w:szCs w:val="16"/>
        </w:rPr>
        <w:t xml:space="preserve"> </w:t>
      </w:r>
      <w:r w:rsidRPr="00C2525C">
        <w:rPr>
          <w:rFonts w:ascii="Times New Roman" w:hAnsi="Times New Roman" w:cs="Times New Roman"/>
          <w:color w:val="0070C0"/>
          <w:sz w:val="16"/>
          <w:szCs w:val="16"/>
          <w:lang w:val="en-US"/>
        </w:rPr>
        <w:t>Airlines</w:t>
      </w:r>
      <w:r w:rsidRPr="00C2525C">
        <w:rPr>
          <w:rFonts w:ascii="Times New Roman" w:hAnsi="Times New Roman" w:cs="Times New Roman"/>
          <w:color w:val="0070C0"/>
          <w:sz w:val="16"/>
          <w:szCs w:val="16"/>
        </w:rPr>
        <w:t xml:space="preserve"> (20358).</w:t>
      </w:r>
    </w:p>
    <w:p w14:paraId="4164B851" w14:textId="77777777" w:rsidR="008F2873" w:rsidRPr="00C2525C" w:rsidRDefault="008F2873" w:rsidP="00C2525C">
      <w:pPr>
        <w:spacing w:after="0" w:line="240" w:lineRule="auto"/>
        <w:jc w:val="both"/>
        <w:rPr>
          <w:rFonts w:ascii="Times New Roman" w:hAnsi="Times New Roman" w:cs="Times New Roman"/>
          <w:color w:val="0070C0"/>
          <w:sz w:val="16"/>
          <w:szCs w:val="16"/>
        </w:rPr>
      </w:pPr>
    </w:p>
    <w:p w14:paraId="5F937F6D"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388C600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C4BACF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начале апреля 1926 И.С.Уншлихт как зам НКВМД и пред. РВС направил П.И.Б. письмом 4757 для рассмотрения с точки зрения военной целесообразности проект воздушного сообщения между Ленинградом и Владивостоком, разработанный аэро-капитаном Брунсом (1026,49).</w:t>
      </w:r>
    </w:p>
    <w:p w14:paraId="7E36D50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8970CA4"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75CCB1B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8CB8869" w14:textId="77777777" w:rsidR="006D0D66" w:rsidRPr="00C2525C" w:rsidRDefault="006D0D66"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апреля 1926 г. на заводе «Красный Арсенал» опытные образцы 180-мм маневренного газоминомета (с колесным ходом и платформой) и газоминомета, частично зарываемого в землю, были сданы приемке, после чего в мае 1926 г. на НИАПе начались их испытания, в ходе которых испытываемые образцы получили ряд повреждений, для исправления которых были направлены на «Красный Арсенал» [2, д. 66, л. 15, 17, 24, 25 об., 26 - 26 об.]. По итогам промежуточных испытаний секцией применения ОВ Химкома Военно-химического управления (ВОХИМУ) было принято решение отказаться от заказа опытной партии 180-мм газоминомета, частично зарываемого в землю, однако испытания с ним были продолжены. Испытания 180-мм маневренного газоминомета были полностью остановлены (ввиду значительной неустойчивости, которую показала система), и образец в феврале 1927 г. был направлен на Научно-испытательный химический полигон (НИХП) [Там же, л. 62 - 62 об., 63 - 63 об., 64 - 64 об.]. К концу 1926 г. на «Красном Арсенале» было закончено изготовление 180-мм газоминомета с поворотом каморы со стволом на ± 20° [Там же, л. 48 об.] (18632).</w:t>
      </w:r>
    </w:p>
    <w:p w14:paraId="433CFB96" w14:textId="77777777" w:rsidR="006D0D66" w:rsidRPr="00C2525C" w:rsidRDefault="006D0D66" w:rsidP="00C2525C">
      <w:pPr>
        <w:spacing w:after="0" w:line="240" w:lineRule="auto"/>
        <w:jc w:val="both"/>
        <w:rPr>
          <w:rFonts w:ascii="Times New Roman" w:hAnsi="Times New Roman" w:cs="Times New Roman"/>
          <w:color w:val="002060"/>
          <w:sz w:val="16"/>
          <w:szCs w:val="16"/>
        </w:rPr>
      </w:pPr>
    </w:p>
    <w:p w14:paraId="158C825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апреля 1926 Техническая секция НК УВВС рассмотрела вопросы: 1. ТУ на шелковую ткань для парашюта Котельникова и др. (2265,58).</w:t>
      </w:r>
    </w:p>
    <w:p w14:paraId="4A71C73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41D978C" w14:textId="77777777" w:rsidR="008F2873" w:rsidRPr="00C2525C" w:rsidRDefault="008F2873" w:rsidP="00C2525C">
      <w:pPr>
        <w:pStyle w:val="ae"/>
        <w:shd w:val="clear" w:color="auto" w:fill="FFFFFF"/>
        <w:spacing w:before="0" w:after="0"/>
        <w:jc w:val="both"/>
        <w:rPr>
          <w:color w:val="0070C0"/>
          <w:sz w:val="16"/>
          <w:szCs w:val="16"/>
        </w:rPr>
      </w:pPr>
      <w:bookmarkStart w:id="16" w:name="_Hlk63145555"/>
      <w:r w:rsidRPr="00C2525C">
        <w:rPr>
          <w:color w:val="0070C0"/>
          <w:sz w:val="16"/>
          <w:szCs w:val="16"/>
        </w:rPr>
        <w:t>7 апреля 1926, чуть более месяца спустя после получения и рассылки ТЭО Брунса, стали поступать первые экспертные оценки и заключения. К 5 мая комиссия Горбунова уже располагала ответами всех адресатов. Как обнаружилось, теперь они не столь предвзято отнеслись к проектируемой линии.</w:t>
      </w:r>
    </w:p>
    <w:p w14:paraId="4E4B90E7" w14:textId="77777777" w:rsidR="008F2873" w:rsidRPr="00C2525C" w:rsidRDefault="008F2873"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Во всех, без исключения, ведомствах и учреждениях скрупулезно пересчитали предполагаемые затраты, сравнили их с ожидаемыми прибылями, внеэкономическими выгодами и пришли к оказавшейся однозначной положительной оценке нового варианта проекта В. Брунса (20467).</w:t>
      </w:r>
    </w:p>
    <w:bookmarkEnd w:id="16"/>
    <w:p w14:paraId="4402CCDA" w14:textId="77777777" w:rsidR="008F2873" w:rsidRPr="00C2525C" w:rsidRDefault="008F2873" w:rsidP="00C2525C">
      <w:pPr>
        <w:spacing w:after="0" w:line="240" w:lineRule="auto"/>
        <w:jc w:val="both"/>
        <w:rPr>
          <w:rFonts w:ascii="Times New Roman" w:hAnsi="Times New Roman" w:cs="Times New Roman"/>
          <w:color w:val="0070C0"/>
          <w:sz w:val="16"/>
          <w:szCs w:val="16"/>
        </w:rPr>
      </w:pPr>
    </w:p>
    <w:p w14:paraId="3A79A65B" w14:textId="77777777" w:rsidR="008F2873" w:rsidRPr="00C2525C" w:rsidRDefault="008F2873" w:rsidP="00C2525C">
      <w:pPr>
        <w:pStyle w:val="ae"/>
        <w:shd w:val="clear" w:color="auto" w:fill="FFFFFF"/>
        <w:spacing w:before="0" w:after="0"/>
        <w:jc w:val="both"/>
        <w:rPr>
          <w:color w:val="0070C0"/>
          <w:sz w:val="16"/>
          <w:szCs w:val="16"/>
        </w:rPr>
      </w:pPr>
      <w:r w:rsidRPr="00C2525C">
        <w:rPr>
          <w:color w:val="0070C0"/>
          <w:sz w:val="16"/>
          <w:szCs w:val="16"/>
        </w:rPr>
        <w:t>7 апреля 1926, стали поступать первые экспертные оценки и заключения. К 5 мая комиссия Горбунова уже располагала ответами всех адресатов. Как обнаружилось, теперь они не столь предвзято отнеслись к проектируемой линии.</w:t>
      </w:r>
    </w:p>
    <w:p w14:paraId="67EFBEC2" w14:textId="77777777" w:rsidR="008F2873" w:rsidRPr="00C2525C" w:rsidRDefault="008F2873" w:rsidP="00C2525C">
      <w:pPr>
        <w:pStyle w:val="ae"/>
        <w:shd w:val="clear" w:color="auto" w:fill="FFFFFF"/>
        <w:spacing w:before="0" w:after="0"/>
        <w:jc w:val="both"/>
        <w:rPr>
          <w:color w:val="0070C0"/>
          <w:sz w:val="16"/>
          <w:szCs w:val="16"/>
        </w:rPr>
      </w:pPr>
      <w:r w:rsidRPr="00C2525C">
        <w:rPr>
          <w:color w:val="0070C0"/>
          <w:sz w:val="16"/>
          <w:szCs w:val="16"/>
        </w:rPr>
        <w:t>Во всех, без исключения, ведомствах и учреждениях скрупулезно пересчитали предполагаемые затраты, сравнили их с ожидаемыми прибылями, внеэкономическими выгодами и пришли к оказавшейся однозначной положительной оценке нового варианта проекта В. Брунса (20467).</w:t>
      </w:r>
    </w:p>
    <w:p w14:paraId="7376002D" w14:textId="77777777" w:rsidR="008F2873" w:rsidRPr="00C2525C" w:rsidRDefault="008F2873" w:rsidP="00C2525C">
      <w:pPr>
        <w:spacing w:after="0" w:line="240" w:lineRule="auto"/>
        <w:jc w:val="both"/>
        <w:rPr>
          <w:rFonts w:ascii="Times New Roman" w:hAnsi="Times New Roman" w:cs="Times New Roman"/>
          <w:color w:val="0070C0"/>
          <w:sz w:val="16"/>
          <w:szCs w:val="16"/>
        </w:rPr>
      </w:pPr>
    </w:p>
    <w:p w14:paraId="10F1A72D" w14:textId="77777777" w:rsidR="008F2873" w:rsidRPr="00C2525C" w:rsidRDefault="008F2873"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shd w:val="clear" w:color="auto" w:fill="FFFFFF"/>
        </w:rPr>
        <w:t>7 апреля 1926 для членов экипажа — итальянцев — устроили прием в ленинградском агентстве Наркоминдела. Спустя три дня в Большом конференц-зале Академии наук провели торжественное заседание, на котором почетные места в президиуме, рядом с А.П. Карпинским, В.А. Стекловым, Ю.М. Шокальским и профессором Института инженеров путей сообщения Н.А. Рыниным, заняли У. Нобиле и Я. Рисер-Ларсен. Вечером того же дня в ленинградском отделении Всесоюзной ассоциации инженеров собралось несколько сот человек, чтобы прослушать доклад Нобиле о принципах конструирования и постройки полужестких дирижаблей, об их преимуществах при использовании на воздушных линиях Советского Союза. Свой доклад Нобиле повторил 22 апреля в Институте инженеров путей сообщения, а 23 апреля, на этот раз о задачах предстоящего перелета, о тех трудностях, которые, возможно, придется преодолевать над Северным Ледовитым океаном рассказали Рисер-Ларсен и еще один член норвежской части экипажа, капитан Вистиг. А 24 апреля в честь гостивших в городе полярников Академия наук СССР дала торжественный прием (20467).</w:t>
      </w:r>
    </w:p>
    <w:p w14:paraId="21A72152" w14:textId="77777777" w:rsidR="008F2873" w:rsidRPr="00C2525C" w:rsidRDefault="008F2873" w:rsidP="00C2525C">
      <w:pPr>
        <w:spacing w:after="0" w:line="240" w:lineRule="auto"/>
        <w:jc w:val="both"/>
        <w:rPr>
          <w:rFonts w:ascii="Times New Roman" w:hAnsi="Times New Roman" w:cs="Times New Roman"/>
          <w:color w:val="0070C0"/>
          <w:sz w:val="16"/>
          <w:szCs w:val="16"/>
        </w:rPr>
      </w:pPr>
    </w:p>
    <w:p w14:paraId="2C679FA2" w14:textId="77777777" w:rsidR="009F6619" w:rsidRPr="00C2525C" w:rsidRDefault="009F6619"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1E63D109" w14:textId="77777777" w:rsidR="009F6619" w:rsidRPr="00C2525C" w:rsidRDefault="009F6619"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89D5F2E" w14:textId="77777777" w:rsidR="008F2873" w:rsidRPr="00C2525C" w:rsidRDefault="008F2873" w:rsidP="00C2525C">
      <w:pPr>
        <w:autoSpaceDE w:val="0"/>
        <w:autoSpaceDN w:val="0"/>
        <w:adjustRightInd w:val="0"/>
        <w:spacing w:after="0" w:line="240" w:lineRule="auto"/>
        <w:jc w:val="both"/>
        <w:rPr>
          <w:rFonts w:ascii="Times New Roman" w:eastAsia="TimesNewRomanPSMT" w:hAnsi="Times New Roman" w:cs="Times New Roman"/>
          <w:color w:val="0070C0"/>
          <w:sz w:val="16"/>
          <w:szCs w:val="16"/>
        </w:rPr>
      </w:pPr>
      <w:r w:rsidRPr="00C2525C">
        <w:rPr>
          <w:rFonts w:ascii="Times New Roman" w:eastAsia="TimesNewRomanPSMT" w:hAnsi="Times New Roman" w:cs="Times New Roman"/>
          <w:color w:val="0070C0"/>
          <w:sz w:val="16"/>
          <w:szCs w:val="16"/>
        </w:rPr>
        <w:t>7 апреля 1926 г. на заводе «Красный Арсенал» опытные образцы 180-мм маневренного газоминомета (с колесным ходом и платформой) и газоминомета, частично зарываемого в землю, были сданы приемке, после чего в мае 1926 г. на НИАПе начались их испытания, в ходе которых испытываемые образцы получили ряд повреждений, для исправления которых были направлены на «Красный Арсенал» [2, д. 66, л. 15, 17, 24, 25 об., 26 – 26 об.]. По итогам промежуточных испытаний секцией применения ОВ Химкома Военно-химического управления (ВОХИМУ) было принято решение отказаться от заказа опытной партии 180-мм газоминомета, частично зарываемого в землю, однако испытания с ним были продолжены. Испытания 180-мм маневренного газоминомета были полностью остановлены (ввиду значительной неустойчивости, которую показала система), и образец в феврале 1927 г. был направлен на Научно-испытательный химический полигон (НИХП) [Там же, л. 62 – 62 об., 63 – 63 об., 64 – 64 об.]. К концу 1926 г. на «Красном Арсенале» было за-</w:t>
      </w:r>
    </w:p>
    <w:p w14:paraId="78594AD7" w14:textId="77777777" w:rsidR="008F2873" w:rsidRPr="00C2525C" w:rsidRDefault="008F2873" w:rsidP="00C2525C">
      <w:pPr>
        <w:autoSpaceDE w:val="0"/>
        <w:autoSpaceDN w:val="0"/>
        <w:adjustRightInd w:val="0"/>
        <w:spacing w:after="0" w:line="240" w:lineRule="auto"/>
        <w:jc w:val="both"/>
        <w:rPr>
          <w:rFonts w:ascii="Times New Roman" w:eastAsia="TimesNewRomanPSMT" w:hAnsi="Times New Roman" w:cs="Times New Roman"/>
          <w:color w:val="0070C0"/>
          <w:sz w:val="16"/>
          <w:szCs w:val="16"/>
        </w:rPr>
      </w:pPr>
      <w:r w:rsidRPr="00C2525C">
        <w:rPr>
          <w:rFonts w:ascii="Times New Roman" w:eastAsia="TimesNewRomanPSMT" w:hAnsi="Times New Roman" w:cs="Times New Roman"/>
          <w:color w:val="0070C0"/>
          <w:sz w:val="16"/>
          <w:szCs w:val="16"/>
        </w:rPr>
        <w:t>кончено изготовление 180-мм газоминомета с поворотом каморы со стволом на ± 20° [Там же, л. 48 об.].</w:t>
      </w:r>
    </w:p>
    <w:p w14:paraId="1498FFDC" w14:textId="77777777" w:rsidR="008F2873" w:rsidRPr="00C2525C" w:rsidRDefault="008F2873" w:rsidP="00C2525C">
      <w:pPr>
        <w:autoSpaceDE w:val="0"/>
        <w:autoSpaceDN w:val="0"/>
        <w:adjustRightInd w:val="0"/>
        <w:spacing w:after="0" w:line="240" w:lineRule="auto"/>
        <w:jc w:val="both"/>
        <w:rPr>
          <w:rFonts w:ascii="Times New Roman" w:eastAsia="TimesNewRomanPSMT" w:hAnsi="Times New Roman" w:cs="Times New Roman"/>
          <w:color w:val="0070C0"/>
          <w:sz w:val="16"/>
          <w:szCs w:val="16"/>
        </w:rPr>
      </w:pPr>
      <w:r w:rsidRPr="00C2525C">
        <w:rPr>
          <w:rFonts w:ascii="Times New Roman" w:eastAsia="TimesNewRomanPSMT" w:hAnsi="Times New Roman" w:cs="Times New Roman"/>
          <w:color w:val="0070C0"/>
          <w:sz w:val="16"/>
          <w:szCs w:val="16"/>
        </w:rPr>
        <w:t>Однако в январе 1927 г. Конартоп был расформирован, и все последующие работы проводились его постоянными членами уже в составе конструкторского бюро Артиллерийского комитета (КБ АК) (20073).</w:t>
      </w:r>
    </w:p>
    <w:p w14:paraId="4C9C682C" w14:textId="77777777" w:rsidR="008F2873" w:rsidRPr="00C2525C" w:rsidRDefault="008F2873" w:rsidP="00C2525C">
      <w:pPr>
        <w:spacing w:after="0" w:line="240" w:lineRule="auto"/>
        <w:jc w:val="both"/>
        <w:rPr>
          <w:rFonts w:ascii="Times New Roman" w:eastAsia="TimesNewRomanPSMT" w:hAnsi="Times New Roman" w:cs="Times New Roman"/>
          <w:color w:val="0070C0"/>
          <w:sz w:val="16"/>
          <w:szCs w:val="16"/>
        </w:rPr>
      </w:pPr>
    </w:p>
    <w:p w14:paraId="09F50B0A"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Внешняя политика:</w:t>
      </w:r>
    </w:p>
    <w:p w14:paraId="18B521A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7D7CA4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апреля 1926г., изучив послание Шуберта, Брокдорф-Ранцау встретился с Чичериным. Нарком в тот же день составил о ней отчет, направив его членам Политбюро ЦК ВКП(б), членам коллегии НКИД, Уншлихту, а также Крестинскому. По словам Ранцау, поскольку «прежние контрагенты» не имели нужных денег, то руководящая роль перешла к канцлеру и другим министрам («Самое важное и характерное то, что дело переходит в гораздо большей степени, чем раньше, в руки правительства в лице канцлера и министров иностранных дел и военного»); беседа же с Уншлихтом явилась для канцлера, «принципиально решившего идти по этому пути», исходной точкой дальнейшей работы. Относительно «Юнкерса» Чичерин в своем отчете со слов посла записал, что в этом вопросе «серьезнейшим образом заинтересовано само германское правительство и оно окажет здесь финансовую поддержку» (АВП РФ, ф. 0165, оп. 6, п. 130, д. 182, л. 0041-0042.) (11784).</w:t>
      </w:r>
    </w:p>
    <w:p w14:paraId="2C7890E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85C299D"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72B5463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22E2A82B" w14:textId="77777777" w:rsidR="009F6619" w:rsidRPr="00C2525C" w:rsidRDefault="009F6619"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7 апреля 1926 итальянская авиакомпания Società Anonima Navigazione Aerea (SANA) начинает работу, предлагая услуги летающих лодок по маршруту Генуя - Рим - Неаполь - Палермо (20358).</w:t>
      </w:r>
    </w:p>
    <w:p w14:paraId="6C5A2E12" w14:textId="77777777" w:rsidR="009F6619" w:rsidRPr="00C2525C" w:rsidRDefault="009F6619" w:rsidP="00C2525C">
      <w:pPr>
        <w:spacing w:after="0" w:line="240" w:lineRule="auto"/>
        <w:jc w:val="both"/>
        <w:rPr>
          <w:rFonts w:ascii="Times New Roman" w:hAnsi="Times New Roman" w:cs="Times New Roman"/>
          <w:color w:val="0070C0"/>
          <w:sz w:val="16"/>
          <w:szCs w:val="16"/>
        </w:rPr>
      </w:pPr>
    </w:p>
    <w:p w14:paraId="2F54D367" w14:textId="77777777" w:rsidR="007B2502" w:rsidRPr="00C2525C" w:rsidRDefault="007B2502"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7 апреля</w:t>
      </w:r>
      <w:r w:rsidRPr="00C2525C">
        <w:rPr>
          <w:rFonts w:ascii="Times New Roman" w:hAnsi="Times New Roman" w:cs="Times New Roman"/>
          <w:color w:val="002060"/>
          <w:sz w:val="16"/>
          <w:szCs w:val="16"/>
        </w:rPr>
        <w:t xml:space="preserve"> в 1926 году третья попытка покушения на жизнь Бенито Муссолини. Дочь ирландского пэра Вайолет Гибсон стреляла в него с близкого расстояния, но пуля лишь задела нос диктатора. Пуля лишь слегка задела его нос. Сразу же после ареста мисс Гибсон заявила, что приехала в Рим с целью «убить дуче и папу». Медицинская экспертиза признала ее невменяемой. Бенито Муссолини, желая сохранить хорошие отношения с Великобританией, приказал выслать обвиняемую на родину (15092).</w:t>
      </w:r>
    </w:p>
    <w:p w14:paraId="643EDB46" w14:textId="77777777" w:rsidR="007B2502" w:rsidRPr="00C2525C" w:rsidRDefault="007B2502" w:rsidP="00C2525C">
      <w:pPr>
        <w:spacing w:after="0" w:line="240" w:lineRule="auto"/>
        <w:jc w:val="both"/>
        <w:rPr>
          <w:rFonts w:ascii="Times New Roman" w:hAnsi="Times New Roman" w:cs="Times New Roman"/>
          <w:color w:val="002060"/>
          <w:sz w:val="16"/>
          <w:szCs w:val="16"/>
        </w:rPr>
      </w:pPr>
    </w:p>
    <w:p w14:paraId="5A6F09D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апреля 1926 была предпринята первая попытка физического устранения Б.Муссолини (3907,141).</w:t>
      </w:r>
    </w:p>
    <w:p w14:paraId="70DA194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A09C41D"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апреля 1926 англичанка Виолетта Гибсон совершила неудачную попытку покушения на итальянского диктатора Бенито Муссолини (от выстрела пострадал только его нос) (4962).</w:t>
      </w:r>
    </w:p>
    <w:p w14:paraId="63B57343"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4313AC61"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64C8D35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075F883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 апреля 1926 Секция Вспомслужб НК УВВС рассмотрела: 1. О чертежах установки радио на Р-1 и др. (2265,58).</w:t>
      </w:r>
    </w:p>
    <w:p w14:paraId="76FA86B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4100729"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75EF652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C09021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 апреля 1926 года заводу "Красный Путиловец" был дан единственный в советское время заказ на 152-мм гаубицы обр. 1910 г. на 18 гаубиц. Заказ был выполнен до конца 1927 года (3861).</w:t>
      </w:r>
    </w:p>
    <w:p w14:paraId="00A1A2F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3F6A92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8 апреля 1926 года АУ заключило с Путиловским заводом, который простаивал с начала 20-х годов, (он к тому времени стал "Красный Путиловец") договор на изготовление 18 152-мм пушек обр. 1910 г (3861).</w:t>
      </w:r>
    </w:p>
    <w:p w14:paraId="38C38CC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0FC1378" w14:textId="77777777" w:rsidR="007B2502" w:rsidRPr="00C2525C" w:rsidRDefault="007B2502" w:rsidP="00C2525C">
      <w:pPr>
        <w:pStyle w:val="ae"/>
        <w:shd w:val="clear" w:color="auto" w:fill="FFFFFF"/>
        <w:spacing w:before="0" w:after="0"/>
        <w:jc w:val="both"/>
        <w:rPr>
          <w:color w:val="002060"/>
          <w:sz w:val="16"/>
          <w:szCs w:val="16"/>
        </w:rPr>
      </w:pPr>
      <w:r w:rsidRPr="00C2525C">
        <w:rPr>
          <w:rStyle w:val="af0"/>
          <w:bCs/>
          <w:i w:val="0"/>
          <w:color w:val="002060"/>
          <w:sz w:val="16"/>
          <w:szCs w:val="16"/>
        </w:rPr>
        <w:t>8 апреля 1926 г.</w:t>
      </w:r>
      <w:r w:rsidRPr="00C2525C">
        <w:rPr>
          <w:color w:val="002060"/>
          <w:sz w:val="16"/>
          <w:szCs w:val="16"/>
        </w:rPr>
        <w:t xml:space="preserve"> Первая отправка с завода Эксольхим (Москва) на военно-химический склад № 136 в Очаково (Москва) партии иприта (150 кг в 6 баллонах типа Е-70). Следующая партия (892,64 кг в 34 баллонах) была отправлена на склад 12 апреля 1926 г. С тех пор транспортировка иприта с завода Эксольхим на склад в Очаково стала нормой. Тем самым на складе было положено начало снаряжательным операциям по разливке иприта в боеприпасы (17133).</w:t>
      </w:r>
    </w:p>
    <w:p w14:paraId="2183BB63" w14:textId="77777777" w:rsidR="007B2502" w:rsidRPr="00C2525C" w:rsidRDefault="007B2502" w:rsidP="00C2525C">
      <w:pPr>
        <w:pStyle w:val="ae"/>
        <w:shd w:val="clear" w:color="auto" w:fill="FFFFFF"/>
        <w:spacing w:before="0" w:after="0"/>
        <w:jc w:val="both"/>
        <w:rPr>
          <w:color w:val="002060"/>
          <w:sz w:val="16"/>
          <w:szCs w:val="16"/>
        </w:rPr>
      </w:pPr>
    </w:p>
    <w:p w14:paraId="55B881CE"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2258A88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E473EE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 апреля 1926 Пленум НК УВВС рассмотрел: 3. Состояние аэронавигационной службы и др. (2265,58).</w:t>
      </w:r>
    </w:p>
    <w:p w14:paraId="4E46072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F8D4313"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19531CE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24896EA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 апреля 1926 г. С.В.Ильюшин защитил проект своего первого самолета. Приказом Реввоенсовета СССР № 750 за 1926 год С.В.Ильюшину, окончившему Военную Воздушную Академию РККА имени профессора Н.Е.Жуковского по инженерному факультету, присвоили звание военного инженера-механика Воздушного Флота. Вместе с С.В.Ильюшиным окончили академию В.Ф.Болховитинов, Н.М.Харламов, С.А.Кочеригин, Б.П.Лисунов, В.А.Чижевский, оставившие заметный след в истории отечественной авиации. После окончания академии С.В.Ильюшин получил назначение в Научно-технический комитет Управления Военно-воздушных сил. Одновременно он продолжал вести активную общественную работу в Осоавиахиме, возникшем в январе 1927 г. (9528).</w:t>
      </w:r>
    </w:p>
    <w:p w14:paraId="47673CE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E997A1C"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40EE637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11F940FD" w14:textId="77777777" w:rsidR="009F6619" w:rsidRPr="00C2525C" w:rsidRDefault="009F6619"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10 апреля 1926 три самолета ВВС США фотографируют извержение вулкана Мауна-Лоа на острове Гавайи, что дает ценную научную информацию (20358).</w:t>
      </w:r>
    </w:p>
    <w:p w14:paraId="223EEFF8" w14:textId="77777777" w:rsidR="009F6619" w:rsidRPr="00C2525C" w:rsidRDefault="009F6619" w:rsidP="00C2525C">
      <w:pPr>
        <w:spacing w:after="0" w:line="240" w:lineRule="auto"/>
        <w:jc w:val="both"/>
        <w:rPr>
          <w:rFonts w:ascii="Times New Roman" w:hAnsi="Times New Roman" w:cs="Times New Roman"/>
          <w:color w:val="0070C0"/>
          <w:sz w:val="16"/>
          <w:szCs w:val="16"/>
        </w:rPr>
      </w:pPr>
    </w:p>
    <w:p w14:paraId="146B415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 апреля 1926 в Риме стартовал дирижабль Норвегия У.Нобиле и в составе экипажа были советский писатель А.Лебеденко и русский эмигрант Г.Олонкин. Р.Амундсен, как друг СССР, не взял Г.Олонкина на полюс и оставил его на Шпицбергене (1228,6).</w:t>
      </w:r>
    </w:p>
    <w:p w14:paraId="71B5C63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5834875"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 апреля 1926 г. состоялся старт дирижабля "Норвегия" из Европы через Северный полюс в Америку (6395).</w:t>
      </w:r>
    </w:p>
    <w:p w14:paraId="787FAE28"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554925D2" w14:textId="77777777" w:rsidR="007B2502" w:rsidRPr="00C2525C" w:rsidRDefault="007B2502"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 апреля в 1926 году старт дирижабля "Норвегия" из Европы через Северный полюс в Америку. Имея на борту 21 человека, дирижабль вылетает из Рима. Командиры экипажа Амундсен и Нобиле. 15 апреля дирижабль приземляется в Санкт-Петербурге, 6 мая - в Вадсе, 7 мая - на Шпицбергене, 11 мая - стартует к полюсу с 16 пассажирами на борту. 12 мая в 1 ч 20 мин "Норвегия" достигает полюса и сбрасывает три флага: норвежский, итальянский и американский. 13 мая дирижабль приземляется на побережье Аляски, Нобиле посылает радиограмму об успешном полете (15095).</w:t>
      </w:r>
    </w:p>
    <w:p w14:paraId="723CDBB4" w14:textId="77777777" w:rsidR="007B2502" w:rsidRPr="00C2525C" w:rsidRDefault="007B2502" w:rsidP="00C2525C">
      <w:pPr>
        <w:spacing w:after="0" w:line="240" w:lineRule="auto"/>
        <w:jc w:val="both"/>
        <w:rPr>
          <w:rFonts w:ascii="Times New Roman" w:hAnsi="Times New Roman" w:cs="Times New Roman"/>
          <w:color w:val="002060"/>
          <w:sz w:val="16"/>
          <w:szCs w:val="16"/>
        </w:rPr>
      </w:pPr>
    </w:p>
    <w:p w14:paraId="2A2988CC" w14:textId="77777777" w:rsidR="009F6619" w:rsidRPr="00C2525C" w:rsidRDefault="009F6619" w:rsidP="00C2525C">
      <w:pPr>
        <w:spacing w:after="0" w:line="240" w:lineRule="auto"/>
        <w:jc w:val="both"/>
        <w:rPr>
          <w:rFonts w:ascii="Times New Roman" w:hAnsi="Times New Roman" w:cs="Times New Roman"/>
          <w:color w:val="0070C0"/>
          <w:sz w:val="16"/>
          <w:szCs w:val="16"/>
        </w:rPr>
      </w:pPr>
      <w:bookmarkStart w:id="17" w:name="_Hlk56759293"/>
      <w:r w:rsidRPr="00C2525C">
        <w:rPr>
          <w:rFonts w:ascii="Times New Roman" w:hAnsi="Times New Roman" w:cs="Times New Roman"/>
          <w:color w:val="0070C0"/>
          <w:sz w:val="16"/>
          <w:szCs w:val="16"/>
        </w:rPr>
        <w:t>10 апреля 1926 «Норвегия» вылетела из Рима и 15 апреля после захода солнца прибыла в Са</w:t>
      </w:r>
      <w:r w:rsidRPr="00C2525C">
        <w:rPr>
          <w:rFonts w:ascii="Times New Roman" w:hAnsi="Times New Roman" w:cs="Times New Roman"/>
          <w:color w:val="0070C0"/>
          <w:sz w:val="16"/>
          <w:szCs w:val="16"/>
        </w:rPr>
        <w:softHyphen/>
        <w:t>лизи. Нобиле вспоминал: «Ангар был погружен в темноту из-за неожиданной аварии в электро</w:t>
      </w:r>
      <w:r w:rsidRPr="00C2525C">
        <w:rPr>
          <w:rFonts w:ascii="Times New Roman" w:hAnsi="Times New Roman" w:cs="Times New Roman"/>
          <w:color w:val="0070C0"/>
          <w:sz w:val="16"/>
          <w:szCs w:val="16"/>
        </w:rPr>
        <w:softHyphen/>
        <w:t>питании, но швартовка была проведена русскими блестяще при свете портативной лампы, которая имелась у нас на борту». В СССР экспедицию ожидал радушный приём. 21 апреля состоялась даже специальная сессия АН СССР под председа</w:t>
      </w:r>
      <w:r w:rsidRPr="00C2525C">
        <w:rPr>
          <w:rFonts w:ascii="Times New Roman" w:hAnsi="Times New Roman" w:cs="Times New Roman"/>
          <w:color w:val="0070C0"/>
          <w:sz w:val="16"/>
          <w:szCs w:val="16"/>
        </w:rPr>
        <w:softHyphen/>
        <w:t>тельством А.П. Карпинского. К прилёту «Норве</w:t>
      </w:r>
      <w:r w:rsidRPr="00C2525C">
        <w:rPr>
          <w:rFonts w:ascii="Times New Roman" w:hAnsi="Times New Roman" w:cs="Times New Roman"/>
          <w:color w:val="0070C0"/>
          <w:sz w:val="16"/>
          <w:szCs w:val="16"/>
        </w:rPr>
        <w:softHyphen/>
        <w:t>гии» советские метеорологи по просьбе норвеж</w:t>
      </w:r>
      <w:r w:rsidRPr="00C2525C">
        <w:rPr>
          <w:rFonts w:ascii="Times New Roman" w:hAnsi="Times New Roman" w:cs="Times New Roman"/>
          <w:color w:val="0070C0"/>
          <w:sz w:val="16"/>
          <w:szCs w:val="16"/>
        </w:rPr>
        <w:softHyphen/>
        <w:t>ских коллег создали на пути следования дирижа</w:t>
      </w:r>
      <w:r w:rsidRPr="00C2525C">
        <w:rPr>
          <w:rFonts w:ascii="Times New Roman" w:hAnsi="Times New Roman" w:cs="Times New Roman"/>
          <w:color w:val="0070C0"/>
          <w:sz w:val="16"/>
          <w:szCs w:val="16"/>
        </w:rPr>
        <w:softHyphen/>
        <w:t>бля добавочную сеть метеорологических станций и постов для передачи в Бюро погоды депеш о со</w:t>
      </w:r>
      <w:r w:rsidRPr="00C2525C">
        <w:rPr>
          <w:rFonts w:ascii="Times New Roman" w:hAnsi="Times New Roman" w:cs="Times New Roman"/>
          <w:color w:val="0070C0"/>
          <w:sz w:val="16"/>
          <w:szCs w:val="16"/>
        </w:rPr>
        <w:softHyphen/>
        <w:t>стоянии погоды во время перелёта, организовали дополнительные передачи сводок радиостанций по побережью Северного Ледовитого океана от Мурманска до Анадыря. Они разработали во</w:t>
      </w:r>
      <w:r w:rsidRPr="00C2525C">
        <w:rPr>
          <w:rFonts w:ascii="Times New Roman" w:hAnsi="Times New Roman" w:cs="Times New Roman"/>
          <w:color w:val="0070C0"/>
          <w:sz w:val="16"/>
          <w:szCs w:val="16"/>
        </w:rPr>
        <w:softHyphen/>
        <w:t>прос о режиме погоды высоких северных широт в весенний сезон и попытались распространить долгосрочный прогноз на приполярную , привлекая материалы Бюро погоды, а также ме</w:t>
      </w:r>
      <w:r w:rsidRPr="00C2525C">
        <w:rPr>
          <w:rFonts w:ascii="Times New Roman" w:hAnsi="Times New Roman" w:cs="Times New Roman"/>
          <w:color w:val="0070C0"/>
          <w:sz w:val="16"/>
          <w:szCs w:val="16"/>
        </w:rPr>
        <w:softHyphen/>
        <w:t>теослужб Германии и Франции.</w:t>
      </w:r>
    </w:p>
    <w:p w14:paraId="1671C723" w14:textId="77777777" w:rsidR="009F6619" w:rsidRPr="00C2525C" w:rsidRDefault="009F6619"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Нобиле выступил перед студентами и препо</w:t>
      </w:r>
      <w:r w:rsidRPr="00C2525C">
        <w:rPr>
          <w:rFonts w:ascii="Times New Roman" w:hAnsi="Times New Roman" w:cs="Times New Roman"/>
          <w:color w:val="0070C0"/>
          <w:sz w:val="16"/>
          <w:szCs w:val="16"/>
        </w:rPr>
        <w:softHyphen/>
        <w:t>давателями ЛИИПС с докладом об устройстве дирижабля и плане полёта. С целью изучения аэронавигационных приборов «Норвегию» посе</w:t>
      </w:r>
      <w:r w:rsidRPr="00C2525C">
        <w:rPr>
          <w:rFonts w:ascii="Times New Roman" w:hAnsi="Times New Roman" w:cs="Times New Roman"/>
          <w:color w:val="0070C0"/>
          <w:sz w:val="16"/>
          <w:szCs w:val="16"/>
        </w:rPr>
        <w:softHyphen/>
        <w:t>тил будущий известный штурман А.В. Беляков (20120).</w:t>
      </w:r>
    </w:p>
    <w:p w14:paraId="25F15911" w14:textId="77777777" w:rsidR="009F6619" w:rsidRPr="00C2525C" w:rsidRDefault="009F6619" w:rsidP="00C2525C">
      <w:pPr>
        <w:spacing w:after="0" w:line="240" w:lineRule="auto"/>
        <w:jc w:val="both"/>
        <w:rPr>
          <w:rFonts w:ascii="Times New Roman" w:hAnsi="Times New Roman" w:cs="Times New Roman"/>
          <w:color w:val="0070C0"/>
          <w:sz w:val="16"/>
          <w:szCs w:val="16"/>
        </w:rPr>
      </w:pPr>
    </w:p>
    <w:bookmarkEnd w:id="17"/>
    <w:p w14:paraId="23C5703E"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686FCB1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23CE557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 апреля 1926 состоялось окончательное заседание комиссии по обследованию опытного строительства Авиатреста по самолетостроению, назначенной по распоряжению Нач. ВВС П.И.Б. Это была та самая комиссия Межераупа (2209,156).</w:t>
      </w:r>
    </w:p>
    <w:p w14:paraId="3DB2A87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Установили очередность опытного строительства:</w:t>
      </w:r>
    </w:p>
    <w:p w14:paraId="09F5304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1-я очередь</w:t>
      </w:r>
    </w:p>
    <w:p w14:paraId="1E49C7D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истребитель сухопутный под М-5</w:t>
      </w:r>
    </w:p>
    <w:p w14:paraId="0F8572B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РОМ с 2хЛД</w:t>
      </w:r>
    </w:p>
    <w:p w14:paraId="0D8E422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Р01 М-5 на поплавках</w:t>
      </w:r>
    </w:p>
    <w:p w14:paraId="258D899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2-я очередь</w:t>
      </w:r>
    </w:p>
    <w:p w14:paraId="41E37BF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Переходный под БМВ или Майбах</w:t>
      </w:r>
    </w:p>
    <w:p w14:paraId="4F18332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Морской базовый разведчик с ЛД</w:t>
      </w:r>
    </w:p>
    <w:p w14:paraId="6E6E8F3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3-я очередь</w:t>
      </w:r>
    </w:p>
    <w:p w14:paraId="2279387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Сухопутный разведчик с М-5 - Р-1бис</w:t>
      </w:r>
    </w:p>
    <w:p w14:paraId="1F777D3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Морской торпедоносец ММ-1 с ЛД</w:t>
      </w:r>
    </w:p>
    <w:p w14:paraId="460AFD2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4-я очередь</w:t>
      </w:r>
    </w:p>
    <w:p w14:paraId="2E9F4D3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Бомбовоз Б-1 2хМ-5</w:t>
      </w:r>
    </w:p>
    <w:p w14:paraId="3060F9D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Бомбовоз Б-2 с 2хРайт</w:t>
      </w:r>
    </w:p>
    <w:p w14:paraId="135E5B7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5-я очередь</w:t>
      </w:r>
    </w:p>
    <w:p w14:paraId="25E6D4D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Учебный первоначального обучения (2209).</w:t>
      </w:r>
    </w:p>
    <w:p w14:paraId="237F3CC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Окончательный протокол</w:t>
      </w:r>
    </w:p>
    <w:p w14:paraId="634C6D5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комиссии по обследованию опытного строительства Авиатреста по самолетостроению, назначенной по распоряжению Нач. ВВС тов. П.И.Б</w:t>
      </w:r>
    </w:p>
    <w:p w14:paraId="060CBAB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Председатель</w:t>
      </w:r>
      <w:r w:rsidRPr="00C2525C">
        <w:rPr>
          <w:rFonts w:ascii="Times New Roman" w:hAnsi="Times New Roman" w:cs="Times New Roman"/>
          <w:color w:val="002060"/>
          <w:sz w:val="16"/>
          <w:szCs w:val="16"/>
        </w:rPr>
        <w:tab/>
        <w:t>тов. Межерауп</w:t>
      </w:r>
    </w:p>
    <w:p w14:paraId="3164CDB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Члены:</w:t>
      </w:r>
    </w:p>
    <w:p w14:paraId="03348BE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от УВВС</w:t>
      </w:r>
      <w:r w:rsidRPr="00C2525C">
        <w:rPr>
          <w:rFonts w:ascii="Times New Roman" w:hAnsi="Times New Roman" w:cs="Times New Roman"/>
          <w:color w:val="002060"/>
          <w:sz w:val="16"/>
          <w:szCs w:val="16"/>
        </w:rPr>
        <w:tab/>
        <w:t>тов. Григорьев</w:t>
      </w:r>
    </w:p>
    <w:p w14:paraId="11E8972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ab/>
        <w:t>тов. Павлов</w:t>
      </w:r>
    </w:p>
    <w:p w14:paraId="22FC8D4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От Авиатреста</w:t>
      </w:r>
      <w:r w:rsidRPr="00C2525C">
        <w:rPr>
          <w:rFonts w:ascii="Times New Roman" w:hAnsi="Times New Roman" w:cs="Times New Roman"/>
          <w:color w:val="002060"/>
          <w:sz w:val="16"/>
          <w:szCs w:val="16"/>
        </w:rPr>
        <w:tab/>
        <w:t>тов. Шишмарев</w:t>
      </w:r>
    </w:p>
    <w:p w14:paraId="4DC4341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ab/>
        <w:t>тов. Калинин</w:t>
      </w:r>
    </w:p>
    <w:p w14:paraId="7B0FD7C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Присутствуют - от Авиатреста - т .т . РУВЕНЧИК, ЛЕЙЦИН</w:t>
      </w:r>
    </w:p>
    <w:p w14:paraId="29D6FE8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от НК УВВС - т. КРЕЙСОН.</w:t>
      </w:r>
    </w:p>
    <w:p w14:paraId="37EF9B9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обсуждении результатов всех предыдущих заседаний и зачитке протоколов таковых (один по ГАЗ № I и один по ГА3 № 3), при сем прилагаемых, Комиссия пришла к нижеследующим заключениям:</w:t>
      </w:r>
    </w:p>
    <w:p w14:paraId="7E31F20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I. Установить следующую очередность опытного строи</w:t>
      </w:r>
      <w:r w:rsidRPr="00C2525C">
        <w:rPr>
          <w:rFonts w:ascii="Times New Roman" w:hAnsi="Times New Roman" w:cs="Times New Roman"/>
          <w:color w:val="002060"/>
          <w:sz w:val="16"/>
          <w:szCs w:val="16"/>
        </w:rPr>
        <w:softHyphen/>
        <w:t>тельства:</w:t>
      </w:r>
    </w:p>
    <w:p w14:paraId="5D1F23D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1-ая очередь: I) Истребитель сухопутный под мотор М5, причем а) Комиссия находит необходимым введение в серийное производство одного стандартного типа сухопутного истребителя; б) по внешнему осмотру и теоретическим данным Комиссия полагает, что тактические и зксплоатационные ка</w:t>
      </w:r>
      <w:r w:rsidRPr="00C2525C">
        <w:rPr>
          <w:rFonts w:ascii="Times New Roman" w:hAnsi="Times New Roman" w:cs="Times New Roman"/>
          <w:color w:val="002060"/>
          <w:sz w:val="16"/>
          <w:szCs w:val="16"/>
        </w:rPr>
        <w:softHyphen/>
        <w:t>чества И2 (конструкции инженера Григоровича) лучше, чем у самолета ИЛШ (конструкции инж. Косткина и Поликарпова); в) для окончательного решения этого вопроса считать необ</w:t>
      </w:r>
      <w:r w:rsidRPr="00C2525C">
        <w:rPr>
          <w:rFonts w:ascii="Times New Roman" w:hAnsi="Times New Roman" w:cs="Times New Roman"/>
          <w:color w:val="002060"/>
          <w:sz w:val="16"/>
          <w:szCs w:val="16"/>
        </w:rPr>
        <w:softHyphen/>
        <w:t>ходимым всесторонние сравнительное испытания самолетов И2 и ИЛШ в НОА и в частях ВВС; г) работу по ИШ (улучшение Ш) и ИЛ4 (улучшение ИЛШ) прекратить, улучшая лишь принятый на вооружение, согласно п."в" тип. Равным образом до оконча</w:t>
      </w:r>
      <w:r w:rsidRPr="00C2525C">
        <w:rPr>
          <w:rFonts w:ascii="Times New Roman" w:hAnsi="Times New Roman" w:cs="Times New Roman"/>
          <w:color w:val="002060"/>
          <w:sz w:val="16"/>
          <w:szCs w:val="16"/>
        </w:rPr>
        <w:softHyphen/>
        <w:t>тельного выяснения основного типа истребителя от проектировапия истребителя под мощный мотор - воздержаться; д) по двухместному истребителю с мотором Нэпир (потерпевшему аварию) - тщательно выяснить свойства потерпевшей аварию конструкции.</w:t>
      </w:r>
    </w:p>
    <w:p w14:paraId="0EAF414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Ввиду того, что мощность мотора Нэпир-Лайон недо</w:t>
      </w:r>
      <w:r w:rsidRPr="00C2525C">
        <w:rPr>
          <w:rFonts w:ascii="Times New Roman" w:hAnsi="Times New Roman" w:cs="Times New Roman"/>
          <w:color w:val="002060"/>
          <w:sz w:val="16"/>
          <w:szCs w:val="16"/>
        </w:rPr>
        <w:softHyphen/>
        <w:t>статочна для современного 2-х местного истребителя представляется целесообразным начать разработку проекта такового под мощный мотор - детально разработав соответ</w:t>
      </w:r>
      <w:r w:rsidRPr="00C2525C">
        <w:rPr>
          <w:rFonts w:ascii="Times New Roman" w:hAnsi="Times New Roman" w:cs="Times New Roman"/>
          <w:color w:val="002060"/>
          <w:sz w:val="16"/>
          <w:szCs w:val="16"/>
        </w:rPr>
        <w:softHyphen/>
        <w:t>ствующее задание.</w:t>
      </w:r>
    </w:p>
    <w:p w14:paraId="74682DE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2) Разведчик открытого моря с 2-мя моторами Лоррен-Дитрих.</w:t>
      </w:r>
    </w:p>
    <w:p w14:paraId="5BB5494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Самолет Р1 с М5 на поплавках.</w:t>
      </w:r>
    </w:p>
    <w:p w14:paraId="54C95E0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2-ая очередь:</w:t>
      </w:r>
    </w:p>
    <w:p w14:paraId="4C29B4B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I) Переходный самолет а) под мотор БМВ</w:t>
      </w:r>
    </w:p>
    <w:p w14:paraId="7707DAA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 п.од мотор Майбах - ограни</w:t>
      </w:r>
      <w:r w:rsidRPr="00C2525C">
        <w:rPr>
          <w:rFonts w:ascii="Times New Roman" w:hAnsi="Times New Roman" w:cs="Times New Roman"/>
          <w:color w:val="002060"/>
          <w:sz w:val="16"/>
          <w:szCs w:val="16"/>
        </w:rPr>
        <w:softHyphen/>
        <w:t>читься испытаниями. Серийной постройки не производить.</w:t>
      </w:r>
    </w:p>
    <w:p w14:paraId="035D102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Морской базовый разведчик МРП о мотором Лоррен-Дитрих.</w:t>
      </w:r>
    </w:p>
    <w:p w14:paraId="2441012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3-ья очередь: .</w:t>
      </w:r>
    </w:p>
    <w:p w14:paraId="6CD536D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Сухопутный разведчик с мотором М5 - Р1бис (после всестороннего испытания и введения необходимых измене</w:t>
      </w:r>
      <w:r w:rsidRPr="00C2525C">
        <w:rPr>
          <w:rFonts w:ascii="Times New Roman" w:hAnsi="Times New Roman" w:cs="Times New Roman"/>
          <w:color w:val="002060"/>
          <w:sz w:val="16"/>
          <w:szCs w:val="16"/>
        </w:rPr>
        <w:softHyphen/>
        <w:t>ний самолет Р1 бис считать стандартным типом). Работы по разведчику РШ с..мотором М5- (опытному запроектирован</w:t>
      </w:r>
      <w:r w:rsidRPr="00C2525C">
        <w:rPr>
          <w:rFonts w:ascii="Times New Roman" w:hAnsi="Times New Roman" w:cs="Times New Roman"/>
          <w:color w:val="002060"/>
          <w:sz w:val="16"/>
          <w:szCs w:val="16"/>
        </w:rPr>
        <w:softHyphen/>
        <w:t>ному в 1924г.) - прекратить.</w:t>
      </w:r>
    </w:p>
    <w:p w14:paraId="4AA5A68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Морской торпедоносец ММ1 с моторами Лоррен-Дитрих.</w:t>
      </w:r>
    </w:p>
    <w:p w14:paraId="4FF178F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4-ая очередь: Бомбовоз.</w:t>
      </w:r>
    </w:p>
    <w:p w14:paraId="7DBA1D8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Бомбовоз Б1 с 2-мя моторами М5 - ограничиться все</w:t>
      </w:r>
      <w:r w:rsidRPr="00C2525C">
        <w:rPr>
          <w:rFonts w:ascii="Times New Roman" w:hAnsi="Times New Roman" w:cs="Times New Roman"/>
          <w:color w:val="002060"/>
          <w:sz w:val="16"/>
          <w:szCs w:val="16"/>
        </w:rPr>
        <w:softHyphen/>
        <w:t>сторонними испытаниями построенного экземпляра.</w:t>
      </w:r>
    </w:p>
    <w:p w14:paraId="680BABA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iCs/>
          <w:color w:val="002060"/>
          <w:sz w:val="16"/>
          <w:szCs w:val="16"/>
        </w:rPr>
        <w:t xml:space="preserve">2) </w:t>
      </w:r>
      <w:r w:rsidRPr="00C2525C">
        <w:rPr>
          <w:rFonts w:ascii="Times New Roman" w:hAnsi="Times New Roman" w:cs="Times New Roman"/>
          <w:color w:val="002060"/>
          <w:sz w:val="16"/>
          <w:szCs w:val="16"/>
        </w:rPr>
        <w:t>Бомбовоз БП с 2-мя моторами Райт Т Ш. Работы приостановить. Проектирование производить лишь под мото</w:t>
      </w:r>
      <w:r w:rsidRPr="00C2525C">
        <w:rPr>
          <w:rFonts w:ascii="Times New Roman" w:hAnsi="Times New Roman" w:cs="Times New Roman"/>
          <w:color w:val="002060"/>
          <w:sz w:val="16"/>
          <w:szCs w:val="16"/>
        </w:rPr>
        <w:softHyphen/>
        <w:t>ры М5 для чего выработать соответствующее детальное задание.</w:t>
      </w:r>
    </w:p>
    <w:p w14:paraId="22C5A10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5-ая очередь:</w:t>
      </w:r>
    </w:p>
    <w:p w14:paraId="12C0591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I) Учебный самолет первоначального обучения. а) сухопутный под мотор 100 НР русского производства - закончить проект в текупем году (2209).</w:t>
      </w:r>
    </w:p>
    <w:p w14:paraId="7825F03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27D3E4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 апреля 1926 была подготовлена:</w:t>
      </w:r>
    </w:p>
    <w:p w14:paraId="79CC056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ПОВЕСТКА заседания пленума Научного Комитета и его секций УВВС</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802"/>
        <w:gridCol w:w="3118"/>
        <w:gridCol w:w="2635"/>
        <w:gridCol w:w="2733"/>
      </w:tblGrid>
      <w:tr w:rsidR="00BD609C" w:rsidRPr="00C2525C" w14:paraId="33D0F88B" w14:textId="77777777">
        <w:tc>
          <w:tcPr>
            <w:tcW w:w="2802" w:type="dxa"/>
            <w:tcBorders>
              <w:top w:val="single" w:sz="12" w:space="0" w:color="auto"/>
            </w:tcBorders>
          </w:tcPr>
          <w:p w14:paraId="22F772A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Пленум Н.Комитета 16/1У-26 г.</w:t>
            </w:r>
          </w:p>
        </w:tc>
        <w:tc>
          <w:tcPr>
            <w:tcW w:w="3118" w:type="dxa"/>
            <w:tcBorders>
              <w:top w:val="single" w:sz="12" w:space="0" w:color="auto"/>
            </w:tcBorders>
          </w:tcPr>
          <w:p w14:paraId="09F5E91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Секция Техническая 14/1У-26 г.</w:t>
            </w:r>
          </w:p>
        </w:tc>
        <w:tc>
          <w:tcPr>
            <w:tcW w:w="2635" w:type="dxa"/>
            <w:tcBorders>
              <w:top w:val="single" w:sz="12" w:space="0" w:color="auto"/>
            </w:tcBorders>
          </w:tcPr>
          <w:p w14:paraId="39FC570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Секция Вспомслужб 15/1У-26 г.</w:t>
            </w:r>
          </w:p>
        </w:tc>
        <w:tc>
          <w:tcPr>
            <w:tcW w:w="2733" w:type="dxa"/>
            <w:tcBorders>
              <w:top w:val="single" w:sz="12" w:space="0" w:color="auto"/>
            </w:tcBorders>
          </w:tcPr>
          <w:p w14:paraId="20A34D1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Секция Применения 13/1У-26 г.</w:t>
            </w:r>
          </w:p>
        </w:tc>
      </w:tr>
      <w:tr w:rsidR="00BD609C" w:rsidRPr="00C2525C" w14:paraId="5D7AE96E" w14:textId="77777777">
        <w:tc>
          <w:tcPr>
            <w:tcW w:w="2802" w:type="dxa"/>
            <w:tcBorders>
              <w:bottom w:val="single" w:sz="12" w:space="0" w:color="auto"/>
            </w:tcBorders>
          </w:tcPr>
          <w:p w14:paraId="72DBC52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Вопросы организации противовоздушной обороны /Сек. Прим./</w:t>
            </w:r>
          </w:p>
          <w:p w14:paraId="7426A4F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О динамике полетов /Секц. Примен)</w:t>
            </w:r>
          </w:p>
          <w:p w14:paraId="0994264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Исследование различных марок свечей</w:t>
            </w:r>
          </w:p>
          <w:p w14:paraId="138E07D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О моторах возд. Охлаждения /Секция Примен./</w:t>
            </w:r>
          </w:p>
          <w:p w14:paraId="4AD012A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Чтение журналов</w:t>
            </w:r>
          </w:p>
        </w:tc>
        <w:tc>
          <w:tcPr>
            <w:tcW w:w="3118" w:type="dxa"/>
            <w:tcBorders>
              <w:bottom w:val="single" w:sz="12" w:space="0" w:color="auto"/>
            </w:tcBorders>
          </w:tcPr>
          <w:p w14:paraId="2B68966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Реэультаты работ комиссии по обследованию продукции на заводе № 2</w:t>
            </w:r>
          </w:p>
          <w:p w14:paraId="665F431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О программе испытаний самолета Г-1</w:t>
            </w:r>
          </w:p>
          <w:p w14:paraId="6F9E8AD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План исследования заводов, добывающих водород</w:t>
            </w:r>
          </w:p>
          <w:p w14:paraId="304276F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О приемке 30 моторов на заводе Икар</w:t>
            </w:r>
          </w:p>
        </w:tc>
        <w:tc>
          <w:tcPr>
            <w:tcW w:w="2635" w:type="dxa"/>
            <w:tcBorders>
              <w:bottom w:val="single" w:sz="12" w:space="0" w:color="auto"/>
            </w:tcBorders>
          </w:tcPr>
          <w:p w14:paraId="00DA8F3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Проект ТУ к пулеметам крупного калибра</w:t>
            </w:r>
          </w:p>
          <w:p w14:paraId="5BB4EE4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Инструкция для изготовления посадочного огня, употребляемого для самолета</w:t>
            </w:r>
          </w:p>
          <w:p w14:paraId="4725BD3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О работе схатым воздухом и углекислотой для выпускания жидкости через насадки</w:t>
            </w:r>
          </w:p>
          <w:p w14:paraId="0DD988E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О подготовке широкого испытания 8 кг химических аэробомб</w:t>
            </w:r>
          </w:p>
        </w:tc>
        <w:tc>
          <w:tcPr>
            <w:tcW w:w="2733" w:type="dxa"/>
            <w:tcBorders>
              <w:bottom w:val="single" w:sz="12" w:space="0" w:color="auto"/>
            </w:tcBorders>
          </w:tcPr>
          <w:p w14:paraId="6D64F0A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Об эксплоатационных нормах</w:t>
            </w:r>
          </w:p>
          <w:p w14:paraId="547163D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О О комплектах мастерового инструмента для частей ВВС</w:t>
            </w:r>
          </w:p>
          <w:p w14:paraId="1D0F8D2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О привязных ремнях для летного состава</w:t>
            </w:r>
          </w:p>
          <w:p w14:paraId="78A7533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О генеральных планах аэродромов</w:t>
            </w:r>
          </w:p>
          <w:p w14:paraId="4630E98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Об инструкуции о погрузке воздухоимущества на ж/д</w:t>
            </w:r>
          </w:p>
        </w:tc>
      </w:tr>
    </w:tbl>
    <w:p w14:paraId="4F5A0C8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(2265,93).</w:t>
      </w:r>
    </w:p>
    <w:p w14:paraId="4CA09D7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8C6D8EB" w14:textId="77777777" w:rsidR="007B2502"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0F7C89AA" w14:textId="77777777" w:rsidR="007B2502" w:rsidRPr="00C2525C" w:rsidRDefault="007B2502"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7B9ED84" w14:textId="77777777" w:rsidR="007B2502" w:rsidRPr="00C2525C" w:rsidRDefault="007B2502"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 апреля в 1926 году М.А.Бонч-Бруевич и С.И.Шапошников подали заявку на сконструированный ими электростатический микрофон (15097).</w:t>
      </w:r>
    </w:p>
    <w:p w14:paraId="72D9A19D" w14:textId="77777777" w:rsidR="007B2502" w:rsidRPr="00C2525C" w:rsidRDefault="007B2502" w:rsidP="00C2525C">
      <w:pPr>
        <w:spacing w:after="0" w:line="240" w:lineRule="auto"/>
        <w:jc w:val="both"/>
        <w:rPr>
          <w:rFonts w:ascii="Times New Roman" w:hAnsi="Times New Roman" w:cs="Times New Roman"/>
          <w:color w:val="002060"/>
          <w:sz w:val="16"/>
          <w:szCs w:val="16"/>
        </w:rPr>
      </w:pPr>
    </w:p>
    <w:p w14:paraId="2219FAE0"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59BA1A2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389F52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13 апреля 1926 Секция применения НК УВВС рассмотрела вопросы: 3. О привязных ремнях для летного состава и др. (2265,61).</w:t>
      </w:r>
    </w:p>
    <w:p w14:paraId="6E8FA33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775C6C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13 апреля 1925 состоялось совещание в УВВС по вопросам:</w:t>
      </w:r>
    </w:p>
    <w:p w14:paraId="1C57B0E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Отчета Авиатреста о выполнении плана опытного строительства на 1923-24 и 1924-25</w:t>
      </w:r>
    </w:p>
    <w:p w14:paraId="6B2AB4B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Расширения плана 1924-25 за свет сумм ОДВФ (2207,416).</w:t>
      </w:r>
    </w:p>
    <w:p w14:paraId="60636A5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Решили, что выпуск опытного самолета в первый полет м.б. произведен заводом без получения предварительного на то разрешения НК УВВС (2280,89).</w:t>
      </w:r>
    </w:p>
    <w:p w14:paraId="60F30BF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71F7280" w14:textId="77777777" w:rsidR="007B2502"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Армия:</w:t>
      </w:r>
    </w:p>
    <w:p w14:paraId="3C787BEE" w14:textId="77777777" w:rsidR="007B2502" w:rsidRPr="00C2525C" w:rsidRDefault="007B2502"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53734B8" w14:textId="77777777" w:rsidR="007B2502" w:rsidRPr="00C2525C" w:rsidRDefault="007B2502"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13 апреля 1926 г. Протокол РВС №15</w:t>
      </w:r>
    </w:p>
    <w:p w14:paraId="61EE8030" w14:textId="77777777" w:rsidR="007B2502" w:rsidRPr="00C2525C" w:rsidRDefault="007B2502"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 xml:space="preserve">1. О состоянии и подготовке артиллерии и войск связи РККА. </w:t>
      </w:r>
      <w:r w:rsidRPr="00C2525C">
        <w:rPr>
          <w:rFonts w:ascii="Times New Roman" w:hAnsi="Times New Roman" w:cs="Times New Roman"/>
          <w:bCs/>
          <w:iCs/>
          <w:color w:val="002060"/>
          <w:sz w:val="16"/>
          <w:szCs w:val="16"/>
        </w:rPr>
        <w:t>(Ворошилов)</w:t>
      </w:r>
      <w:r w:rsidRPr="00C2525C">
        <w:rPr>
          <w:rFonts w:ascii="Times New Roman" w:hAnsi="Times New Roman" w:cs="Times New Roman"/>
          <w:bCs/>
          <w:color w:val="002060"/>
          <w:sz w:val="16"/>
          <w:szCs w:val="16"/>
        </w:rPr>
        <w:t>.</w:t>
      </w:r>
    </w:p>
    <w:p w14:paraId="15B88955" w14:textId="77777777" w:rsidR="007B2502" w:rsidRPr="00C2525C" w:rsidRDefault="007B2502"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 xml:space="preserve">2. Военизация населения и подготовка страны к обороне. </w:t>
      </w:r>
      <w:r w:rsidRPr="00C2525C">
        <w:rPr>
          <w:rFonts w:ascii="Times New Roman" w:hAnsi="Times New Roman" w:cs="Times New Roman"/>
          <w:bCs/>
          <w:iCs/>
          <w:color w:val="002060"/>
          <w:sz w:val="16"/>
          <w:szCs w:val="16"/>
        </w:rPr>
        <w:t>(Ворошилов)</w:t>
      </w:r>
      <w:r w:rsidRPr="00C2525C">
        <w:rPr>
          <w:rFonts w:ascii="Times New Roman" w:hAnsi="Times New Roman" w:cs="Times New Roman"/>
          <w:bCs/>
          <w:color w:val="002060"/>
          <w:sz w:val="16"/>
          <w:szCs w:val="16"/>
        </w:rPr>
        <w:t>.</w:t>
      </w:r>
    </w:p>
    <w:p w14:paraId="637937D3" w14:textId="77777777" w:rsidR="007B2502" w:rsidRPr="00C2525C" w:rsidRDefault="007B2502"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 xml:space="preserve">3. Об изыскании места для Центрального научно-исследовательского артиллерийского полигона. </w:t>
      </w:r>
      <w:r w:rsidRPr="00C2525C">
        <w:rPr>
          <w:rFonts w:ascii="Times New Roman" w:hAnsi="Times New Roman" w:cs="Times New Roman"/>
          <w:bCs/>
          <w:iCs/>
          <w:color w:val="002060"/>
          <w:sz w:val="16"/>
          <w:szCs w:val="16"/>
        </w:rPr>
        <w:t>(Дыбенко)</w:t>
      </w:r>
      <w:r w:rsidRPr="00C2525C">
        <w:rPr>
          <w:rFonts w:ascii="Times New Roman" w:hAnsi="Times New Roman" w:cs="Times New Roman"/>
          <w:bCs/>
          <w:color w:val="002060"/>
          <w:sz w:val="16"/>
          <w:szCs w:val="16"/>
        </w:rPr>
        <w:t>.</w:t>
      </w:r>
    </w:p>
    <w:p w14:paraId="3C5F9177" w14:textId="77777777" w:rsidR="007B2502" w:rsidRPr="00C2525C" w:rsidRDefault="007B2502"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 xml:space="preserve">4. Об исчислении по строительному плану на текущий год по Западному военному округу. </w:t>
      </w:r>
      <w:r w:rsidRPr="00C2525C">
        <w:rPr>
          <w:rFonts w:ascii="Times New Roman" w:hAnsi="Times New Roman" w:cs="Times New Roman"/>
          <w:bCs/>
          <w:iCs/>
          <w:color w:val="002060"/>
          <w:sz w:val="16"/>
          <w:szCs w:val="16"/>
        </w:rPr>
        <w:t>(Викентьев)</w:t>
      </w:r>
      <w:r w:rsidRPr="00C2525C">
        <w:rPr>
          <w:rFonts w:ascii="Times New Roman" w:hAnsi="Times New Roman" w:cs="Times New Roman"/>
          <w:bCs/>
          <w:color w:val="002060"/>
          <w:sz w:val="16"/>
          <w:szCs w:val="16"/>
        </w:rPr>
        <w:t>.</w:t>
      </w:r>
    </w:p>
    <w:p w14:paraId="395C46B7" w14:textId="77777777" w:rsidR="007B2502" w:rsidRPr="00C2525C" w:rsidRDefault="007B2502"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 xml:space="preserve">5. Доклад Лашевича о работе комиссии под его председательством о реорганизации военно-издательского дела. </w:t>
      </w:r>
      <w:r w:rsidRPr="00C2525C">
        <w:rPr>
          <w:rFonts w:ascii="Times New Roman" w:hAnsi="Times New Roman" w:cs="Times New Roman"/>
          <w:bCs/>
          <w:iCs/>
          <w:color w:val="002060"/>
          <w:sz w:val="16"/>
          <w:szCs w:val="16"/>
        </w:rPr>
        <w:t>(Лашевич)</w:t>
      </w:r>
      <w:r w:rsidRPr="00C2525C">
        <w:rPr>
          <w:rFonts w:ascii="Times New Roman" w:hAnsi="Times New Roman" w:cs="Times New Roman"/>
          <w:bCs/>
          <w:color w:val="002060"/>
          <w:sz w:val="16"/>
          <w:szCs w:val="16"/>
        </w:rPr>
        <w:t>.</w:t>
      </w:r>
    </w:p>
    <w:p w14:paraId="2411B512" w14:textId="77777777" w:rsidR="007B2502" w:rsidRPr="00C2525C" w:rsidRDefault="007B2502"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 xml:space="preserve">6. О тифлисском арсенале (Тифлисский механический артиллерийский завод). </w:t>
      </w:r>
      <w:r w:rsidRPr="00C2525C">
        <w:rPr>
          <w:rFonts w:ascii="Times New Roman" w:hAnsi="Times New Roman" w:cs="Times New Roman"/>
          <w:bCs/>
          <w:iCs/>
          <w:color w:val="002060"/>
          <w:sz w:val="16"/>
          <w:szCs w:val="16"/>
        </w:rPr>
        <w:t>(Орджоникидзе)</w:t>
      </w:r>
      <w:r w:rsidRPr="00C2525C">
        <w:rPr>
          <w:rFonts w:ascii="Times New Roman" w:hAnsi="Times New Roman" w:cs="Times New Roman"/>
          <w:bCs/>
          <w:color w:val="002060"/>
          <w:sz w:val="16"/>
          <w:szCs w:val="16"/>
        </w:rPr>
        <w:t>.</w:t>
      </w:r>
    </w:p>
    <w:p w14:paraId="565C3E2B" w14:textId="77777777" w:rsidR="007B2502" w:rsidRPr="00C2525C" w:rsidRDefault="007B2502"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 xml:space="preserve">7. О дамбе для Сухумского военного городка. </w:t>
      </w:r>
      <w:r w:rsidRPr="00C2525C">
        <w:rPr>
          <w:rFonts w:ascii="Times New Roman" w:hAnsi="Times New Roman" w:cs="Times New Roman"/>
          <w:bCs/>
          <w:iCs/>
          <w:color w:val="002060"/>
          <w:sz w:val="16"/>
          <w:szCs w:val="16"/>
        </w:rPr>
        <w:t>(Орджоникидзе)</w:t>
      </w:r>
      <w:r w:rsidRPr="00C2525C">
        <w:rPr>
          <w:rFonts w:ascii="Times New Roman" w:hAnsi="Times New Roman" w:cs="Times New Roman"/>
          <w:bCs/>
          <w:color w:val="002060"/>
          <w:sz w:val="16"/>
          <w:szCs w:val="16"/>
        </w:rPr>
        <w:t>.</w:t>
      </w:r>
    </w:p>
    <w:p w14:paraId="2BC9CE2A" w14:textId="77777777" w:rsidR="007B2502" w:rsidRPr="00C2525C" w:rsidRDefault="007B2502"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 xml:space="preserve">8. Об отпуске средств на постройку конюшен для артиллерийских казарм в Баку. </w:t>
      </w:r>
      <w:r w:rsidRPr="00C2525C">
        <w:rPr>
          <w:rFonts w:ascii="Times New Roman" w:hAnsi="Times New Roman" w:cs="Times New Roman"/>
          <w:bCs/>
          <w:iCs/>
          <w:color w:val="002060"/>
          <w:sz w:val="16"/>
          <w:szCs w:val="16"/>
        </w:rPr>
        <w:t>(Орджоникидзе)</w:t>
      </w:r>
      <w:r w:rsidRPr="00C2525C">
        <w:rPr>
          <w:rFonts w:ascii="Times New Roman" w:hAnsi="Times New Roman" w:cs="Times New Roman"/>
          <w:bCs/>
          <w:color w:val="002060"/>
          <w:sz w:val="16"/>
          <w:szCs w:val="16"/>
        </w:rPr>
        <w:t>.</w:t>
      </w:r>
    </w:p>
    <w:p w14:paraId="77F6F33A" w14:textId="77777777" w:rsidR="007B2502" w:rsidRPr="00C2525C" w:rsidRDefault="007B2502"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 xml:space="preserve">9. Перспективный план к смете обыкновенных и чрезвычайных расходов. </w:t>
      </w:r>
      <w:r w:rsidRPr="00C2525C">
        <w:rPr>
          <w:rFonts w:ascii="Times New Roman" w:hAnsi="Times New Roman" w:cs="Times New Roman"/>
          <w:bCs/>
          <w:iCs/>
          <w:color w:val="002060"/>
          <w:sz w:val="16"/>
          <w:szCs w:val="16"/>
        </w:rPr>
        <w:t>(Ворошилов)</w:t>
      </w:r>
      <w:r w:rsidRPr="00C2525C">
        <w:rPr>
          <w:rFonts w:ascii="Times New Roman" w:hAnsi="Times New Roman" w:cs="Times New Roman"/>
          <w:bCs/>
          <w:color w:val="002060"/>
          <w:sz w:val="16"/>
          <w:szCs w:val="16"/>
        </w:rPr>
        <w:t xml:space="preserve"> (17150).</w:t>
      </w:r>
    </w:p>
    <w:p w14:paraId="57DDED55" w14:textId="77777777" w:rsidR="007B2502" w:rsidRPr="00C2525C" w:rsidRDefault="007B2502" w:rsidP="00C2525C">
      <w:pPr>
        <w:spacing w:after="0" w:line="240" w:lineRule="auto"/>
        <w:jc w:val="both"/>
        <w:rPr>
          <w:rFonts w:ascii="Times New Roman" w:hAnsi="Times New Roman" w:cs="Times New Roman"/>
          <w:bCs/>
          <w:color w:val="002060"/>
          <w:sz w:val="16"/>
          <w:szCs w:val="16"/>
        </w:rPr>
      </w:pPr>
    </w:p>
    <w:p w14:paraId="0994DBBB" w14:textId="77777777" w:rsidR="00E27269" w:rsidRPr="00C2525C" w:rsidRDefault="00E27269"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Жизнь и внутренняя политика:</w:t>
      </w:r>
    </w:p>
    <w:p w14:paraId="2EBE3F1F" w14:textId="77777777" w:rsidR="00E27269" w:rsidRPr="00C2525C" w:rsidRDefault="00E27269"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5603D3B" w14:textId="77777777" w:rsidR="00E27269" w:rsidRPr="00C2525C" w:rsidRDefault="00E27269"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13 апреля 1926 г. из доклада активу ленинградской организации о работе пленума ЦК BKП(б)</w:t>
      </w:r>
    </w:p>
    <w:p w14:paraId="3819EC7B" w14:textId="77777777" w:rsidR="00E27269" w:rsidRPr="00C2525C" w:rsidRDefault="00E27269"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...Нам необходимо, в-четвёртых, вести систематическую борьбу с воровством, с так называемым "весёлым" воровством в органах нашего государства, в кооперации, в профсоюзах и т. д. Есть воровство стыдливое, скрытое, и есть воровство смелое, "весёлое", как говорят об этом в печати. Недавно я читал в "Комсомольской Правде" заметку Окунева о "весёлом" воровстве. Был, оказывается, этакий фертик, молодой человек с усиками, который весело воровал в одном из наших учреждений, воровал он систематически, не покладая рук, и воровал всегда удачно. Заслуживает тут внимания не столько сам вор, сколько тот факт, что окружающая публика, зная о воре, не только не боролась с ним, а, наоборот, не прочь была хлопать его по плечу и хвалить его за ловкость, ввиду чего вор стал в глазах публики своего рода героем. Вот что заслуживает внимания и вот что опаснее всего, товарищи.</w:t>
      </w:r>
    </w:p>
    <w:p w14:paraId="559201AD" w14:textId="77777777" w:rsidR="00E27269" w:rsidRPr="00C2525C" w:rsidRDefault="00E27269"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Когда ловят шпиона или изменника, негодование публики не знает границ, она требует расстрела. А когда вор орудует на глазах у всех, расхищая государственное добро, окружающая публика ограничивается добродушными смешками и похлопыванием по плечу. Между тем ясно, что вор, расхищающий народное добро и подкапывающийся под интересы народного хозяйства, есть тот же шпион и предатель, если не хуже. Голубчика этого, фертика с усиками, конечно, арестовали в конце концов. Но что значит арест одного "весёлого" вора? Таких воров у нас сотни и тысячи. Всех не изведёшь с помощью ГПУ.</w:t>
      </w:r>
    </w:p>
    <w:p w14:paraId="5D571F44" w14:textId="77777777" w:rsidR="00E27269" w:rsidRPr="00C2525C" w:rsidRDefault="00E27269"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Тут нужна другая мера, более действительная и более серьёзная. Эта мера состоит в том, чтобы создать вокруг этаких воришек атмосферу общего, морального бойкота и ненависти окружающей публики. Эта мера состоит в том, чтобы поднять такую кампанию и создать такую моральную атмосферу среди рабочих и крестьян, которая исключала бы возможность воровства, которая делала бы невозможными жизнь и существование воров и расхитителей народного добра, "весёлых" и "невесёлых".</w:t>
      </w:r>
    </w:p>
    <w:p w14:paraId="7257503D" w14:textId="77777777" w:rsidR="00E27269" w:rsidRPr="00C2525C" w:rsidRDefault="00E27269"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Борьба с воровством, как одно из средств охраны нашего накопления от расхищения, - такова задача.</w:t>
      </w:r>
    </w:p>
    <w:p w14:paraId="1AAE1A84" w14:textId="77777777" w:rsidR="00E27269" w:rsidRPr="00C2525C" w:rsidRDefault="00E27269"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"Ленинградская Правда" № 89, 18 апреля 1926 г. (20297).</w:t>
      </w:r>
    </w:p>
    <w:p w14:paraId="243BF23A" w14:textId="77777777" w:rsidR="00E27269" w:rsidRPr="00C2525C" w:rsidRDefault="00E27269" w:rsidP="00C2525C">
      <w:pPr>
        <w:spacing w:after="0" w:line="240" w:lineRule="auto"/>
        <w:jc w:val="both"/>
        <w:rPr>
          <w:rFonts w:ascii="Times New Roman" w:hAnsi="Times New Roman" w:cs="Times New Roman"/>
          <w:color w:val="0070C0"/>
          <w:sz w:val="16"/>
          <w:szCs w:val="16"/>
        </w:rPr>
      </w:pPr>
    </w:p>
    <w:p w14:paraId="77E6BA0E"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Внешняя политика:</w:t>
      </w:r>
    </w:p>
    <w:p w14:paraId="697CA5A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DEC714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13 апреля 1926г. Крестинский писал наркому (копии Литвинову, Сталину и Уншлихту) по поводу сообщений Ранцау, что МИД Германии (и Брокдорф-Ранцау) действительно пытались «забрать дело в свои руки» и дать ему «официальный бюрократический ход». Полпред был против передачи инициативы по этому делу в «ведомство, наименее сочувствующее нашим планам», предложив вести все «деловые переговоры» через Уншлихта и представителя райхсвера в Москве Лит-Томзена, самого же посла использовать лишь «по мере возможности». Брокдорф-Ранцау постоянно настаивал на подчинении находившегося в Москве представителя </w:t>
      </w:r>
      <w:r w:rsidRPr="00C2525C">
        <w:rPr>
          <w:rFonts w:ascii="Times New Roman" w:hAnsi="Times New Roman" w:cs="Times New Roman"/>
          <w:color w:val="002060"/>
          <w:sz w:val="16"/>
          <w:szCs w:val="16"/>
        </w:rPr>
        <w:lastRenderedPageBreak/>
        <w:t>райхсвера непосредственно ему, как послу и полномочному представителю политического руководства Германии. В январе 1926 г. он информировал Штреземана и Лютера о том, что военное сотрудничество «по мнению всех ответственных правительственных учреждений в Москве представляет собой важнейшее связующее звено между Германией и Советским Союзом», но из-за «самодеятельности» военных как в Москве, так и в Берлине, не принесло значительных политических дивидендов. Поэтому он требовал строжайше запретить представителям райхсвера заниматься какой-либо политической деятельностью и координировать все действия военных с политическим руководством Германии. Он привел ряд грубых просчетов со стороны военных. Смерть в Риге директора фирмы «Штольценберг» фон Хагена, когда осматривавший тело врач обнаружил портфель с секретными военными проектами. Врач передал их германской миссии в Риге. Спустя некоторое время сотрудник советского полпредства А. Я. Семашко интересовался этими документами; позже этот Семашко бежал в Испанию, откуда пытался шантажировать советское правительство угрозами разоблачения тайного военного сотрудничества. Затем он привел в качестве примера «дело Петрова», а также тот факт, что из-за неосторожности военных «Антанта через Польшу была точно информирована о деятельности военного министерства в России». Причем об этом послу говорил президент Эберт (АВП РФ, ф. 05, оп. 6, п. 6, д. 9, л. 127-128. ADAP, Ser.B, Bd.II, 1. S. 129-134.). Относительно беседы с канцлером 30 марта 1926г., на которой присутствовали и военные, Крестинский писал, что ее цели — непосредственно довести до сведения главы правительства «о наших планах и о возможностях совместной работы», сориентироваться самим относительно того, насколько оно разделяет настроения райхсвера, и «помочь немецкому военному ведомству получить от своего правительства недостающие ему необходимые средства», — достигнуты. Так что теперь германское военное министерство могло уже само требовать средства от правительства, ссылаясь на заявления, сделанные Лютеру и Штреземану авторитетным представителем РВС СССР (11784).</w:t>
      </w:r>
    </w:p>
    <w:p w14:paraId="22C1A62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A10E4FC"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752D932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0741A7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14 апреля 1926 Дир. ГАЗ-1 Десятчиков, Пом. дир. по техчасти Косткин и Нач. канц. Борисов писали письмо N 588с в КБ Авиатреста Вейцеру с препровождением общих планировок ОО на 1925-1926 в 2-х вариантах: при продолжении начатого проектирования бомбовоза 2БР-2 под Райт Р-3 и при прекращении этой работы и новом проектировании под 2 Либерти 450 нр (2280,64):</w:t>
      </w:r>
    </w:p>
    <w:p w14:paraId="3127F71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1-й вариант</w:t>
      </w:r>
    </w:p>
    <w:p w14:paraId="653FC9B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2БР-2 - апрель-август</w:t>
      </w:r>
    </w:p>
    <w:p w14:paraId="5B2A0B1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ИЛ-4 - январь-март</w:t>
      </w:r>
    </w:p>
    <w:p w14:paraId="76F8E94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РЛ-4 июнь-сентябрь</w:t>
      </w:r>
    </w:p>
    <w:p w14:paraId="461ABDF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РЛ-1бис - январь-май (2280,65).</w:t>
      </w:r>
    </w:p>
    <w:p w14:paraId="0AF6466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2-й вариант</w:t>
      </w:r>
    </w:p>
    <w:p w14:paraId="24F8CF6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МРЛ-1бис - апрель-май</w:t>
      </w:r>
    </w:p>
    <w:p w14:paraId="7839ED1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МИЛ-1 - май-июнь</w:t>
      </w:r>
    </w:p>
    <w:p w14:paraId="6149BEE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2БР-2 - апрель-август</w:t>
      </w:r>
    </w:p>
    <w:p w14:paraId="652CC60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ИЛ-4 - январь-март</w:t>
      </w:r>
    </w:p>
    <w:p w14:paraId="01B60A4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РЛ-4 июнь-сентябрь</w:t>
      </w:r>
    </w:p>
    <w:p w14:paraId="3FB4484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РЛ-1бис - январь-май (2280,65).</w:t>
      </w:r>
    </w:p>
    <w:p w14:paraId="02460F3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4C24A4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14 апреля 1926 Техническая секция НК УВВС рассмотрела вопросы: 2. О программе гос. испытаний самолета Г-1 и др. (2265,61).</w:t>
      </w:r>
    </w:p>
    <w:p w14:paraId="3CA97B5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CEC88E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14 апреля 1926 вышло постановление СТО N 232/с (п. 10), согласно которому ВСНХ 13 октября 1926 подготовил для СТО доклад N 398/с от "О перспективном развитии авиапромышленности (2276,4).</w:t>
      </w:r>
    </w:p>
    <w:p w14:paraId="294CBB6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FBEC5D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14 апреля 1926 вышло Постановление СТО о плане дополнительного строительства и оборудова</w:t>
      </w:r>
      <w:r w:rsidRPr="00C2525C">
        <w:rPr>
          <w:rFonts w:ascii="Times New Roman" w:hAnsi="Times New Roman" w:cs="Times New Roman"/>
          <w:color w:val="002060"/>
          <w:sz w:val="16"/>
          <w:szCs w:val="16"/>
        </w:rPr>
        <w:softHyphen/>
        <w:t>ния заводов Авиатреста и о перспективах развития авиационной промышленности. (ГА РФ. Ф. Р-5446. Оп. 7а. Д. 72. Л. 112-112 об.; Ф. Р-5674. Оп. 1. Д. 27. Л. 13-13 об.) (10711,616).</w:t>
      </w:r>
    </w:p>
    <w:p w14:paraId="54B9D93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3AA29E3C" w14:textId="77777777" w:rsidR="00BE4E90" w:rsidRPr="00C2525C" w:rsidRDefault="00BE4E90"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0B9D25E3" w14:textId="77777777" w:rsidR="00BE4E90" w:rsidRPr="00C2525C" w:rsidRDefault="00BE4E9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00A0F62A" w14:textId="77777777" w:rsidR="000A3C86" w:rsidRPr="00C2525C" w:rsidRDefault="000A3C86" w:rsidP="00C2525C">
      <w:pPr>
        <w:spacing w:after="0" w:line="240" w:lineRule="auto"/>
        <w:jc w:val="both"/>
        <w:rPr>
          <w:rFonts w:ascii="Times New Roman" w:eastAsia="TimesNewRomanPSMT" w:hAnsi="Times New Roman" w:cs="Times New Roman"/>
          <w:color w:val="0070C0"/>
          <w:sz w:val="16"/>
          <w:szCs w:val="16"/>
        </w:rPr>
      </w:pPr>
      <w:r w:rsidRPr="00C2525C">
        <w:rPr>
          <w:rFonts w:ascii="Times New Roman" w:hAnsi="Times New Roman" w:cs="Times New Roman"/>
          <w:color w:val="0070C0"/>
          <w:sz w:val="16"/>
          <w:szCs w:val="16"/>
        </w:rPr>
        <w:t>14 апреля 1926 г. ВОХИМУ был заключен договор с Московским представительством Ижорского завода на изготовление 100 шт. 180-мм газовых мин (четырех типов). Причем ВОХИМУ пришлось (!) согласиться на очередные условия, связанные со сроками изготовления, предложенные заводом – 8 месяцев со дня подписания договора, а также оплату дополнительных расходов, связанных с выполнением заказа в кратчайшие сроки. Так, чертежи на изготовление мин были переданы «Красным Арсеналом» Ижорскому заводу.351 На этом «злоключения» с боеприпасами к опытным 180-мм газоминометам не закончились – в июне предприятие сообщило в ВОХИМУ о внесении изменений и отклонений в чертежи, а спустя месяц Конартоп был вынужден согласиться (за одним исключением) с коррекцией чертежей В. И. Рдултовского.352 (20074).</w:t>
      </w:r>
    </w:p>
    <w:p w14:paraId="3A104EF3" w14:textId="77777777" w:rsidR="000A3C86" w:rsidRPr="00C2525C" w:rsidRDefault="000A3C86" w:rsidP="00C2525C">
      <w:pPr>
        <w:spacing w:after="0" w:line="240" w:lineRule="auto"/>
        <w:jc w:val="both"/>
        <w:rPr>
          <w:rFonts w:ascii="Times New Roman" w:eastAsia="TimesNewRomanPSMT" w:hAnsi="Times New Roman" w:cs="Times New Roman"/>
          <w:color w:val="0070C0"/>
          <w:sz w:val="16"/>
          <w:szCs w:val="16"/>
        </w:rPr>
      </w:pPr>
    </w:p>
    <w:p w14:paraId="78CF380B" w14:textId="77777777" w:rsidR="007B2502"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40A6041E" w14:textId="77777777" w:rsidR="007B2502" w:rsidRPr="00C2525C" w:rsidRDefault="007B2502"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BF8D222" w14:textId="77777777" w:rsidR="007B2502" w:rsidRPr="00C2525C" w:rsidRDefault="007B2502"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14 апреля в 1926 году на фирму «Aero» (Чехословакия) поступил официальный заказ на изготовление 47 гидросамолётов, способных буксировать за собой на безопасном расстоянии мишень - матерчатый конус, предназначенный для тренировки зенитчиков командование частей ПВО Югославии. При этом оговаривалось, что первый экземпляр самолета должен быть готов к испытаниям 31 июля 1926 года. За такой короткий срок принципиально новый самолет разработать было невозможно, и конструкторы «Aero» решили модернизировать уже отработанную машину, установив на нее поплавки. За основу взяли легкий самолет «Аb-11» с мотором «Walter» «W-IV 240 HP» мощностью 130 л .с. В августе 1926 года фирма «Aero» закончила постройку первого самолета и ему присвоили официальное обозначение «А-29.1» (15099).</w:t>
      </w:r>
    </w:p>
    <w:p w14:paraId="53A23705" w14:textId="77777777" w:rsidR="007B2502" w:rsidRPr="00C2525C" w:rsidRDefault="007B2502" w:rsidP="00C2525C">
      <w:pPr>
        <w:spacing w:after="0" w:line="240" w:lineRule="auto"/>
        <w:jc w:val="both"/>
        <w:rPr>
          <w:rFonts w:ascii="Times New Roman" w:hAnsi="Times New Roman" w:cs="Times New Roman"/>
          <w:color w:val="002060"/>
          <w:sz w:val="16"/>
          <w:szCs w:val="16"/>
        </w:rPr>
      </w:pPr>
    </w:p>
    <w:p w14:paraId="11259E66"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6B3A71E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C30129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 апреля 1926 Секция Вспомслужб НК УВВС рассмотрела: 1. Проект ТТ к пулеметам крупного калибра; О подготовке широкого испытания 8 кг химических аэробомб и др. (2265,61).</w:t>
      </w:r>
    </w:p>
    <w:p w14:paraId="1B451D5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58281B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 апреля 1926 П.И.Б. и И.С.Уншлихтом от УД СНК был получен доклад "По вопросу о военном и морском значении больших аэростатов для Союза ССР, подготовленный 8 апреля (1028,51).</w:t>
      </w:r>
    </w:p>
    <w:p w14:paraId="3AB6584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064F0F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 апреля 1926 в СССР прилетел итальянский дирижабль Норвегия с научной экспедицией Р.Амундсена под управлением У.Нобиле. Три недели был в эллинге в деревне Салюзи близ Гатчины в ожидании погоды (438,562) и вылетел 5 мая 1926. От нас работами руководил В.Л.Нижевский, сменивший ВК Александра Михайловича с марта 1917 в руководстве российского воздухоплавания (1228,6).</w:t>
      </w:r>
    </w:p>
    <w:p w14:paraId="3B7BDE8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0CFFE2F" w14:textId="77777777" w:rsidR="006472BC" w:rsidRPr="00C2525C" w:rsidRDefault="006472BC"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15 апреля 1926 года, в тот самый день, когда «Норге» подлетел к причальной мачте аэродрома Салюзи под Троцком, президиум ЦИК Союза ССР утвердил постановление: «Объявляются территорией Союза ССР все как открытые, так и могущие быть открытыми в дальнейшем (выделено мной. — </w:t>
      </w:r>
      <w:r w:rsidRPr="00C2525C">
        <w:rPr>
          <w:rFonts w:ascii="Times New Roman" w:eastAsia="Times New Roman" w:hAnsi="Times New Roman" w:cs="Times New Roman"/>
          <w:i/>
          <w:iCs/>
          <w:color w:val="0070C0"/>
          <w:sz w:val="16"/>
          <w:szCs w:val="16"/>
          <w:lang w:eastAsia="ru-RU"/>
        </w:rPr>
        <w:t>Прим. авт.</w:t>
      </w:r>
      <w:r w:rsidRPr="00C2525C">
        <w:rPr>
          <w:rFonts w:ascii="Times New Roman" w:eastAsia="Times New Roman" w:hAnsi="Times New Roman" w:cs="Times New Roman"/>
          <w:color w:val="0070C0"/>
          <w:sz w:val="16"/>
          <w:szCs w:val="16"/>
          <w:lang w:eastAsia="ru-RU"/>
        </w:rPr>
        <w:t>) земли и острова, не составляющие к моменту опубликования настоящего постановления признанной правительством Союза ССР территории каких-либо иностранных государств, расположенные в Северном Ледовитом океане к северу от побережья Союза ССР до Северного полюса в пределах между меридианом 32°14′35″ восточной долготы от Гринвича, проходящим по восточной стороне Вайда-Губы через триангуляционный знак на мысе Кекурском и меридианом 168°49′30″ западной долготы от Гринвича, проходящим по середине пролива, разделяющего острова Ратманова и Крузенштерна группы островов Диомида в Беринговом проливе»3.</w:t>
      </w:r>
    </w:p>
    <w:p w14:paraId="665702AD" w14:textId="77777777" w:rsidR="006472BC" w:rsidRPr="00C2525C" w:rsidRDefault="006472BC"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Уже на следующий день необходимость подобного правового акта, его крайняя неотложность подтвердилась. Отвечая на вопросы ленинградского корреспондента РОСТА, Ялмар Рисер-Ларсен, второй пилот дирижабля, повторил заявление своего соотечественника и начальника в полете Руала Амундсена: «Если вблизи полюса «Норге» натолкнется на неисследованную землю, она будет объявлена норвежской, так как фактически экспедиция норвежская»4.</w:t>
      </w:r>
    </w:p>
    <w:p w14:paraId="330E8A21" w14:textId="77777777" w:rsidR="006472BC" w:rsidRPr="00C2525C" w:rsidRDefault="006472BC"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Именно такая твердая позиция Амундсена и Рисер-Ларсена заставила Москву тут же выступить с дополнительными разъяснениями, адресованными в первую очередь Осло, Оттаве и Вашингтону. 18 апреля советский официоз «Известия» поспешил опубликовать интервью Н.П. Горбунова. Подчеркнув, разумеется, его высокую должность — управляющего делами правительства СССР, и умолчал о другой — председателя Комиссии по трансполярному воздухоплаванию.</w:t>
      </w:r>
    </w:p>
    <w:p w14:paraId="4FD5E150" w14:textId="77777777" w:rsidR="006472BC" w:rsidRPr="00C2525C" w:rsidRDefault="006472BC"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 xml:space="preserve">«В самое последнее время, — отметил Горбунов, — вопросы принадлежности полярных земель стали предметом довольно ожесточенного спора между Соединенными Штатами и Канадой. Каждая из этих стран хочет объявить о принадлежности к ней полярных земель, лежащих к северу от материковой территории </w:t>
      </w:r>
      <w:r w:rsidRPr="00C2525C">
        <w:rPr>
          <w:rFonts w:ascii="Times New Roman" w:eastAsia="Times New Roman" w:hAnsi="Times New Roman" w:cs="Times New Roman"/>
          <w:color w:val="0070C0"/>
          <w:sz w:val="16"/>
          <w:szCs w:val="16"/>
          <w:lang w:eastAsia="ru-RU"/>
        </w:rPr>
        <w:lastRenderedPageBreak/>
        <w:t>данной страны, но ввиду протестов, возникающих со стороны других государств при появлении в печати слухов о таких предположениях, пока что не осуществляют этого намерения.</w:t>
      </w:r>
    </w:p>
    <w:p w14:paraId="5B31A549" w14:textId="77777777" w:rsidR="006472BC" w:rsidRPr="00C2525C" w:rsidRDefault="006472BC"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В связи с открытием русским моряком Вилькицким у северных берегов Сибири Земли Николая II и целого ряда других островов, царское правительство России еще в 1916 году заявило всем иностранным правительствам о принадлежности всех земель и островов России и одновременно подтвердило незыблемость суверенных прав России на другие земли и острова, лежащие вдоль ее северного побережья.</w:t>
      </w:r>
    </w:p>
    <w:p w14:paraId="1A9EB897" w14:textId="77777777" w:rsidR="006472BC" w:rsidRPr="00C2525C" w:rsidRDefault="006472BC"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В связи с покушением иностранных хищников на некоторые из советских островов Северного Ледовитого океана (остров Врангеля), Наркоминдел в своей декларации от 4 ноября 1924 года заявил, что советское правительство подтверждает принадлежность РСФСР всех земель и островов, составляющих северное продолжение Сибирского материкового плоскогорья (то есть морского шельфа. — </w:t>
      </w:r>
      <w:r w:rsidRPr="00C2525C">
        <w:rPr>
          <w:rFonts w:ascii="Times New Roman" w:eastAsia="Times New Roman" w:hAnsi="Times New Roman" w:cs="Times New Roman"/>
          <w:i/>
          <w:iCs/>
          <w:color w:val="0070C0"/>
          <w:sz w:val="16"/>
          <w:szCs w:val="16"/>
          <w:lang w:eastAsia="ru-RU"/>
        </w:rPr>
        <w:t>Прим. авт.</w:t>
      </w:r>
      <w:r w:rsidRPr="00C2525C">
        <w:rPr>
          <w:rFonts w:ascii="Times New Roman" w:eastAsia="Times New Roman" w:hAnsi="Times New Roman" w:cs="Times New Roman"/>
          <w:color w:val="0070C0"/>
          <w:sz w:val="16"/>
          <w:szCs w:val="16"/>
          <w:lang w:eastAsia="ru-RU"/>
        </w:rPr>
        <w:t>). Крайней восточной границей вод, к которым относилось это заявление, был взят 167° восточной долготы, то есть линия, установленная в договоре, заключенном в 1867 году между Россией и Соединенными Штатами при продаже Америке Аляски. Эта линия, проходя по середине Берингова пролива, идет в море по направлению к полюсу» (20467).</w:t>
      </w:r>
    </w:p>
    <w:p w14:paraId="561C2EE1" w14:textId="77777777" w:rsidR="006472BC" w:rsidRPr="00C2525C" w:rsidRDefault="006472BC" w:rsidP="00C2525C">
      <w:pPr>
        <w:spacing w:after="0" w:line="240" w:lineRule="auto"/>
        <w:jc w:val="both"/>
        <w:rPr>
          <w:rFonts w:ascii="Times New Roman" w:hAnsi="Times New Roman" w:cs="Times New Roman"/>
          <w:color w:val="0070C0"/>
          <w:sz w:val="16"/>
          <w:szCs w:val="16"/>
        </w:rPr>
      </w:pPr>
    </w:p>
    <w:p w14:paraId="1A15F6B5"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Армия:</w:t>
      </w:r>
    </w:p>
    <w:p w14:paraId="57A64F0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223382A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 15 апреля под руководством комэска Чекалова приступили к активным полётам на ФГ-62. К началу весны "фарманы" налетали 50 часов, к самостоятельным полётам допустили двух лётчиков из 1 -го отряда и четырёх из 2-го.</w:t>
      </w:r>
    </w:p>
    <w:p w14:paraId="2D2763A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Французские бомбардировщики были не приспособлены к зимней эксплуатации. Моторы в холод запускались плохо. Очень трудно было полностью слить после полёта воду и масло. Когда температура опустилась ниже 10 градусов мороза, на бипланах стала шелушиться и облезать краска.</w:t>
      </w:r>
    </w:p>
    <w:p w14:paraId="5B27FA7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Подготовка экипажей для "голиафов" шла до середины июня 1926 г. Летом они приступили к освоению программы боевой подготовки. На самолётах смонтировали немецкие оптические бомбовые прицелы "Герц". Но бомбометание проводилось лишь условно, с пуском ракет над целью. Дело в том, что не имелось бомб, подходящих к французским бомбодержателям. Такие бомбы, пятипудовые, доставили в ноябре. В СССР нормальной нагрузкой для ФГ-62 считались семь бомб АФ-82, всего 574 кг. Более крупных боеприпасов в нашей стране тогда не было.</w:t>
      </w:r>
    </w:p>
    <w:p w14:paraId="27C011B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 обеих турелях "Голиафа" установили по два пулемёта "Льюис" обр. 1924 г. под английский 7,69-мм патрон. Это позволило начать тренировки стрелков. Пробовали также фотографировать с воздуха. Фотоаппарат "Ламбрелли" весил пять пудов, был малоподвижен и использовал хрупкие стеклянные пластинки. Тренировались и в радиосвязи с землёй и другими самолётами. Французские радиостанции работали только в телеграфном режиме, питались от сухих батарей, которые вскоре закончились (11984).</w:t>
      </w:r>
    </w:p>
    <w:p w14:paraId="0E74E16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Советском Союзе ФГ-62 летали в стандартной окраске ВВС РККА. Верхние и боковые поверхности были зелёными, нижние - светло-серыми. Окраска производилась нитролаками и имела глянцевый оттенок. Балки бомбодержателей - глянце- во-чёрные, покрытые масляной эмалью. Турели и пулемёты - чёрные, воронёные.</w:t>
      </w:r>
    </w:p>
    <w:p w14:paraId="34F7847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Опознавательные знаки, пятиконечные красные звёзды без окантовки, рисовали на нижнем крыле снизу и верхнем сверху, а также на хвостовой части фюзеляжа. В1 -й тяжёлой эскадрилье самолёты получили номера: № 308 обозначили как "1", № 309 - "2", № 310 - "3", № 311 - "4". Эти номера писали крупными, почти на всю высоту руля, цифрами белой краской на рулях направления. При передаче из 3-й в 11-ю бригаду номера, видимо, поменяли. Во всяком случае, на аварийных снимках машины, совершившей вынужденную посадку на Ленинских горах, чётко виден номер "5". Он нарисован на верхней части руля направления, похоже, красной краской с белым кантом. При этом пятерка с разных сторон изображена зеркально! (11984).</w:t>
      </w:r>
    </w:p>
    <w:p w14:paraId="16A243A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9C96CA8" w14:textId="77777777" w:rsidR="006472BC" w:rsidRPr="00C2525C" w:rsidRDefault="006472BC"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Жизнь и внутренняя политика:</w:t>
      </w:r>
    </w:p>
    <w:p w14:paraId="4F5A3336" w14:textId="77777777" w:rsidR="006472BC" w:rsidRPr="00C2525C" w:rsidRDefault="006472BC"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D8E2827" w14:textId="77777777" w:rsidR="006472BC" w:rsidRPr="00C2525C" w:rsidRDefault="006472BC"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15 апреля 1926 года Президиум ЦИК СССР определил границы северных владений России. Водная граница прошла тогда от Кольского полуострова через Северный полюс до Берингова пролива (21161).</w:t>
      </w:r>
    </w:p>
    <w:p w14:paraId="51A74DA3" w14:textId="77777777" w:rsidR="006472BC" w:rsidRPr="00C2525C" w:rsidRDefault="006472BC" w:rsidP="00C2525C">
      <w:pPr>
        <w:spacing w:after="0" w:line="240" w:lineRule="auto"/>
        <w:jc w:val="both"/>
        <w:rPr>
          <w:rFonts w:ascii="Times New Roman" w:eastAsia="TimesNewRomanPSMT" w:hAnsi="Times New Roman" w:cs="Times New Roman"/>
          <w:color w:val="0070C0"/>
          <w:sz w:val="16"/>
          <w:szCs w:val="16"/>
        </w:rPr>
      </w:pPr>
    </w:p>
    <w:p w14:paraId="6A09C610" w14:textId="77777777" w:rsidR="007B2502"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Внешняя политика:</w:t>
      </w:r>
    </w:p>
    <w:p w14:paraId="14004BB3" w14:textId="77777777" w:rsidR="007B2502" w:rsidRPr="00C2525C" w:rsidRDefault="007B2502"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A64DD7A" w14:textId="77777777" w:rsidR="007B2502" w:rsidRPr="00C2525C" w:rsidRDefault="007B2502"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 апреля в 1926 году принято постановление ЦИК СНК СССР "Все земли, расположенные в Северном Ледовитом океане между меридианами 32 градусами восточной широты и 168 градусами западной долготы считаются территорией СССР" (15100).</w:t>
      </w:r>
    </w:p>
    <w:p w14:paraId="3A918E27" w14:textId="77777777" w:rsidR="007B2502" w:rsidRPr="00C2525C" w:rsidRDefault="007B2502" w:rsidP="00C2525C">
      <w:pPr>
        <w:spacing w:after="0" w:line="240" w:lineRule="auto"/>
        <w:jc w:val="both"/>
        <w:rPr>
          <w:rFonts w:ascii="Times New Roman" w:hAnsi="Times New Roman" w:cs="Times New Roman"/>
          <w:color w:val="002060"/>
          <w:sz w:val="16"/>
          <w:szCs w:val="16"/>
        </w:rPr>
      </w:pPr>
    </w:p>
    <w:p w14:paraId="7D07392B"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1929200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9BDAA17" w14:textId="77777777" w:rsidR="007B2502" w:rsidRPr="00C2525C" w:rsidRDefault="007B2502"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 апреля в 1926 году состоялся первый полет самолёта авиакомпании «Американ Эйрлайнз». Биплан «DH-4» авиакомпании «Robertson Aircraft Corporation» под управлением ведущего пилота Чарльза Линдберга доставил пакет с почтой из Чикаго в Сент-Луис. Этот полет считается началом регулярных рейсов компании, известной сегодня как «American Airlines». К услугам клиентов огромный парк самолетов, доставляющих пассажиров более чем в 250 городов обоих Американских континентов. Обладая более чем 80-летним опытом, «Американ Эйрлайнз» ежегодно перевозит около 94 миллионов клиентов по всем маршрутам (15100).</w:t>
      </w:r>
    </w:p>
    <w:p w14:paraId="5C332B7D" w14:textId="77777777" w:rsidR="007B2502" w:rsidRPr="00C2525C" w:rsidRDefault="007B2502" w:rsidP="00C2525C">
      <w:pPr>
        <w:spacing w:after="0" w:line="240" w:lineRule="auto"/>
        <w:jc w:val="both"/>
        <w:rPr>
          <w:rFonts w:ascii="Times New Roman" w:hAnsi="Times New Roman" w:cs="Times New Roman"/>
          <w:color w:val="002060"/>
          <w:sz w:val="16"/>
          <w:szCs w:val="16"/>
        </w:rPr>
      </w:pPr>
    </w:p>
    <w:p w14:paraId="32185345"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 апреля 1926 состоялся первый полет самолета авиакомпании “Американ Эйрлайнз” (4962).</w:t>
      </w:r>
    </w:p>
    <w:p w14:paraId="6A3F5761"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1B0811DC"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 апреля 1926 фашистское правительство Италии ввело трехлетний срок поддержки государством матерей-одиночек (4962).</w:t>
      </w:r>
    </w:p>
    <w:p w14:paraId="1FA1F4CC"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233901B7"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5D03878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B72E27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16 апреля 1926 был подготовлен Протокол (предварительный) Комиссии по обследованию опытного строительства Авиатреста по самолетостроению, назначенной по распоряжению начальника</w:t>
      </w:r>
    </w:p>
    <w:p w14:paraId="3165DCD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ВВС Баранова.</w:t>
      </w:r>
    </w:p>
    <w:p w14:paraId="2BD5412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Председатель Межерауп</w:t>
      </w:r>
    </w:p>
    <w:p w14:paraId="2F30447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От УВВС Григорьев</w:t>
      </w:r>
    </w:p>
    <w:p w14:paraId="69C03D6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Члены: Павлов</w:t>
      </w:r>
    </w:p>
    <w:p w14:paraId="0F00C25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от Авиатреста Шишмарев.</w:t>
      </w:r>
    </w:p>
    <w:p w14:paraId="2B2CF56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результате заседаний своих 6, 7 и 8 апреля 1926 года, из которых первые два происходили на Госавиазаводе N 3 "Красный летчик" и были посвящены заслушиванию докладов помощника директора завода по технической части инж. Григоровича и инж. Седельникова и осмотру готовых опытных и серийных самолетов в ангарах завода, а последнее заседание было посвящено обсуждению и систематизации полученных на первых двух заседаниях материалов, комиссия пришла к следующим заключениям:</w:t>
      </w:r>
    </w:p>
    <w:p w14:paraId="76CF29C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Сухопутный истребитель И-2 с мотором М5-400 НР.</w:t>
      </w:r>
    </w:p>
    <w:p w14:paraId="0483EFA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Самолет первой очереди. Имеется заказ на серию в 63 шт. Готовых имеется 12 шт., из которых на 3-х моторы уже установлены, а на 2-х установка моторов заканчивается. Кроме установленных 5 в наличии имеется еще 4 мотора, к установке которых будет приступлено после их опробования. выпуск первых 9 самолетов ожидается, по словам Григоровича, к 10 мая. Первый из них уже облетан. К выпуску всей серии в текущем году завод не предвидит затруднений при условии своевременного получения моторов и авиаприборов.</w:t>
      </w:r>
    </w:p>
    <w:p w14:paraId="548D7A1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Вследствие выяснившихся во время работы серии недостатков моторной установки, первые 10 самолетов серии выпускаются отличными от остальных, а именно 5 имеют съемную моторную установку, а следующие 5 упрощенную несъемную. Одиннадцатый самолет, служащий прототипом всех последующих имеет тоже несъемную моторную установку, но еще упрощенную и облегченную по сравнению с предыдущей на 16 кг.</w:t>
      </w:r>
    </w:p>
    <w:p w14:paraId="529276F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Комиссия считает целесообразным продолжать постройку серии по последнему варианту, устранив наблюдающийся перекос лонжеронов моторной установки.</w:t>
      </w:r>
    </w:p>
    <w:p w14:paraId="57EA9FB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Находя в то же время, что самолет И-2 судя как по внешнему осмотру, так и по теоретическим данным, превосходит по своим тактическим и эксплуатационным качествам самолет "И-Л", комиссия считает необходимым принятие всех мер к скорейшему всестороннему испытанию данной машины.</w:t>
      </w:r>
    </w:p>
    <w:p w14:paraId="5EFD51D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Сухопутный истребитель "И-3" с мотором М5-400 НР.</w:t>
      </w:r>
    </w:p>
    <w:p w14:paraId="3738BD2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Этот самолет является развитием и улучшением предыдущего типа "И-2". произведены только предварительные изыскания, и дальнейшая работа приостановлена за невыясненностью задачи.</w:t>
      </w:r>
    </w:p>
    <w:p w14:paraId="16BE6A0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Комиссия находит возможным истребитель "И-3" строить после всестороннего испытания самолета "И-2" с целью выяснения всех его недостатков и возможно полного их устранения в типе "И-3".</w:t>
      </w:r>
    </w:p>
    <w:p w14:paraId="21F639A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Разведчик открытого моря "Р.О.М." с 2-мя моторами "Лоррен-Дитрих" 450 НР.</w:t>
      </w:r>
    </w:p>
    <w:p w14:paraId="7E0D99F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Проект готов. Остается увязка чертежей, которая по словам инж. Григоровича не задержит работ по постройке. Постройка начата: стапель готов, изготовляются лонжероны и производится сборка шпангоутов. Полная сборка корпуса начнется 20-25 апреля. Материалы, необходимые для постройки опытной машины имеются на лицо. Окончание постройки ожидается к 15 июля 1926 г.</w:t>
      </w:r>
    </w:p>
    <w:p w14:paraId="6AD8C00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Комиссия находит необходимым продолжать постройку, считая ее первоочередной.</w:t>
      </w:r>
    </w:p>
    <w:p w14:paraId="184C571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Морской торпедоносец "М.М.-1" с 2-мя моторами "Лоррен-Дитрих" 450 НР.</w:t>
      </w:r>
    </w:p>
    <w:p w14:paraId="43B4DE6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Проект закончен. Работы производятся лишь в заготовках. Материалами, по заявлению завода, опытный экземпляр обеспечен полностью.</w:t>
      </w:r>
    </w:p>
    <w:p w14:paraId="0CC4C3E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Комиссия находит нужным продолжать работы по постройке, но считать их третьеочередными и производить лишь постольку, поскольку они не будут отражаться на сроке выпуска самол. "Р.О.М.".</w:t>
      </w:r>
    </w:p>
    <w:p w14:paraId="739B338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Морской базовый разведчик "М.Р.-II" с мотором "Лоррен-Дитрих" 450 НР.</w:t>
      </w:r>
    </w:p>
    <w:p w14:paraId="2414A30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Улучшение типа "М.Р.-1" с мотором "М.5" главным образом в смысле уменьшения веса, улучшения летных качеств и уменьшения разбега. Корпус готов, заканчивается изготовление деталей и остается окончательная сборка, которая по словам инж. Григоровича будет производиться на аэродроме и других работ опытного отдела не задержит.</w:t>
      </w:r>
    </w:p>
    <w:p w14:paraId="46BE12A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Комиссия находит нужным работы по постройке продолжать, поставив их во вторую очередь, т.е. производить так, чтобы они не отражались на сроке выпуска самолета "Р.О.М.".</w:t>
      </w:r>
    </w:p>
    <w:p w14:paraId="04DDD6A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Морской учебный самолет "М.У.Р.-1" с мотором "РОН" 120 НР.</w:t>
      </w:r>
    </w:p>
    <w:p w14:paraId="4D816E0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Готов и облетан. В результате попытки переконструирования самолета "М.5" с мотором "МОНОСУПАН" применительно к новым заданиям, получился новый тип самолета с сохранением лишь прежних обводов корпуса лодки. Заказано 3 экземпляра. По заявлению завода дальнейшая работа пойдет в производстве и опытного отдела перегружать не будет.</w:t>
      </w:r>
    </w:p>
    <w:p w14:paraId="79680CA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Корабельный самолет.</w:t>
      </w:r>
    </w:p>
    <w:p w14:paraId="27BAC01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Задание пока неопределенное. Возможны 3 различных решения вопроса. Произведены только предварительные изыскания. при последнем сокращении сметы снят с программы текущего года.</w:t>
      </w:r>
    </w:p>
    <w:p w14:paraId="4267B5E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 Морской истребитель "М.И.Н.-1" с мотором "Нэпир" 450 НР.</w:t>
      </w:r>
    </w:p>
    <w:p w14:paraId="1FB940D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Сделаны изыскания и предварительный проект. При последнем сокращении сметы снят с программы текущего года.</w:t>
      </w:r>
    </w:p>
    <w:p w14:paraId="20F8881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заявлению директора завода Афанасьева все сметы запроектированы исключительно под русские материалы, кроме труб для колесных осей, причем материалами на май месяц завод обеспечен и в дальнейшем задержки в материалах пока тоже не предвидится.</w:t>
      </w:r>
    </w:p>
    <w:p w14:paraId="79899EF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Комиссией при осмотре самолета замечено, что на сухопутных истребителях "И-2" за неимением компасов "КЕМПБЕЛЬ" ставятся компаса старого образца, снятые со снабжения (2209,62).</w:t>
      </w:r>
    </w:p>
    <w:p w14:paraId="2FA5387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072E325" w14:textId="77777777" w:rsidR="00831386" w:rsidRPr="00C2525C" w:rsidRDefault="00831386"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16 апреля 1926 года самый первый ЮГ-1 (№906) совершил первый полет с торпедой (еще не авиационной, а морской обр. 1912 года). Нагрузка в 1782 кг (в том числе торпеда — 630 кг) превышала штатную, но оказалась допустимой для самолета (15479).</w:t>
      </w:r>
    </w:p>
    <w:p w14:paraId="02810712" w14:textId="77777777" w:rsidR="00831386" w:rsidRPr="00C2525C" w:rsidRDefault="00831386" w:rsidP="00C2525C">
      <w:pPr>
        <w:spacing w:after="0" w:line="240" w:lineRule="auto"/>
        <w:jc w:val="both"/>
        <w:rPr>
          <w:rFonts w:ascii="Times New Roman" w:hAnsi="Times New Roman" w:cs="Times New Roman"/>
          <w:color w:val="002060"/>
          <w:sz w:val="16"/>
          <w:szCs w:val="16"/>
        </w:rPr>
      </w:pPr>
    </w:p>
    <w:p w14:paraId="2AF8DE2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16 апреля 1926 был подготовлен предварительный протокол комиссии по обследованию опытного строительства Авиатреста по самолетостроению, назначенной по распоряжению Нач. ВВС П.И.Б. по результатам заседаний 6, 7 и 8 апреля 1926, из которых первые два проходили на ГАЗ-3 КЛ (2209,62).</w:t>
      </w:r>
    </w:p>
    <w:p w14:paraId="286E98B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5E5979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16 апреля 1926 Дир. ГАЗ-1 Десятников и Нач. ОО Н.Н.П. направили письмо N 603с (вх. 4454/з1) с изложением истории организации опытного строительства с момента организации Авиатреста в феврале-марте 1925, которая определялась инструкцией авиаотдела ГУВП, утвержденной в 1924. Писали о том, что материалы задерживаются утверждением и работать трудно (2280,89).</w:t>
      </w:r>
    </w:p>
    <w:p w14:paraId="43F495E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926AA6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16 апреля 1926 Начю штаба ВВС РККА Хорьков и Нач. Оперативного отдела Горячев писали письмо № 1213 УД Гаркомвоенмора и РВС СССР т. Ошлею на № 2338/с:</w:t>
      </w:r>
    </w:p>
    <w:p w14:paraId="7B64578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Прошу Вашего распоряжения о заготовлении на имя Нач. ВВС РККА тов. Баранова предписания за подписью Зампреда СССР т. Уншлихта об образовании комиссии в составе Пред. Баранова, : Зам. т. Муклевича, Пом. Нач. т. Меженинова, Нач. и комиссара МС РККФ т. Зоф, Зам. Нач. Штаба РККА т. Пугачева</w:t>
      </w:r>
    </w:p>
    <w:p w14:paraId="537EF0F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 на предмет рассмотрения с тогчки зрения военной целесообразности проекта воадушного сообщения на дирижаблях между Ленинградом и Владивостоком, разрабатываемого аэро-капитаном Брунсом.</w:t>
      </w:r>
    </w:p>
    <w:p w14:paraId="47F0326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вопросу об образовании комиссии имеется договоренность тов. Уншлихтом с тов. Барановым, делающим соответствующий доклад Зампред. РСФСР ЦГАКА, ф. 4, оп. 2, д. 101, л. 173 (1026,50).</w:t>
      </w:r>
    </w:p>
    <w:p w14:paraId="64C9F24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 мая 1926 была подписана:</w:t>
      </w:r>
    </w:p>
    <w:p w14:paraId="32617B3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РЕ3ОЛЮЦИЯ.</w:t>
      </w:r>
    </w:p>
    <w:p w14:paraId="60C0E7D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Комиссия, созданная Реввоенсоветом под председательством т. Баранова по рассмотренио проекта немецкого капктана БРУНЦА о вовдушном сообщении на дирижаблях между Ленинградом и Владивостоком.</w:t>
      </w:r>
    </w:p>
    <w:p w14:paraId="638BDEE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I/ Предлагаемый капитаном БРУНЦОМ проект оборудования воздушной линии между Ленинградом и Владивостоком приз</w:t>
      </w:r>
      <w:r w:rsidRPr="00C2525C">
        <w:rPr>
          <w:rFonts w:ascii="Times New Roman" w:hAnsi="Times New Roman" w:cs="Times New Roman"/>
          <w:color w:val="002060"/>
          <w:sz w:val="16"/>
          <w:szCs w:val="16"/>
        </w:rPr>
        <w:softHyphen/>
        <w:t>нать не имеющим для нас военного значения; наоборот, осуществление проекта в том виде, в каком он предлагается, учитывая выбор мест оборудования воздушных баз по линии полетов, может представить угрозу с воздуха для нашей территории.</w:t>
      </w:r>
    </w:p>
    <w:p w14:paraId="07F41B8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Видоизменить проект в смысле проложения линии и оборудования воздушных баз в местах, наиболее целесообразных с военной точки зрения, признать в настоящее время несвоевременным, так как осуществление и видоизменение проекта погребует от СССР затраты капитала в несколько десятков миллионов рублей, между тем как СССР имеет другие более неотложные и важные задачи.</w:t>
      </w:r>
    </w:p>
    <w:p w14:paraId="3AD1571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Кроме того проект БРУНЦА требует от СССР на осуществлэние предполагаемой линии воздушного сообщения затраты денежных средств и не дает никакой гарантии участия в этом предприятии наших спе</w:t>
      </w:r>
      <w:r w:rsidRPr="00C2525C">
        <w:rPr>
          <w:rFonts w:ascii="Times New Roman" w:hAnsi="Times New Roman" w:cs="Times New Roman"/>
          <w:color w:val="002060"/>
          <w:sz w:val="16"/>
          <w:szCs w:val="16"/>
        </w:rPr>
        <w:softHyphen/>
        <w:t>циалистов как в постройке дирижаблей, так и в обслужиании их на воздушных линиях и в качестве экипажа кораблей.</w:t>
      </w:r>
    </w:p>
    <w:p w14:paraId="0C081FE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Рассматриваемый вопрос нельзя связывать с необходимостью развития военного управляемого воздухоплавания в СССР.</w:t>
      </w:r>
    </w:p>
    <w:p w14:paraId="2EBB7F2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Это развитие должно идти планомерно намеченным уже УВВС РККА образом путем предварительной подготовки и тренировки личного со</w:t>
      </w:r>
      <w:r w:rsidRPr="00C2525C">
        <w:rPr>
          <w:rFonts w:ascii="Times New Roman" w:hAnsi="Times New Roman" w:cs="Times New Roman"/>
          <w:color w:val="002060"/>
          <w:sz w:val="16"/>
          <w:szCs w:val="16"/>
        </w:rPr>
        <w:softHyphen/>
        <w:t>става., создания собственной воздухпромышленности и в надлежащее, подготовки всей требующейся материальной базы ЦГАКА, ф. 4, оп. 2, д. 196, л. 3 (1026,51).</w:t>
      </w:r>
    </w:p>
    <w:p w14:paraId="6A0A16D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201C2DB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16 апреля 1926 Пленум НК УВВС рассмотрел: 1. Вопросы организации противовоздушной обороны; 4. О моторах воздушного охлаждения и др. (2265,61).</w:t>
      </w:r>
    </w:p>
    <w:p w14:paraId="7412DB5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27556E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16 апреля 1926 состоялось совещание по проекту мотора 450-500 нр ГАЗ-9 Большевик (2280,389).</w:t>
      </w:r>
    </w:p>
    <w:p w14:paraId="3A9280C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1623A7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16 апреля 1926 г. состоялся первый полет с торпедой (еще не авиационной, а морской обр. 1912 г.) первый ЮГ-1 (№ 906). Нагрузка в 1782 кг (в том числе торпеда- 630 кг) превышала штатную, но оказалась допустимой для самолета (3224,12).</w:t>
      </w:r>
    </w:p>
    <w:p w14:paraId="506AA71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699542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16 апреля 1926 П.И.Б. согласился рассмотреть с точки зрения военной целесообразности проект воздушного сообщения между Ленинградом и Владивостоком, разработанный аэро-капитаном Брунсом (немец) (1026,50).</w:t>
      </w:r>
    </w:p>
    <w:p w14:paraId="633F4A5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D3E6A80" w14:textId="77777777" w:rsidR="006472BC" w:rsidRPr="00C2525C" w:rsidRDefault="006472BC" w:rsidP="00C2525C">
      <w:pPr>
        <w:spacing w:after="0" w:line="240" w:lineRule="auto"/>
        <w:jc w:val="both"/>
        <w:rPr>
          <w:rFonts w:ascii="Times New Roman" w:hAnsi="Times New Roman" w:cs="Times New Roman"/>
          <w:color w:val="0070C0"/>
          <w:sz w:val="16"/>
          <w:szCs w:val="16"/>
          <w:shd w:val="clear" w:color="auto" w:fill="FFFFFF"/>
        </w:rPr>
      </w:pPr>
      <w:r w:rsidRPr="00C2525C">
        <w:rPr>
          <w:rFonts w:ascii="Times New Roman" w:hAnsi="Times New Roman" w:cs="Times New Roman"/>
          <w:color w:val="0070C0"/>
          <w:sz w:val="16"/>
          <w:szCs w:val="16"/>
          <w:shd w:val="clear" w:color="auto" w:fill="FFFFFF"/>
        </w:rPr>
        <w:t>16 апреля 1926 г. предложения В. Брунса об использовании дирижаблей с военными целями были направлены комиссару Военно-Морских сил В.И. Зофу, комиссару Военной академии РККА Р.А. Муклевичу, заместителю наркома по военным и морским делам СССР И.С. Уншлихту и начальнику Военно-воздушных сил РККА П.И. Баранову.</w:t>
      </w:r>
    </w:p>
    <w:p w14:paraId="5E88B69F" w14:textId="77777777" w:rsidR="006472BC" w:rsidRPr="00C2525C" w:rsidRDefault="006472BC" w:rsidP="00C2525C">
      <w:pPr>
        <w:spacing w:after="0" w:line="240" w:lineRule="auto"/>
        <w:jc w:val="both"/>
        <w:rPr>
          <w:rFonts w:ascii="Times New Roman" w:hAnsi="Times New Roman" w:cs="Times New Roman"/>
          <w:color w:val="0070C0"/>
          <w:sz w:val="16"/>
          <w:szCs w:val="16"/>
        </w:rPr>
      </w:pPr>
      <w:bookmarkStart w:id="18" w:name="_Hlk63148219"/>
      <w:r w:rsidRPr="00C2525C">
        <w:rPr>
          <w:rFonts w:ascii="Times New Roman" w:hAnsi="Times New Roman" w:cs="Times New Roman"/>
          <w:color w:val="0070C0"/>
          <w:sz w:val="16"/>
          <w:szCs w:val="16"/>
          <w:shd w:val="clear" w:color="auto" w:fill="FFFFFF"/>
        </w:rPr>
        <w:t>Считалось, что дирижабли перспективны как военные разведчики. Поднимаясь на большие высоты, они становились недосягаемы для огня зенитной артиллерии, а вражеские аэропланы без помощи установленных на земле мощных прожекторов не могли их найти в ночном небе. Особенно эффективными дирижабли могли быть для внезапных бомбардировок вражеских городов и в морской разведке, где в отличие от легких крейсеров они были неуязвимы для атак подводных лодок. Проект В. Брунса был детально рассмотрен в Госплане, где была отмечена малая практическая польза от трансарктических полетов. Однако применение немецких технологий для организации собственного производства дирижаблей, а затем их использования для снабжения населения Крайнего Севера, сулило большие перспективы. Вначале же, по мнению сотрудников Госплана, Советскому Союзу с помощью немецких инженеров было по силам построить в течение года два дирижабля-разведчика и пять станций с причальными мачтами. Председатель Бюро съездов по изучению производительных сил Госплана А.А. Ярилов считал целесообразным сначала провести экспедицию на небольшом судне из Архангельска в Мурманск, а затем на архипелаг Новая Земля, чтобы на месте оценить природные условия для возможности дирижаблям длительное время зависать у причальных мачт. Требовалось также создать надежную систему навигации для полетов в сложных метеорологических условиях. Проект В. Брунса по различным причинам откладывался, однако важность использования дирижаблей для проведения как военной, так и ледовой разведки стала одной из причин продолжения сотрудничества Советского Союза с Германией (20464).</w:t>
      </w:r>
    </w:p>
    <w:bookmarkEnd w:id="18"/>
    <w:p w14:paraId="3DD2D0FF" w14:textId="77777777" w:rsidR="006472BC" w:rsidRPr="00C2525C" w:rsidRDefault="006472BC" w:rsidP="00C2525C">
      <w:pPr>
        <w:spacing w:after="0" w:line="240" w:lineRule="auto"/>
        <w:jc w:val="both"/>
        <w:rPr>
          <w:rFonts w:ascii="Times New Roman" w:hAnsi="Times New Roman" w:cs="Times New Roman"/>
          <w:color w:val="0070C0"/>
          <w:sz w:val="16"/>
          <w:szCs w:val="16"/>
        </w:rPr>
      </w:pPr>
    </w:p>
    <w:p w14:paraId="0E13DF73"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lang w:val="en-US"/>
        </w:rPr>
      </w:pPr>
      <w:r w:rsidRPr="00C2525C">
        <w:rPr>
          <w:rFonts w:ascii="Times New Roman" w:hAnsi="Times New Roman" w:cs="Times New Roman"/>
          <w:i/>
          <w:iCs/>
          <w:color w:val="002060"/>
          <w:sz w:val="16"/>
          <w:szCs w:val="16"/>
        </w:rPr>
        <w:t>За</w:t>
      </w:r>
      <w:r w:rsidRPr="00C2525C">
        <w:rPr>
          <w:rFonts w:ascii="Times New Roman" w:hAnsi="Times New Roman" w:cs="Times New Roman"/>
          <w:i/>
          <w:iCs/>
          <w:color w:val="002060"/>
          <w:sz w:val="16"/>
          <w:szCs w:val="16"/>
          <w:lang w:val="en-US"/>
        </w:rPr>
        <w:t xml:space="preserve"> </w:t>
      </w:r>
      <w:r w:rsidRPr="00C2525C">
        <w:rPr>
          <w:rFonts w:ascii="Times New Roman" w:hAnsi="Times New Roman" w:cs="Times New Roman"/>
          <w:i/>
          <w:iCs/>
          <w:color w:val="002060"/>
          <w:sz w:val="16"/>
          <w:szCs w:val="16"/>
        </w:rPr>
        <w:t>рубежом</w:t>
      </w:r>
      <w:r w:rsidRPr="00C2525C">
        <w:rPr>
          <w:rFonts w:ascii="Times New Roman" w:hAnsi="Times New Roman" w:cs="Times New Roman"/>
          <w:i/>
          <w:iCs/>
          <w:color w:val="002060"/>
          <w:sz w:val="16"/>
          <w:szCs w:val="16"/>
          <w:lang w:val="en-US"/>
        </w:rPr>
        <w:t>:</w:t>
      </w:r>
    </w:p>
    <w:p w14:paraId="2B6FEB3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lang w:val="en-US"/>
        </w:rPr>
      </w:pPr>
    </w:p>
    <w:p w14:paraId="7F9F457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lang w:val="en-US"/>
        </w:rPr>
      </w:pPr>
      <w:r w:rsidRPr="00C2525C">
        <w:rPr>
          <w:rFonts w:ascii="Times New Roman" w:hAnsi="Times New Roman" w:cs="Times New Roman"/>
          <w:color w:val="002060"/>
          <w:sz w:val="16"/>
          <w:szCs w:val="16"/>
          <w:lang w:val="en-US"/>
        </w:rPr>
        <w:t>April 16 1926 The Department of Agriculture purchased its first cotton-dusting plane (1038).</w:t>
      </w:r>
    </w:p>
    <w:p w14:paraId="1C37DD3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lang w:val="en-US"/>
        </w:rPr>
      </w:pPr>
    </w:p>
    <w:p w14:paraId="262D4BE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16 апреля 1926 Министерство сельского хозяйства США приобрело первый самолет для опрыскивания хлопка (1038).</w:t>
      </w:r>
    </w:p>
    <w:p w14:paraId="32C507F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BCECFDE"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5809424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640745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17 апреля 1926 М.М.Громов и В.С.Вахмистров в рамках гос. испытаний выполнили на Р-3 зачетный полет с нагрузкой 830 кг по маршруту Москва - Калуга - Москва на 430 км и достигли среднюю скорость 146 км/ч (346,10).</w:t>
      </w:r>
    </w:p>
    <w:p w14:paraId="21BBD93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Тем самым закончились гос. испытания.</w:t>
      </w:r>
    </w:p>
    <w:p w14:paraId="3E88E20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24541896" w14:textId="77777777" w:rsidR="00831386" w:rsidRPr="00C2525C" w:rsidRDefault="00831386"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17 апреля в 1926 году проводились государственные испытания «АНТ-3» в ходе перелета по маршруту Москва - Тула - Калуга – Москва. Расстояние 430 км с нагрузкой 830 кг, самолет преодолел со средней скоростью 146 км/ч. Перелет проводил М.М.Громов и летнаб В.С.Вахмистров. Испытатели отмечали большую скорость машины, ее преимущества по прочности и сроку службы по сравнению с деревянными конструкциями. Однако выявились и минусы - трудности в управлении и недостаточная маневренность. Окончательных выводов по самолету так и не сделали (15102).</w:t>
      </w:r>
    </w:p>
    <w:p w14:paraId="493FF780" w14:textId="77777777" w:rsidR="00831386" w:rsidRPr="00C2525C" w:rsidRDefault="00831386" w:rsidP="00C2525C">
      <w:pPr>
        <w:spacing w:after="0" w:line="240" w:lineRule="auto"/>
        <w:jc w:val="both"/>
        <w:rPr>
          <w:rFonts w:ascii="Times New Roman" w:hAnsi="Times New Roman" w:cs="Times New Roman"/>
          <w:color w:val="002060"/>
          <w:sz w:val="16"/>
          <w:szCs w:val="16"/>
        </w:rPr>
      </w:pPr>
    </w:p>
    <w:p w14:paraId="3606CE8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17 апреля 1926 кольцевым перелетом Москва - Тула - Калуга - Москва (430 км) закончились госиспытания Р-3. Маршрут преодолели за 2 ч 52 мин со средней скоростью 146 км/ч. Испытания начались 26 октября 1935 и продолжились 29 января 1926. На новом разведчике летал экипаж из пилота М.М. Громова и летнаба Б.С. Вахмистрова. Самолет еще не был полностью оборудован, из вооружения стояла только турельная установка. "Либерти" вращал двухлопастный деревянный винт ЦАГИ диаметром 2,87 м. На испытаниях достигли скорости горизонтального полета у земли 207,2 км/ч. Это превышало показатели состоявших на вооружении ВВС РККА разведчиков Р-1 (копии DH.9 советской постройки) и Фоккер С.IV (купленных в Голландии), но было ниже требований технического задания. Недостаточной показалась и маневренность самолета. Причинами этого сочли неудачный подбор винта и дефекты рулевого управления. Тем не менее в отчете НОА констатировали, что новый разведчик имеет хорошую скорость и преимущества в эксплуатации, поскольку металлическая конструкция обеспечивала больший ресурс и высокую прочность (11985).</w:t>
      </w:r>
    </w:p>
    <w:p w14:paraId="3E2CFF0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F3FC8E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 17 апреля 1926 для проведения Моторного совещания необходимо было представить тезисы докладов и чертежи</w:t>
      </w:r>
    </w:p>
    <w:p w14:paraId="2D0AB28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Повестка дня моторного совещания</w:t>
      </w:r>
    </w:p>
    <w:p w14:paraId="0E6F23B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Металлургические базы по снабжению материалами авиамоторной промышленности</w:t>
      </w:r>
    </w:p>
    <w:p w14:paraId="58B9A19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Докладчик проф. Гинкевич</w:t>
      </w:r>
    </w:p>
    <w:p w14:paraId="6479A2C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О работах НАМИ в области исследования авиационных моторов</w:t>
      </w:r>
    </w:p>
    <w:p w14:paraId="2965B21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Докладчик НАМИ</w:t>
      </w:r>
    </w:p>
    <w:p w14:paraId="3D6DC60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Требования, предъявляемые к конструкциям моторов и ее рационализации в зависимости от типа самолетов</w:t>
      </w:r>
    </w:p>
    <w:p w14:paraId="375260F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Докладчик проф. Станкевич</w:t>
      </w:r>
    </w:p>
    <w:p w14:paraId="6E5FCC6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Рассмотрение проектов авиационных моторов, преджназначенных для осуществления в порядке опытного моторостроения</w:t>
      </w:r>
    </w:p>
    <w:p w14:paraId="6C32A83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Докладчик Авиатрест, НАМИ, Заводы, инж. Киреев</w:t>
      </w:r>
    </w:p>
    <w:p w14:paraId="6E6B795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Пути развития и осуществления плана опытного моторостроения и перспективы Союзного моторостроения на текущий 25/26 и 26/27 гг.</w:t>
      </w:r>
    </w:p>
    <w:p w14:paraId="2C1A6C6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Докладчик Авиатрест</w:t>
      </w:r>
    </w:p>
    <w:p w14:paraId="0CBD59A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Производственные достижения заводов и состояние исследовательских работ (литье подшипников, клапана, термическая обработку, и пр.)</w:t>
      </w:r>
    </w:p>
    <w:p w14:paraId="572511E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Докладчики заводы Икар и Мотор, Большевик (Ленинград), Большевик (Запорожье)</w:t>
      </w:r>
    </w:p>
    <w:p w14:paraId="442D2B5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О наборе авиационных моторов и их принадлежностей, подлежащих постановке на производство в лицензионном порядке</w:t>
      </w:r>
    </w:p>
    <w:p w14:paraId="13E40FE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Докладчик Авиатрест</w:t>
      </w:r>
    </w:p>
    <w:p w14:paraId="2F4206D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 Вопросы снабжения горючим и смазочными материалами</w:t>
      </w:r>
    </w:p>
    <w:p w14:paraId="130CAF9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Докладчик Нефтесиндикат и Масложиросиндикат</w:t>
      </w:r>
    </w:p>
    <w:p w14:paraId="68B7D1C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 Эксплоатация моторов и технадзор в частях</w:t>
      </w:r>
    </w:p>
    <w:p w14:paraId="6EF8589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Докладчик Отдел снабжения УВВС (2265,80).</w:t>
      </w:r>
    </w:p>
    <w:p w14:paraId="486AD49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56AB94A"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Жизнь и внутренняя политика:</w:t>
      </w:r>
    </w:p>
    <w:p w14:paraId="2A531F3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1E0E72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Между 17 и 23 апреля 1926. Из протокола заседания Политбюро № 27 1926 г.</w:t>
      </w:r>
    </w:p>
    <w:p w14:paraId="3C0FC3A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О здании Института Ленина </w:t>
      </w:r>
    </w:p>
    <w:p w14:paraId="43D13E9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Поручить тов. Рыкову обеспечить немедленный отпуск 300 тыс. р. для постройки нового здания Института Ленина с таким расчетом, чтобы постройка была завершена в текущем году (11652).</w:t>
      </w:r>
    </w:p>
    <w:p w14:paraId="4D5A58A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E07006B" w14:textId="77777777" w:rsidR="00831386"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0DA7B9E1" w14:textId="77777777" w:rsidR="00831386" w:rsidRPr="00C2525C" w:rsidRDefault="00831386"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D97937E" w14:textId="77777777" w:rsidR="00692868" w:rsidRPr="00C2525C" w:rsidRDefault="00692868"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17 апреля 1926 - Поднялся в воздух первый экземпляр (№203), английского легкого бомбардирощика-торпедоносца T.5 Ripon. Новый самолет, созданный фирмой Фирма Blackburn Aeroplane &amp; Motor Co. Ltd, стал дальнейшим развитием семейства Swift/Dart/Velos. Второй экземпляр, законченный как гидроплан (№ 204), взлетел 26 августа этого же года. Построено 92 экземпляра (22532).</w:t>
      </w:r>
    </w:p>
    <w:p w14:paraId="7B0210B4" w14:textId="77777777" w:rsidR="00692868" w:rsidRPr="00C2525C" w:rsidRDefault="00692868" w:rsidP="00C2525C">
      <w:pPr>
        <w:spacing w:after="0" w:line="240" w:lineRule="auto"/>
        <w:jc w:val="both"/>
        <w:rPr>
          <w:rFonts w:ascii="Times New Roman" w:hAnsi="Times New Roman" w:cs="Times New Roman"/>
          <w:color w:val="0070C0"/>
          <w:sz w:val="16"/>
          <w:szCs w:val="16"/>
        </w:rPr>
      </w:pPr>
    </w:p>
    <w:p w14:paraId="76929845" w14:textId="77777777" w:rsidR="00831386" w:rsidRPr="00C2525C" w:rsidRDefault="00831386"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17 апреля в 1926 году поднялся в воздух первый экземпляр (№203), английского легкого бомбардирощика-торпедоносца «T.5» «Ripon». Новый самолет, созданный фирмой Фирма «Blackburn Aeroplane &amp; Motor Co. Ltd», стал дальнейшим развитием семейства Swift/Dart/Velos. Второй экземпляр, законченный как гидроплан (№ 204), взлетел 26 августа этого же года (15102).</w:t>
      </w:r>
    </w:p>
    <w:p w14:paraId="70E87D5C" w14:textId="77777777" w:rsidR="00831386" w:rsidRPr="00C2525C" w:rsidRDefault="00831386" w:rsidP="00C2525C">
      <w:pPr>
        <w:spacing w:after="0" w:line="240" w:lineRule="auto"/>
        <w:jc w:val="both"/>
        <w:rPr>
          <w:rFonts w:ascii="Times New Roman" w:hAnsi="Times New Roman" w:cs="Times New Roman"/>
          <w:color w:val="002060"/>
          <w:sz w:val="16"/>
          <w:szCs w:val="16"/>
        </w:rPr>
      </w:pPr>
    </w:p>
    <w:p w14:paraId="376D9014" w14:textId="77777777" w:rsidR="00692868" w:rsidRPr="00C2525C" w:rsidRDefault="00692868"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17 апреля 1926 Western Air Express (будущая Western Airlines ) начинает работу с контрактным почтовым рейсом из Солт-Лейк-Сити, штат Юта, в Лос-Анджелес, штат Калифорния, на Douglas M-2. Через месяц авиакомпания начнет обслуживание пассажиров (20358).</w:t>
      </w:r>
    </w:p>
    <w:p w14:paraId="013D14BA" w14:textId="77777777" w:rsidR="00692868" w:rsidRPr="00C2525C" w:rsidRDefault="00692868" w:rsidP="00C2525C">
      <w:pPr>
        <w:spacing w:after="0" w:line="240" w:lineRule="auto"/>
        <w:jc w:val="both"/>
        <w:rPr>
          <w:rFonts w:ascii="Times New Roman" w:hAnsi="Times New Roman" w:cs="Times New Roman"/>
          <w:color w:val="0070C0"/>
          <w:sz w:val="16"/>
          <w:szCs w:val="16"/>
        </w:rPr>
      </w:pPr>
    </w:p>
    <w:p w14:paraId="221E1AA6"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Жизнь и внутренняя политика:</w:t>
      </w:r>
    </w:p>
    <w:p w14:paraId="77F11F4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848EF5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18 апреля 1926 года в Ленинграде начался еще один процесс против эстонских шпионов. Перед судом предстали 19 человек: шпионы, их пособники, скупщики контрабанды. </w:t>
      </w:r>
    </w:p>
    <w:p w14:paraId="211361E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Один из главных подсудимых Альфред Теппор (кличка «Тальвик»), чей брат Фридрих был осуждён двумя месяцами ранее на процессе 48-ми, стал агентом эстонской разведки ещё в 1919 году. В 1923 году он перешёл на службу в нарвскую полицию, а в 1924 году вернулся к шпионскому ремеслу. Выполняя задания штаба 1-й эстонской дивизии, он свыше 10 раз переходил советскую границу. </w:t>
      </w:r>
    </w:p>
    <w:p w14:paraId="7F9EDD4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В октябре 1925 года органам ОГПУ стало известно, что в Ленинградском военном округе действует шпионская организация, возглавляемая Альфредом Теппором, Иваном Антоновым, Марком, Быковым и Мадиссоном. Во время очередного посещения СССР Теппор и его подручный Паульсон были задержаны на Лужском вокзале. При аресте эстонский шпион оказал вооружённое сопротивление, тяжело ранив опознавшего его чекиста. Несмотря на ранение, сотрудник ОГПУ всё же не растерялся и произвёл в Теппора два выстрела, также ранив его. Укрывшись на чердаке, шпион долго отстреливался, но, в конце концов, был вынужден сдаться. При нём были найдены два револьвера системы «Наган», несколько пачек патронов, а также написанные на эстонском языке разведзадания. </w:t>
      </w:r>
    </w:p>
    <w:p w14:paraId="0C9B3C1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Как выяснилось в ходе следствия, в отличие от своих недавно осуждённых предшественников, Теппор и его подельники в основном собирали информацию политического характера. Прежде всего их интересовали сведения об эстонских коммунистических организациях, о проживающих в Ленинграде эстонцах-коммунистах, о фамилиях ответственных работников ГПУ и комсостава пограничных частей. </w:t>
      </w:r>
    </w:p>
    <w:p w14:paraId="3A5D15C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24 апреля Альфред Теппор, Ю. Марк, Паульсон, Ю. Мадиссон и Пуйканен были осуждены к высшей мере наказания. Бывший подпоручик белой армии Иван Антонов, с учётом его чистосердечного раскаяния и помощи следствию, получил 10 лет. Ещё семь подсудимых были приговорены к разным срокам заключения, шесть человек оправданы (11703).</w:t>
      </w:r>
    </w:p>
    <w:p w14:paraId="201A0BF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24A39A2"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1491BE1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63641B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19 апреля 1926 Член Правления Махайлов и Техдиректор Авилов писали письмо № 4167/н-2 в Техсекцию НК УВВС</w:t>
      </w:r>
    </w:p>
    <w:p w14:paraId="5A83B64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Прилагая при сем копию отношения Завода Икар по вопросы выявления на каком смазочном будут испытываться в дальнейшем моторы М5, Производственная асть Авиатреста просит указаний, какое масло марки Гаргойль может быть применено для этих моторов. Т.к. этот вопрос уже давно поручен НК для разработки НАМИ, то полагаем, что там уже вырешен, а если нет, то необходимо НАМИ предложить ускорить работы по выявлению этого вопроса.</w:t>
      </w:r>
    </w:p>
    <w:p w14:paraId="09F5003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Приложение: копия отношения зав. Икар хза № 0230-с (2265,60).</w:t>
      </w:r>
    </w:p>
    <w:p w14:paraId="1714F9F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3 апреля 1926 Директор завода Икар Северов-Одоевский, Пом. Дир. По техчасти Ермолаев и Зав. Техотделом Макеев писали письмо № 0230/с в </w:t>
      </w:r>
    </w:p>
    <w:p w14:paraId="1AC6725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АВИАТРЕСТ</w:t>
      </w:r>
    </w:p>
    <w:p w14:paraId="4A1D45E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ТЕХНИКО-ПРОИЗВОДСТВЕННЫЙ ОТДЕЛ.</w:t>
      </w:r>
    </w:p>
    <w:p w14:paraId="600E8D2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Ввиду тяжелого положения с приобретением касторового масла для испытания моторов, а также ввиду отсутствия перспектив в дальнейшем по этому вопросу, встает вопрос о замене касторки гаргойлем. Однако, как показали опыты НАМИ и нашего за</w:t>
      </w:r>
      <w:r w:rsidRPr="00C2525C">
        <w:rPr>
          <w:rFonts w:ascii="Times New Roman" w:hAnsi="Times New Roman" w:cs="Times New Roman"/>
          <w:color w:val="002060"/>
          <w:sz w:val="16"/>
          <w:szCs w:val="16"/>
        </w:rPr>
        <w:softHyphen/>
        <w:t>вода, при настоящих условиях на сдаточные испыта</w:t>
      </w:r>
      <w:r w:rsidRPr="00C2525C">
        <w:rPr>
          <w:rFonts w:ascii="Times New Roman" w:hAnsi="Times New Roman" w:cs="Times New Roman"/>
          <w:color w:val="002060"/>
          <w:sz w:val="16"/>
          <w:szCs w:val="16"/>
        </w:rPr>
        <w:softHyphen/>
        <w:t>ния моторов применить гаргойль не представляется возможным. Следовательно, втстает вопрос об изме</w:t>
      </w:r>
      <w:r w:rsidRPr="00C2525C">
        <w:rPr>
          <w:rFonts w:ascii="Times New Roman" w:hAnsi="Times New Roman" w:cs="Times New Roman"/>
          <w:color w:val="002060"/>
          <w:sz w:val="16"/>
          <w:szCs w:val="16"/>
        </w:rPr>
        <w:softHyphen/>
        <w:t>нении технических условий на испытание моторов, в случае применения гаргоиля. По затронутому вопро</w:t>
      </w:r>
      <w:r w:rsidRPr="00C2525C">
        <w:rPr>
          <w:rFonts w:ascii="Times New Roman" w:hAnsi="Times New Roman" w:cs="Times New Roman"/>
          <w:color w:val="002060"/>
          <w:sz w:val="16"/>
          <w:szCs w:val="16"/>
        </w:rPr>
        <w:softHyphen/>
        <w:t>су, прошу принять срочные меры, так как при заме</w:t>
      </w:r>
      <w:r w:rsidRPr="00C2525C">
        <w:rPr>
          <w:rFonts w:ascii="Times New Roman" w:hAnsi="Times New Roman" w:cs="Times New Roman"/>
          <w:color w:val="002060"/>
          <w:sz w:val="16"/>
          <w:szCs w:val="16"/>
        </w:rPr>
        <w:softHyphen/>
        <w:t>длении в разрешении его может быть срыв испытаний моторов, как внутри-заводских, так и сдаточных, а, следователь но, и сдача мотора (2265,59).</w:t>
      </w:r>
    </w:p>
    <w:p w14:paraId="2949BE6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0D1B2A5A"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66346E7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047FF9F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20 апреля 1926 была подготовлена:</w:t>
      </w:r>
    </w:p>
    <w:p w14:paraId="3CA668C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ПОВЕСТКА заседания пленума Научного Комитета и его секций УВВС</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652"/>
        <w:gridCol w:w="1556"/>
        <w:gridCol w:w="2984"/>
        <w:gridCol w:w="3096"/>
      </w:tblGrid>
      <w:tr w:rsidR="00BD609C" w:rsidRPr="00C2525C" w14:paraId="2F7905C9" w14:textId="77777777">
        <w:tc>
          <w:tcPr>
            <w:tcW w:w="3652" w:type="dxa"/>
            <w:tcBorders>
              <w:top w:val="single" w:sz="12" w:space="0" w:color="auto"/>
            </w:tcBorders>
          </w:tcPr>
          <w:p w14:paraId="570E7C8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Пленум Н.Комитета 23/1У-26 г.</w:t>
            </w:r>
          </w:p>
        </w:tc>
        <w:tc>
          <w:tcPr>
            <w:tcW w:w="1556" w:type="dxa"/>
            <w:tcBorders>
              <w:top w:val="single" w:sz="12" w:space="0" w:color="auto"/>
            </w:tcBorders>
          </w:tcPr>
          <w:p w14:paraId="61CBFF8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Секция Техническая 22/1У-26 г.</w:t>
            </w:r>
          </w:p>
        </w:tc>
        <w:tc>
          <w:tcPr>
            <w:tcW w:w="2984" w:type="dxa"/>
            <w:tcBorders>
              <w:top w:val="single" w:sz="12" w:space="0" w:color="auto"/>
            </w:tcBorders>
          </w:tcPr>
          <w:p w14:paraId="6A17295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Секция Вспомслужб 22/1У-26 г.</w:t>
            </w:r>
          </w:p>
        </w:tc>
        <w:tc>
          <w:tcPr>
            <w:tcW w:w="3096" w:type="dxa"/>
            <w:tcBorders>
              <w:top w:val="single" w:sz="12" w:space="0" w:color="auto"/>
            </w:tcBorders>
          </w:tcPr>
          <w:p w14:paraId="159926F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Секция Применения 23/1У-26 г.</w:t>
            </w:r>
          </w:p>
        </w:tc>
      </w:tr>
      <w:tr w:rsidR="00BD609C" w:rsidRPr="00C2525C" w14:paraId="02DBDAEA" w14:textId="77777777">
        <w:tc>
          <w:tcPr>
            <w:tcW w:w="3652" w:type="dxa"/>
            <w:tcBorders>
              <w:bottom w:val="single" w:sz="12" w:space="0" w:color="auto"/>
            </w:tcBorders>
          </w:tcPr>
          <w:p w14:paraId="50DFB60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Вопросы организации воздушной обороны</w:t>
            </w:r>
          </w:p>
          <w:p w14:paraId="315610D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О динамике полетов</w:t>
            </w:r>
          </w:p>
          <w:p w14:paraId="4DD1D99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О работе по изысканию способов использования тяжелого топлива</w:t>
            </w:r>
          </w:p>
          <w:p w14:paraId="0695072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Вопросы морского бомбометания</w:t>
            </w:r>
          </w:p>
          <w:p w14:paraId="1E40AE8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О работе Циолковского</w:t>
            </w:r>
          </w:p>
        </w:tc>
        <w:tc>
          <w:tcPr>
            <w:tcW w:w="1556" w:type="dxa"/>
            <w:tcBorders>
              <w:bottom w:val="single" w:sz="12" w:space="0" w:color="auto"/>
            </w:tcBorders>
          </w:tcPr>
          <w:p w14:paraId="3274237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2984" w:type="dxa"/>
            <w:tcBorders>
              <w:bottom w:val="single" w:sz="12" w:space="0" w:color="auto"/>
            </w:tcBorders>
          </w:tcPr>
          <w:p w14:paraId="2C8195C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О пелеметной установке Ашкенази</w:t>
            </w:r>
          </w:p>
          <w:p w14:paraId="025C9FD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О чертежах пулеметной установки Пуль-6 Ковровского завода</w:t>
            </w:r>
          </w:p>
          <w:p w14:paraId="366C775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Об испытании звеньев Тульского завода</w:t>
            </w:r>
          </w:p>
        </w:tc>
        <w:tc>
          <w:tcPr>
            <w:tcW w:w="3096" w:type="dxa"/>
            <w:tcBorders>
              <w:bottom w:val="single" w:sz="12" w:space="0" w:color="auto"/>
            </w:tcBorders>
          </w:tcPr>
          <w:p w14:paraId="7A2BDB1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О труде Динамика торпедоносцев</w:t>
            </w:r>
          </w:p>
          <w:p w14:paraId="7F81DE7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О горячем растворе для чистки авиамоторов</w:t>
            </w:r>
          </w:p>
          <w:p w14:paraId="343F9F7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О проекте аэропланных палаток</w:t>
            </w:r>
          </w:p>
          <w:p w14:paraId="07D49EC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О комплектах инструментов мастерских авиабаз ВВС</w:t>
            </w:r>
          </w:p>
        </w:tc>
      </w:tr>
    </w:tbl>
    <w:p w14:paraId="4769F35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(2265,93).</w:t>
      </w:r>
    </w:p>
    <w:p w14:paraId="46A90A2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DF757D4" w14:textId="77777777" w:rsidR="00D2780D"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Армия:</w:t>
      </w:r>
    </w:p>
    <w:p w14:paraId="74F13BCD" w14:textId="77777777" w:rsidR="00D2780D" w:rsidRPr="00C2525C" w:rsidRDefault="00D2780D"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59014DE" w14:textId="77777777" w:rsidR="00D2780D" w:rsidRPr="00C2525C" w:rsidRDefault="00D2780D"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20 апреля 1926 г. Протокол РВС №16</w:t>
      </w:r>
    </w:p>
    <w:p w14:paraId="637D69FA" w14:textId="77777777" w:rsidR="00D2780D" w:rsidRPr="00C2525C" w:rsidRDefault="00D2780D"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 xml:space="preserve">1. Доклад о состоянии и подготовке войск связи РККА. </w:t>
      </w:r>
      <w:r w:rsidRPr="00C2525C">
        <w:rPr>
          <w:rFonts w:ascii="Times New Roman" w:hAnsi="Times New Roman" w:cs="Times New Roman"/>
          <w:bCs/>
          <w:iCs/>
          <w:color w:val="002060"/>
          <w:sz w:val="16"/>
          <w:szCs w:val="16"/>
        </w:rPr>
        <w:t>(Синявский, Халепский, прения — Левичев, Муралов, Пугачев, Путна, Егоров, Оськин, Уншлихт, Ворошилов)</w:t>
      </w:r>
      <w:r w:rsidRPr="00C2525C">
        <w:rPr>
          <w:rFonts w:ascii="Times New Roman" w:hAnsi="Times New Roman" w:cs="Times New Roman"/>
          <w:bCs/>
          <w:color w:val="002060"/>
          <w:sz w:val="16"/>
          <w:szCs w:val="16"/>
        </w:rPr>
        <w:t>.</w:t>
      </w:r>
    </w:p>
    <w:p w14:paraId="5D579A26" w14:textId="77777777" w:rsidR="00D2780D" w:rsidRPr="00C2525C" w:rsidRDefault="00D2780D"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 xml:space="preserve">2. Доклад о состоянии и подготовке артиллерии РККА. </w:t>
      </w:r>
      <w:r w:rsidRPr="00C2525C">
        <w:rPr>
          <w:rFonts w:ascii="Times New Roman" w:hAnsi="Times New Roman" w:cs="Times New Roman"/>
          <w:bCs/>
          <w:iCs/>
          <w:color w:val="002060"/>
          <w:sz w:val="16"/>
          <w:szCs w:val="16"/>
        </w:rPr>
        <w:t>(Грендаль, Дыбенко, прения — Пугачев, Левичев, Оськин, Муралов, Егоров, Вольпе, Муклевич, Ворошилов)</w:t>
      </w:r>
      <w:r w:rsidRPr="00C2525C">
        <w:rPr>
          <w:rFonts w:ascii="Times New Roman" w:hAnsi="Times New Roman" w:cs="Times New Roman"/>
          <w:bCs/>
          <w:color w:val="002060"/>
          <w:sz w:val="16"/>
          <w:szCs w:val="16"/>
        </w:rPr>
        <w:t>.</w:t>
      </w:r>
    </w:p>
    <w:p w14:paraId="04C18717" w14:textId="77777777" w:rsidR="00D2780D" w:rsidRPr="00C2525C" w:rsidRDefault="00D2780D"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 xml:space="preserve">3. План учебно-боевой подготовки РККФ на 1926 г. </w:t>
      </w:r>
      <w:r w:rsidRPr="00C2525C">
        <w:rPr>
          <w:rFonts w:ascii="Times New Roman" w:hAnsi="Times New Roman" w:cs="Times New Roman"/>
          <w:bCs/>
          <w:iCs/>
          <w:color w:val="002060"/>
          <w:sz w:val="16"/>
          <w:szCs w:val="16"/>
        </w:rPr>
        <w:t>(Зоф, прения — Ворошилов, Пугачев и Оськин)</w:t>
      </w:r>
      <w:r w:rsidRPr="00C2525C">
        <w:rPr>
          <w:rFonts w:ascii="Times New Roman" w:hAnsi="Times New Roman" w:cs="Times New Roman"/>
          <w:bCs/>
          <w:color w:val="002060"/>
          <w:sz w:val="16"/>
          <w:szCs w:val="16"/>
        </w:rPr>
        <w:t>.</w:t>
      </w:r>
    </w:p>
    <w:p w14:paraId="0F682452" w14:textId="77777777" w:rsidR="00D2780D" w:rsidRPr="00C2525C" w:rsidRDefault="00D2780D"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 xml:space="preserve">5. О служебно-правовом положении военнослужащих. </w:t>
      </w:r>
      <w:r w:rsidRPr="00C2525C">
        <w:rPr>
          <w:rFonts w:ascii="Times New Roman" w:hAnsi="Times New Roman" w:cs="Times New Roman"/>
          <w:bCs/>
          <w:iCs/>
          <w:color w:val="002060"/>
          <w:sz w:val="16"/>
          <w:szCs w:val="16"/>
        </w:rPr>
        <w:t>(Левичев)</w:t>
      </w:r>
      <w:r w:rsidRPr="00C2525C">
        <w:rPr>
          <w:rFonts w:ascii="Times New Roman" w:hAnsi="Times New Roman" w:cs="Times New Roman"/>
          <w:bCs/>
          <w:color w:val="002060"/>
          <w:sz w:val="16"/>
          <w:szCs w:val="16"/>
        </w:rPr>
        <w:t>.</w:t>
      </w:r>
    </w:p>
    <w:p w14:paraId="294622A6" w14:textId="77777777" w:rsidR="00D2780D" w:rsidRPr="00C2525C" w:rsidRDefault="00D2780D"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 xml:space="preserve">7. Об установлении возрастных сроков, комплектовании и переподготовки комсостава в РККА. </w:t>
      </w:r>
      <w:r w:rsidRPr="00C2525C">
        <w:rPr>
          <w:rFonts w:ascii="Times New Roman" w:hAnsi="Times New Roman" w:cs="Times New Roman"/>
          <w:bCs/>
          <w:iCs/>
          <w:color w:val="002060"/>
          <w:sz w:val="16"/>
          <w:szCs w:val="16"/>
        </w:rPr>
        <w:t>(Левичев)</w:t>
      </w:r>
      <w:r w:rsidRPr="00C2525C">
        <w:rPr>
          <w:rFonts w:ascii="Times New Roman" w:hAnsi="Times New Roman" w:cs="Times New Roman"/>
          <w:bCs/>
          <w:color w:val="002060"/>
          <w:sz w:val="16"/>
          <w:szCs w:val="16"/>
        </w:rPr>
        <w:t>.</w:t>
      </w:r>
    </w:p>
    <w:p w14:paraId="02AC1160" w14:textId="77777777" w:rsidR="00D2780D" w:rsidRPr="00C2525C" w:rsidRDefault="00D2780D"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 xml:space="preserve">8. О комплектовании военно-учебных заведений в 1926-27 году. </w:t>
      </w:r>
      <w:r w:rsidRPr="00C2525C">
        <w:rPr>
          <w:rFonts w:ascii="Times New Roman" w:hAnsi="Times New Roman" w:cs="Times New Roman"/>
          <w:bCs/>
          <w:iCs/>
          <w:color w:val="002060"/>
          <w:sz w:val="16"/>
          <w:szCs w:val="16"/>
        </w:rPr>
        <w:t>(Левичев)</w:t>
      </w:r>
      <w:r w:rsidRPr="00C2525C">
        <w:rPr>
          <w:rFonts w:ascii="Times New Roman" w:hAnsi="Times New Roman" w:cs="Times New Roman"/>
          <w:bCs/>
          <w:color w:val="002060"/>
          <w:sz w:val="16"/>
          <w:szCs w:val="16"/>
        </w:rPr>
        <w:t xml:space="preserve"> (17150).</w:t>
      </w:r>
    </w:p>
    <w:p w14:paraId="1E2345E7" w14:textId="77777777" w:rsidR="00D2780D" w:rsidRPr="00C2525C" w:rsidRDefault="00D2780D" w:rsidP="00C2525C">
      <w:pPr>
        <w:spacing w:after="0" w:line="240" w:lineRule="auto"/>
        <w:jc w:val="both"/>
        <w:rPr>
          <w:rFonts w:ascii="Times New Roman" w:hAnsi="Times New Roman" w:cs="Times New Roman"/>
          <w:bCs/>
          <w:color w:val="002060"/>
          <w:sz w:val="16"/>
          <w:szCs w:val="16"/>
        </w:rPr>
      </w:pPr>
    </w:p>
    <w:p w14:paraId="4A3D60F9" w14:textId="77777777" w:rsidR="0068681F" w:rsidRPr="00C2525C" w:rsidRDefault="0068681F"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20 апреля 1926 г. на заседании РВС СССР заслушивался вопрос «О состоянии и подготовке артиллерии» (протокол №16, пункт 2). В принятых решениях говорилось: «разработку детального плана по слиянию КУКС АОН с Артиллерийскими курсами усовершенствования, выбор места расположения для Арткурсов по их слиянию и использования материальной части возложить на УВУЗ» (п.1); «разработать и представить на утверждение РВС СССР четырехлетний план развития артиллерии» (п.2); «провести во всех округах войсковые испытания для выявления наиболее целесообразной организации батарей и дивизионов»; «проработать вопрос о целесообразности реорганизации артиллерии» (п.3); «пересмотреть вопрос о вооружении полковой артиллерии» (п.4); «принять меры к скорейшему проведению испытаний по усовершенствованию материальной части и огнеприпасов войсковой артиллерии», «обратить внимание на вооружение танковых частей» (п.5); «признать совершенно необходимым переход на плановое обеспечение артиллерии аэрометрическим и топографическим имуществом» (п.6); «продолжать разработку вопроса о практических чугунных снарядах» (п.7); «закончить войсковые испытания артиллерийских радиостанций» (п.8); «представить на утверждение РВС СССР план строительства войсковых артполигонов» (п.9); «принять меры к укомплектованию в необходимом количестве школы летчиков-наблюдателей артиллеристами» (п.10) (РГВА Ф. 4. Оп. 18 Д. 10. Л. 98-100. Подлинник). — С. 535. (17883).</w:t>
      </w:r>
    </w:p>
    <w:p w14:paraId="2FBE07D3" w14:textId="77777777" w:rsidR="0068681F" w:rsidRPr="00C2525C" w:rsidRDefault="0068681F" w:rsidP="00C2525C">
      <w:pPr>
        <w:spacing w:after="0" w:line="240" w:lineRule="auto"/>
        <w:jc w:val="both"/>
        <w:rPr>
          <w:rFonts w:ascii="Times New Roman" w:hAnsi="Times New Roman" w:cs="Times New Roman"/>
          <w:color w:val="002060"/>
          <w:sz w:val="16"/>
          <w:szCs w:val="16"/>
        </w:rPr>
      </w:pPr>
    </w:p>
    <w:p w14:paraId="283EFB8D"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1345182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CBC786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20 апреля 1926 американская экспедиция на Джозефин Форд л Р.Берд и м Фюбеннета прибыла на базу Кингсбей (Шпицберген) (4139,2).</w:t>
      </w:r>
    </w:p>
    <w:p w14:paraId="4563879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654AD74"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498F049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0EAF2F2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21 апреля 1926 Дир. завода ГАЗ-1 Десятчиков и Нач. ОО Н.Н.П. писали письмо N 621с в КБ Авиатреста и сообщили, что с 21 апреля произведено сокращение по КО на 18 чел., а по Опытной мастерской - на 26 чел., т.к. нет ясности по программе (2280,63).</w:t>
      </w:r>
    </w:p>
    <w:p w14:paraId="71B1BEE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AF5201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 21 апреля 1926 на Комендантском аэродроме закончились испытания двух Фарман-Голиаф 62 (ФГ-62) и летом 1926 их перегнали в Троцк (б. Гатчина). 4 машины получил 1-й отдельный тяжелый отряд, который потом превратился в 1-ю тяжелую эскадрилью под командованием А.К.Туманского, ранее летавшую на Муромцах. По мнению А.К.Т.: "Машина вела себя послушно, но, на мой взгляд, удачной не была: в управлении тяжела и тупа, скорость - незначительная - 120 км/час". Очень шумели моторы и полет больше 2-х часов было трудно выдержать (3200,16).</w:t>
      </w:r>
    </w:p>
    <w:p w14:paraId="38DD2EE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85C58BD"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Жизнь и внутренняя политика:</w:t>
      </w:r>
    </w:p>
    <w:p w14:paraId="29C50CD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0789BD0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21 апреля 1926 была образована Киргизская АССР (3960, 156).</w:t>
      </w:r>
    </w:p>
    <w:p w14:paraId="4A25FFE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ED7F207" w14:textId="77777777" w:rsidR="00D2780D"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2D6CC299" w14:textId="77777777" w:rsidR="00D2780D" w:rsidRPr="00C2525C" w:rsidRDefault="00D2780D"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0722912" w14:textId="77777777" w:rsidR="00D2780D" w:rsidRPr="00C2525C" w:rsidRDefault="00D2780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21 апреля в 1926 году USA AC заказало фирме «Thomas-Morse Aircraft» постройку двух экземпляров цельнометаллического варианта разведывательного и наблюдательного самолет «Douglas» «O-2». Первый экземпляр самолета, получивший обозначение «XO-6» («25-435»), получил двигатель «Liberty 12» мощностью 400 л.с. Он был испытан на «McCook Field» в мае 1926 года (под номером «P-439»). Второй самолет «O-6» («25-436») был оборудован двигателем «Liberty» «V-1650-1» мощностью 435 л.с. Под номером «P-456» он также прошел испытания на «McCook Field». После положительной оценки, полученной на испытаниях было дозаказано еще три экземпляра самолета (25-437/439) (15106).</w:t>
      </w:r>
    </w:p>
    <w:p w14:paraId="769E67EF" w14:textId="77777777" w:rsidR="00D2780D" w:rsidRPr="00C2525C" w:rsidRDefault="00D2780D" w:rsidP="00C2525C">
      <w:pPr>
        <w:spacing w:after="0" w:line="240" w:lineRule="auto"/>
        <w:jc w:val="both"/>
        <w:rPr>
          <w:rFonts w:ascii="Times New Roman" w:hAnsi="Times New Roman" w:cs="Times New Roman"/>
          <w:color w:val="002060"/>
          <w:sz w:val="16"/>
          <w:szCs w:val="16"/>
        </w:rPr>
      </w:pPr>
    </w:p>
    <w:p w14:paraId="36063835"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27A710D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F3CC0F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22 апреля 1926 Секция Вспомслужб НК УВВС рассмотрела: 2. О чертежах Пул-6 Ковровского завода и др. (2265,64).</w:t>
      </w:r>
    </w:p>
    <w:p w14:paraId="68C2E56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7E73999"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1C99574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1B54D0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22 апреля 1926 года в Артиллерийском комитете специально обсуждался вопрос о полковых орудиях. Было решено, что введенная в полковую артиллерию в 1922 году 76-мм пушка обр. 1902 г. мало пригодна для этой цели, так как она не давала возможности производить перекатывание орудия более, чем на 50 метров силами расчета (6 человек). Эта пушка имела недостаточную гаубичность (то есть очень пологую траекторию из-за высокой начальной скорости снаряда). Кроме того, она была слишком громоздка и запрягалась шестеркой лошадей. Было решено принять на вооружение 76-мм короткую пушку обр. 1913 г. при условии ее модернизации.</w:t>
      </w:r>
    </w:p>
    <w:p w14:paraId="6359CFE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Среди проектов модернизации короткой пушки были два варианта КБ ОАТ и один - инженера Соколова. Один из вариантов КБ ОАТ имел подрессоренный лафет. Этот вариант и был признан лучшим. Ствол был принят от 76-мм короткой пушки, но с каморой, расточенной для укороченной на 2 дюйма (51 мм) гильзы 76-мм пушки обр. 1902 г. (3861).</w:t>
      </w:r>
    </w:p>
    <w:p w14:paraId="0789A52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E993199" w14:textId="77777777" w:rsidR="00692868" w:rsidRPr="00C2525C" w:rsidRDefault="00692868"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Жизнь и внутренняя политика:</w:t>
      </w:r>
    </w:p>
    <w:p w14:paraId="46107ADF" w14:textId="77777777" w:rsidR="00692868" w:rsidRPr="00C2525C" w:rsidRDefault="00692868"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8A7F57A" w14:textId="77777777" w:rsidR="00692868" w:rsidRPr="00C2525C" w:rsidRDefault="00692868"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22 апреля 1926 г. СНК своим постановлением запретить вывоз золотых червонцев за границу. Согласно этим постановлениям ОГПУ предоставлялось право о проверке и конфискации в пограничных районах золота и валюты у лиц, которые не могли представить доказательств о легальных способах получения обнаруженных у них золота и валюты. В приказе по ОГПУ от 1 марта 1926 г. отмечалось: "...Продолжающийся в связи с товарным голодом нажим провоза контрабанды на границе СССР, нелегальный вывоз из пределов СССР валютных ценностей, широкое развитие контрабанды, прикрывающейся легальными формами, ставят перед органами ОГПУ задачу решительного усиления борьбы со всеми этими видами контрабанды и полного закрытия наших границ" (21170).</w:t>
      </w:r>
    </w:p>
    <w:p w14:paraId="6E81228F" w14:textId="77777777" w:rsidR="00692868" w:rsidRPr="00C2525C" w:rsidRDefault="00692868" w:rsidP="00C2525C">
      <w:pPr>
        <w:spacing w:after="0" w:line="240" w:lineRule="auto"/>
        <w:jc w:val="both"/>
        <w:rPr>
          <w:rFonts w:ascii="Times New Roman" w:hAnsi="Times New Roman" w:cs="Times New Roman"/>
          <w:color w:val="0070C0"/>
          <w:sz w:val="16"/>
          <w:szCs w:val="16"/>
        </w:rPr>
      </w:pPr>
    </w:p>
    <w:p w14:paraId="46910FD9"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4619D36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7CFA22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22 апреля 1926 Персия, Турция и Афганистан подписали Договор о совместной безопасности (3907,141).</w:t>
      </w:r>
    </w:p>
    <w:p w14:paraId="238DAC6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D1BE8A0"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02B8099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9556416"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23 апреля 1926 года НИИ ВВС было поручено испытание учебного самолета МУР в Ленинграде (6901, 19).</w:t>
      </w:r>
    </w:p>
    <w:p w14:paraId="0BED859A"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322B14C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23 апреле 1926 года появилась записка А.С.Я.:</w:t>
      </w:r>
    </w:p>
    <w:p w14:paraId="39C7DF3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“Георгий Александрович и Сеньков!</w:t>
      </w:r>
    </w:p>
    <w:p w14:paraId="43CC310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Защита нашего проекта будет завтра в 7 часов вечера в “Коммуне”. Необходимо сделать чертежи подкоса и его крепления к фюзеляжу.</w:t>
      </w:r>
    </w:p>
    <w:p w14:paraId="0B81BBC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Я предполагаю придти завтра 24 апр. сюда к 5 1/2 часам проставить кое-какие размеры и отправиться в “Коммуну”. Полагаю, что при защите необходимо присутствие всех нас.</w:t>
      </w:r>
    </w:p>
    <w:p w14:paraId="0B0D79C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Обращаю внимание на аэродинамический расчет.</w:t>
      </w:r>
    </w:p>
    <w:p w14:paraId="1F06129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 Яковлев.” (9968).</w:t>
      </w:r>
    </w:p>
    <w:p w14:paraId="4703633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802690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23 апреля 1926 Секция Вспомслужб НК УВВС рассмотрела: 1. О труде по "Тактика торпедоносцев" и др. (2265,64).</w:t>
      </w:r>
    </w:p>
    <w:p w14:paraId="3F84444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03B3E1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23 апреля 1926 Пленум НК УВВС рассмотрел: 1. Вопросы организации противовоздушной обороны; 3. О вопросах морского бомбометания; 4. О работах Циолковского и др. (2265,64).</w:t>
      </w:r>
    </w:p>
    <w:p w14:paraId="0BCAC9D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DADCE69"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0FD490C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8C2D4D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24 апреля 1926 г. Председатель комиссии по организации больших советских перелетов С.С.Каменев направил следующее письмо председателю Авиатреста: "Самолет "Московский Авиахим" типа ПМ-1, построенный Государственным авиазаводом №1, включен в состав участников больших советских перелетов в 1926 г. и в настоящее время находится на заводе для подготовки как к перелету, так и к передаче Московскому Авиахиму, которым этот самолет приобретен..." (11957).</w:t>
      </w:r>
    </w:p>
    <w:p w14:paraId="156D39C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A4EDEDD"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Жизнь и внутренняя политика:</w:t>
      </w:r>
    </w:p>
    <w:p w14:paraId="5EC88E0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EFCFF1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Между 24 апреля и 7 мая 1926. Из протокола заседания Политбюро № 22 1926 г.</w:t>
      </w:r>
    </w:p>
    <w:p w14:paraId="5AD3658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Об информации о положении червонца </w:t>
      </w:r>
    </w:p>
    <w:p w14:paraId="7AE9F6A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а) Ввиду полного несоответствия действительности публикуемых нередко в печати сведений о тревожном состоянии рынка и о падении червонца, обязать редакторов всех газет и, в первую очередь, "Правды", "Известий", "Экономической жизни", "Торгово-Промышленной газеты" и "Финансовой газеты", за своей личной ответственностью строжайше следить за тем, чтобы подобные сведения не пропускались в печать ни в виде статей, ни в виде каких-либо информационных сообщений. </w:t>
      </w:r>
    </w:p>
    <w:p w14:paraId="7CA7667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 Для выработки директив по публикации в прессе важнейших сведений о нашем экономическом положении, в частности, для рассмотрения вопроса о конъюнктурных органах Госплана, создать комиссию (11652).</w:t>
      </w:r>
    </w:p>
    <w:p w14:paraId="3D13A7B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617183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Между 24 апреля и 7 мая 1926. Из протокола заседания Политбюро № 22 1926 г.</w:t>
      </w:r>
    </w:p>
    <w:p w14:paraId="2F09AB7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 Центральной комиссии по улучшению быта ученых</w:t>
      </w:r>
    </w:p>
    <w:p w14:paraId="2102A1E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а) Принять согласованное предложение об упразднении Цекубу РСФСР и вместо нее создать комиссию по содействию ученым при СНК СССР. </w:t>
      </w:r>
    </w:p>
    <w:p w14:paraId="7D0A204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 Разрешить ассигнование 150 тыс. рублей в валюте на приобретение иностранной литературы учеными и 250 тыс. рублей в совзнаках на увеличение курортной помощи ученым (11652).</w:t>
      </w:r>
    </w:p>
    <w:p w14:paraId="08859D0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8E545BF"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Внешняя политика:</w:t>
      </w:r>
    </w:p>
    <w:p w14:paraId="5EB1791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97E625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24 апреля 1926 СССР был подписан договор о нейтралитете СССР с Германией (Берлинский договор) (1348,241), продлевавший на 5 лет Раппальский договор (3240).</w:t>
      </w:r>
    </w:p>
    <w:p w14:paraId="60902D7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62C804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24 апреля 1926 г. в Берлине состоялось подписание советско-германского договора. Он состоял из 4 статей. </w:t>
      </w:r>
    </w:p>
    <w:p w14:paraId="4442D68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В ст. 1 говорилось, что основой взаимоотношений между СССР и Германией остается Рапалльский договор. Правительства обеих стран обязывались «поддерживать дружественный контакт с целью достижения всех вопросов политического и экономического свойств, касающихся совместно обеих стран». </w:t>
      </w:r>
    </w:p>
    <w:p w14:paraId="532DAB2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Ст. 2 гласила, что «в случае, если одна из договаривающихся сторон, несмотря на миролюбивый образ действий, подвергнется нападению третьей державы или группы третьих держав, другая договаривающаяся сторона будет соблюдать нейтралитет в продолжение всего конфликта». </w:t>
      </w:r>
    </w:p>
    <w:p w14:paraId="1A0AC48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В ст. 3 указывалось, что ни одна из договаривающихся сторон не будет примыкать к коалиции третьих держав с целью подвергнуть экономическому или финансовому бойкоту другую договаривающуюся сторону. </w:t>
      </w:r>
    </w:p>
    <w:p w14:paraId="2A22BAC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В ст. 4 говорилось о правовом характере договора. Он был заключен сроком на пять лет (ДВП СССР. T.V1II. С. 250-252.). </w:t>
      </w:r>
    </w:p>
    <w:p w14:paraId="1164133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Подписание договора (его подписали Г. Штреземан и Н. Н. Крестинский) сопровождалось обменом нотами, которые являлись составной частью договора. В нотах говорилось, что принадлежность Германии к Лиге Наций не может быть препятствием к дружественному развитию отношений между Германией и СССР. Германская сторона заявляла, что вопрос о применении санкций против СССР мог бы встать лишь в том случае, если бы СССР начал наступательную войну против третьей державы. Определение того, является ли СССР нападающей стороной, в Лиге Наций могло быть произведено лишь с согласия Германии. «Необоснованное обвинение не будет обязывать Германию участвовать в мероприятиях, предпринятых по ст. 16». </w:t>
      </w:r>
    </w:p>
    <w:p w14:paraId="47415A2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Таким образом, подписанием Берлинского договора после Локарно была как бы подтверждена Преемственность Рапалльского договора. Берлинский договор представлял собой единое целое с Московским договором от 12 октября 1925г. и создавал дальнейшие предпосылки для расширения двустороннего сотрудничества. 27 апреля 1926 г. на завтраке, устроенном Штреземаном по случаю подписания Берлинского договора, Крестинский в беседе с канцлером Лютером вновь затронул вопрос о военных заказах Германии в СССР. Сославшись на интенсивную работу по подготовке Берлинского договора, не дававшую возможности заняться военными вопросами, советский полпред прямо сказал, что для СССР очень важно знать позицию Германии. Если она не примет советскую оферту, то правительству СССР </w:t>
      </w:r>
      <w:r w:rsidRPr="00C2525C">
        <w:rPr>
          <w:rFonts w:ascii="Times New Roman" w:hAnsi="Times New Roman" w:cs="Times New Roman"/>
          <w:color w:val="002060"/>
          <w:sz w:val="16"/>
          <w:szCs w:val="16"/>
        </w:rPr>
        <w:lastRenderedPageBreak/>
        <w:t>придется уменьшить размах своих планов, ждать долго оно не намерено. Он сослался на необходимость реконструкции завода по производству тяжелой артиллерии в Царицыне (Сталинград), построенном с помощью французов во время войны 1914-1918 гг. (ADAP, Ser.B, Bd.11,1. S. 422-423.) (11784).</w:t>
      </w:r>
    </w:p>
    <w:p w14:paraId="312B6C3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9E37E14" w14:textId="77777777" w:rsidR="003440C0" w:rsidRPr="00C2525C" w:rsidRDefault="003440C0"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24 апреля 1926 года юыл заключен советско-германский договор о нейтралитете и ненападении. Каждая из сторон обязывалась не участвовать в коалициях, направленных против другой стороны, причем имелись в виду не только военные блоки, но и экономический или финансовый бойкот. Германия предоставляла советскому правительству новые кредиты, что являлось известной компенсацией за трудности тайного военного сотрудничества двух стран (18416).</w:t>
      </w:r>
    </w:p>
    <w:p w14:paraId="5768A805" w14:textId="77777777" w:rsidR="003440C0" w:rsidRPr="00C2525C" w:rsidRDefault="003440C0" w:rsidP="00C2525C">
      <w:pPr>
        <w:spacing w:after="0" w:line="240" w:lineRule="auto"/>
        <w:jc w:val="both"/>
        <w:rPr>
          <w:rFonts w:ascii="Times New Roman" w:hAnsi="Times New Roman" w:cs="Times New Roman"/>
          <w:color w:val="002060"/>
          <w:sz w:val="16"/>
          <w:szCs w:val="16"/>
        </w:rPr>
      </w:pPr>
    </w:p>
    <w:p w14:paraId="6502B117" w14:textId="77777777" w:rsidR="003440C0" w:rsidRPr="00C2525C" w:rsidRDefault="003440C0"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24 апреля 1926 г. в Берлине был подписан советско-германский договор «О дружбе и нейтралитете». В статье 2 договора сказано, что в случае нападения на одну из договаривающихся сторон, несмотря на ее миролюбивый образ действий, третьей державы другая сторона должна будет соблюдать нейтралитет. Кроме того, статьей 3 договора устанавливалось взаимное обязательство сторон не примыкать к коалиции, образованной третьими державами с целью подвергнуть экономическому или финансовому бойкоту одну из договаривающихся сторон (19264).</w:t>
      </w:r>
    </w:p>
    <w:p w14:paraId="3350A110" w14:textId="77777777" w:rsidR="003440C0" w:rsidRPr="00C2525C" w:rsidRDefault="003440C0" w:rsidP="00C2525C">
      <w:pPr>
        <w:spacing w:after="0" w:line="240" w:lineRule="auto"/>
        <w:jc w:val="both"/>
        <w:rPr>
          <w:rFonts w:ascii="Times New Roman" w:hAnsi="Times New Roman" w:cs="Times New Roman"/>
          <w:color w:val="002060"/>
          <w:sz w:val="16"/>
          <w:szCs w:val="16"/>
        </w:rPr>
      </w:pPr>
    </w:p>
    <w:p w14:paraId="373FB742" w14:textId="77777777" w:rsidR="003440C0" w:rsidRPr="00C2525C" w:rsidRDefault="003440C0"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24 апреля 1926 г. в Берлине состоялось подписание договора. Он состоял из 4 статей.</w:t>
      </w:r>
    </w:p>
    <w:p w14:paraId="22662DA7" w14:textId="77777777" w:rsidR="003440C0" w:rsidRPr="00C2525C" w:rsidRDefault="003440C0"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ст. 1 говорилось, что основой взаимоотношений между СССР и Германией остается Рапалльский договор. Правительства обеих стран обязывались «поддерживать дружественный контакт с целью достижения всех вопросов политического и экономического свойств, касающихся совместно обеих стран».</w:t>
      </w:r>
    </w:p>
    <w:p w14:paraId="44F22EDE" w14:textId="77777777" w:rsidR="003440C0" w:rsidRPr="00C2525C" w:rsidRDefault="003440C0"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Ст. 2 гласила, что «в случае, если одна из договаривающихся сторон, несмотря на миролюбивый образ действий, подвергнется нападению третьей державы или группы третьих держав, другая договаривающаяся сторона будет соблюдать нейтралитет в продолжение всего конфликта».</w:t>
      </w:r>
    </w:p>
    <w:p w14:paraId="19FCD444" w14:textId="77777777" w:rsidR="003440C0" w:rsidRPr="00C2525C" w:rsidRDefault="003440C0"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ст. 3 указывалось, что ни одна из договаривающихся сторон не будет примыкать к коалиции третьих держав с целью подвергнуть экономическому или финансовому бойкоту другую договаривающуюся сторону.</w:t>
      </w:r>
    </w:p>
    <w:p w14:paraId="1367F179" w14:textId="77777777" w:rsidR="003440C0" w:rsidRPr="00C2525C" w:rsidRDefault="003440C0"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ст. 4 говорилось о правовом характере договора. Он был заключен сроком на пять лет.</w:t>
      </w:r>
    </w:p>
    <w:p w14:paraId="15A76E59" w14:textId="77777777" w:rsidR="003440C0" w:rsidRPr="00C2525C" w:rsidRDefault="003440C0"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Подписание договора (его подписали Г. Штреземан и Н. Н. Крестинский) сопровождалось обменом нотами, которые являлись составной частью договора. В нотах говорилось, что принадлежность Германии к Лиге Наций не может быть препятствием к дружественному развитию отношений между Германией и СССР. Германская сторона заявляла, что вопрос о применении санкций против СССР мог бы встать лишь в том случае, если бы СССР начал наступательную войну против третьей державы. Определение того, является ли СССР нападающей стороной, в Лиге Наций могло быть произведено лишь с согласия Германии.</w:t>
      </w:r>
    </w:p>
    <w:p w14:paraId="5341196F" w14:textId="77777777" w:rsidR="003440C0" w:rsidRPr="00C2525C" w:rsidRDefault="003440C0"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«Необоснованное обвинение не будет обязывать Германию участвовать в мероприятиях, предпринятых по ст. 16».</w:t>
      </w:r>
    </w:p>
    <w:p w14:paraId="03798DA5" w14:textId="77777777" w:rsidR="003440C0" w:rsidRPr="00C2525C" w:rsidRDefault="003440C0"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Таким образом, подписанием Берлинского договора после Локарно была как бы подтверждена Преемственность Рапалльского договора. Берлинский договор представлял собой единое целое с Московским договором от 12 октября 1925 г. и создавал дальнейшие предпосылки для расширения двустороннего сотрудничества (18265).</w:t>
      </w:r>
    </w:p>
    <w:p w14:paraId="693BB001" w14:textId="77777777" w:rsidR="003440C0" w:rsidRPr="00C2525C" w:rsidRDefault="003440C0" w:rsidP="00C2525C">
      <w:pPr>
        <w:spacing w:after="0" w:line="240" w:lineRule="auto"/>
        <w:jc w:val="both"/>
        <w:rPr>
          <w:rFonts w:ascii="Times New Roman" w:hAnsi="Times New Roman" w:cs="Times New Roman"/>
          <w:color w:val="002060"/>
          <w:sz w:val="16"/>
          <w:szCs w:val="16"/>
        </w:rPr>
      </w:pPr>
    </w:p>
    <w:p w14:paraId="31DC17FE" w14:textId="77777777" w:rsidR="00613D72"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639127E3" w14:textId="77777777" w:rsidR="00613D72" w:rsidRPr="00C2525C" w:rsidRDefault="00613D72"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77A6E92" w14:textId="77777777" w:rsidR="00692868" w:rsidRPr="00C2525C" w:rsidRDefault="00692868"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24 апреля 1926 - Поднялся в воздух первый экземпляр самолета Handley Page H.</w:t>
      </w:r>
    </w:p>
    <w:p w14:paraId="2EF0D67E" w14:textId="77777777" w:rsidR="00692868" w:rsidRPr="00C2525C" w:rsidRDefault="00692868"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P.31 Harrow (N205) пилотируемый Хьюбертом Броадом (Hubert Broad). Самолет, имевший большой лобовой радиатор, еще до передачи на официальные испытания в центр Martlesham Heath N205 выполнил ряд полетов на борту авианосца Furious. В конце этих полетов самолет серьезно пострадал при приземлении и его отправили назад на завод (22525).</w:t>
      </w:r>
    </w:p>
    <w:p w14:paraId="68617890" w14:textId="77777777" w:rsidR="00692868" w:rsidRPr="00C2525C" w:rsidRDefault="00692868" w:rsidP="00C2525C">
      <w:pPr>
        <w:spacing w:after="0" w:line="240" w:lineRule="auto"/>
        <w:jc w:val="both"/>
        <w:rPr>
          <w:rFonts w:ascii="Times New Roman" w:hAnsi="Times New Roman" w:cs="Times New Roman"/>
          <w:color w:val="0070C0"/>
          <w:sz w:val="16"/>
          <w:szCs w:val="16"/>
        </w:rPr>
      </w:pPr>
    </w:p>
    <w:p w14:paraId="7E5B0F84" w14:textId="77777777" w:rsidR="00692868" w:rsidRPr="00C2525C" w:rsidRDefault="00692868"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24 апреля 1926 - Состоялся первый полет самолета Blackburn Sprat, разработанного по спецификации 5/24 на учебно-тренировочный самолет, с возможностью использования его как в ВВС так и в Авиации ВМС.</w:t>
      </w:r>
    </w:p>
    <w:p w14:paraId="066F27AE" w14:textId="77777777" w:rsidR="00692868" w:rsidRPr="00C2525C" w:rsidRDefault="00692868"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Проект T.R.1 Sprat базировался на конструкциях самолетов Blackburn Dart и Swift, использовавшихся Авиацией ВМС в качестве легких ударных самолетов. Установлен двигатель Rolls-Royce Falcon мощностью 270 л.с, который в ходе испытаний заменили на более мощный Rolls-Royce Falcon III (275 л.с.), но и это не помогло - характеристики самолета оказались недостаточно высокими и проект закрыли (22525).</w:t>
      </w:r>
    </w:p>
    <w:p w14:paraId="7151E0E6" w14:textId="77777777" w:rsidR="00692868" w:rsidRPr="00C2525C" w:rsidRDefault="00692868" w:rsidP="00C2525C">
      <w:pPr>
        <w:spacing w:after="0" w:line="240" w:lineRule="auto"/>
        <w:jc w:val="both"/>
        <w:rPr>
          <w:rFonts w:ascii="Times New Roman" w:hAnsi="Times New Roman" w:cs="Times New Roman"/>
          <w:color w:val="0070C0"/>
          <w:sz w:val="16"/>
          <w:szCs w:val="16"/>
        </w:rPr>
      </w:pPr>
    </w:p>
    <w:p w14:paraId="52B42DA5" w14:textId="77777777" w:rsidR="00613D72" w:rsidRPr="00C2525C" w:rsidRDefault="00613D72"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24 апреля в 1926 году состоялся первый полет самолета «Blackburn Sprat», разработанного по спецификации 5/24 на учебно-тренировочный самолет, с возможностью использования его как в ВВС так и в Авиации ВМС. Проект «T.R.1» «Sprat» базировался на конструкциях самолетов «Blackburn Dart» и «Swift», использовавшихся Авиацией ВМС в качестве легких ударных самолетов. Установлен двигатель «Rolls-Royce Falcon» мощностью 270 л.с, который в ходе испытаний заменили на более мощный «Rolls-Royce» «Falcon III» (275 л.с.), но и это не помогло - характеристики самолета оказались недостаточно высокими и проект закрыли. (15109).</w:t>
      </w:r>
    </w:p>
    <w:p w14:paraId="6547E848" w14:textId="77777777" w:rsidR="00613D72" w:rsidRPr="00C2525C" w:rsidRDefault="00613D72" w:rsidP="00C2525C">
      <w:pPr>
        <w:spacing w:after="0" w:line="240" w:lineRule="auto"/>
        <w:jc w:val="both"/>
        <w:rPr>
          <w:rFonts w:ascii="Times New Roman" w:hAnsi="Times New Roman" w:cs="Times New Roman"/>
          <w:color w:val="002060"/>
          <w:sz w:val="16"/>
          <w:szCs w:val="16"/>
        </w:rPr>
      </w:pPr>
    </w:p>
    <w:p w14:paraId="12A70E17"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Жизнь и внутренняя политика:</w:t>
      </w:r>
    </w:p>
    <w:p w14:paraId="2DD44C7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4864F5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25 апреля 1926 года по результатам дискуссий в ВСНХ и на Апрельском (4-9 апреля 1926.) Пленуме ЦК ВКП(б) в печати появилось Обращение ЦК и ЦКК ВКП(б) к трудящимся. В документе определялись основные направления усилий партии и правительства. “Капиталистические страны создавали свою промышленность или путем захвата и ограбления колоний..., или при помощи кабальных займов от других, более развитых стран. Мы не можем и не должны рассчитывать ни на один из таких источников притока внешних средств. Мы должны ясно представить себе, что при современных условиях мы можем опираться только на внутренние силы..., что размеры капитальных вложений почти целиком будут зависеть от размеров внутреннего накопления народного хозяйства” Обращение призывало всех трудящихся бороться за режим экономии и способствовать сокращению всех непроизводительных трат (9040).</w:t>
      </w:r>
    </w:p>
    <w:p w14:paraId="6F9E9BD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2CD5BC7"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0B469EA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2F418A2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25 апреля 1926 Реза хан стал шахом и получил имя Пехлеви (2100).</w:t>
      </w:r>
    </w:p>
    <w:p w14:paraId="005E661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0806637"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25 апреля 1926 в Милане состоялась премьера последней оперы Дж. Пуччини “Турандот” (4962).</w:t>
      </w:r>
    </w:p>
    <w:p w14:paraId="18DE133E"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1A94E96C"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5DCB9B0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707C16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26 апреля 1926 состоялось 7 заседание НОА, НТО и ЦАГИ по вопросу испытаний АНТ-3 (1077,70).</w:t>
      </w:r>
    </w:p>
    <w:p w14:paraId="2F94309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317E67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26 апреля 1926 поступило предложение прекратить работы по Ил-4 Н.Н.П. на ГАЗ-1 (1774,43).</w:t>
      </w:r>
    </w:p>
    <w:p w14:paraId="26F1617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Это было словесное распоряжение Зав. Констр. п/отд. т. Вейцера, полученное нашим пом. дир. ГАЗ-1 по техчасти Косткиным (2227,18).</w:t>
      </w:r>
    </w:p>
    <w:p w14:paraId="1535AE5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76ED0DE" w14:textId="77777777" w:rsidR="00405586" w:rsidRPr="00C2525C" w:rsidRDefault="00405586"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26 апреля 1926 г. на ГАЗ№1 поступило распоряжение: работы прекратить и отчитаться о затраченных на ИЛ-4 суммах (12295).</w:t>
      </w:r>
    </w:p>
    <w:p w14:paraId="014FBF80" w14:textId="77777777" w:rsidR="00405586" w:rsidRPr="00C2525C" w:rsidRDefault="00405586" w:rsidP="00C2525C">
      <w:pPr>
        <w:spacing w:after="0" w:line="240" w:lineRule="auto"/>
        <w:jc w:val="both"/>
        <w:rPr>
          <w:rFonts w:ascii="Times New Roman" w:hAnsi="Times New Roman" w:cs="Times New Roman"/>
          <w:color w:val="002060"/>
          <w:sz w:val="16"/>
          <w:szCs w:val="16"/>
        </w:rPr>
      </w:pPr>
    </w:p>
    <w:p w14:paraId="6B7245B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26 апреля 1926 была подготовлена:</w:t>
      </w:r>
    </w:p>
    <w:p w14:paraId="19E9BB3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ПОВЕСТКА заседания пленума Научного Комитета и его секций УВВС</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802"/>
        <w:gridCol w:w="3118"/>
        <w:gridCol w:w="2635"/>
        <w:gridCol w:w="2733"/>
      </w:tblGrid>
      <w:tr w:rsidR="00BD609C" w:rsidRPr="00C2525C" w14:paraId="5B79F52E" w14:textId="77777777">
        <w:tc>
          <w:tcPr>
            <w:tcW w:w="2802" w:type="dxa"/>
            <w:tcBorders>
              <w:top w:val="single" w:sz="12" w:space="0" w:color="auto"/>
            </w:tcBorders>
          </w:tcPr>
          <w:p w14:paraId="36BF759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Пленум Н.Комитета 23/1У-26 г.</w:t>
            </w:r>
          </w:p>
        </w:tc>
        <w:tc>
          <w:tcPr>
            <w:tcW w:w="3118" w:type="dxa"/>
            <w:tcBorders>
              <w:top w:val="single" w:sz="12" w:space="0" w:color="auto"/>
            </w:tcBorders>
          </w:tcPr>
          <w:p w14:paraId="6A0FB29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Секция Техническая 22/1У-26 г.</w:t>
            </w:r>
          </w:p>
        </w:tc>
        <w:tc>
          <w:tcPr>
            <w:tcW w:w="2635" w:type="dxa"/>
            <w:tcBorders>
              <w:top w:val="single" w:sz="12" w:space="0" w:color="auto"/>
            </w:tcBorders>
          </w:tcPr>
          <w:p w14:paraId="774351A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Секция Вспомслужб 22/1У-26 г.</w:t>
            </w:r>
          </w:p>
        </w:tc>
        <w:tc>
          <w:tcPr>
            <w:tcW w:w="2733" w:type="dxa"/>
            <w:tcBorders>
              <w:top w:val="single" w:sz="12" w:space="0" w:color="auto"/>
            </w:tcBorders>
          </w:tcPr>
          <w:p w14:paraId="6CA044B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Секция Применения 23/1У-26 г.</w:t>
            </w:r>
          </w:p>
        </w:tc>
      </w:tr>
      <w:tr w:rsidR="00BD609C" w:rsidRPr="00C2525C" w14:paraId="6F1F447A" w14:textId="77777777">
        <w:tc>
          <w:tcPr>
            <w:tcW w:w="2802" w:type="dxa"/>
            <w:tcBorders>
              <w:bottom w:val="single" w:sz="12" w:space="0" w:color="auto"/>
            </w:tcBorders>
          </w:tcPr>
          <w:p w14:paraId="70BFBC8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Ориентировочный план работ всех 3-х секций на 26/27 г (Секции)</w:t>
            </w:r>
          </w:p>
          <w:p w14:paraId="06B15B1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Об испытании аэропокрышек в ЦАГИ и ТУ на них (Техсекция)</w:t>
            </w:r>
          </w:p>
          <w:p w14:paraId="5CFF801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Чтение журналов секций</w:t>
            </w:r>
          </w:p>
        </w:tc>
        <w:tc>
          <w:tcPr>
            <w:tcW w:w="3118" w:type="dxa"/>
            <w:tcBorders>
              <w:bottom w:val="single" w:sz="12" w:space="0" w:color="auto"/>
            </w:tcBorders>
          </w:tcPr>
          <w:p w14:paraId="50E258F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Утверждение чертежей мотора М5-400</w:t>
            </w:r>
          </w:p>
          <w:p w14:paraId="167C98D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О работе комиссии по рассмотрению проекта турбокомпрессора</w:t>
            </w:r>
          </w:p>
          <w:p w14:paraId="450002B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О крылатке водяной помпы, сконструированнной ВНО АВФ</w:t>
            </w:r>
          </w:p>
        </w:tc>
        <w:tc>
          <w:tcPr>
            <w:tcW w:w="2635" w:type="dxa"/>
            <w:tcBorders>
              <w:bottom w:val="single" w:sz="12" w:space="0" w:color="auto"/>
            </w:tcBorders>
          </w:tcPr>
          <w:p w14:paraId="2C73F59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О применении прицела Герц для целей аэрофотосъемки</w:t>
            </w:r>
          </w:p>
          <w:p w14:paraId="77A0E7D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О различных материалах, поступивших из-за границы</w:t>
            </w:r>
          </w:p>
        </w:tc>
        <w:tc>
          <w:tcPr>
            <w:tcW w:w="2733" w:type="dxa"/>
            <w:tcBorders>
              <w:bottom w:val="single" w:sz="12" w:space="0" w:color="auto"/>
            </w:tcBorders>
          </w:tcPr>
          <w:p w14:paraId="72EBCC7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О тележке для вывода тяжелых самолетов</w:t>
            </w:r>
          </w:p>
          <w:p w14:paraId="5B10FB6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О стандартных ТУ на металлические бочки</w:t>
            </w:r>
          </w:p>
          <w:p w14:paraId="358A75F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О комплектах специального инструмента к мотору М5</w:t>
            </w:r>
          </w:p>
          <w:p w14:paraId="1BDC57C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О проекте палатки для самолетов</w:t>
            </w:r>
          </w:p>
        </w:tc>
      </w:tr>
    </w:tbl>
    <w:p w14:paraId="1D92F37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(2265,93).</w:t>
      </w:r>
    </w:p>
    <w:p w14:paraId="2992A22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963730D"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Армия:</w:t>
      </w:r>
    </w:p>
    <w:p w14:paraId="7741C57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14136E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26 апреля 1926 было введено в действие Наставление по боевому применению ВВС РККА. Служба самолетов артиллерии (430,96).</w:t>
      </w:r>
    </w:p>
    <w:p w14:paraId="2DE5141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83F8E37"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Жизнь и внутренняя политика:</w:t>
      </w:r>
    </w:p>
    <w:p w14:paraId="493FBD1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2D46889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26 апреля 1926 вышло в свет Обращение ЦКВКП(б) с призывом ко всем трудящимся вести борьбу за экономию государственных средств, заключенный Соловецкого лагеря Н. А. Френкель предложил использовать труд осужденных на таких работах, прибыль от выполнения которых превышала бы расходы на содержание лагерников: валка леса, строительство дорог, рыболовство, производство мебели и т. д. Благодаря проводившемуся в УСЛОН (Управление Соловецкого лагеря особого назначения) в 1926/27 гг. экономическому эксперименту выявилась возможность лагеря существовать на основе самоокупаемости при самых широких перспективах развития внешних работ.</w:t>
      </w:r>
    </w:p>
    <w:p w14:paraId="05F2727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Перевод на подобные принципы всей системы исправительных учреждений позволял решить задачу эффективной постановки принудительного труда путем колонизации окраинных и неосвоенных районов страны, чем достигалась высокая степень изоляции осужденных при решении значительных и важных для государства народнохозяйственных задач. Новая схема должна была учитывать те новые задачи, которые государственному аппарату СССР пришлось решать в связи с переходом к политике форсированной модернизации. С учетом стоящих перед государством задач и требований совмещения трудового использования с обеспечением изоляции, вероятным вариантом использования рабочей силы заключенных становилась колонизация районов, намеченных к освоению в качестве новой промышленной базы. Дело было за выработкой новых принципов государственной исправительно-трудовой политики (12107).</w:t>
      </w:r>
    </w:p>
    <w:p w14:paraId="411D9A1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7AC546C"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26 апреля 1926 Сталин в письме к Кагановичу раскритиковал националистическую политику Хвылевого и Шумского на Украине (4962).</w:t>
      </w:r>
    </w:p>
    <w:p w14:paraId="192F6956"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4AE8C143"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5E4B09F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FC9644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27 апреля 1926 Секция применения НК УВВС рассмотрела вопросы: 1. О тележке для вывода тяжелых самолетов и др. (2265,62).</w:t>
      </w:r>
    </w:p>
    <w:p w14:paraId="6C17D53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95AD95F"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5D51F53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2C3A1C4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27 апреля 1926. Протокол № 20 закрытого заседания РВС СССР. Пятилетний план разви</w:t>
      </w:r>
      <w:r w:rsidRPr="00C2525C">
        <w:rPr>
          <w:rFonts w:ascii="Times New Roman" w:hAnsi="Times New Roman" w:cs="Times New Roman"/>
          <w:color w:val="002060"/>
          <w:sz w:val="16"/>
          <w:szCs w:val="16"/>
        </w:rPr>
        <w:softHyphen/>
        <w:t>тия вооруженных сил. 1. В дополнение к решениям РВС СССР от 29 марта 1926 г. (протокол № 18, п. 2) окончательный план развития вооруженных сил утвердить... (РГВА. Ф. 4. Оп. 13. Д. 18. Л. 172-180.) (10711,632).</w:t>
      </w:r>
    </w:p>
    <w:p w14:paraId="4C5C621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0F2C7F2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27 апреля 1926 г. в соответствии с пост. СНК и по пр. ВСНХ/НКВМ/ОГПУ № 73сс от 9.07.1927г. Шлиссельбургский пороховой завод им. Морозова с 1.10.1927г. переименован в Шлиссельбургский завод им. Морозова в ведении Вохимтреста УВП ВСНХ.</w:t>
      </w:r>
      <w:r w:rsidRPr="00C2525C">
        <w:rPr>
          <w:rFonts w:ascii="Times New Roman" w:hAnsi="Times New Roman" w:cs="Times New Roman"/>
          <w:color w:val="002060"/>
          <w:sz w:val="16"/>
          <w:szCs w:val="16"/>
          <w:vertAlign w:val="superscript"/>
        </w:rPr>
        <w:t>133</w:t>
      </w:r>
      <w:r w:rsidRPr="00C2525C">
        <w:rPr>
          <w:rFonts w:ascii="Times New Roman" w:hAnsi="Times New Roman" w:cs="Times New Roman"/>
          <w:color w:val="002060"/>
          <w:sz w:val="16"/>
          <w:szCs w:val="16"/>
        </w:rPr>
        <w:t xml:space="preserve"> В соответствии с пост. СНК № 2139-425сс от 21.12.1936г. и пр. НКОП № 05с от 29.12.1936г. завод № 6 (ГС завод № 6 им. Н.А. Морозова НКОП, НКБ, Шлиссельбургский пороховой завод им. Н.А. Морозова ВСНХ, Шлиссельбургский завод им. Морозова ВСНХ, ГУП «Ордена Красной Звезды и Октябрьской Революции «Завод им. Морозова» Росбоеприпаса, ЗАО «Морозовский химический завод» /ст. Дунай Ириновской ветки Октябрьской ж/д (1927г.); г. Шлиссельбург Ленинградской обл. (1941 г.)/ /188710 пос. Морозова Всеволожского р-на Ленинградской обл. ул. Чкалова, 3 тел. 35-931/) передан из Порохового треста НКТП в ГУ военно- химической промышленности НКОП. Приказом НКОП № 107 от 21.03.1937г. утвержден Устав ГС завода № 6, в 04.1937г. - в ведении 6ГУ. В соответствии с пост. СНК № 1960-390сс от 5.11.1936г. и пр. № 068 от 2.04.1937г. завод переведен в группу особо режимных предприятий. По пр. № 0089 от 20.04.1937г. передан из 6ГУ в новое 11ГУ. В 02.1939г. завод № 6 11ГУ НКОП передан в ведение 11ГУ НКБ.</w:t>
      </w:r>
      <w:r w:rsidRPr="00C2525C">
        <w:rPr>
          <w:rFonts w:ascii="Times New Roman" w:hAnsi="Times New Roman" w:cs="Times New Roman"/>
          <w:color w:val="002060"/>
          <w:sz w:val="16"/>
          <w:szCs w:val="16"/>
          <w:vertAlign w:val="superscript"/>
        </w:rPr>
        <w:t>132</w:t>
      </w:r>
    </w:p>
    <w:p w14:paraId="3915B5E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После Гражданской войны возобновлено производство порохов, в конце 1928г. под руководством А. С. Бакаева (ЦНИЛ-84) на заводе создана опытная установка для рецептурно-технологической отработки пороха, в 1931 г. создан первый в стране опытный цех по производству баллиститных порохов.</w:t>
      </w:r>
      <w:r w:rsidRPr="00C2525C">
        <w:rPr>
          <w:rFonts w:ascii="Times New Roman" w:hAnsi="Times New Roman" w:cs="Times New Roman"/>
          <w:color w:val="002060"/>
          <w:sz w:val="16"/>
          <w:szCs w:val="16"/>
          <w:vertAlign w:val="superscript"/>
        </w:rPr>
        <w:t>56</w:t>
      </w:r>
    </w:p>
    <w:p w14:paraId="10EF6EF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Имелись производства (04.1937г.): сернокислотное, динамитное, дымных порохов.</w:t>
      </w:r>
    </w:p>
    <w:p w14:paraId="4C81386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 № 123с от 5/7.04.1938г. требовалось организовать на заводе к 1.05.1938г. спецгруппу для отработки порохового заряда к 82-мм миномету; обеспечить на заводе валовое производство зарядов со сдачей во 2-м квартале 120 тыс. шт.</w:t>
      </w:r>
    </w:p>
    <w:p w14:paraId="145E6BA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Мощность завода (перед эвакуацией): пороха: дымный - 1800 т в год; нитроглицериновый - 400 т; пироксилиновый - 200 т; динамит и аммонит - 9670 т; пироксилин - 200 т; олеум - 13 тыс. т в год.</w:t>
      </w:r>
    </w:p>
    <w:p w14:paraId="0554355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соответствии с пост.ениями ЦК ВКП (б) № П-34-174 от 2.07.1941 г., Совета по эвакуации № СЭ-12сс от 3.07.1941 г., распоряжением СНК № 1806-806 от 2.07.1941 г. и пост. ГКО № 99сс от 11.07.1941 г. завод № 6 ЗГУ эвакуирован на завод № 98 НКБ (производство порохов, 174 ед. оборудования, 824 чел.). Затем эвакуировано производство динамита и аммонита (61 ед. оборудования) на завод № 594; производство олеума и пироксилина (23 ед. оборудования)- на завод № 511,</w:t>
      </w:r>
      <w:r w:rsidRPr="00C2525C">
        <w:rPr>
          <w:rFonts w:ascii="Times New Roman" w:hAnsi="Times New Roman" w:cs="Times New Roman"/>
          <w:color w:val="002060"/>
          <w:sz w:val="16"/>
          <w:szCs w:val="16"/>
          <w:vertAlign w:val="superscript"/>
        </w:rPr>
        <w:t>т</w:t>
      </w:r>
      <w:r w:rsidRPr="00C2525C">
        <w:rPr>
          <w:rFonts w:ascii="Times New Roman" w:hAnsi="Times New Roman" w:cs="Times New Roman"/>
          <w:color w:val="002060"/>
          <w:sz w:val="16"/>
          <w:szCs w:val="16"/>
        </w:rPr>
        <w:t xml:space="preserve"> и завод прекратил существование. Производство олеума не эвакуировалось из-за плохого состояния оборудования.</w:t>
      </w:r>
    </w:p>
    <w:p w14:paraId="0A8F1E6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1943г. завод № 6 НКБ восстановлен на прежнем месте, в 08.1943-09.1944г. - в ведении ЗГУ. Проектная мощность завода на 1.01.1944г. - 20, на 1.01.1945г. - 50 т пороха в месяц.</w:t>
      </w:r>
      <w:r w:rsidRPr="00C2525C">
        <w:rPr>
          <w:rFonts w:ascii="Times New Roman" w:hAnsi="Times New Roman" w:cs="Times New Roman"/>
          <w:color w:val="002060"/>
          <w:sz w:val="16"/>
          <w:szCs w:val="16"/>
          <w:vertAlign w:val="superscript"/>
        </w:rPr>
        <w:t>55,56</w:t>
      </w:r>
    </w:p>
    <w:p w14:paraId="2F8D259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Производство взрывчатых веществ. После войны налажено производство изоляционных материалов- микаленты, ЛТСС. В 1960 г. завод совместно с Институтом химии силикатов начал отработку производства кремнийорганики- органосиликатных материалов (ОСМ), в начале 1970-х г. начато их производство.</w:t>
      </w:r>
    </w:p>
    <w:p w14:paraId="54E6D33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соответствии с пост. Ленсовнархоза № 00715 от 25.09.1958г. завод включен в состав «Ленинградского куста» оборонных предприятий вместе с ГИПХ, заводом и ЦКБ «Арсенал», филиалом НИИРП, полигоном Ржевка. Заводу поручено организовать экспериментальную базу для опытно-промышленного производства ракетного твердого топлива. Был создан экспериментальный цех по выпуску твердого топлива по рецептурам ГИПХ. С 1965г. началось сотрудничество с НИИ-125, в 1967г. налажен выпуск изделий для ОТРК «Темп-С».</w:t>
      </w:r>
    </w:p>
    <w:p w14:paraId="3642A16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 05.1999г. - ГУП «Завод им. Морозова». Компания «Азотвзрыв» входит в группу «Интерхимпром» (2003г.) и имеет еще завод в Муроме (Владимирская обл.).</w:t>
      </w:r>
      <w:r w:rsidRPr="00C2525C">
        <w:rPr>
          <w:rFonts w:ascii="Times New Roman" w:hAnsi="Times New Roman" w:cs="Times New Roman"/>
          <w:color w:val="002060"/>
          <w:sz w:val="16"/>
          <w:szCs w:val="16"/>
          <w:vertAlign w:val="superscript"/>
        </w:rPr>
        <w:t>ъ</w:t>
      </w:r>
      <w:r w:rsidRPr="00C2525C">
        <w:rPr>
          <w:rFonts w:ascii="Times New Roman" w:hAnsi="Times New Roman" w:cs="Times New Roman"/>
          <w:color w:val="002060"/>
          <w:sz w:val="16"/>
          <w:szCs w:val="16"/>
        </w:rPr>
        <w:t>"</w:t>
      </w:r>
      <w:r w:rsidRPr="00C2525C">
        <w:rPr>
          <w:rFonts w:ascii="Times New Roman" w:hAnsi="Times New Roman" w:cs="Times New Roman"/>
          <w:color w:val="002060"/>
          <w:sz w:val="16"/>
          <w:szCs w:val="16"/>
          <w:vertAlign w:val="superscript"/>
        </w:rPr>
        <w:t>28 08 03</w:t>
      </w:r>
      <w:r w:rsidRPr="00C2525C">
        <w:rPr>
          <w:rFonts w:ascii="Times New Roman" w:hAnsi="Times New Roman" w:cs="Times New Roman"/>
          <w:color w:val="002060"/>
          <w:sz w:val="16"/>
          <w:szCs w:val="16"/>
        </w:rPr>
        <w:t xml:space="preserve"> По Указу Президента РФ № 1009 от 4.08.2004г. вошло в перечень стратегических оборонных предприятий.</w:t>
      </w:r>
    </w:p>
    <w:p w14:paraId="3536C8E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Численность персонала (07.1941 г.)- 3884 чел.</w:t>
      </w:r>
    </w:p>
    <w:p w14:paraId="11C53F2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Начальник (-06-16.11.1937г.)- Почечуев (снят за взрыв на заводе). Директор (1.02.1938г.-)- Г.М. Дмитриев, (ВОВ)- Н.И. Григорьев, затем- А.П. Портнов.</w:t>
      </w:r>
    </w:p>
    <w:p w14:paraId="57136AD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Помощник директора по найму и увольнению (-22.11.1937г.)- В.Д. Мурин (снят), (27.11.1938г.-)- С.В. Темкин.</w:t>
      </w:r>
    </w:p>
    <w:p w14:paraId="1EF7A1F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Технический директор (-06-22.11.193 7г.)- Айзенберг (снят за взрыв на заводе).</w:t>
      </w:r>
    </w:p>
    <w:p w14:paraId="1D0E2A7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Гл. инженер (07.1938г.)- Н.Н. Григорьев, (</w:t>
      </w:r>
      <w:r w:rsidRPr="00C2525C">
        <w:rPr>
          <w:rFonts w:ascii="Times New Roman" w:hAnsi="Times New Roman" w:cs="Times New Roman"/>
          <w:color w:val="002060"/>
          <w:sz w:val="16"/>
          <w:szCs w:val="16"/>
          <w:lang w:val="en-US"/>
        </w:rPr>
        <w:t>BOB</w:t>
      </w:r>
      <w:r w:rsidRPr="00C2525C">
        <w:rPr>
          <w:rFonts w:ascii="Times New Roman" w:hAnsi="Times New Roman" w:cs="Times New Roman"/>
          <w:color w:val="002060"/>
          <w:sz w:val="16"/>
          <w:szCs w:val="16"/>
        </w:rPr>
        <w:t>)- Н.А. Стародубцев.</w:t>
      </w:r>
    </w:p>
    <w:p w14:paraId="43811DD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Начальники цехов: № 3 (-29.06.1937г.)- Данилов (снят и осужден за взрыв на заводе); № 8 (-16.11.1937г.)- В.И. Балкона (снята и осуждена за взрыв на заводе).</w:t>
      </w:r>
    </w:p>
    <w:p w14:paraId="4B624A1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Зам. начальника цеха: № 3 (-29.06.1937г.)- Котин (снят и осужден за взрыв на заводе); № 8 (-16.11.1937г.)- Д.Ф. Шейн (снят и осужден за взрыв на заводе).</w:t>
      </w:r>
    </w:p>
    <w:p w14:paraId="14C1732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Производство: трубочный порох (1937); ручная граната РГД-33 (ВОВ); заряды из пороха ОД (1945); изделия для ОТРК «Темп-С» (1967-), «Пионер» (1974-), ПЗРК «Стрела» (1974-), «Игла»; ОСМ (1970-е) (11982).</w:t>
      </w:r>
    </w:p>
    <w:p w14:paraId="5C6A8ED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EF7478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27 апреля 1926 г. в соответствии с пост. СНК и по пр. ВСНХ/НКВМ/ОГПУ № 73сс от 9.07.1927 г. Сталинградский орудийный завод (Завод № 221 НКОП, </w:t>
      </w:r>
      <w:r w:rsidRPr="00C2525C">
        <w:rPr>
          <w:rFonts w:ascii="Times New Roman" w:hAnsi="Times New Roman" w:cs="Times New Roman"/>
          <w:color w:val="002060"/>
          <w:sz w:val="16"/>
          <w:szCs w:val="16"/>
          <w:lang w:val="en-US"/>
        </w:rPr>
        <w:t>HKB</w:t>
      </w:r>
      <w:r w:rsidRPr="00C2525C">
        <w:rPr>
          <w:rFonts w:ascii="Times New Roman" w:hAnsi="Times New Roman" w:cs="Times New Roman"/>
          <w:color w:val="002060"/>
          <w:sz w:val="16"/>
          <w:szCs w:val="16"/>
        </w:rPr>
        <w:t>, МОП , Царицынский орудийный завод, Сталинградский орудийный завод ВСНХ, ГС завод «Баррикады» ВСНХ, НКТП, НКОП, п/я 113, ПО «Баррикады» Сталинградского СНХ, ГП, ФГУП «ПО «Баррикады» /г. Царицын, Сталинград п/я 113 «Баррикады» (1937 г.)/ /400071  г. Волгоград пр. Ленина тел. 78-19-00, 75-85-16/) с 1.10.1927 г. переименован в завод «Баррикады» в ведении Орударса ВПУ ВСНХ.</w:t>
      </w:r>
      <w:r w:rsidRPr="00C2525C">
        <w:rPr>
          <w:rFonts w:ascii="Times New Roman" w:hAnsi="Times New Roman" w:cs="Times New Roman"/>
          <w:color w:val="002060"/>
          <w:sz w:val="16"/>
          <w:szCs w:val="16"/>
          <w:vertAlign w:val="superscript"/>
        </w:rPr>
        <w:t>133</w:t>
      </w:r>
      <w:r w:rsidRPr="00C2525C">
        <w:rPr>
          <w:rFonts w:ascii="Times New Roman" w:hAnsi="Times New Roman" w:cs="Times New Roman"/>
          <w:color w:val="002060"/>
          <w:sz w:val="16"/>
          <w:szCs w:val="16"/>
        </w:rPr>
        <w:t xml:space="preserve"> В 1934 г. из ведения Орударса переподчинен непосредственно ГВМУ НКТП. В 1936 г. вошел в состав ГУВП НКТП." В 02.1937 г. - в ведении ЗГУ НКОП. Приказом НКОП № 100 от 16.03.1937 г. утвержден Устав ГС завода «Баррикады». По пр. № 81сс от 11.03.1938 г. переименован в завод № 221. В 02.1939 г. завод № 221 ЗГУ передан .. ведение ЗГУ НКВ.</w:t>
      </w:r>
    </w:p>
    <w:p w14:paraId="6F806D1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 1935 г. завод - основной производитель морских и сухопутных артиллерийских систем крупного калибра. В эти же годы налажен выпуск паровых экскаваторов, нефтекачалок, роторных валов для электростанций. Перед войной построена новая 100-тонная мартеновская печь.</w:t>
      </w:r>
    </w:p>
    <w:p w14:paraId="2CE71EF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Производство (1936 г.): А-19 - 101, Б-4 (качающаяся часть) - 2, БР-2 - 14, БР-5 - 1; перестволение: Ш - 1, СПД - 2, СТ - 3, СД - 5; резервуары Т-18 - 109, Д-4 - 199; донья Т-18 - 282, Д-4 - 710.</w:t>
      </w:r>
    </w:p>
    <w:p w14:paraId="399CE34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Производственная программа на 1937 г.: пушки: А-19 - 128 (сдано 80), Б-4 - 50 (5 без ходовой части), БР-2 - 30 (9), БР-5 - 8 (-); ствол с затвором: ТПШ - 2 (2), Б-1-П - 1 (1); береговая установка Б-13 - 16 (8), перестволение: Ш - 6 (6), СПД - 15 (15), СТ - 15 (15), СД - 10 (10); резервуары: Т-18 - 100 (37), Д-4 - 365 (228); донья Т-18 - 300 (181), Д-4 - 1095 (599); трубы К-20 - 1750 (787), лейнеры 3-К - 750 (542); поковки валов и турбин; колонны Фаузера, предкатализа, конденсационные; сепараторы, роторы, фильтры. В начале 1937 г. заводу было поручено к 1.04.1937 г.</w:t>
      </w:r>
      <w:r w:rsidRPr="00C2525C">
        <w:rPr>
          <w:rFonts w:ascii="Times New Roman" w:hAnsi="Times New Roman" w:cs="Times New Roman"/>
          <w:color w:val="002060"/>
          <w:sz w:val="16"/>
          <w:szCs w:val="16"/>
        </w:rPr>
        <w:tab/>
        <w:t>изготовить 35 стволов для ДРП Кондакова ГК-37.</w:t>
      </w:r>
    </w:p>
    <w:p w14:paraId="52C8991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Приказом № 0031 от 8.02.1937 г. заводу предписано создать к 1.01.1938 г. мощности по выпуску: пушек: 122- мм корпусной А-19 - 280 шт. в год, 152-мм БР-2 - 75 шт.; гаубиц: 203-мм Б-4 - 100 шт., 203-мм самоходной (качающихся частей) - 12 шт. (пр. № 335сс от 21.08.1938 г. она снята с производства). Пост. СТО № 17сс от 11.02.1937 г.</w:t>
      </w:r>
      <w:r w:rsidRPr="00C2525C">
        <w:rPr>
          <w:rFonts w:ascii="Times New Roman" w:hAnsi="Times New Roman" w:cs="Times New Roman"/>
          <w:color w:val="002060"/>
          <w:sz w:val="16"/>
          <w:szCs w:val="16"/>
        </w:rPr>
        <w:tab/>
        <w:t xml:space="preserve">и пр. № 040 завод переведен на выпуск гаубицы Б-4 и пушки БР-2. Во исполнение постановления СТО № 61сс от 23.03.1937 г. приказом № 0067 от 31.03.1937 г. заводу поручено обеспечить выполнение проектно- конструкторских работ и изготовления опытных образцов морской артиллерии. Приказом № 00102 </w:t>
      </w:r>
      <w:r w:rsidRPr="00C2525C">
        <w:rPr>
          <w:rFonts w:ascii="Times New Roman" w:hAnsi="Times New Roman" w:cs="Times New Roman"/>
          <w:color w:val="002060"/>
          <w:sz w:val="16"/>
          <w:szCs w:val="16"/>
        </w:rPr>
        <w:lastRenderedPageBreak/>
        <w:t>от 8.05.1937 г. предписывалось к 1.01.1938 г. создать мощности по выпуску 152 Б-4 в год. Этим же приказом завод был обязан в 1937 г.: расширить: здание нового термического и фасонно-литейного цеха; ввести в эксплуатацию новый прессоштамповый цех резервуаров для торпед, 40-тонную мартеновскую печь; дооборудовать цеха: большой орудийный, замочно-прицельный; начать создание экспериментального цеха. По пр. № 0278 от 20/21.12.1037 г. производство пушек А-19 и Б-4 переведено на поточную сборку (без конвейера); этим же приказом было предписано организовать на заводе экспериментальный цех. «В связи с неудовлетворительными темпами работ» 13/20.01.1938 г. вышел приказ № Юс провести обследование реконструкции завода. По пр. № 48с от 8.02.1938 г. было необходимо построить в 1938 г. новый инструментальный цех. По пр. ЗГУ № 143 от 5.08.1938 г. на заводе на базе ОКСа создано УКС и введена должность начальника УКС/зам. директора по капстроительству.</w:t>
      </w:r>
    </w:p>
    <w:p w14:paraId="74A640A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соответствии с решением правительства № 76сс от 8.05.1938 г. и пр. № 167сс от 17.05.1938 г. на заводе организовано СКБ для внедрения в производство 210-мм пушки и 305-мм гаубицы фирмы «Шкода»; заводу предписано изготовить 1-е серии пушки и гаубицы по 6 шт.</w:t>
      </w:r>
    </w:p>
    <w:p w14:paraId="290B281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Приказом № 248сс от 14/15.07.1938 г. заводу поручено изготовить к 1.09.1938 г. вентиляторы для аэродинамических труб Т-101 и Т-104 ЦАГИ.</w:t>
      </w:r>
    </w:p>
    <w:p w14:paraId="2C0D3FD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После начала войны сюда эвакуирована часть завода № 232 НКВ. 11.11.1941 г. вышло постановление ГКО № 888 о подготовке эвакуации завода. В соответствии с распоряжением ГКО № 901 от 15.11.1941 г. на завод с завода № 264 передана часть станков для увеличения производства артиллерии и минометов. Сюда также была передана часть оборудования с ХТЗ, 29.12.1941 г. вышло постановление ГКО № 1084 об уменьшении количества передаваемых станков. 1.02.1942 г. вышло постановление ГКО № 1226 о передаче оборудования эвакуированного завода № 352 НКВ заводу № 221. 16.02.1942 г. вышло постановление ГКО № 1301 об отмене постановления № 888 о частичной эвакуации завода, но затем в 1942 г. завод № 221 НКВ эвакуирован в  г. Юргу Кемеровской обл. 3.06.1942 г. вышло постановление ГКО № 1843 об увеличении выпуска на заводе пушек УСВ.</w:t>
      </w:r>
    </w:p>
    <w:p w14:paraId="1356D3E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Завод имел свой артиллерийский полигон (1942 г.).</w:t>
      </w:r>
    </w:p>
    <w:p w14:paraId="050C129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соответствии с пост. ГКО № 3582 от 15.06.1943 г. начато восстановление завода на прежнем месте. 27.12.1944 г. вышло постановление ГКО № 7213 о мероприятиях по оказанию помощи заводу.</w:t>
      </w:r>
    </w:p>
    <w:p w14:paraId="3B331F1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соответствии с пост. ГКО № 7849 от 16.03.1945 г. начато серийное производство морской артустановки МУ-1.</w:t>
      </w:r>
    </w:p>
    <w:p w14:paraId="333CEAE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1944 г. завод № 221 - в ведении НКВ, в 1953 г. - МОП. Имел наименование «п/я 113» (1937-53 г.).</w:t>
      </w:r>
    </w:p>
    <w:p w14:paraId="430CA48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начале 1950-х  г. разработаны и изготовлены винтовые насосы объемного действия для транспортирования ртути для завода № 12.</w:t>
      </w:r>
    </w:p>
    <w:p w14:paraId="57112F4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1991 г. начата подготовка к производству ПУ доя РК «Курьер».</w:t>
      </w:r>
    </w:p>
    <w:p w14:paraId="49508FC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Производство (2002 г.): мобильных артиллерийских и ракетных систем; ядерных силовых установок; турбогенераторов. Работы (2005 г.): подготовка к производству мобильного БРК «Тополь-М», освоение выпуска ОТРК «Искандер»; организация производства прогрессивных ствольных заготовок.</w:t>
      </w:r>
    </w:p>
    <w:p w14:paraId="32A8102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Указу Президента РФ № 1009 от 4.08.2004 г. вошло в число стратегических оборонных предприятий. В 2006 г. предотвращено банкротство предприятия, оно было продано. По указу № 526 от 11.05.2009 г. предприятие исключено из перечня стратегических.</w:t>
      </w:r>
    </w:p>
    <w:p w14:paraId="748123C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Имело собственное металлургическое производство, которое в 2007 г. дложно было войти в холдинг «Русспецсталь». В рамках конверсии создан производственный комплекс площадью 9 тыс. м</w:t>
      </w:r>
      <w:r w:rsidRPr="00C2525C">
        <w:rPr>
          <w:rFonts w:ascii="Times New Roman" w:hAnsi="Times New Roman" w:cs="Times New Roman"/>
          <w:color w:val="002060"/>
          <w:sz w:val="16"/>
          <w:szCs w:val="16"/>
          <w:vertAlign w:val="superscript"/>
        </w:rPr>
        <w:t>2</w:t>
      </w:r>
      <w:r w:rsidRPr="00C2525C">
        <w:rPr>
          <w:rFonts w:ascii="Times New Roman" w:hAnsi="Times New Roman" w:cs="Times New Roman"/>
          <w:color w:val="002060"/>
          <w:sz w:val="16"/>
          <w:szCs w:val="16"/>
        </w:rPr>
        <w:t xml:space="preserve"> по выпуску крупногабаритных модульных металлоконструкций.</w:t>
      </w:r>
    </w:p>
    <w:p w14:paraId="1946613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Численность персонала (1936 г.)- 11267 чел., (1937 г.)- 12504 чел.</w:t>
      </w:r>
      <w:r w:rsidRPr="00C2525C">
        <w:rPr>
          <w:rFonts w:ascii="Times New Roman" w:hAnsi="Times New Roman" w:cs="Times New Roman"/>
          <w:color w:val="002060"/>
          <w:sz w:val="16"/>
          <w:szCs w:val="16"/>
          <w:vertAlign w:val="superscript"/>
        </w:rPr>
        <w:t>145</w:t>
      </w:r>
    </w:p>
    <w:p w14:paraId="3C0B247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Директор (-02-23.07.1937 г.)- Д.Ф. Будняк (снят); и.о. (23.07-29.08.1937 г.)-  Г. Г. Слободчиков; (29.08.1937- 17.12.1938 г.)- П.В. Быстров, (17.12.1938-42 г.-&gt; Л.Р. Гонор. Управляющий (2002 г.)- Н.И. Аксенов. Гендиректор (2000-е)- Е.А. Майданов, Ю. Валов (осужден).</w:t>
      </w:r>
    </w:p>
    <w:p w14:paraId="12829B4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1-й зам. гендиректора (2000-е)- А.И. Патер. Зам. директора, гендиректора (3.11.1937 г.-)- П.Ф. Цуриков, (2009 г.)- Ю. Горбатков.</w:t>
      </w:r>
    </w:p>
    <w:p w14:paraId="378BFFE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Гл. инженер (07.1937 г.)- Слободчиков, (3.11.1937-11.09.1938 г.)- П.Ф. Цуриков.</w:t>
      </w:r>
    </w:p>
    <w:p w14:paraId="10E45C1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Зам. гл. инженера (05.1937 г.)-  Г. Г. Слободчиков.</w:t>
      </w:r>
    </w:p>
    <w:p w14:paraId="23ACBF4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Гл. металлург (-27.05.1937 г.)- С.П. Моисеев, (27.05-25.09.1937 г.)- В.Д. Гурьянов (снят), (-10.1938-01.1939 г.-)- Струсельба. Гл. энергетик (06.1938 г.)- Антонов. Диспетчер (06.1938 г.)- Афанасьев.</w:t>
      </w:r>
    </w:p>
    <w:p w14:paraId="3533157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Директор управления: договоров и маркетинга (2000-е)- В.В. Коновалов; кадров (2000-е)- С.А. Чаркин.</w:t>
      </w:r>
    </w:p>
    <w:p w14:paraId="03CAFD5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Зам. директора управления по договорам: гражданской продукции и маркетингу (2000-е)- К.В. Сусленков; экспортной продукции и сбыту (2000-е)- В.В. Княжеченко; государственного оборонного заказа- И.О. (2000-е)- Р.В. Лежнев.</w:t>
      </w:r>
    </w:p>
    <w:p w14:paraId="1D6622F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Начальники цехов: № 9 (29.05.1937 г.-)- А.П. Решетников; № 11 (-5.03.1938 г.)- А.И. Михалев (снят); № 12 (- 29.05.1937 г.)- Р.И. Максимов, (29.05.1937 г.-)- М.В. Смирнов.</w:t>
      </w:r>
    </w:p>
    <w:p w14:paraId="72590DB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Начальники отделов: 5-го и.о. (07.1937 г.)- Сокольский; планового (1930-е)- Яковлев; ОСП (1938 г.)- Молоканов; ОКС- Микшун, (12.1937 г.)- Клапер-Казовский; сбыта (12.1937 г.)- Селезнев; ОТК (-02.1937 г.)-  Г. Г. Слабодчиков, и.о. (02.1937 г.-)- Хохлов. Начальник службы маркетинга (2000-е)- А.А. Резников.</w:t>
      </w:r>
    </w:p>
    <w:p w14:paraId="5D6FFC1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iCs/>
          <w:color w:val="002060"/>
          <w:sz w:val="16"/>
          <w:szCs w:val="16"/>
        </w:rPr>
        <w:t>Производство: артиллерийские орудия:</w:t>
      </w:r>
      <w:r w:rsidRPr="00C2525C">
        <w:rPr>
          <w:rFonts w:ascii="Times New Roman" w:hAnsi="Times New Roman" w:cs="Times New Roman"/>
          <w:color w:val="002060"/>
          <w:sz w:val="16"/>
          <w:szCs w:val="16"/>
        </w:rPr>
        <w:t xml:space="preserve"> 152-мм, 305-мм (1937-), 406-мм Б-37 для линкоров пр. 23 (1939-41)- 12 стволов;</w:t>
      </w:r>
      <w:r w:rsidRPr="00C2525C">
        <w:rPr>
          <w:rFonts w:ascii="Times New Roman" w:hAnsi="Times New Roman" w:cs="Times New Roman"/>
          <w:iCs/>
          <w:color w:val="002060"/>
          <w:sz w:val="16"/>
          <w:szCs w:val="16"/>
        </w:rPr>
        <w:t xml:space="preserve"> пушки:</w:t>
      </w:r>
      <w:r w:rsidRPr="00C2525C">
        <w:rPr>
          <w:rFonts w:ascii="Times New Roman" w:hAnsi="Times New Roman" w:cs="Times New Roman"/>
          <w:color w:val="002060"/>
          <w:sz w:val="16"/>
          <w:szCs w:val="16"/>
        </w:rPr>
        <w:t xml:space="preserve"> буксируемые: УСВ (1942), 57-мм противотанковая ЗИС-2 (-1942); 122-мм корпусная А-19 (1937), 152-мм пушка БР-2 (1937-), 152-мм пушка-гаубица Д-20 (1950-е), пушка С-23 (1960-е); танковые (ВОВ), 2АЗЗ для САУ «Акация», 2А46 для танков Т-72, Т-80; СМ-54 (2АЗ) на самоходном шасси для стрельбы ядерными боеприпасами «Конденсатор» (1957)- 4 шт.;</w:t>
      </w:r>
      <w:r w:rsidRPr="00C2525C">
        <w:rPr>
          <w:rFonts w:ascii="Times New Roman" w:hAnsi="Times New Roman" w:cs="Times New Roman"/>
          <w:iCs/>
          <w:color w:val="002060"/>
          <w:sz w:val="16"/>
          <w:szCs w:val="16"/>
        </w:rPr>
        <w:t xml:space="preserve"> гаубицы:</w:t>
      </w:r>
      <w:r w:rsidRPr="00C2525C">
        <w:rPr>
          <w:rFonts w:ascii="Times New Roman" w:hAnsi="Times New Roman" w:cs="Times New Roman"/>
          <w:color w:val="002060"/>
          <w:sz w:val="16"/>
          <w:szCs w:val="16"/>
        </w:rPr>
        <w:t xml:space="preserve"> 203-мм Б-4 (1937-); качающиеся части: железнодорожных установок ТП-1 и ТГ-1 (1939)- 2, морской 180-мм артустановки МУ-1 (1947)- 12, баллистический ствол 220-мм СМ-Э77 для СМ-40 (1953)- 1, морской 305-мм пушки СМ-33 (1951-53)- 12; СУ-122 (1955-61); башенная корабельная артиллерийская установка ЗИФ-67;</w:t>
      </w:r>
      <w:r w:rsidRPr="00C2525C">
        <w:rPr>
          <w:rFonts w:ascii="Times New Roman" w:hAnsi="Times New Roman" w:cs="Times New Roman"/>
          <w:iCs/>
          <w:color w:val="002060"/>
          <w:sz w:val="16"/>
          <w:szCs w:val="16"/>
        </w:rPr>
        <w:t xml:space="preserve"> самоходные ПУ:</w:t>
      </w:r>
      <w:r w:rsidRPr="00C2525C">
        <w:rPr>
          <w:rFonts w:ascii="Times New Roman" w:hAnsi="Times New Roman" w:cs="Times New Roman"/>
          <w:color w:val="002060"/>
          <w:sz w:val="16"/>
          <w:szCs w:val="16"/>
        </w:rPr>
        <w:t xml:space="preserve"> для ОТРК: 2П2 (1957-58)- 25 и транспортно- заряжаютцая машина 2ПЗ для «Марс» (1957-58)- 25, 2П16 для «Луна» (1959-64)- 432, «Темп-С», «Точка», «Точка- У», «Пионер», «Пионер-2», «Пионер-3», «Пионер УТТХ», для МБР: «Темп-2С», «Тополь», «Тополь-М», «Искандер»; железнодорожная ПУ для МБР РТ-23УТТХ (1980-е);</w:t>
      </w:r>
      <w:r w:rsidRPr="00C2525C">
        <w:rPr>
          <w:rFonts w:ascii="Times New Roman" w:hAnsi="Times New Roman" w:cs="Times New Roman"/>
          <w:color w:val="002060"/>
          <w:sz w:val="16"/>
          <w:szCs w:val="16"/>
          <w:vertAlign w:val="superscript"/>
        </w:rPr>
        <w:t>58</w:t>
      </w:r>
      <w:r w:rsidRPr="00C2525C">
        <w:rPr>
          <w:rFonts w:ascii="Times New Roman" w:hAnsi="Times New Roman" w:cs="Times New Roman"/>
          <w:color w:val="002060"/>
          <w:sz w:val="16"/>
          <w:szCs w:val="16"/>
        </w:rPr>
        <w:t xml:space="preserve"> палубная ПУ для ЗРК «Волна-М» (1970-е-80- е), установка ЗС90 для ЗРК «Ураган» (1980-2000-);</w:t>
      </w:r>
      <w:r w:rsidRPr="00C2525C">
        <w:rPr>
          <w:rFonts w:ascii="Times New Roman" w:hAnsi="Times New Roman" w:cs="Times New Roman"/>
          <w:color w:val="002060"/>
          <w:sz w:val="16"/>
          <w:szCs w:val="16"/>
          <w:vertAlign w:val="superscript"/>
        </w:rPr>
        <w:t>101</w:t>
      </w:r>
      <w:r w:rsidRPr="00C2525C">
        <w:rPr>
          <w:rFonts w:ascii="Times New Roman" w:hAnsi="Times New Roman" w:cs="Times New Roman"/>
          <w:color w:val="002060"/>
          <w:sz w:val="16"/>
          <w:szCs w:val="16"/>
        </w:rPr>
        <w:t xml:space="preserve"> корабельный ЗРК «Штиль» (2000-е); детали для минометов (1942);</w:t>
      </w:r>
    </w:p>
    <w:p w14:paraId="2C27240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буровые установки для нефтегазовой промышленности (1960-е);</w:t>
      </w:r>
      <w:r w:rsidRPr="00C2525C">
        <w:rPr>
          <w:rFonts w:ascii="Times New Roman" w:hAnsi="Times New Roman" w:cs="Times New Roman"/>
          <w:color w:val="002060"/>
          <w:sz w:val="16"/>
          <w:szCs w:val="16"/>
          <w:vertAlign w:val="superscript"/>
        </w:rPr>
        <w:t>69</w:t>
      </w:r>
      <w:r w:rsidRPr="00C2525C">
        <w:rPr>
          <w:rFonts w:ascii="Times New Roman" w:hAnsi="Times New Roman" w:cs="Times New Roman"/>
          <w:color w:val="002060"/>
          <w:sz w:val="16"/>
          <w:szCs w:val="16"/>
        </w:rPr>
        <w:t xml:space="preserve"> плашечные превенторы ППР-180, ППГ-180, ППР2-180, ППГ2-180 (2000-е); передвижные автомобильные газозаправщики ПАГЗ-2000/25, ПАГЗ-ЗООО/25 на шасси КамАЗ (2000-</w:t>
      </w:r>
      <w:r w:rsidRPr="00C2525C">
        <w:rPr>
          <w:rFonts w:ascii="Times New Roman" w:hAnsi="Times New Roman" w:cs="Times New Roman"/>
          <w:color w:val="002060"/>
          <w:sz w:val="16"/>
          <w:szCs w:val="16"/>
          <w:lang w:val="en-US"/>
        </w:rPr>
        <w:t>c</w:t>
      </w:r>
      <w:r w:rsidRPr="00C2525C">
        <w:rPr>
          <w:rFonts w:ascii="Times New Roman" w:hAnsi="Times New Roman" w:cs="Times New Roman"/>
          <w:color w:val="002060"/>
          <w:sz w:val="16"/>
          <w:szCs w:val="16"/>
        </w:rPr>
        <w:t>);</w:t>
      </w:r>
      <w:r w:rsidRPr="00C2525C">
        <w:rPr>
          <w:rFonts w:ascii="Times New Roman" w:hAnsi="Times New Roman" w:cs="Times New Roman"/>
          <w:color w:val="002060"/>
          <w:sz w:val="16"/>
          <w:szCs w:val="16"/>
          <w:vertAlign w:val="superscript"/>
          <w:lang w:val="en-US"/>
        </w:rPr>
        <w:t>wwwbarncadyru</w:t>
      </w:r>
      <w:r w:rsidRPr="00C2525C">
        <w:rPr>
          <w:rFonts w:ascii="Times New Roman" w:hAnsi="Times New Roman" w:cs="Times New Roman"/>
          <w:color w:val="002060"/>
          <w:sz w:val="16"/>
          <w:szCs w:val="16"/>
        </w:rPr>
        <w:t xml:space="preserve"> горно-шахтное и гидравлическое оборудование; агрегаты для атомной энергетики (11982).</w:t>
      </w:r>
    </w:p>
    <w:p w14:paraId="749DC4F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399CF7B" w14:textId="77777777" w:rsidR="00613D72"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Армия:</w:t>
      </w:r>
    </w:p>
    <w:p w14:paraId="1EB991DB" w14:textId="77777777" w:rsidR="00613D72" w:rsidRPr="00C2525C" w:rsidRDefault="00613D72"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01D2ED0" w14:textId="77777777" w:rsidR="00613D72" w:rsidRPr="00C2525C" w:rsidRDefault="00613D72"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27 апреля 1926 г. Протокол РВС №17</w:t>
      </w:r>
    </w:p>
    <w:p w14:paraId="0A99BA82" w14:textId="77777777" w:rsidR="00613D72" w:rsidRPr="00C2525C" w:rsidRDefault="00613D72"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 xml:space="preserve">1. План призыва и увольнения в 1926 году. </w:t>
      </w:r>
      <w:r w:rsidRPr="00C2525C">
        <w:rPr>
          <w:rFonts w:ascii="Times New Roman" w:hAnsi="Times New Roman" w:cs="Times New Roman"/>
          <w:bCs/>
          <w:iCs/>
          <w:color w:val="002060"/>
          <w:sz w:val="16"/>
          <w:szCs w:val="16"/>
        </w:rPr>
        <w:t>(Левичев, прения — Оськин, Пугачев, Зоф, Ворошилов)</w:t>
      </w:r>
      <w:r w:rsidRPr="00C2525C">
        <w:rPr>
          <w:rFonts w:ascii="Times New Roman" w:hAnsi="Times New Roman" w:cs="Times New Roman"/>
          <w:bCs/>
          <w:color w:val="002060"/>
          <w:sz w:val="16"/>
          <w:szCs w:val="16"/>
        </w:rPr>
        <w:t>.</w:t>
      </w:r>
    </w:p>
    <w:p w14:paraId="4694B1A4" w14:textId="77777777" w:rsidR="00613D72" w:rsidRPr="00C2525C" w:rsidRDefault="00613D72"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 xml:space="preserve">2. О физической подготовке РККА. </w:t>
      </w:r>
      <w:r w:rsidRPr="00C2525C">
        <w:rPr>
          <w:rFonts w:ascii="Times New Roman" w:hAnsi="Times New Roman" w:cs="Times New Roman"/>
          <w:bCs/>
          <w:iCs/>
          <w:color w:val="002060"/>
          <w:sz w:val="16"/>
          <w:szCs w:val="16"/>
        </w:rPr>
        <w:t>(Кальпус, прения — Замятин, Путна, Левичев, Каменев, Уншлихт, Лашевич, Ворошилов)</w:t>
      </w:r>
      <w:r w:rsidRPr="00C2525C">
        <w:rPr>
          <w:rFonts w:ascii="Times New Roman" w:hAnsi="Times New Roman" w:cs="Times New Roman"/>
          <w:bCs/>
          <w:color w:val="002060"/>
          <w:sz w:val="16"/>
          <w:szCs w:val="16"/>
        </w:rPr>
        <w:t>.</w:t>
      </w:r>
    </w:p>
    <w:p w14:paraId="516FC50E" w14:textId="77777777" w:rsidR="00613D72" w:rsidRPr="00C2525C" w:rsidRDefault="00613D72"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 xml:space="preserve">3. Положение о воинских преступлениях. </w:t>
      </w:r>
      <w:r w:rsidRPr="00C2525C">
        <w:rPr>
          <w:rFonts w:ascii="Times New Roman" w:hAnsi="Times New Roman" w:cs="Times New Roman"/>
          <w:bCs/>
          <w:iCs/>
          <w:color w:val="002060"/>
          <w:sz w:val="16"/>
          <w:szCs w:val="16"/>
        </w:rPr>
        <w:t>(Поволоцкий, прения — Павловский, Зоф, Левичев, Ланда, Ворошилов)</w:t>
      </w:r>
      <w:r w:rsidRPr="00C2525C">
        <w:rPr>
          <w:rFonts w:ascii="Times New Roman" w:hAnsi="Times New Roman" w:cs="Times New Roman"/>
          <w:bCs/>
          <w:color w:val="002060"/>
          <w:sz w:val="16"/>
          <w:szCs w:val="16"/>
        </w:rPr>
        <w:t>.</w:t>
      </w:r>
    </w:p>
    <w:p w14:paraId="47E79A2E" w14:textId="77777777" w:rsidR="00613D72" w:rsidRPr="00C2525C" w:rsidRDefault="00613D72"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 xml:space="preserve">4. Итоги опытных мобилизаций. </w:t>
      </w:r>
      <w:r w:rsidRPr="00C2525C">
        <w:rPr>
          <w:rFonts w:ascii="Times New Roman" w:hAnsi="Times New Roman" w:cs="Times New Roman"/>
          <w:bCs/>
          <w:iCs/>
          <w:color w:val="002060"/>
          <w:sz w:val="16"/>
          <w:szCs w:val="16"/>
        </w:rPr>
        <w:t>(Пугачев)</w:t>
      </w:r>
      <w:r w:rsidRPr="00C2525C">
        <w:rPr>
          <w:rFonts w:ascii="Times New Roman" w:hAnsi="Times New Roman" w:cs="Times New Roman"/>
          <w:bCs/>
          <w:color w:val="002060"/>
          <w:sz w:val="16"/>
          <w:szCs w:val="16"/>
        </w:rPr>
        <w:t>.</w:t>
      </w:r>
    </w:p>
    <w:p w14:paraId="1B12A65D" w14:textId="77777777" w:rsidR="00613D72" w:rsidRPr="00C2525C" w:rsidRDefault="00613D72"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 xml:space="preserve">6. Утверждение резолюции по докладу Дыбенко. </w:t>
      </w:r>
      <w:r w:rsidRPr="00C2525C">
        <w:rPr>
          <w:rFonts w:ascii="Times New Roman" w:hAnsi="Times New Roman" w:cs="Times New Roman"/>
          <w:bCs/>
          <w:iCs/>
          <w:color w:val="002060"/>
          <w:sz w:val="16"/>
          <w:szCs w:val="16"/>
        </w:rPr>
        <w:t>(Дыбенко)</w:t>
      </w:r>
      <w:r w:rsidRPr="00C2525C">
        <w:rPr>
          <w:rFonts w:ascii="Times New Roman" w:hAnsi="Times New Roman" w:cs="Times New Roman"/>
          <w:bCs/>
          <w:color w:val="002060"/>
          <w:sz w:val="16"/>
          <w:szCs w:val="16"/>
        </w:rPr>
        <w:t>.</w:t>
      </w:r>
    </w:p>
    <w:p w14:paraId="3584F47C" w14:textId="77777777" w:rsidR="00613D72" w:rsidRPr="00C2525C" w:rsidRDefault="00613D72"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 xml:space="preserve">7. О марках автомашин, пригодных для РККА. </w:t>
      </w:r>
      <w:r w:rsidRPr="00C2525C">
        <w:rPr>
          <w:rFonts w:ascii="Times New Roman" w:hAnsi="Times New Roman" w:cs="Times New Roman"/>
          <w:bCs/>
          <w:iCs/>
          <w:color w:val="002060"/>
          <w:sz w:val="16"/>
          <w:szCs w:val="16"/>
        </w:rPr>
        <w:t>(Халепский)</w:t>
      </w:r>
      <w:r w:rsidRPr="00C2525C">
        <w:rPr>
          <w:rFonts w:ascii="Times New Roman" w:hAnsi="Times New Roman" w:cs="Times New Roman"/>
          <w:bCs/>
          <w:color w:val="002060"/>
          <w:sz w:val="16"/>
          <w:szCs w:val="16"/>
        </w:rPr>
        <w:t xml:space="preserve"> (17150).</w:t>
      </w:r>
    </w:p>
    <w:p w14:paraId="48A40373" w14:textId="77777777" w:rsidR="00613D72" w:rsidRPr="00C2525C" w:rsidRDefault="00613D72" w:rsidP="00C2525C">
      <w:pPr>
        <w:spacing w:after="0" w:line="240" w:lineRule="auto"/>
        <w:jc w:val="both"/>
        <w:rPr>
          <w:rFonts w:ascii="Times New Roman" w:hAnsi="Times New Roman" w:cs="Times New Roman"/>
          <w:bCs/>
          <w:color w:val="002060"/>
          <w:sz w:val="16"/>
          <w:szCs w:val="16"/>
        </w:rPr>
      </w:pPr>
    </w:p>
    <w:p w14:paraId="57253AC7"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Жизнь и внутренняя политика:</w:t>
      </w:r>
    </w:p>
    <w:p w14:paraId="4A4CC2A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DD3684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27 апреля 1926 года вышло Постановление СНК СССР "Об утверждении перечня сведений, являющихся по своему содержанию специально охраняемой государственной тайной"</w:t>
      </w:r>
    </w:p>
    <w:p w14:paraId="3253C10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Сведения делятся на 3 группы:</w:t>
      </w:r>
    </w:p>
    <w:p w14:paraId="52204E8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Сведения военного характера;</w:t>
      </w:r>
    </w:p>
    <w:p w14:paraId="3C70907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Сведения экономического характера;</w:t>
      </w:r>
    </w:p>
    <w:p w14:paraId="45630AC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Сведения иного рода.</w:t>
      </w:r>
    </w:p>
    <w:p w14:paraId="03A0930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Особенности перечня: к сведениям, являющимся гостайной относятся сведения - СС, С, не подлежащие оглашению (8983).</w:t>
      </w:r>
    </w:p>
    <w:p w14:paraId="4235A2F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EB9269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27 апреля 1926 года вышло Постановление СНК СССР "Об утверждении перечня сведений, являющихся по своему содержанию специально охраняемой государственной тайной" (первый открытый перечень). Сведения делились на 3 группы:</w:t>
      </w:r>
    </w:p>
    <w:p w14:paraId="400A07F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Сведения военного характера;</w:t>
      </w:r>
    </w:p>
    <w:p w14:paraId="5BE0161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Сведения экономического характера;</w:t>
      </w:r>
    </w:p>
    <w:p w14:paraId="3EBBA91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Сведения иного рода.</w:t>
      </w:r>
    </w:p>
    <w:p w14:paraId="405307E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Особенности перечня: к сведениям, являющимся гостайной относятся сведения - СС, С, не подлежащие оглашению (9710).</w:t>
      </w:r>
    </w:p>
    <w:p w14:paraId="4C62673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61E2AA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27 апреля 1926г. пост. СНК была введена «сквозная» система нумерации военных заводов, по которой им присваивались численные номера, начиная с № 1. Согласно первому приказу ВСНХ/НКВМУОГПУ о переименовании - № 73сс от 9.07.1927г., номерные обозначения получили 30 заводов (Приложение 1). Кроме того, были введены несекретные наименования предприятий «для печатей и вывесок», адреса для направления грузов и условные телеграфные коды предприятий. Вскоре в обиход были введены «почтовые ящики», тогдав качестве условного адреса предприятия (Запорожье п/я 18).</w:t>
      </w:r>
    </w:p>
    <w:p w14:paraId="7E563C2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D4F7485"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Внешняя политика:</w:t>
      </w:r>
    </w:p>
    <w:p w14:paraId="7C35FAF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DEAB29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27 апреля 1926 г. на завтраке, устроенном Штреземаном по случаю подписания Берлинского договора, Крестинский в беседе с канцлером Лютером вновь затронул вопрос о военных заказах Германии в СССР. Сославшись на интенсивную работу по подготовке Берлинского договора, не дававшую возможности заняться военными вопросами, советский полпред прямо сказал, что для СССР очень важно знать позицию Германии. Если она не примет советскую оферту, то правительству СССР придется уменьшить размах своих планов, ждать долго оно не намерено. Он сослался на необходимость реконструкции завода по производству тяжелой артиллерии в Царицыне (Сталинград), построенном с помощью французов во время войны 1914-1918 гг. (ADAP, Ser.B, Bd.11,1. S. 422-423.) (11784).</w:t>
      </w:r>
    </w:p>
    <w:p w14:paraId="6FD266A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5B82087" w14:textId="77777777" w:rsidR="003440C0" w:rsidRPr="00C2525C" w:rsidRDefault="003440C0"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27 апреля 1926 г. на завтраке, устроенном Штреземаном по случаю подписания Берлинского договора, Крестинский в беседе с канцлером Лютером вновь затронул вопрос о военных заказах Германии в СССР. Сославшись на интенсивную работу по подготовке Берлинского договора, не дававшую возможности заняться военными вопросами, советский полпред прямо сказал, что для СССР очень важно знать позицию Германии. Если она не примет советскую оферту, то правительству СССР придется уменьшить размах своих планов, ждать долго оно не намерено. Он сослался на необходимость реконструкции завода по производству тяжелой артиллерии в Царицыне (Сталинград), построенном с помощью французов во время войны 1914–1918 гг. (18265).</w:t>
      </w:r>
    </w:p>
    <w:p w14:paraId="33C4C691" w14:textId="77777777" w:rsidR="003440C0" w:rsidRPr="00C2525C" w:rsidRDefault="003440C0"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апреле 1926 г. в развитие переговоров между представителями флотов в Берлине Орас получил в ИФС проект подлодки водоизмещением 600 т, адмирал А. Шпиндлер и капитан 1-го ранга В. Кинцель 2 — 18 июня 1926 г. совершили ознакомительную поездку в Москву, Ленинград и Кронштадт. Они провели переговоры с Уншлихтом, главкомом советского флота В. И. Зофом, произвели осмотр верфей. Им были показаны эсминец «Энгельс», линкор «Марат», подлодка «Батрак». Советские представители говорили о большом интересе к созданию в СССР линейных кораблей и подлодок. Зоф интересовался возможностью посылки германских специалистов по подлодкам в СССР, получения доступа к секретам подлодок, которое немцы поставили Турции и в не меньшей степени — к проектам подлодок, созданным Германией в годы империалистической войны (18265).</w:t>
      </w:r>
    </w:p>
    <w:p w14:paraId="1F027554" w14:textId="77777777" w:rsidR="003440C0" w:rsidRPr="00C2525C" w:rsidRDefault="003440C0" w:rsidP="00C2525C">
      <w:pPr>
        <w:spacing w:after="0" w:line="240" w:lineRule="auto"/>
        <w:jc w:val="both"/>
        <w:rPr>
          <w:rFonts w:ascii="Times New Roman" w:hAnsi="Times New Roman" w:cs="Times New Roman"/>
          <w:color w:val="002060"/>
          <w:sz w:val="16"/>
          <w:szCs w:val="16"/>
        </w:rPr>
      </w:pPr>
    </w:p>
    <w:p w14:paraId="3C5BEA63"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2D3BADC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585C47D"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27 апреля 1926 штормом выброшен на скалы и разбился китайский пароход “Чичибу”, 230 человек погибли (4962).</w:t>
      </w:r>
    </w:p>
    <w:p w14:paraId="57CFE785"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5DF1B9AC"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1D6CEBF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6A4BBC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28 апреля 1926 Техническая секция НК УВВС рассмотрела вопросы: 1. Утверждение чертежей М5-400 нр и др. (2265,62).</w:t>
      </w:r>
    </w:p>
    <w:p w14:paraId="28C43D0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B65DB8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28 апреля 1926 г. была подготовлена Докладная записка зам. председателя Реввоенсовета СССР И. С. Уншлихта в СНК СССР о постановке опытов по торпедометанию с малых высот</w:t>
      </w:r>
    </w:p>
    <w:p w14:paraId="5DA3CDC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Секретно.</w:t>
      </w:r>
    </w:p>
    <w:p w14:paraId="7019BE7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текущем 1925/26 г. по плану развития ВВС РККА формируется 1 -я миноносная ави</w:t>
      </w:r>
      <w:r w:rsidRPr="00C2525C">
        <w:rPr>
          <w:rFonts w:ascii="Times New Roman" w:hAnsi="Times New Roman" w:cs="Times New Roman"/>
          <w:color w:val="002060"/>
          <w:sz w:val="16"/>
          <w:szCs w:val="16"/>
        </w:rPr>
        <w:softHyphen/>
        <w:t>ационная эскадрилья на Черном море. Для формирования эскадрильи выделен лучший лич</w:t>
      </w:r>
      <w:r w:rsidRPr="00C2525C">
        <w:rPr>
          <w:rFonts w:ascii="Times New Roman" w:hAnsi="Times New Roman" w:cs="Times New Roman"/>
          <w:color w:val="002060"/>
          <w:sz w:val="16"/>
          <w:szCs w:val="16"/>
        </w:rPr>
        <w:softHyphen/>
        <w:t>ный состав морской авиации. Эскадрилья должна быть вооружена гидросамолетами Г1 пост</w:t>
      </w:r>
      <w:r w:rsidRPr="00C2525C">
        <w:rPr>
          <w:rFonts w:ascii="Times New Roman" w:hAnsi="Times New Roman" w:cs="Times New Roman"/>
          <w:color w:val="002060"/>
          <w:sz w:val="16"/>
          <w:szCs w:val="16"/>
        </w:rPr>
        <w:softHyphen/>
        <w:t>ройки концессионера.</w:t>
      </w:r>
    </w:p>
    <w:p w14:paraId="26AD4C3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Поскольку вопросы торпедометания с самолетов являются малоразработанными и за границей, для ВВС наиболее трудной задачей является разработка вопросов тактики и тех</w:t>
      </w:r>
      <w:r w:rsidRPr="00C2525C">
        <w:rPr>
          <w:rFonts w:ascii="Times New Roman" w:hAnsi="Times New Roman" w:cs="Times New Roman"/>
          <w:color w:val="002060"/>
          <w:sz w:val="16"/>
          <w:szCs w:val="16"/>
        </w:rPr>
        <w:softHyphen/>
        <w:t>ники торпедометания, причем в этом отношении вполне целесообразно использовать опыт Остехбюро и сконцентрировать усилия Остехбюро и ВВС в дальнейшей проработке этого вопроса.</w:t>
      </w:r>
    </w:p>
    <w:p w14:paraId="6151205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Исключительное предоставление Остехбюро во временное пользование самолета Г1 не даст большой пользы для военного ведомства. Необходимо к этим опытам привлечь кадр ми</w:t>
      </w:r>
      <w:r w:rsidRPr="00C2525C">
        <w:rPr>
          <w:rFonts w:ascii="Times New Roman" w:hAnsi="Times New Roman" w:cs="Times New Roman"/>
          <w:color w:val="002060"/>
          <w:sz w:val="16"/>
          <w:szCs w:val="16"/>
        </w:rPr>
        <w:softHyphen/>
        <w:t>ноносной эскадрильи под общим наблюдением Научного комитета УВВС РККА для того, чтобы в процессе изыскания кадровый личный состав мог и на достижениях, и на ошибках приобретать необходимый летный и технический опыт.</w:t>
      </w:r>
    </w:p>
    <w:p w14:paraId="00534F7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 основании переговоров начальника ВВС РККА с председателем Остехбюро т. Бекаури предположено установить следующие взаимоотношения между УВВС и Остехбюро: УВВС прикомандировывает к Остехбюро в оперативное подчинение кадр 1-й миноносной эскадрильи, каковой и должен привлекаться ко всем опытам и испытаниям по торпедомета</w:t>
      </w:r>
      <w:r w:rsidRPr="00C2525C">
        <w:rPr>
          <w:rFonts w:ascii="Times New Roman" w:hAnsi="Times New Roman" w:cs="Times New Roman"/>
          <w:color w:val="002060"/>
          <w:sz w:val="16"/>
          <w:szCs w:val="16"/>
        </w:rPr>
        <w:softHyphen/>
        <w:t>нию согласно плану работ, имеющего быть составленным Остехбюро совместно с УВВС. УВВС в составе кадра 1-й миноносной эскадрильи предоставляет 1 а[виационный] э[скадренный] миноносец Г1 примерно к 20 мая сего года. УВВС обеспечивает опыты предостав</w:t>
      </w:r>
      <w:r w:rsidRPr="00C2525C">
        <w:rPr>
          <w:rFonts w:ascii="Times New Roman" w:hAnsi="Times New Roman" w:cs="Times New Roman"/>
          <w:color w:val="002060"/>
          <w:sz w:val="16"/>
          <w:szCs w:val="16"/>
        </w:rPr>
        <w:softHyphen/>
        <w:t>лением горючего, смазочного [материала] и запасных частей и прочих эксплуатационных ма</w:t>
      </w:r>
      <w:r w:rsidRPr="00C2525C">
        <w:rPr>
          <w:rFonts w:ascii="Times New Roman" w:hAnsi="Times New Roman" w:cs="Times New Roman"/>
          <w:color w:val="002060"/>
          <w:sz w:val="16"/>
          <w:szCs w:val="16"/>
        </w:rPr>
        <w:softHyphen/>
        <w:t>териалов.</w:t>
      </w:r>
    </w:p>
    <w:p w14:paraId="171CBDE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Остехбюро обеспечивает совместную работу имеющимися техническими достижения</w:t>
      </w:r>
      <w:r w:rsidRPr="00C2525C">
        <w:rPr>
          <w:rFonts w:ascii="Times New Roman" w:hAnsi="Times New Roman" w:cs="Times New Roman"/>
          <w:color w:val="002060"/>
          <w:sz w:val="16"/>
          <w:szCs w:val="16"/>
        </w:rPr>
        <w:softHyphen/>
        <w:t>ми и опытом, минной частью и руководит всей эксплуатацией материальной части в этих опытах. Потребное земное оборудование для эксплуатации Г1 в месте, где Остехбюро приз</w:t>
      </w:r>
      <w:r w:rsidRPr="00C2525C">
        <w:rPr>
          <w:rFonts w:ascii="Times New Roman" w:hAnsi="Times New Roman" w:cs="Times New Roman"/>
          <w:color w:val="002060"/>
          <w:sz w:val="16"/>
          <w:szCs w:val="16"/>
        </w:rPr>
        <w:softHyphen/>
        <w:t>нает это наиболее удобным, осуществляется за средства Остехбюро. План работ прорабаты</w:t>
      </w:r>
      <w:r w:rsidRPr="00C2525C">
        <w:rPr>
          <w:rFonts w:ascii="Times New Roman" w:hAnsi="Times New Roman" w:cs="Times New Roman"/>
          <w:color w:val="002060"/>
          <w:sz w:val="16"/>
          <w:szCs w:val="16"/>
        </w:rPr>
        <w:softHyphen/>
        <w:t>вается Остехбюро совместно с представителями УВВС РККА в ближайшее время, причем он должен быть построен таким образом, чтобы, помимо глубоких научных исследований в Остехбюро, он давал по периодам конкретные практические достижения для строевой мино</w:t>
      </w:r>
      <w:r w:rsidRPr="00C2525C">
        <w:rPr>
          <w:rFonts w:ascii="Times New Roman" w:hAnsi="Times New Roman" w:cs="Times New Roman"/>
          <w:color w:val="002060"/>
          <w:sz w:val="16"/>
          <w:szCs w:val="16"/>
        </w:rPr>
        <w:softHyphen/>
        <w:t>носной авиации.</w:t>
      </w:r>
    </w:p>
    <w:p w14:paraId="44AF3FA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процессе работы за ходом опытов и соответствием их вышеуказанному плану наблю</w:t>
      </w:r>
      <w:r w:rsidRPr="00C2525C">
        <w:rPr>
          <w:rFonts w:ascii="Times New Roman" w:hAnsi="Times New Roman" w:cs="Times New Roman"/>
          <w:color w:val="002060"/>
          <w:sz w:val="16"/>
          <w:szCs w:val="16"/>
        </w:rPr>
        <w:softHyphen/>
        <w:t>дает Научный комитет УВВС РККА, выделив для этой работы постоянного работника из своего состава, каковой принимает участие во всех принципиальных и отчетных заседаниях Остехбюро. В ежедневной работе по опытам представителем ВВС является командир 1-й миноносной эскадрильи.</w:t>
      </w:r>
    </w:p>
    <w:p w14:paraId="122A035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Для уточнения всех указанных вопросов и фиксации их договорным путем в ближай</w:t>
      </w:r>
      <w:r w:rsidRPr="00C2525C">
        <w:rPr>
          <w:rFonts w:ascii="Times New Roman" w:hAnsi="Times New Roman" w:cs="Times New Roman"/>
          <w:color w:val="002060"/>
          <w:sz w:val="16"/>
          <w:szCs w:val="16"/>
        </w:rPr>
        <w:softHyphen/>
        <w:t>шее время в Остехбюро выезжают представители начальника ВВС РККА - председатель Научного комитета т. Дубенский и начальник штаба ВВС РККА т. Хорьков.</w:t>
      </w:r>
    </w:p>
    <w:p w14:paraId="70CE7DC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Зам. председателя Революционного военного совета Союза ССР Уншлихт</w:t>
      </w:r>
    </w:p>
    <w:p w14:paraId="3CBB904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РГВА. Ф. 4. Оп. 2. Д. 54. Л. 42-42 об. Заверенная копия (10711,560).</w:t>
      </w:r>
    </w:p>
    <w:p w14:paraId="029B107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11D39E2B"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7E67918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6475BA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28 апреля 1926 г. вышло Постановление Президиума ВСНХ СССР и Реввоенсовета СССР по докладу Военпрома о его деятельности за 1924/25 г.</w:t>
      </w:r>
    </w:p>
    <w:p w14:paraId="5A93437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Совершенно секретно.</w:t>
      </w:r>
    </w:p>
    <w:p w14:paraId="5E9048D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Президиум ВСНХ и Реввоенсовета СССР, обсудив доклад Военпрома и заключение Военно-промышленного управления, постановляют:</w:t>
      </w:r>
    </w:p>
    <w:p w14:paraId="6046DEF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Задачей, возлагаемой на Военпром, является непосредственное управление всеми за</w:t>
      </w:r>
      <w:r w:rsidRPr="00C2525C">
        <w:rPr>
          <w:rFonts w:ascii="Times New Roman" w:hAnsi="Times New Roman" w:cs="Times New Roman"/>
          <w:color w:val="002060"/>
          <w:sz w:val="16"/>
          <w:szCs w:val="16"/>
        </w:rPr>
        <w:softHyphen/>
        <w:t>водами, изготовляющими главные предметы артиллерийского вооружения, охрана и совер</w:t>
      </w:r>
      <w:r w:rsidRPr="00C2525C">
        <w:rPr>
          <w:rFonts w:ascii="Times New Roman" w:hAnsi="Times New Roman" w:cs="Times New Roman"/>
          <w:color w:val="002060"/>
          <w:sz w:val="16"/>
          <w:szCs w:val="16"/>
        </w:rPr>
        <w:softHyphen/>
        <w:t>шенствование техники военных производств и совершенствование предметов вооружения армии и выполнение заказов военного ведомства при максимальной экономии средств, от</w:t>
      </w:r>
      <w:r w:rsidRPr="00C2525C">
        <w:rPr>
          <w:rFonts w:ascii="Times New Roman" w:hAnsi="Times New Roman" w:cs="Times New Roman"/>
          <w:color w:val="002060"/>
          <w:sz w:val="16"/>
          <w:szCs w:val="16"/>
        </w:rPr>
        <w:softHyphen/>
        <w:t>пускаемых на них государством. В военное время заводы Военпрома должны явиться орга</w:t>
      </w:r>
      <w:r w:rsidRPr="00C2525C">
        <w:rPr>
          <w:rFonts w:ascii="Times New Roman" w:hAnsi="Times New Roman" w:cs="Times New Roman"/>
          <w:color w:val="002060"/>
          <w:sz w:val="16"/>
          <w:szCs w:val="16"/>
        </w:rPr>
        <w:softHyphen/>
        <w:t>низующими кадрами, опытом и активным содействием которых должно быть обеспечено развертывание широких резервов гражданской промышленности.</w:t>
      </w:r>
    </w:p>
    <w:p w14:paraId="19E5279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Вследствие многолетней непланомерной и форсированной работы в течение импери</w:t>
      </w:r>
      <w:r w:rsidRPr="00C2525C">
        <w:rPr>
          <w:rFonts w:ascii="Times New Roman" w:hAnsi="Times New Roman" w:cs="Times New Roman"/>
          <w:color w:val="002060"/>
          <w:sz w:val="16"/>
          <w:szCs w:val="16"/>
        </w:rPr>
        <w:softHyphen/>
        <w:t>алистической и Гражданской войны оборудование и строительные сооружения заводов под</w:t>
      </w:r>
      <w:r w:rsidRPr="00C2525C">
        <w:rPr>
          <w:rFonts w:ascii="Times New Roman" w:hAnsi="Times New Roman" w:cs="Times New Roman"/>
          <w:color w:val="002060"/>
          <w:sz w:val="16"/>
          <w:szCs w:val="16"/>
        </w:rPr>
        <w:softHyphen/>
        <w:t>верглись глубокому износу и разрушению, благодаря чему значительно понизилась номи</w:t>
      </w:r>
      <w:r w:rsidRPr="00C2525C">
        <w:rPr>
          <w:rFonts w:ascii="Times New Roman" w:hAnsi="Times New Roman" w:cs="Times New Roman"/>
          <w:color w:val="002060"/>
          <w:sz w:val="16"/>
          <w:szCs w:val="16"/>
        </w:rPr>
        <w:softHyphen/>
        <w:t>нальная мощность заводов и уровень их технического состояния. Дотационные средства, от</w:t>
      </w:r>
      <w:r w:rsidRPr="00C2525C">
        <w:rPr>
          <w:rFonts w:ascii="Times New Roman" w:hAnsi="Times New Roman" w:cs="Times New Roman"/>
          <w:color w:val="002060"/>
          <w:sz w:val="16"/>
          <w:szCs w:val="16"/>
        </w:rPr>
        <w:softHyphen/>
        <w:t>пускаемые начиная с 1922/23 г., не могли в достаточной мере пополнить пробел оздоровле</w:t>
      </w:r>
      <w:r w:rsidRPr="00C2525C">
        <w:rPr>
          <w:rFonts w:ascii="Times New Roman" w:hAnsi="Times New Roman" w:cs="Times New Roman"/>
          <w:color w:val="002060"/>
          <w:sz w:val="16"/>
          <w:szCs w:val="16"/>
        </w:rPr>
        <w:softHyphen/>
        <w:t>ния заводов, и предстоит еще длительная и большого объема работа в этом направлении. По</w:t>
      </w:r>
      <w:r w:rsidRPr="00C2525C">
        <w:rPr>
          <w:rFonts w:ascii="Times New Roman" w:hAnsi="Times New Roman" w:cs="Times New Roman"/>
          <w:color w:val="002060"/>
          <w:sz w:val="16"/>
          <w:szCs w:val="16"/>
        </w:rPr>
        <w:softHyphen/>
        <w:t>этому на особую комиссию по восстановлению основных капиталов военной промышлен</w:t>
      </w:r>
      <w:r w:rsidRPr="00C2525C">
        <w:rPr>
          <w:rFonts w:ascii="Times New Roman" w:hAnsi="Times New Roman" w:cs="Times New Roman"/>
          <w:color w:val="002060"/>
          <w:sz w:val="16"/>
          <w:szCs w:val="16"/>
        </w:rPr>
        <w:softHyphen/>
        <w:t>ности при ВПУ возлагается обязанность в 8-месячный срок закончить и представить в уста</w:t>
      </w:r>
      <w:r w:rsidRPr="00C2525C">
        <w:rPr>
          <w:rFonts w:ascii="Times New Roman" w:hAnsi="Times New Roman" w:cs="Times New Roman"/>
          <w:color w:val="002060"/>
          <w:sz w:val="16"/>
          <w:szCs w:val="16"/>
        </w:rPr>
        <w:softHyphen/>
        <w:t>новленном порядке на утверждение Президиума ВСНХ перспективный план на первые пять лет оздоровления заводов Военпрома на базе твердых мобилизационных заданий военведа и твердого обеспечения со стороны финансов.</w:t>
      </w:r>
    </w:p>
    <w:p w14:paraId="072C8E9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Оздоровление производственного оборудования заводов должно состоять не только в капитальном ремонте наличного оборудования, но и в пополнении оборудования отстав</w:t>
      </w:r>
      <w:r w:rsidRPr="00C2525C">
        <w:rPr>
          <w:rFonts w:ascii="Times New Roman" w:hAnsi="Times New Roman" w:cs="Times New Roman"/>
          <w:color w:val="002060"/>
          <w:sz w:val="16"/>
          <w:szCs w:val="16"/>
        </w:rPr>
        <w:softHyphen/>
        <w:t>ших цехов с целью выровнять их мощность с остальными и уничтожить узкие места в произ</w:t>
      </w:r>
      <w:r w:rsidRPr="00C2525C">
        <w:rPr>
          <w:rFonts w:ascii="Times New Roman" w:hAnsi="Times New Roman" w:cs="Times New Roman"/>
          <w:color w:val="002060"/>
          <w:sz w:val="16"/>
          <w:szCs w:val="16"/>
        </w:rPr>
        <w:softHyphen/>
        <w:t>водстве. Одновременно учесть наличие имеющегося на складах оборудования, приняв меры для его мобилизационного использования, а также и использования для целей выравнива</w:t>
      </w:r>
      <w:r w:rsidRPr="00C2525C">
        <w:rPr>
          <w:rFonts w:ascii="Times New Roman" w:hAnsi="Times New Roman" w:cs="Times New Roman"/>
          <w:color w:val="002060"/>
          <w:sz w:val="16"/>
          <w:szCs w:val="16"/>
        </w:rPr>
        <w:softHyphen/>
        <w:t>ния цехов.</w:t>
      </w:r>
    </w:p>
    <w:p w14:paraId="5368172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Независимо от этого необходимо постепенно и планомерно освежить весь состав про</w:t>
      </w:r>
      <w:r w:rsidRPr="00C2525C">
        <w:rPr>
          <w:rFonts w:ascii="Times New Roman" w:hAnsi="Times New Roman" w:cs="Times New Roman"/>
          <w:color w:val="002060"/>
          <w:sz w:val="16"/>
          <w:szCs w:val="16"/>
        </w:rPr>
        <w:softHyphen/>
        <w:t>изводственного оборудования с тем, чтобы ликвидировать устарелость и разнотипность и привести его в состояние, которое отвечало бы современным требованиям техники и эконо</w:t>
      </w:r>
      <w:r w:rsidRPr="00C2525C">
        <w:rPr>
          <w:rFonts w:ascii="Times New Roman" w:hAnsi="Times New Roman" w:cs="Times New Roman"/>
          <w:color w:val="002060"/>
          <w:sz w:val="16"/>
          <w:szCs w:val="16"/>
        </w:rPr>
        <w:softHyphen/>
        <w:t>мики. Теплосиловые установки и вспомогательные механические устройства должны быть подвергнуты оздоровлению, которое также должно проводиться под знаком неуклонного стремления к новизне модели и однотипности как в пределах одного завода, так и по всему объединению.</w:t>
      </w:r>
    </w:p>
    <w:p w14:paraId="5B4DA94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Обязать Военпром разработать реальный календарный план работ по рационализа</w:t>
      </w:r>
      <w:r w:rsidRPr="00C2525C">
        <w:rPr>
          <w:rFonts w:ascii="Times New Roman" w:hAnsi="Times New Roman" w:cs="Times New Roman"/>
          <w:color w:val="002060"/>
          <w:sz w:val="16"/>
          <w:szCs w:val="16"/>
        </w:rPr>
        <w:softHyphen/>
        <w:t>ции производства на заводах и начать проведение основных частей его в жизнь.</w:t>
      </w:r>
    </w:p>
    <w:p w14:paraId="4D6509A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5. Обязать Военпром усилить проведение мероприятий по механизации производств, согласованно с результатами работ по рационализации и с планом оздоровления основного капитала Военпрома.</w:t>
      </w:r>
    </w:p>
    <w:p w14:paraId="382F155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Принимая во внимание, что средняя нагрузка заводов Военпрома является недоста</w:t>
      </w:r>
      <w:r w:rsidRPr="00C2525C">
        <w:rPr>
          <w:rFonts w:ascii="Times New Roman" w:hAnsi="Times New Roman" w:cs="Times New Roman"/>
          <w:color w:val="002060"/>
          <w:sz w:val="16"/>
          <w:szCs w:val="16"/>
        </w:rPr>
        <w:softHyphen/>
        <w:t>точной, что отражается на стоимости военных изделий, считать необходимым возложить на ВПУ и Военпром разработку вопроса о возможности концентрации производств без ущерба для мобилизационной работы и текущей работы военведа, причем концентрация может ид</w:t>
      </w:r>
      <w:r w:rsidRPr="00C2525C">
        <w:rPr>
          <w:rFonts w:ascii="Times New Roman" w:hAnsi="Times New Roman" w:cs="Times New Roman"/>
          <w:color w:val="002060"/>
          <w:sz w:val="16"/>
          <w:szCs w:val="16"/>
        </w:rPr>
        <w:softHyphen/>
        <w:t>ти как в направлении передачи ненужных Военпрому заводов гражданской промышленнос</w:t>
      </w:r>
      <w:r w:rsidRPr="00C2525C">
        <w:rPr>
          <w:rFonts w:ascii="Times New Roman" w:hAnsi="Times New Roman" w:cs="Times New Roman"/>
          <w:color w:val="002060"/>
          <w:sz w:val="16"/>
          <w:szCs w:val="16"/>
        </w:rPr>
        <w:softHyphen/>
        <w:t>ти, так и загрузки заказами военведа отдельных цехов до полной их мощности. Одновремен</w:t>
      </w:r>
      <w:r w:rsidRPr="00C2525C">
        <w:rPr>
          <w:rFonts w:ascii="Times New Roman" w:hAnsi="Times New Roman" w:cs="Times New Roman"/>
          <w:color w:val="002060"/>
          <w:sz w:val="16"/>
          <w:szCs w:val="16"/>
        </w:rPr>
        <w:softHyphen/>
        <w:t>но разработать вопрос о передаче ряда консервированных заводов или отдельных произ</w:t>
      </w:r>
      <w:r w:rsidRPr="00C2525C">
        <w:rPr>
          <w:rFonts w:ascii="Times New Roman" w:hAnsi="Times New Roman" w:cs="Times New Roman"/>
          <w:color w:val="002060"/>
          <w:sz w:val="16"/>
          <w:szCs w:val="16"/>
        </w:rPr>
        <w:softHyphen/>
        <w:t>водств в органы гражданской промышленности при условии сохранения мобилизационной готовности и срока разворачивания. Эта работа должна быть связана с планом восстановле</w:t>
      </w:r>
      <w:r w:rsidRPr="00C2525C">
        <w:rPr>
          <w:rFonts w:ascii="Times New Roman" w:hAnsi="Times New Roman" w:cs="Times New Roman"/>
          <w:color w:val="002060"/>
          <w:sz w:val="16"/>
          <w:szCs w:val="16"/>
        </w:rPr>
        <w:softHyphen/>
        <w:t>ния всей военной промышленности.</w:t>
      </w:r>
    </w:p>
    <w:p w14:paraId="0153939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Качество военной продукции, несмотря на сдачу [ее] Военпромом по кондициям, тре</w:t>
      </w:r>
      <w:r w:rsidRPr="00C2525C">
        <w:rPr>
          <w:rFonts w:ascii="Times New Roman" w:hAnsi="Times New Roman" w:cs="Times New Roman"/>
          <w:color w:val="002060"/>
          <w:sz w:val="16"/>
          <w:szCs w:val="16"/>
        </w:rPr>
        <w:softHyphen/>
        <w:t>бует еще дальнейшей работы в области улучшения качества военных изделий, главным об</w:t>
      </w:r>
      <w:r w:rsidRPr="00C2525C">
        <w:rPr>
          <w:rFonts w:ascii="Times New Roman" w:hAnsi="Times New Roman" w:cs="Times New Roman"/>
          <w:color w:val="002060"/>
          <w:sz w:val="16"/>
          <w:szCs w:val="16"/>
        </w:rPr>
        <w:softHyphen/>
        <w:t>разом по трубкам взрывателей, обработке оптического стекла и некоторым другим предме</w:t>
      </w:r>
      <w:r w:rsidRPr="00C2525C">
        <w:rPr>
          <w:rFonts w:ascii="Times New Roman" w:hAnsi="Times New Roman" w:cs="Times New Roman"/>
          <w:color w:val="002060"/>
          <w:sz w:val="16"/>
          <w:szCs w:val="16"/>
        </w:rPr>
        <w:softHyphen/>
        <w:t>там вооружения, а также, в первую очередь, постановки вопроса о крупнокалиберной артил</w:t>
      </w:r>
      <w:r w:rsidRPr="00C2525C">
        <w:rPr>
          <w:rFonts w:ascii="Times New Roman" w:hAnsi="Times New Roman" w:cs="Times New Roman"/>
          <w:color w:val="002060"/>
          <w:sz w:val="16"/>
          <w:szCs w:val="16"/>
        </w:rPr>
        <w:softHyphen/>
        <w:t>лерии. Усовершенствование предметов вооружения и связанная с ним необходимость даль</w:t>
      </w:r>
      <w:r w:rsidRPr="00C2525C">
        <w:rPr>
          <w:rFonts w:ascii="Times New Roman" w:hAnsi="Times New Roman" w:cs="Times New Roman"/>
          <w:color w:val="002060"/>
          <w:sz w:val="16"/>
          <w:szCs w:val="16"/>
        </w:rPr>
        <w:softHyphen/>
        <w:t>нейшего улучшения качества должна быть увязана с пересмотром технических кондиций: ос</w:t>
      </w:r>
      <w:r w:rsidRPr="00C2525C">
        <w:rPr>
          <w:rFonts w:ascii="Times New Roman" w:hAnsi="Times New Roman" w:cs="Times New Roman"/>
          <w:color w:val="002060"/>
          <w:sz w:val="16"/>
          <w:szCs w:val="16"/>
        </w:rPr>
        <w:softHyphen/>
        <w:t>лабление требований, не влияющих на боевое качество, но ослабляющих и удорожающих свои наличием производство.</w:t>
      </w:r>
    </w:p>
    <w:p w14:paraId="7E52A70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Типы и системы вооружения довоенных изделий в некоторых частях являются устаре</w:t>
      </w:r>
      <w:r w:rsidRPr="00C2525C">
        <w:rPr>
          <w:rFonts w:ascii="Times New Roman" w:hAnsi="Times New Roman" w:cs="Times New Roman"/>
          <w:color w:val="002060"/>
          <w:sz w:val="16"/>
          <w:szCs w:val="16"/>
        </w:rPr>
        <w:softHyphen/>
        <w:t>лыми, и поэтому перед Военпромом ставится задача установки производств, которые удов</w:t>
      </w:r>
      <w:r w:rsidRPr="00C2525C">
        <w:rPr>
          <w:rFonts w:ascii="Times New Roman" w:hAnsi="Times New Roman" w:cs="Times New Roman"/>
          <w:color w:val="002060"/>
          <w:sz w:val="16"/>
          <w:szCs w:val="16"/>
        </w:rPr>
        <w:softHyphen/>
        <w:t>летворяли бы требованиям новых кондиций военведа. Задачей Военпрома является также улучшение качества материалов, идущих на производство военных изделий, в связи с повы</w:t>
      </w:r>
      <w:r w:rsidRPr="00C2525C">
        <w:rPr>
          <w:rFonts w:ascii="Times New Roman" w:hAnsi="Times New Roman" w:cs="Times New Roman"/>
          <w:color w:val="002060"/>
          <w:sz w:val="16"/>
          <w:szCs w:val="16"/>
        </w:rPr>
        <w:softHyphen/>
        <w:t>шением требований к боевому качеству изделий. Возложить ответственность за качество продукции непосредственно на директоров и технических руководителей заводов.</w:t>
      </w:r>
    </w:p>
    <w:p w14:paraId="43DFA6B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 Отмеченное в докладе Военпрома снижение норм расходов основных материалов, снижение производственного брака по значительному числу изделий, а также снижение се</w:t>
      </w:r>
      <w:r w:rsidRPr="00C2525C">
        <w:rPr>
          <w:rFonts w:ascii="Times New Roman" w:hAnsi="Times New Roman" w:cs="Times New Roman"/>
          <w:color w:val="002060"/>
          <w:sz w:val="16"/>
          <w:szCs w:val="16"/>
        </w:rPr>
        <w:softHyphen/>
        <w:t>бестоимости изделий требуют уточнения при рассмотрении баланса. Одновременно на прав</w:t>
      </w:r>
      <w:r w:rsidRPr="00C2525C">
        <w:rPr>
          <w:rFonts w:ascii="Times New Roman" w:hAnsi="Times New Roman" w:cs="Times New Roman"/>
          <w:color w:val="002060"/>
          <w:sz w:val="16"/>
          <w:szCs w:val="16"/>
        </w:rPr>
        <w:softHyphen/>
        <w:t>ление Военпрома возлагается обязанность в 3-месячный срок разработать и провести в жизнь единую форму учета расходования материалов, учета производственного брака и от</w:t>
      </w:r>
      <w:r w:rsidRPr="00C2525C">
        <w:rPr>
          <w:rFonts w:ascii="Times New Roman" w:hAnsi="Times New Roman" w:cs="Times New Roman"/>
          <w:color w:val="002060"/>
          <w:sz w:val="16"/>
          <w:szCs w:val="16"/>
        </w:rPr>
        <w:softHyphen/>
        <w:t>четности по определению себестоимости продукции военных изделий, обязать заводоуправ</w:t>
      </w:r>
      <w:r w:rsidRPr="00C2525C">
        <w:rPr>
          <w:rFonts w:ascii="Times New Roman" w:hAnsi="Times New Roman" w:cs="Times New Roman"/>
          <w:color w:val="002060"/>
          <w:sz w:val="16"/>
          <w:szCs w:val="16"/>
        </w:rPr>
        <w:softHyphen/>
        <w:t>ления ни под каким видом не расходовать имеющиеся у них неучтенные запасы материалов и в кратчайший срок провести по инвентарным и соответствующим книгам все наличие за</w:t>
      </w:r>
      <w:r w:rsidRPr="00C2525C">
        <w:rPr>
          <w:rFonts w:ascii="Times New Roman" w:hAnsi="Times New Roman" w:cs="Times New Roman"/>
          <w:color w:val="002060"/>
          <w:sz w:val="16"/>
          <w:szCs w:val="16"/>
        </w:rPr>
        <w:softHyphen/>
        <w:t>пасов на местах.</w:t>
      </w:r>
    </w:p>
    <w:p w14:paraId="760ABB2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 Отмечая первое достижение в течение трех лет в области установки новых произ</w:t>
      </w:r>
      <w:r w:rsidRPr="00C2525C">
        <w:rPr>
          <w:rFonts w:ascii="Times New Roman" w:hAnsi="Times New Roman" w:cs="Times New Roman"/>
          <w:color w:val="002060"/>
          <w:sz w:val="16"/>
          <w:szCs w:val="16"/>
        </w:rPr>
        <w:softHyphen/>
        <w:t>водств, обязать Военпром разработать план работ в этой области, причем ближайшей задачей является переход значительного числа изделий, принятых на вооружение, а также и мирной продукции к серийному и массовому производству с вытекающими отсюда после</w:t>
      </w:r>
      <w:r w:rsidRPr="00C2525C">
        <w:rPr>
          <w:rFonts w:ascii="Times New Roman" w:hAnsi="Times New Roman" w:cs="Times New Roman"/>
          <w:color w:val="002060"/>
          <w:sz w:val="16"/>
          <w:szCs w:val="16"/>
        </w:rPr>
        <w:softHyphen/>
        <w:t>дствиями в отношении уменьшения стоимости, улучшения качества, увеличения выпуска и тому подобное.</w:t>
      </w:r>
    </w:p>
    <w:p w14:paraId="14BB964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Считать необходимым выработать положение о конструкторском бюро Военпрома заводах, к “Положении” необходимо предусмотреть, чтобы не было никакого паралле тизма то конструкторского бюро Военпрома и конструкторского бюро военве-ггакт в их работе.</w:t>
      </w:r>
    </w:p>
    <w:p w14:paraId="7B7FD41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 Поручить ВПУ совместно с Военпромом в месячный срок разработать вопрос о возможности восстановления производства измерительных инструментов на заводах военной промышленности.</w:t>
      </w:r>
    </w:p>
    <w:p w14:paraId="71F9459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 Принимая во внимание: 1) что удельный вес производственных рабочих относи</w:t>
      </w:r>
      <w:r w:rsidRPr="00C2525C">
        <w:rPr>
          <w:rFonts w:ascii="Times New Roman" w:hAnsi="Times New Roman" w:cs="Times New Roman"/>
          <w:color w:val="002060"/>
          <w:sz w:val="16"/>
          <w:szCs w:val="16"/>
        </w:rPr>
        <w:softHyphen/>
        <w:t>тельно всех рабочих в отчетном году был значительно меньше, чем в металлообрабатываю</w:t>
      </w:r>
      <w:r w:rsidRPr="00C2525C">
        <w:rPr>
          <w:rFonts w:ascii="Times New Roman" w:hAnsi="Times New Roman" w:cs="Times New Roman"/>
          <w:color w:val="002060"/>
          <w:sz w:val="16"/>
          <w:szCs w:val="16"/>
        </w:rPr>
        <w:softHyphen/>
        <w:t>щей и химической промышленности, а также был излишек рабочих, особенно вспомогатель</w:t>
      </w:r>
      <w:r w:rsidRPr="00C2525C">
        <w:rPr>
          <w:rFonts w:ascii="Times New Roman" w:hAnsi="Times New Roman" w:cs="Times New Roman"/>
          <w:color w:val="002060"/>
          <w:sz w:val="16"/>
          <w:szCs w:val="16"/>
        </w:rPr>
        <w:softHyphen/>
        <w:t>ных; 2) что уровень зарплаты незначительно отстает от общей зарплаты по гражданской про</w:t>
      </w:r>
      <w:r w:rsidRPr="00C2525C">
        <w:rPr>
          <w:rFonts w:ascii="Times New Roman" w:hAnsi="Times New Roman" w:cs="Times New Roman"/>
          <w:color w:val="002060"/>
          <w:sz w:val="16"/>
          <w:szCs w:val="16"/>
        </w:rPr>
        <w:softHyphen/>
        <w:t>мышленности, что темп роста зарплаты рабочих военной промышленности выше роста вы</w:t>
      </w:r>
      <w:r w:rsidRPr="00C2525C">
        <w:rPr>
          <w:rFonts w:ascii="Times New Roman" w:hAnsi="Times New Roman" w:cs="Times New Roman"/>
          <w:color w:val="002060"/>
          <w:sz w:val="16"/>
          <w:szCs w:val="16"/>
        </w:rPr>
        <w:softHyphen/>
        <w:t>работки, а также выше темпа роста зарплаты гражданской промышленности и что прирабо</w:t>
      </w:r>
      <w:r w:rsidRPr="00C2525C">
        <w:rPr>
          <w:rFonts w:ascii="Times New Roman" w:hAnsi="Times New Roman" w:cs="Times New Roman"/>
          <w:color w:val="002060"/>
          <w:sz w:val="16"/>
          <w:szCs w:val="16"/>
        </w:rPr>
        <w:softHyphen/>
        <w:t>ток доходит на отдельных заводах выше, чем в два раза, по сравнению с коллективным] до</w:t>
      </w:r>
      <w:r w:rsidRPr="00C2525C">
        <w:rPr>
          <w:rFonts w:ascii="Times New Roman" w:hAnsi="Times New Roman" w:cs="Times New Roman"/>
          <w:color w:val="002060"/>
          <w:sz w:val="16"/>
          <w:szCs w:val="16"/>
        </w:rPr>
        <w:softHyphen/>
        <w:t>говором и 3) что выработка на заводах Военпрома значительно ниже, чем в соответствующих отраслях гражданской промышленности, считать необходимым:</w:t>
      </w:r>
    </w:p>
    <w:p w14:paraId="02EF587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 обязать Военпром пересмотреть состав рабочих в сторону его сокращения, в особен</w:t>
      </w:r>
      <w:r w:rsidRPr="00C2525C">
        <w:rPr>
          <w:rFonts w:ascii="Times New Roman" w:hAnsi="Times New Roman" w:cs="Times New Roman"/>
          <w:color w:val="002060"/>
          <w:sz w:val="16"/>
          <w:szCs w:val="16"/>
        </w:rPr>
        <w:softHyphen/>
        <w:t>ности сокращение вспомогательных рабочих должно идти по линии точного соответствия производственной программе всех заводов Военпрома;</w:t>
      </w:r>
    </w:p>
    <w:p w14:paraId="3320D5D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 обязать Военпром установить твердые нормы выработки по основным изделиям, сог</w:t>
      </w:r>
      <w:r w:rsidRPr="00C2525C">
        <w:rPr>
          <w:rFonts w:ascii="Times New Roman" w:hAnsi="Times New Roman" w:cs="Times New Roman"/>
          <w:color w:val="002060"/>
          <w:sz w:val="16"/>
          <w:szCs w:val="16"/>
        </w:rPr>
        <w:softHyphen/>
        <w:t>ласовать вопрос с соответствующим ЦК профсоюзов и в ближайший срок провести все ме</w:t>
      </w:r>
      <w:r w:rsidRPr="00C2525C">
        <w:rPr>
          <w:rFonts w:ascii="Times New Roman" w:hAnsi="Times New Roman" w:cs="Times New Roman"/>
          <w:color w:val="002060"/>
          <w:sz w:val="16"/>
          <w:szCs w:val="16"/>
        </w:rPr>
        <w:softHyphen/>
        <w:t>роприятия для увеличения этих норм;</w:t>
      </w:r>
    </w:p>
    <w:p w14:paraId="0DB9984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урегулировать рост зарплаты и согласовать с соответствующими ЦК профсоюзов с тем, чтобы доля зарплаты, причитающаяся на единицу изделий, ни в коем случае не превы</w:t>
      </w:r>
      <w:r w:rsidRPr="00C2525C">
        <w:rPr>
          <w:rFonts w:ascii="Times New Roman" w:hAnsi="Times New Roman" w:cs="Times New Roman"/>
          <w:color w:val="002060"/>
          <w:sz w:val="16"/>
          <w:szCs w:val="16"/>
        </w:rPr>
        <w:softHyphen/>
        <w:t>шала установленной по калькуляции нормы и имела тенденцию к понижению;</w:t>
      </w:r>
    </w:p>
    <w:p w14:paraId="24143C4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 обязать ВПУ по окончании вышеуказанных работ доложить Президиуму ВСНХ о результатах, достигнутых в этой области.</w:t>
      </w:r>
    </w:p>
    <w:p w14:paraId="3759512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 Принимая во внимание, что процент служащих Военпрома значительно выше, чем во всех других отраслях промышленности, а также принимая во внимание значительно раз</w:t>
      </w:r>
      <w:r w:rsidRPr="00C2525C">
        <w:rPr>
          <w:rFonts w:ascii="Times New Roman" w:hAnsi="Times New Roman" w:cs="Times New Roman"/>
          <w:color w:val="002060"/>
          <w:sz w:val="16"/>
          <w:szCs w:val="16"/>
        </w:rPr>
        <w:softHyphen/>
        <w:t>бухший как центральный аппарат, так и представительства, признать необходимым: а) перес</w:t>
      </w:r>
      <w:r w:rsidRPr="00C2525C">
        <w:rPr>
          <w:rFonts w:ascii="Times New Roman" w:hAnsi="Times New Roman" w:cs="Times New Roman"/>
          <w:color w:val="002060"/>
          <w:sz w:val="16"/>
          <w:szCs w:val="16"/>
        </w:rPr>
        <w:softHyphen/>
        <w:t>мотреть состав служащих в сторону значительного сокращения их и приведения в соответ</w:t>
      </w:r>
      <w:r w:rsidRPr="00C2525C">
        <w:rPr>
          <w:rFonts w:ascii="Times New Roman" w:hAnsi="Times New Roman" w:cs="Times New Roman"/>
          <w:color w:val="002060"/>
          <w:sz w:val="16"/>
          <w:szCs w:val="16"/>
        </w:rPr>
        <w:softHyphen/>
        <w:t>ствие с соответствующими лучшими отраслями производств и б) уничтожение всех самос</w:t>
      </w:r>
      <w:r w:rsidRPr="00C2525C">
        <w:rPr>
          <w:rFonts w:ascii="Times New Roman" w:hAnsi="Times New Roman" w:cs="Times New Roman"/>
          <w:color w:val="002060"/>
          <w:sz w:val="16"/>
          <w:szCs w:val="16"/>
        </w:rPr>
        <w:softHyphen/>
        <w:t>тоятельных представительств заводов в центре и организацию обслуживания заводов через особый аппарат Военпрома.</w:t>
      </w:r>
    </w:p>
    <w:p w14:paraId="788A109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13. Обязать ВПУ и Военпром:</w:t>
      </w:r>
    </w:p>
    <w:p w14:paraId="63AB542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 обратить особое внимание на проведение всех необходимых мероприятий по упоря</w:t>
      </w:r>
      <w:r w:rsidRPr="00C2525C">
        <w:rPr>
          <w:rFonts w:ascii="Times New Roman" w:hAnsi="Times New Roman" w:cs="Times New Roman"/>
          <w:color w:val="002060"/>
          <w:sz w:val="16"/>
          <w:szCs w:val="16"/>
        </w:rPr>
        <w:softHyphen/>
        <w:t>дочению жилищного строительства для рабочих, а также считать необходимым уничтожение всех накладных расходов, не предусмотренных законом о труде;</w:t>
      </w:r>
    </w:p>
    <w:p w14:paraId="3EC7901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 улучшить и урегулировать с соответствующими органами ученическое дело, а также все мероприятия по подготовке и повышению квалификации рабочих на заводах военной про</w:t>
      </w:r>
      <w:r w:rsidRPr="00C2525C">
        <w:rPr>
          <w:rFonts w:ascii="Times New Roman" w:hAnsi="Times New Roman" w:cs="Times New Roman"/>
          <w:color w:val="002060"/>
          <w:sz w:val="16"/>
          <w:szCs w:val="16"/>
        </w:rPr>
        <w:softHyphen/>
        <w:t>мышленности;</w:t>
      </w:r>
    </w:p>
    <w:p w14:paraId="08F09AB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упорядочить дисциплину на заводах, а также уточнить все мероприятия по упорядо</w:t>
      </w:r>
      <w:r w:rsidRPr="00C2525C">
        <w:rPr>
          <w:rFonts w:ascii="Times New Roman" w:hAnsi="Times New Roman" w:cs="Times New Roman"/>
          <w:color w:val="002060"/>
          <w:sz w:val="16"/>
          <w:szCs w:val="16"/>
        </w:rPr>
        <w:softHyphen/>
        <w:t>чению системы выдачи зарплаты.</w:t>
      </w:r>
    </w:p>
    <w:p w14:paraId="116CA48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14. При организации производств мирной продукции необходимо руководствоваться следующими положениями:</w:t>
      </w:r>
    </w:p>
    <w:p w14:paraId="0FF038B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 для мирной продукции можно использовать лишь ту часть производственного обо</w:t>
      </w:r>
      <w:r w:rsidRPr="00C2525C">
        <w:rPr>
          <w:rFonts w:ascii="Times New Roman" w:hAnsi="Times New Roman" w:cs="Times New Roman"/>
          <w:color w:val="002060"/>
          <w:sz w:val="16"/>
          <w:szCs w:val="16"/>
        </w:rPr>
        <w:softHyphen/>
        <w:t>рудования в заводе, которая действительно свободна от военных производств и согласована целиком и полностью с мобилизационным планом завода;</w:t>
      </w:r>
    </w:p>
    <w:p w14:paraId="0DBC996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 дальнейшее расширение производства заводов путем достройки и дооборудования может иметь место лишь в том случае, если они не нарушают мобилизационных заданий дан</w:t>
      </w:r>
      <w:r w:rsidRPr="00C2525C">
        <w:rPr>
          <w:rFonts w:ascii="Times New Roman" w:hAnsi="Times New Roman" w:cs="Times New Roman"/>
          <w:color w:val="002060"/>
          <w:sz w:val="16"/>
          <w:szCs w:val="16"/>
        </w:rPr>
        <w:softHyphen/>
        <w:t>ных заводов и оплачиваются заказчиком;</w:t>
      </w:r>
    </w:p>
    <w:p w14:paraId="1754CA0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объекты мирной продукции должны подбираться такие, которые были бы родствен</w:t>
      </w:r>
      <w:r w:rsidRPr="00C2525C">
        <w:rPr>
          <w:rFonts w:ascii="Times New Roman" w:hAnsi="Times New Roman" w:cs="Times New Roman"/>
          <w:color w:val="002060"/>
          <w:sz w:val="16"/>
          <w:szCs w:val="16"/>
        </w:rPr>
        <w:softHyphen/>
        <w:t>ны установленным на заводе военным производствам и способствовали подготовке к сохра</w:t>
      </w:r>
      <w:r w:rsidRPr="00C2525C">
        <w:rPr>
          <w:rFonts w:ascii="Times New Roman" w:hAnsi="Times New Roman" w:cs="Times New Roman"/>
          <w:color w:val="002060"/>
          <w:sz w:val="16"/>
          <w:szCs w:val="16"/>
        </w:rPr>
        <w:softHyphen/>
        <w:t>нению рабочей силы для этих производств;</w:t>
      </w:r>
    </w:p>
    <w:p w14:paraId="2AD6187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 мирная продукция, как общее правило, должна быть, безусловно, безубыточна и только в тех случаях, когда необходимо сохранение отдельных производств, может быть до</w:t>
      </w:r>
      <w:r w:rsidRPr="00C2525C">
        <w:rPr>
          <w:rFonts w:ascii="Times New Roman" w:hAnsi="Times New Roman" w:cs="Times New Roman"/>
          <w:color w:val="002060"/>
          <w:sz w:val="16"/>
          <w:szCs w:val="16"/>
        </w:rPr>
        <w:softHyphen/>
        <w:t>пущена к производству мирных изделий, несущих тот или иной убыток, причем этот убыток покрывается из соответствующих средств на консервацию производства или за счет прибы</w:t>
      </w:r>
      <w:r w:rsidRPr="00C2525C">
        <w:rPr>
          <w:rFonts w:ascii="Times New Roman" w:hAnsi="Times New Roman" w:cs="Times New Roman"/>
          <w:color w:val="002060"/>
          <w:sz w:val="16"/>
          <w:szCs w:val="16"/>
        </w:rPr>
        <w:softHyphen/>
        <w:t>ли по мирной продукции вообще;</w:t>
      </w:r>
    </w:p>
    <w:p w14:paraId="7275B5D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 расширение производств допускать, считаясь с реальными оборотными средствами, имеющимися в распоряжении Военпрома;</w:t>
      </w:r>
    </w:p>
    <w:p w14:paraId="28CD074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е) провести такую форму учета, чтобы накладные расходы по мирной и военной про</w:t>
      </w:r>
      <w:r w:rsidRPr="00C2525C">
        <w:rPr>
          <w:rFonts w:ascii="Times New Roman" w:hAnsi="Times New Roman" w:cs="Times New Roman"/>
          <w:color w:val="002060"/>
          <w:sz w:val="16"/>
          <w:szCs w:val="16"/>
        </w:rPr>
        <w:softHyphen/>
        <w:t>дукции заводоуправления не имели возможности перекладывать по мирной продукции на продукцию военную и обратно, точно также и амортизация оборудования по мирным произ</w:t>
      </w:r>
      <w:r w:rsidRPr="00C2525C">
        <w:rPr>
          <w:rFonts w:ascii="Times New Roman" w:hAnsi="Times New Roman" w:cs="Times New Roman"/>
          <w:color w:val="002060"/>
          <w:sz w:val="16"/>
          <w:szCs w:val="16"/>
        </w:rPr>
        <w:softHyphen/>
        <w:t>водствам должна целиком относиться за счет этих производств и самое обновление этого оборудования производится из тех же сумм;</w:t>
      </w:r>
    </w:p>
    <w:p w14:paraId="5C9D7F2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ж) обязать Военпром разработать вопрос о станкостроении на заводах Военпрома и до</w:t>
      </w:r>
      <w:r w:rsidRPr="00C2525C">
        <w:rPr>
          <w:rFonts w:ascii="Times New Roman" w:hAnsi="Times New Roman" w:cs="Times New Roman"/>
          <w:color w:val="002060"/>
          <w:sz w:val="16"/>
          <w:szCs w:val="16"/>
        </w:rPr>
        <w:softHyphen/>
        <w:t>ложить ВПУ соответственные сметы и программы;</w:t>
      </w:r>
    </w:p>
    <w:p w14:paraId="212473E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 обязать Военпром при разработке промплана 1926/27 г. точно установить номенкла</w:t>
      </w:r>
      <w:r w:rsidRPr="00C2525C">
        <w:rPr>
          <w:rFonts w:ascii="Times New Roman" w:hAnsi="Times New Roman" w:cs="Times New Roman"/>
          <w:color w:val="002060"/>
          <w:sz w:val="16"/>
          <w:szCs w:val="16"/>
        </w:rPr>
        <w:softHyphen/>
        <w:t>туру изделий мирной продукции в соответствии с вышеуказанными директивами.</w:t>
      </w:r>
    </w:p>
    <w:p w14:paraId="0E804D1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 Принимая во внимание, что бухгалтерский отчет за 1924/25 г. Военпромом еще не представлен в ВПУ, а также принимая во внимание, что материалы с мест требуют специаль</w:t>
      </w:r>
      <w:r w:rsidRPr="00C2525C">
        <w:rPr>
          <w:rFonts w:ascii="Times New Roman" w:hAnsi="Times New Roman" w:cs="Times New Roman"/>
          <w:color w:val="002060"/>
          <w:sz w:val="16"/>
          <w:szCs w:val="16"/>
        </w:rPr>
        <w:softHyphen/>
        <w:t>ной проверки, считать необходимым представить в установленном порядке:</w:t>
      </w:r>
    </w:p>
    <w:p w14:paraId="6B1A978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 возложить на комиссию по пересмотру баланса Военпрома за отчетный период де</w:t>
      </w:r>
      <w:r w:rsidRPr="00C2525C">
        <w:rPr>
          <w:rFonts w:ascii="Times New Roman" w:hAnsi="Times New Roman" w:cs="Times New Roman"/>
          <w:color w:val="002060"/>
          <w:sz w:val="16"/>
          <w:szCs w:val="16"/>
        </w:rPr>
        <w:softHyphen/>
        <w:t>тальное просмотрение отчета Военпрома за отчетный период и свои окончательные выводы представить в Президиум ВСНХ не позднее 1 августа 1926 г.;</w:t>
      </w:r>
    </w:p>
    <w:p w14:paraId="763472B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 а также, принимая во внимание, что отчет не представлен еще в окончательном виде, предлагается Военпрому обратить сугубое внимание на заводы, на которых отчетность еще страдает дефектами, усилить инструктаж из центра и принять меры к приведению [в поря</w:t>
      </w:r>
      <w:r w:rsidRPr="00C2525C">
        <w:rPr>
          <w:rFonts w:ascii="Times New Roman" w:hAnsi="Times New Roman" w:cs="Times New Roman"/>
          <w:color w:val="002060"/>
          <w:sz w:val="16"/>
          <w:szCs w:val="16"/>
        </w:rPr>
        <w:softHyphen/>
        <w:t>док] отчетности на них в кратчайший срок. Принять необходимые меры к усилению квали</w:t>
      </w:r>
      <w:r w:rsidRPr="00C2525C">
        <w:rPr>
          <w:rFonts w:ascii="Times New Roman" w:hAnsi="Times New Roman" w:cs="Times New Roman"/>
          <w:color w:val="002060"/>
          <w:sz w:val="16"/>
          <w:szCs w:val="16"/>
        </w:rPr>
        <w:softHyphen/>
        <w:t>фикации счетного аппарата как в центре, так и на местах за счет сокращения числа счетных работников. Пересмотреть систему счетоводства как в центре, так и на местах и упростить в максимальной степени счетоводство для заводских ячеек. Органы ВСНХ обязаны придер</w:t>
      </w:r>
      <w:r w:rsidRPr="00C2525C">
        <w:rPr>
          <w:rFonts w:ascii="Times New Roman" w:hAnsi="Times New Roman" w:cs="Times New Roman"/>
          <w:color w:val="002060"/>
          <w:sz w:val="16"/>
          <w:szCs w:val="16"/>
        </w:rPr>
        <w:softHyphen/>
        <w:t>живаться установленной ВСНХ формы и только по этим формам требовать сведения от Во</w:t>
      </w:r>
      <w:r w:rsidRPr="00C2525C">
        <w:rPr>
          <w:rFonts w:ascii="Times New Roman" w:hAnsi="Times New Roman" w:cs="Times New Roman"/>
          <w:color w:val="002060"/>
          <w:sz w:val="16"/>
          <w:szCs w:val="16"/>
        </w:rPr>
        <w:softHyphen/>
        <w:t>енпрома.</w:t>
      </w:r>
    </w:p>
    <w:p w14:paraId="5521610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16. Ускорить работу по реализации неликвидных фондов.</w:t>
      </w:r>
    </w:p>
    <w:p w14:paraId="7C94D45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17. Наркомвоенмору совместно с ВСНХ уточнить директиву Реввоенсовета Союза ССР о плане развития военной промышленности в связи с ее дислокацией для внесения на утверждение правительства.</w:t>
      </w:r>
    </w:p>
    <w:p w14:paraId="74A3C6C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ВПУ обратить внимание, учитывая директиву РВС Союза ССР о стратегически опас</w:t>
      </w:r>
      <w:r w:rsidRPr="00C2525C">
        <w:rPr>
          <w:rFonts w:ascii="Times New Roman" w:hAnsi="Times New Roman" w:cs="Times New Roman"/>
          <w:color w:val="002060"/>
          <w:sz w:val="16"/>
          <w:szCs w:val="16"/>
        </w:rPr>
        <w:softHyphen/>
        <w:t>ных пунктах, на дислокацию вновь строящихся и развивающихся предприятий и на необхо</w:t>
      </w:r>
      <w:r w:rsidRPr="00C2525C">
        <w:rPr>
          <w:rFonts w:ascii="Times New Roman" w:hAnsi="Times New Roman" w:cs="Times New Roman"/>
          <w:color w:val="002060"/>
          <w:sz w:val="16"/>
          <w:szCs w:val="16"/>
        </w:rPr>
        <w:softHyphen/>
        <w:t>димость переноса в стратегически безопасные пункты функционирующих предприятий, важных для обороны отраслей гражданской промышленности.</w:t>
      </w:r>
    </w:p>
    <w:p w14:paraId="4A0EB09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Освок ВП при проработке перспективного плана развертывания военной и важной для обороны гражданской промышленности руководствоваться вышеуказанным, и в частности установить план, пункты и сроки переноса функционирующих предприятий в стратегически безопасные пункты.</w:t>
      </w:r>
    </w:p>
    <w:p w14:paraId="30987B8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18. Обязать ВПУ с привлечением военведа детально изучить вопрос о возможности вы</w:t>
      </w:r>
      <w:r w:rsidRPr="00C2525C">
        <w:rPr>
          <w:rFonts w:ascii="Times New Roman" w:hAnsi="Times New Roman" w:cs="Times New Roman"/>
          <w:color w:val="002060"/>
          <w:sz w:val="16"/>
          <w:szCs w:val="16"/>
        </w:rPr>
        <w:softHyphen/>
        <w:t>деления заводов Военпрома в самостоятельные тресты по принципу родственности отдель</w:t>
      </w:r>
      <w:r w:rsidRPr="00C2525C">
        <w:rPr>
          <w:rFonts w:ascii="Times New Roman" w:hAnsi="Times New Roman" w:cs="Times New Roman"/>
          <w:color w:val="002060"/>
          <w:sz w:val="16"/>
          <w:szCs w:val="16"/>
        </w:rPr>
        <w:softHyphen/>
        <w:t>ных производств и внести соответствующие предложения на объединенном заседании Пре</w:t>
      </w:r>
      <w:r w:rsidRPr="00C2525C">
        <w:rPr>
          <w:rFonts w:ascii="Times New Roman" w:hAnsi="Times New Roman" w:cs="Times New Roman"/>
          <w:color w:val="002060"/>
          <w:sz w:val="16"/>
          <w:szCs w:val="16"/>
        </w:rPr>
        <w:softHyphen/>
        <w:t>зидиума ВСНХ и Реввоенсовета Союза ССР с таким расчетом, чтобы вопрос был окончен в средних числах июня.</w:t>
      </w:r>
    </w:p>
    <w:p w14:paraId="64C79D2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19. Предложить ВПУ выработать систему мероприятий, путем которых можно было бы постепенно создать достаточный кадр инженеров, опытных в военных производствах. Одной из таких мер должно быть энергичное привлечение на заводы военной промышленности ин</w:t>
      </w:r>
      <w:r w:rsidRPr="00C2525C">
        <w:rPr>
          <w:rFonts w:ascii="Times New Roman" w:hAnsi="Times New Roman" w:cs="Times New Roman"/>
          <w:color w:val="002060"/>
          <w:sz w:val="16"/>
          <w:szCs w:val="16"/>
        </w:rPr>
        <w:softHyphen/>
        <w:t>женеров, окончивших Военно-техническую академию;</w:t>
      </w:r>
    </w:p>
    <w:p w14:paraId="58E469A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 согласовать с военным ведомством вопрос об увеличении выпуска из названной ака</w:t>
      </w:r>
      <w:r w:rsidRPr="00C2525C">
        <w:rPr>
          <w:rFonts w:ascii="Times New Roman" w:hAnsi="Times New Roman" w:cs="Times New Roman"/>
          <w:color w:val="002060"/>
          <w:sz w:val="16"/>
          <w:szCs w:val="16"/>
        </w:rPr>
        <w:softHyphen/>
        <w:t>демии, который в настоящее время дает не более 15-20 чел., из коих половину оставляет у се</w:t>
      </w:r>
      <w:r w:rsidRPr="00C2525C">
        <w:rPr>
          <w:rFonts w:ascii="Times New Roman" w:hAnsi="Times New Roman" w:cs="Times New Roman"/>
          <w:color w:val="002060"/>
          <w:sz w:val="16"/>
          <w:szCs w:val="16"/>
        </w:rPr>
        <w:softHyphen/>
        <w:t>бя военное ведомство;</w:t>
      </w:r>
    </w:p>
    <w:p w14:paraId="4DB559D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 установить в названной академии несколько стипендий Военпрома;</w:t>
      </w:r>
    </w:p>
    <w:p w14:paraId="4144A62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принять меры через соответствующие органы к возвращению в военную промыш</w:t>
      </w:r>
      <w:r w:rsidRPr="00C2525C">
        <w:rPr>
          <w:rFonts w:ascii="Times New Roman" w:hAnsi="Times New Roman" w:cs="Times New Roman"/>
          <w:color w:val="002060"/>
          <w:sz w:val="16"/>
          <w:szCs w:val="16"/>
        </w:rPr>
        <w:softHyphen/>
        <w:t>ленность тех инженеров, которые ранее в ней служили и ныне находятся в гражданских объ</w:t>
      </w:r>
      <w:r w:rsidRPr="00C2525C">
        <w:rPr>
          <w:rFonts w:ascii="Times New Roman" w:hAnsi="Times New Roman" w:cs="Times New Roman"/>
          <w:color w:val="002060"/>
          <w:sz w:val="16"/>
          <w:szCs w:val="16"/>
        </w:rPr>
        <w:softHyphen/>
        <w:t>единениях, а также возвращение красных директоров, снятых с заводов Военпрома;</w:t>
      </w:r>
    </w:p>
    <w:p w14:paraId="01A8367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 разработать с военведом и другими заинтересованными органами вопрос об отбыва</w:t>
      </w:r>
      <w:r w:rsidRPr="00C2525C">
        <w:rPr>
          <w:rFonts w:ascii="Times New Roman" w:hAnsi="Times New Roman" w:cs="Times New Roman"/>
          <w:color w:val="002060"/>
          <w:sz w:val="16"/>
          <w:szCs w:val="16"/>
        </w:rPr>
        <w:softHyphen/>
        <w:t>нии инженерами, оканчивающими гражданские высшие учебные заведения, военно-техни</w:t>
      </w:r>
      <w:r w:rsidRPr="00C2525C">
        <w:rPr>
          <w:rFonts w:ascii="Times New Roman" w:hAnsi="Times New Roman" w:cs="Times New Roman"/>
          <w:color w:val="002060"/>
          <w:sz w:val="16"/>
          <w:szCs w:val="16"/>
        </w:rPr>
        <w:softHyphen/>
        <w:t>ческой повинности на заводах Военпрома вместо отбывания ее в войсках, а также вопрос и возможности проведения милитаризации части технического персонала Военпрома и заво</w:t>
      </w:r>
      <w:r w:rsidRPr="00C2525C">
        <w:rPr>
          <w:rFonts w:ascii="Times New Roman" w:hAnsi="Times New Roman" w:cs="Times New Roman"/>
          <w:color w:val="002060"/>
          <w:sz w:val="16"/>
          <w:szCs w:val="16"/>
        </w:rPr>
        <w:softHyphen/>
        <w:t>дов.</w:t>
      </w:r>
    </w:p>
    <w:p w14:paraId="2D3D269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20. Поручить ВПУ представить в двухнедельный срок в Президиум ВСНХ доклад о состоянии мобзапасов и их пополнении. Предложить Военпрому своевременно принять ме</w:t>
      </w:r>
      <w:r w:rsidRPr="00C2525C">
        <w:rPr>
          <w:rFonts w:ascii="Times New Roman" w:hAnsi="Times New Roman" w:cs="Times New Roman"/>
          <w:color w:val="002060"/>
          <w:sz w:val="16"/>
          <w:szCs w:val="16"/>
        </w:rPr>
        <w:softHyphen/>
        <w:t>ры к представлению реального плана обеспечения импортными материалами как мобпрог-раммы, данной военным ведомством, так и текущей потребности на 1926/27 г.</w:t>
      </w:r>
    </w:p>
    <w:p w14:paraId="1DFEB97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21. Считать необходимым выработать ряд мероприятий по упорядочению работ Реви</w:t>
      </w:r>
      <w:r w:rsidRPr="00C2525C">
        <w:rPr>
          <w:rFonts w:ascii="Times New Roman" w:hAnsi="Times New Roman" w:cs="Times New Roman"/>
          <w:color w:val="002060"/>
          <w:sz w:val="16"/>
          <w:szCs w:val="16"/>
        </w:rPr>
        <w:softHyphen/>
        <w:t>зионной комиссии и усилению квалификации сотрудников Ревизионной комиссии. Пору</w:t>
      </w:r>
      <w:r w:rsidRPr="00C2525C">
        <w:rPr>
          <w:rFonts w:ascii="Times New Roman" w:hAnsi="Times New Roman" w:cs="Times New Roman"/>
          <w:color w:val="002060"/>
          <w:sz w:val="16"/>
          <w:szCs w:val="16"/>
        </w:rPr>
        <w:softHyphen/>
        <w:t>чить ВПУ совместно с Ревизионной комиссией представить конкретные предложения в Президиум ВСНХ.</w:t>
      </w:r>
    </w:p>
    <w:p w14:paraId="501DCF3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22. Учитывая особое значение Военпрома в военное время, ВПУ обратить внимание усиленное на постановку мобилизационной работы Военпрома как в центре, так и на местах.</w:t>
      </w:r>
    </w:p>
    <w:p w14:paraId="22A2CC3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 председателя ВСНХ Союза ССР Пятаков Председатель Реввоенсовета Союза ССР Ворошилов РГВА. Ф. 4. Оп. 2. Д. 177. Л. 55-64. Заверенная копия (10711,555).</w:t>
      </w:r>
    </w:p>
    <w:p w14:paraId="5A81B66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3D400F8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28 апреля 1926 Протоколы заседаний Президиума ВСНХ. Постановление Президиума ВСНХ СССР и Реввоенсовета по докладу Военпрома о его деятельности за 1924/25 г. (РГВА. Ф. 4. Оп. 2. Д. 177. Л. 55-64.) (10711,648).</w:t>
      </w:r>
    </w:p>
    <w:p w14:paraId="5DA13E2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0DDB6021"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3403774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0404B05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29 апреля 1926 Чл. Правления Авиатреста Михайлов и Врид. Зав. ОО Вейцер писали письмо N 4591/з1 на N 603с от 16 апреля 1926 о предложении ГАЗ-1 точно установить взаимоотношения по опытному строительству и сообщил, что пишется новая инструкция (2280,313).</w:t>
      </w:r>
    </w:p>
    <w:p w14:paraId="42EE04F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041989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29 апреля 1926 Секция Вспомслужб НК УВВС рассмотрела: 2. О различных материалах, поступающих из-за границы и др. (2265,62).</w:t>
      </w:r>
    </w:p>
    <w:p w14:paraId="2F88251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9F6F49E" w14:textId="77777777" w:rsidR="00692868" w:rsidRPr="00C2525C" w:rsidRDefault="00692868"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29 апреля 1926 г. в заключении, направленном председателю ВСНХ СССР Ф.Э.Дзержинскому заместитель председателя Главметалла В.И.Межлаук и член правления Главметалла Д.Ф.Будняк отмечали, в частности, что между фирмой «Юнкере» и ответственными лицами в УВВС имелась связь, построенная на взяточничестве. Поэтому вполне допустимо, что эти лица влияли не только на закупку, быть может, не вполне соответствующих своему назначению типов самолетов и моторов у фирм, в которых они являлись заинтересованными, но могли влиять и на самую приемку, принимая неисправную, точнее плохого качества продукцию зарубежных фирм (Фашистский меч ковался в СССР... С. 144—147) (21111).</w:t>
      </w:r>
    </w:p>
    <w:p w14:paraId="321314C3" w14:textId="77777777" w:rsidR="00692868" w:rsidRPr="00C2525C" w:rsidRDefault="00692868" w:rsidP="00C2525C">
      <w:pPr>
        <w:spacing w:after="0" w:line="240" w:lineRule="auto"/>
        <w:jc w:val="both"/>
        <w:rPr>
          <w:rFonts w:ascii="Times New Roman" w:hAnsi="Times New Roman" w:cs="Times New Roman"/>
          <w:color w:val="0070C0"/>
          <w:sz w:val="16"/>
          <w:szCs w:val="16"/>
        </w:rPr>
      </w:pPr>
    </w:p>
    <w:p w14:paraId="21103BA2" w14:textId="77777777" w:rsidR="00692868" w:rsidRPr="00C2525C" w:rsidRDefault="00692868"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29 апреля 1926 г. в заключении, направленном председателю ВСНХ СССР Ф.Э.Дзержинскому заместитель председателя Главметалла В.И.Межлаук и член правления Главметалла Д.Ф.Будняк отмечали, в частности, что между фирмой «Юнкере» и ответственными лицами в УВВС имелась связь, построенная на взяточничестве. Поэтому вполне допустимо, что эти лица влияли не только на закупку, быть может, не вполне соответствующих своему назначению типов самолетов и моторов у фирм, в которых они являлись заинтересованными, но могли влиять и на самую приемку, принимая неисправную, точнее плохого качества продукцию зарубежных фирм (Фашистский меч ковался в СССР... С. 144—147).</w:t>
      </w:r>
    </w:p>
    <w:p w14:paraId="06CC7193" w14:textId="77777777" w:rsidR="00692868" w:rsidRPr="00C2525C" w:rsidRDefault="00692868"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15 июня 1926 г. во время встречи с начальником ВВС РККА Барановым представитель германского правительства фон Шлибен сообщил об отзыве скомпрометированных сотрудников фирмы «Юнкере», назначении нового представителя фирмы в Москве Гейнемана и предложил «возобновление</w:t>
      </w:r>
    </w:p>
    <w:p w14:paraId="6C2DBEF6" w14:textId="77777777" w:rsidR="00692868" w:rsidRPr="00C2525C" w:rsidRDefault="00692868"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 xml:space="preserve">работ завода в Филях под руководством советской стороны, но с финансовой и технической помощью фирмы «Юнкере» (Там же. С. 148—150). На совместном совещании Главметалла, УВВС и Авиатреста 25 июня было решено принять предложение фон Шлибена. Прежний концессионный договор </w:t>
      </w:r>
    </w:p>
    <w:p w14:paraId="3203C3CD" w14:textId="77777777" w:rsidR="00692868" w:rsidRPr="00C2525C" w:rsidRDefault="00692868"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предлагалось ликвидировать, а проблему взаиморасчетов решить в смешанной комиссии (20320).</w:t>
      </w:r>
    </w:p>
    <w:p w14:paraId="557B609E" w14:textId="77777777" w:rsidR="00692868" w:rsidRPr="00C2525C" w:rsidRDefault="00692868" w:rsidP="00C2525C">
      <w:pPr>
        <w:spacing w:after="0" w:line="240" w:lineRule="auto"/>
        <w:jc w:val="both"/>
        <w:rPr>
          <w:rFonts w:ascii="Times New Roman" w:hAnsi="Times New Roman" w:cs="Times New Roman"/>
          <w:color w:val="0070C0"/>
          <w:sz w:val="16"/>
          <w:szCs w:val="16"/>
        </w:rPr>
      </w:pPr>
    </w:p>
    <w:p w14:paraId="150482DC"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691CE3A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14572EB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30 апреля 1926 Дир. завода 1 Десятников, Пом. дир. по техчасти Костиков и Нач. ОО Н.Н.П. подготовили Доклад об опытном строительстве ГАЗ-1 за 1 полугодие 1925-1926 гг. (2378,1).</w:t>
      </w:r>
    </w:p>
    <w:p w14:paraId="6FA7747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62C31E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30 апреля 1926 Пленум НК УВВС рассмотрел: 1. Ориентировочный план работ всех секций на 26/27 и др. (2265,62).</w:t>
      </w:r>
    </w:p>
    <w:p w14:paraId="6884478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5BA197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30 апреля 1926 в стенограмме совещания от записано: "Туполев в заключение отмечает, что все ненормально в организации постройки 30 машин РЗ-М5". В итоге срок сдвинули на 1 июля, разрешив до 20 июля внесение изменений в производственную документацию.</w:t>
      </w:r>
    </w:p>
    <w:p w14:paraId="3F6F758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 начала 1926 г. завод ГАЗ-5 готовился к серийному выпуску Р-ЗМ5. Поскольку это предприятие раньше металлические самолеты не строило, то ЦАГИ пришлось потрудиться, подробнейшим образом расписывая технологию. В технических условиях на приемку Р-ЗМ5 значилось: "Все самолеты изготавливаются группами точно по рабочим чертежам и спецификациям ЦАГИ или по заводским рабочим чертежам и спецификациям, утвержденным ЦАГИ".</w:t>
      </w:r>
    </w:p>
    <w:p w14:paraId="31FD3FB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Развертывание серийного производства планировалось с 22 мая 1926 г. За полгода завод должен был построить 30 машин. Но испытания задерживались, опытный образец продолжал полеты на НОА. Поступавшие из ЦАГИ чертежи на заводе переделывали под свои требования. Это вызывало ведомственные дрязги, поскольку ЦАГИ подчинялся Научно-техническому управлению ВСНХ, а заводы - Авиатресту. УВВС никак не могло определиться с требованиями по оборудованию и вооружению. Надо было строить - но что?</w:t>
      </w:r>
    </w:p>
    <w:p w14:paraId="5B834B9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Задача постройки головного самолета-эталона, на котором требовалось устранить все недостатки, выявленные на испытаниях в НОА, первоначально возлагалась на ЦАГИ. Но этот самолет переделали под "Лайон" и использовали для перелета по Европе. Взамен две головные машины предложили построить заводу.</w:t>
      </w:r>
    </w:p>
    <w:p w14:paraId="56F7CB7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Первые два Р-ЗМ5 с номерами 4001 и 4002, считавшимися вторым и третьим головными, ГАЗ-5 сдал в апреле 1927 г., значительно опоздав от планового срока. По договору предприятие обязано было выплатить неустойку, но переводить деньги отказалось, ссылаясь на вину ЦАГИ и УВВС. Конфликт разрешил Реввоенсовет СССР: признав правоту руководства завода, он освободил его от штрафа. </w:t>
      </w:r>
    </w:p>
    <w:p w14:paraId="7B44F4A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 серийных самолетах планировали монтировать подкрыльные бомбодержатели Дер-7 и сбрасыватели Сбр-8 (от нового стандартного комплекта Бомбр-2), но их не успели запустить в серийное производство, поэтому УВВС разрешило ставить обрезанные балки Дер-4 и сбрасыватель Сбр-7, который пришлось дорабатывать.</w:t>
      </w:r>
    </w:p>
    <w:p w14:paraId="1F6BCBB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Освоение производства новой машины обходилось заводу недешево. Так, брак при клепке достигал 30 - 40%! Но напомним, что это был первый отечественный серийный цельнометаллический самолет, спроектированный советскими конструкторами, изготовленный на своем заводе из своих материалов (11985).</w:t>
      </w:r>
    </w:p>
    <w:p w14:paraId="05732C4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E76A93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30 апреля 1926 Зам. Наркомвоенмора и Пред. РВС СССР писал письмо № 4757 Нач. ВВС РККА (копия: Нач. И комиссару морских сил РККФ тов. Зоф и Зам. Нач. Штаба РККА тов. Пугачеву):</w:t>
      </w:r>
    </w:p>
    <w:p w14:paraId="19465B6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Для рассмотрения с точки зрения военной целесообразности проекта воздушного сообщения на дирижаблях между Ленинградом и Владивостоком, разрабатываемого аэро-капитаном Брунсом, составьте комиссию под Вашим председательством с участием членов: Зам. Т. Муклевича, Пом. Нач. Т. Меженинова, Нач. И комиссара МС РККФ т. Зоф, Зам. Нач. Штаба РККА т. Пугачева</w:t>
      </w:r>
    </w:p>
    <w:p w14:paraId="3B2D4FA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 результате работ комисси мне доложить ЦГАКА, ф. 4, оп. 2, д. 101, л. 171 (1026,49).</w:t>
      </w:r>
    </w:p>
    <w:p w14:paraId="54551C8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60340144" w14:textId="77777777" w:rsidR="0068681F" w:rsidRPr="00C2525C" w:rsidRDefault="0068681F"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30 апреля 1926 г.</w:t>
      </w:r>
    </w:p>
    <w:p w14:paraId="46217D92" w14:textId="77777777" w:rsidR="0068681F" w:rsidRPr="00C2525C" w:rsidRDefault="0068681F"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№133 Тезисы доклада начальника ВВС П.И.Баранова «План развития ВВС и ближайшие перспективы»</w:t>
      </w:r>
      <w:hyperlink r:id="rId33" w:anchor="n_169" w:history="1">
        <w:r w:rsidRPr="00C2525C">
          <w:rPr>
            <w:rFonts w:ascii="Times New Roman" w:hAnsi="Times New Roman" w:cs="Times New Roman"/>
            <w:color w:val="002060"/>
            <w:sz w:val="16"/>
            <w:szCs w:val="16"/>
          </w:rPr>
          <w:t>[169]</w:t>
        </w:r>
      </w:hyperlink>
    </w:p>
    <w:p w14:paraId="0DDB2B26" w14:textId="77777777" w:rsidR="0068681F" w:rsidRPr="00C2525C" w:rsidRDefault="0068681F"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Сов. секретно</w:t>
      </w:r>
    </w:p>
    <w:p w14:paraId="2C1313DE" w14:textId="77777777" w:rsidR="0068681F" w:rsidRPr="00C2525C" w:rsidRDefault="0068681F"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План развития «1 200» или литера А выражается в следующих цифрах: в 1924-1925 гг. – 495 действ[ующих] самолетов (из них 33 в тренячейк[ах]*), 1925-1926 гг. – 735 действ[ующих] самолетов (из них 518 тренячеек[ах]), в 1926-1927 гг. – 942 действ[ующих] самолета (из них 51 в тренячейк[ах]) и в 1927-1928 гг. – 1 200 действ[ующих] самолетов, включая в каждом году и вспомогательные части, но без школ.</w:t>
      </w:r>
    </w:p>
    <w:p w14:paraId="72EDF4ED" w14:textId="77777777" w:rsidR="0068681F" w:rsidRPr="00C2525C" w:rsidRDefault="0068681F"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Имеются в виду самолеты для учебно-тренировочной работы.</w:t>
      </w:r>
    </w:p>
    <w:p w14:paraId="2DDA1AAA" w14:textId="77777777" w:rsidR="0068681F" w:rsidRPr="00C2525C" w:rsidRDefault="0068681F"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Анализируя темп развития по плану «1 200» и темп развития иностранных воздушных флотов, видим, что наш темп более интенсивен, но общая численность самолетов для многих мощных держав выше даже в мирное время; в военное же время мы не сможем развернуть наши воздушные силы в то время, как на Западе мобилизационное развертывание и новые формирования весьма велики.</w:t>
      </w:r>
    </w:p>
    <w:p w14:paraId="233DBB42" w14:textId="77777777" w:rsidR="0068681F" w:rsidRPr="00C2525C" w:rsidRDefault="0068681F"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Развивая наши ВВС в ближайшие 3 года усиленным темпом для достижения минимально потребной для армии цифры, необходимо в 1928-1929 гг. приостановить на год развитие, чтобы дать устояться организации и выправить отставшие отрасли.</w:t>
      </w:r>
    </w:p>
    <w:p w14:paraId="1245A21B" w14:textId="77777777" w:rsidR="0068681F" w:rsidRPr="00C2525C" w:rsidRDefault="0068681F"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Финансовое ориентировочное выражение плана «1 200» определяется в 63 млн на 1926-1927 гг. и в 77 млн на 1927-1928 гг. (без накопления мобзапасов). Однако целый ряд намечающихся соображений (увеличение срока службы самолетов, надлежащий и своевременный ремонт, обеспеченность запчастями, выправление табелей в сторону некоторого сокращения спец. служб, сокращение казарменного строительства в связи с новой организацией ВВС, удешевление ангарного строительства и пр.) позволяет думать, что подобные отпуска позволили бы накопить и известные мобзапчасти.</w:t>
      </w:r>
    </w:p>
    <w:p w14:paraId="14689218" w14:textId="77777777" w:rsidR="0068681F" w:rsidRPr="00C2525C" w:rsidRDefault="0068681F"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Поскольку план развития управляемого воздухоплавания требует значительных затрат (до 35 миллионов в 4 г.), что не может не отразиться на выполнении авиац. части плана «1 200» и на других статьях бюджета Военведа, следует считать план развития управляемого воздухоплавания не подлежащим осуществлению в ближайшие годы до 1928 года включительно.</w:t>
      </w:r>
    </w:p>
    <w:p w14:paraId="0AB9639C" w14:textId="77777777" w:rsidR="0068681F" w:rsidRPr="00C2525C" w:rsidRDefault="0068681F"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Привязное воздухоплавание, не потерявшее своего значения для работы с артиллерией, бронепоездами, береговой обороной и т.п., в мирное время развертывать значительно не приходится по примеру заграницы. Следует обеспечить лишь мобилизационное развертывание воздухчастей.</w:t>
      </w:r>
    </w:p>
    <w:p w14:paraId="052F16B1" w14:textId="77777777" w:rsidR="0068681F" w:rsidRPr="00C2525C" w:rsidRDefault="0068681F"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Ближайшие годы необходимо использовать на замену устаревшей материальной части и на накопление мобзапасов.</w:t>
      </w:r>
    </w:p>
    <w:p w14:paraId="7A862E8F" w14:textId="77777777" w:rsidR="0068681F" w:rsidRPr="00C2525C" w:rsidRDefault="0068681F"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Для целей воздушной обороны необходимо положить начало частям аэростатов заграждения в виде опытно-кадровых отрядов.</w:t>
      </w:r>
    </w:p>
    <w:p w14:paraId="08B50EE0" w14:textId="77777777" w:rsidR="0068681F" w:rsidRPr="00C2525C" w:rsidRDefault="0068681F"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Уже опыт текущего года показал необходимость сведения мелких авиа и воздухчастей в более крупные соединения в целях удобства спец. обучения, управления и снабжения (по примеру всех иностранных воздушных флотов).</w:t>
      </w:r>
    </w:p>
    <w:p w14:paraId="250862A5" w14:textId="77777777" w:rsidR="0068681F" w:rsidRPr="00C2525C" w:rsidRDefault="0068681F"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мере роста ВВС такое объединение в оперативном и учебном отношении частей, расположенных на одном аэродроме, еще более необходимо.</w:t>
      </w:r>
    </w:p>
    <w:p w14:paraId="4DBD216B" w14:textId="77777777" w:rsidR="0068681F" w:rsidRPr="00C2525C" w:rsidRDefault="0068681F"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Проектом дислокации намечается создание боевых и разведывательных авиагрупп, как оперативно-учебное соединение переменного состава. Корпусная авиация, входя в специальном отношении в состав авиагрупп, подчиняется комкорам на существующих ныне основаниях.</w:t>
      </w:r>
    </w:p>
    <w:p w14:paraId="6BB7D8AA" w14:textId="77777777" w:rsidR="0068681F" w:rsidRPr="00C2525C" w:rsidRDefault="0068681F"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 Существующая структура авиачастей неудовлетворительна в силу малой маневренности и является наследием позиционной мировой войны. В настоящее время за границей подобной структуры не существует. УВВС разработан проект организации авиачастей в мирное и военное время, максимально выражающий идею маневренности ВВС и резко отграничивающий боевую службу, службу обслуживания и подвоза и службу снабжения и ремонта.</w:t>
      </w:r>
    </w:p>
    <w:p w14:paraId="06FFE6F3" w14:textId="77777777" w:rsidR="0068681F" w:rsidRPr="00C2525C" w:rsidRDefault="0068681F"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 В настоящее время единая метеорологическая служба в Военведе не организована, а в гражданском ведомстве распылена по десяткам организаций.</w:t>
      </w:r>
    </w:p>
    <w:p w14:paraId="224BAF0D" w14:textId="77777777" w:rsidR="0068681F" w:rsidRPr="00C2525C" w:rsidRDefault="0068681F"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то же время, очевидно, что единая военно-метеорологическая служба нужна армии.</w:t>
      </w:r>
    </w:p>
    <w:p w14:paraId="4C875718" w14:textId="77777777" w:rsidR="0068681F" w:rsidRPr="00C2525C" w:rsidRDefault="0068681F"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Наиболее заинтересованным потребителем этой службы и в мирное, и в военное время являются ВВС. Эта заинтересованность максимальна и в размахе службы (артиллерия, химия и т.д.) нуждается в местных весьма ограниченных данных, а ВВС – в объеме не только армий и фронта, но даже и не в объеме СССР, так как для предсказаний погоды необходимо использовать и данные иностранных метеостанций и в частоте получения сведений (регулярно 3 раза в день), и в непосредственном влиянии на боевую службу ВВС.</w:t>
      </w:r>
    </w:p>
    <w:p w14:paraId="7F251798" w14:textId="77777777" w:rsidR="0068681F" w:rsidRPr="00C2525C" w:rsidRDefault="0068681F"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Проект УВВС организации метеослужбы возлагает организацию этого дела на Военно-Воздушные Силы (как это имело место в мировую войну за границей и имеет место и сейчас во Франции и в Англии), для чего в УВВС организуется отдел (на правах управления) военной метеорологии.</w:t>
      </w:r>
    </w:p>
    <w:p w14:paraId="4D07274A" w14:textId="77777777" w:rsidR="0068681F" w:rsidRPr="00C2525C" w:rsidRDefault="0068681F"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 За последние 3 года все настойчивее выявляется необходимость организации воздушно-химической обороны и создания единого руководящего центра.</w:t>
      </w:r>
    </w:p>
    <w:p w14:paraId="267B3280" w14:textId="77777777" w:rsidR="0068681F" w:rsidRPr="00C2525C" w:rsidRDefault="0068681F"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Однако в этом вопросе все время имеют место колебания и сомнения.</w:t>
      </w:r>
    </w:p>
    <w:p w14:paraId="5F4D3290" w14:textId="77777777" w:rsidR="0068681F" w:rsidRPr="00C2525C" w:rsidRDefault="0068681F"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Время идет, а работа, которую нужно делать с самого начала, не двигается.</w:t>
      </w:r>
    </w:p>
    <w:p w14:paraId="2F99A4E4" w14:textId="77777777" w:rsidR="0068681F" w:rsidRPr="00C2525C" w:rsidRDefault="0068681F"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 основании указаний наштаба РККА, УВВС разработало проект организации центрального органа – отдела воздушно-химической обороны при УВВС (как это имело место во Франции и в Германии в мировую войну).</w:t>
      </w:r>
    </w:p>
    <w:p w14:paraId="34578BDB" w14:textId="77777777" w:rsidR="0068681F" w:rsidRPr="00C2525C" w:rsidRDefault="0068681F"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 Развитие ВВС, повышение к ним требований и общий их рост требуют высококвалифицированного командного состава. Пропущенные через ознакомительные курсы при школе летнабов общевойсковые командиры с высшим военным образованием использованы на ответственных должностях.</w:t>
      </w:r>
    </w:p>
    <w:p w14:paraId="1D9D1FE9" w14:textId="77777777" w:rsidR="0068681F" w:rsidRPr="00C2525C" w:rsidRDefault="0068681F"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Однако наблюдается тенденция сократить или даже приостановить комплектование ВВС лицами из армии с высшим военным образованием. Это подорвет развитие и боеспособность ВВС.</w:t>
      </w:r>
    </w:p>
    <w:p w14:paraId="2FDDEED5" w14:textId="77777777" w:rsidR="0068681F" w:rsidRPr="00C2525C" w:rsidRDefault="0068681F"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 Полное и целесообразное боевое использование ВВС требует хорошего знания ВВС со стороны общевойсковых командиров через ознакомительные курсы при школе летнабов с последующим возвращением в армию. Подобное мероприятие широко и с большим успехом применяется во Франции в Версальском центре изучения воздушн. фл. (Воздушная академия) для генералов армии.</w:t>
      </w:r>
    </w:p>
    <w:p w14:paraId="70203C44" w14:textId="77777777" w:rsidR="0068681F" w:rsidRPr="00C2525C" w:rsidRDefault="0068681F"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13. УВВС принимает все меры к повышению квалификации коренного комсостава ВВС, обладающего большим специальным и боевым опытом.</w:t>
      </w:r>
    </w:p>
    <w:p w14:paraId="1FB4E335" w14:textId="77777777" w:rsidR="0068681F" w:rsidRPr="00C2525C" w:rsidRDefault="0068681F"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Курсы усовершенствования при школе летнабов, организованные УВВС за счет части ознакомительных курсов (без дополнительных расходов от казны), необходимо оформить штатно и слить с командным факультетом Воен. воздушной академии, который в текущем году подлежит закрытию.</w:t>
      </w:r>
    </w:p>
    <w:p w14:paraId="797D2E4F" w14:textId="77777777" w:rsidR="0068681F" w:rsidRPr="00C2525C" w:rsidRDefault="0068681F"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Эти курсы усовершенствования комсостава ВВС должны состоять из 2-х отделений (отделение строевого комсостава и отделение технического комсостава, зачаток которого УВВС организовало в текущем году при Военно-возд. академии в виде курсов начальников технических частей) с двумя курсами – основной курс для старшего комсостава (команд, отд. и неотд. отрядов) и курс для высшего комсостава, по примеру подобных курсов, организуемых при курсах усовершенствования других родов войск.</w:t>
      </w:r>
    </w:p>
    <w:p w14:paraId="52668688" w14:textId="77777777" w:rsidR="0068681F" w:rsidRPr="00C2525C" w:rsidRDefault="0068681F"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14. В текущем году организуется в МВО первый учебный сбор запаса ВВС. На основании этого опыта окажется возможным судить о системах накопления запаса на военное время и его подготовки.</w:t>
      </w:r>
    </w:p>
    <w:p w14:paraId="4243F6BC" w14:textId="77777777" w:rsidR="0068681F" w:rsidRPr="00C2525C" w:rsidRDefault="0068681F"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 Для ВВС громадное значение приобретает работа центральной и периферических психофизиологических лабораторий, как при отборе кандидатов в школы, так и при наблюдении за здоровьем летсостава.</w:t>
      </w:r>
    </w:p>
    <w:p w14:paraId="445D5048" w14:textId="77777777" w:rsidR="0068681F" w:rsidRPr="00C2525C" w:rsidRDefault="0068681F"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Резкое уменьшение браковки в школах, уменьшение аварийности, своевременное лечение и отдых уставшего летсостава – все это выражается экономически в очень крупных суммах.</w:t>
      </w:r>
    </w:p>
    <w:p w14:paraId="4ADDA6A8" w14:textId="77777777" w:rsidR="0068681F" w:rsidRPr="00C2525C" w:rsidRDefault="0068681F"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Однако стремление Главсанупра изолировать это дело от командования ВВС путем руководства периферией не из центральной психофизиологической лаборатории, а из окружных сануправлений, мешает правильной постановке дела. Необходимо, оставляя за Главсанупром специальное руководство, объединить все дело в единую систему и сблизить его с авиакомандованием и УВВС в частности.</w:t>
      </w:r>
    </w:p>
    <w:p w14:paraId="344F6654" w14:textId="77777777" w:rsidR="0068681F" w:rsidRPr="00C2525C" w:rsidRDefault="0068681F"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16. Ввиду большой сложности вопроса об авиапромышленности и перспективах ее развития вопросу этому надлежит посвятить специальное заседание РВС.</w:t>
      </w:r>
    </w:p>
    <w:p w14:paraId="6515828C" w14:textId="77777777" w:rsidR="0068681F" w:rsidRPr="00C2525C" w:rsidRDefault="0068681F"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17. Воздушный флот царской армии и наших ВВС не имели специальных казарм, связанных с аэродромами. Поэтому существующие казармы далеко не всегда удовлетворительны из-за дальности от аэродромов. Новые формирования по плану развития, как это выявилось из опыта текущего года, часто срываются или протекают ненормально из-за отсутствия помещений.</w:t>
      </w:r>
    </w:p>
    <w:p w14:paraId="053E337E" w14:textId="77777777" w:rsidR="0068681F" w:rsidRPr="00C2525C" w:rsidRDefault="0068681F"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Необходимо параллельно плану развития обеспечивать последний в полной мере казарменным и специальным строительством, без чего, конечно, немыслимо развитие ВВС.</w:t>
      </w:r>
    </w:p>
    <w:p w14:paraId="3E4A1B33" w14:textId="77777777" w:rsidR="0068681F" w:rsidRPr="00C2525C" w:rsidRDefault="0068681F"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Другой причиной, тормозящей развертывание, является необеспеченность новых формирований денежными отпусками на хозяйственные и прочие расходы и общевойсковым имуществом, несмотря на своевременные заявки УВВС Главначснабу на новые формирования.</w:t>
      </w:r>
    </w:p>
    <w:p w14:paraId="3C0256BC" w14:textId="77777777" w:rsidR="0068681F" w:rsidRPr="00C2525C" w:rsidRDefault="0068681F"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Начальник Воздушных Сил РККА Баранов</w:t>
      </w:r>
    </w:p>
    <w:p w14:paraId="40C630A8" w14:textId="77777777" w:rsidR="0068681F" w:rsidRPr="00C2525C" w:rsidRDefault="0068681F"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РГВА. Ф. 33989. Оп. 1. Д. 20. Л. 350-355. Заверенная копия.</w:t>
      </w:r>
    </w:p>
    <w:p w14:paraId="0E456604" w14:textId="77777777" w:rsidR="0068681F" w:rsidRPr="00C2525C" w:rsidRDefault="0068681F"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Примечания:</w:t>
      </w:r>
    </w:p>
    <w:p w14:paraId="176757C9" w14:textId="77777777" w:rsidR="0068681F" w:rsidRPr="00C2525C" w:rsidRDefault="0068681F"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w:t>
      </w:r>
    </w:p>
    <w:p w14:paraId="729F7390" w14:textId="77777777" w:rsidR="0068681F" w:rsidRPr="00C2525C" w:rsidRDefault="0068681F"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Берхин И.Б. Военная реформа в СССР 1924-1925 гг. М., 1958.</w:t>
      </w:r>
    </w:p>
    <w:p w14:paraId="6A214855" w14:textId="77777777" w:rsidR="0068681F" w:rsidRPr="00C2525C" w:rsidRDefault="0068681F"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16</w:t>
      </w:r>
    </w:p>
    <w:p w14:paraId="19E0C9CF" w14:textId="77777777" w:rsidR="0068681F" w:rsidRPr="00C2525C" w:rsidRDefault="0068681F"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Изменения в основных началах уголовного законодательства СССР и союзных республик в связи с заменой штрафных частей военно-исправительными частями РККА были внесены постановлением ЦИК и СНК СССР 5 мая 1930 г.</w:t>
      </w:r>
    </w:p>
    <w:p w14:paraId="5FAAD760" w14:textId="77777777" w:rsidR="0068681F" w:rsidRPr="00C2525C" w:rsidRDefault="0068681F"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169</w:t>
      </w:r>
    </w:p>
    <w:p w14:paraId="38155B29" w14:textId="77777777" w:rsidR="0068681F" w:rsidRPr="00C2525C" w:rsidRDefault="0068681F"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На заседании РВС СССР от 25 мая 1926 г. заслушивался доклад начальника ВВС П.И. Баранова «О плане их развития и ближайших перспективах» (протокол №20, пункт 1). В принятых решениях говорилось: «Поручить Штабу РККА в двухнедельный срок — а) проверить материальный план и финансовую стоимость программы; б) рассмотреть мероприятия УВВС по развитию привязного воздухоплавания и аэростатов заграждения; в) проработать вопрос о создании авиационных </w:t>
      </w:r>
      <w:r w:rsidRPr="00C2525C">
        <w:rPr>
          <w:rFonts w:ascii="Times New Roman" w:hAnsi="Times New Roman" w:cs="Times New Roman"/>
          <w:color w:val="002060"/>
          <w:sz w:val="16"/>
          <w:szCs w:val="16"/>
        </w:rPr>
        <w:lastRenderedPageBreak/>
        <w:t>разведывательных и боевых групп; г) организовать в срочном порядке воздушно-химическую оборону; д) разработать план казарменного строительства; е) проработать вопрос о выводе авиачастей в общевойсковые лагеря» (п.1); «исключить из проекта плана развития ВВС управляемое воздухоплавание» (п.2); «считать необходимым использование гражданской метеорологии для военных целей» (п.3); «поручить Высшей аттестационной комиссии обеспечить укомплектование ознакомительных курсов ВВС» (п.4); «положение о Центральной психофизической лаборатории УВВС разработать совместно с Санитарным управлением РККА» (п.5); «заслушать на заседании РВС СССР доклад Авиатреста о выполнении производственной программы» (п.6) (РГВА. Ф. 4. Оп. 18. Д. Ю. Л. 127—128. Подлинник). — С. 552. (17884).</w:t>
      </w:r>
    </w:p>
    <w:p w14:paraId="26571335" w14:textId="77777777" w:rsidR="0068681F" w:rsidRPr="00C2525C" w:rsidRDefault="0068681F" w:rsidP="00C2525C">
      <w:pPr>
        <w:spacing w:after="0" w:line="240" w:lineRule="auto"/>
        <w:jc w:val="both"/>
        <w:rPr>
          <w:rFonts w:ascii="Times New Roman" w:hAnsi="Times New Roman" w:cs="Times New Roman"/>
          <w:color w:val="002060"/>
          <w:sz w:val="16"/>
          <w:szCs w:val="16"/>
        </w:rPr>
      </w:pPr>
    </w:p>
    <w:p w14:paraId="75888D86"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12AA538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75DA1CC" w14:textId="77777777" w:rsidR="00BE7618" w:rsidRPr="00C2525C" w:rsidRDefault="00BE7618"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30 апреля 1926 Бесси Коулман, первая лицензированная афроамериканка-пилот, погибает вместе с механиком Уильямом Уиллсом, который пилотировал самолет, после того, как они разбились из-за гаечного ключа, который Уиллс случайно оставил незакрепленным и который застрял в рычагах управления (20358).</w:t>
      </w:r>
    </w:p>
    <w:p w14:paraId="1E14E162" w14:textId="77777777" w:rsidR="00BE7618" w:rsidRPr="00C2525C" w:rsidRDefault="00BE7618" w:rsidP="00C2525C">
      <w:pPr>
        <w:spacing w:after="0" w:line="240" w:lineRule="auto"/>
        <w:jc w:val="both"/>
        <w:rPr>
          <w:rFonts w:ascii="Times New Roman" w:hAnsi="Times New Roman" w:cs="Times New Roman"/>
          <w:color w:val="0070C0"/>
          <w:sz w:val="16"/>
          <w:szCs w:val="16"/>
        </w:rPr>
      </w:pPr>
    </w:p>
    <w:p w14:paraId="2B523F3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30 апреля 1926 объявлен локаут в английской угледобывающей промышленности (3960, 168).</w:t>
      </w:r>
    </w:p>
    <w:p w14:paraId="0D5052D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D87A400"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37AB8B4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B0B4FF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конце апреля 1926 опытным отделом ГАЗ-1 (Н.Н.П.) было получено задание на постройку 3-х опытных самолетов МР-1 М-5 на деревянных поплавках (2275).</w:t>
      </w:r>
    </w:p>
    <w:p w14:paraId="0C0714B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6B2787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конце апреля 1926 был подготовлен отчет Секции по вооружению ГАЗ-1 за 25-26. были изготовлены пулеметные установки (с ПУЛ-3 до ПУЛ-11), бомбодержатели (ДЕР-5 - ДЕР-7), бомбосбрасыватели, турели, фотоустановки, прицельные приборы, модели бомб и т.п. (2378,14).</w:t>
      </w:r>
    </w:p>
    <w:p w14:paraId="07C51C3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FD93F48"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3C5D6EF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2AF4857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апреле 1926 - закончились гос. испытания Р-3 (80,181).</w:t>
      </w:r>
    </w:p>
    <w:p w14:paraId="01B2107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72D4E1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апреле 1926 ОСС ЦКБ приступил к разработке и постройке 3-х опытных МР-1 М-5 (МРЛ-1) с новыми деревянными поплавками на усиленных стойках шасси. Поплавки сделали из 4-х мм фанеры на днище и 3-мм на остальных поверхностях (2773,21).</w:t>
      </w:r>
    </w:p>
    <w:p w14:paraId="101A759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21D340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апреле 1926 года ВВС заключили с Авиатрестом договор на проектирование и постройку трех опытных образцов МР-1 М-5 (МРЛ-1). Военные присвоили поплавковой машине обозначение МР-1. Проект МР-Л1, подготовленный под руководством Н.Н. Поликарпова, предусматривал установку самолета на два деревянных поплавка, соединенных с крыльями и фюзеляжем фермой из стальных труб. В августе 1926 г. проект отправили на рассмотрение руководству Авиатреста, затем его изучали представители НТК УВВС, в октябре окончательно его одобрившие. Не дожидаясь окончания этого долгого процесса, завод приступил к постройке первой машины. Ее завершили в середине октября 1926 г. Первый полет опытного образца № 3017 состоялся 19 октября 1926 г. на Москве-реке в Филях; машину пилотировал В.Н. Филиппов. Авиатресту сообщили, что гидроплан «показал себя с очень хорошей стороны»; получили скорость 186 км/ч и потолок 4200 м. Позже построили еще один экземпляр, № 3020, с усиленным шасси. Его в начале ноября облетывал М.М. Громов (11923).</w:t>
      </w:r>
    </w:p>
    <w:p w14:paraId="156125F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9F162A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апреле 1926 г. проект М-600 был одобрен НК. УВВС присвоило ему обозначение М-13. В НАМИ приступили к доработке проекта (11852).</w:t>
      </w:r>
    </w:p>
    <w:p w14:paraId="4C622F2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Характеристики:</w:t>
      </w:r>
    </w:p>
    <w:p w14:paraId="6DB6E0F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12-цилиндровый, рядный У-образный, четырехтактный, водяного охлаждения;</w:t>
      </w:r>
    </w:p>
    <w:p w14:paraId="1BE298F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диаметр цилиндра/ход поршня 150/170 мм;</w:t>
      </w:r>
    </w:p>
    <w:p w14:paraId="5F12043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объем 36,0 л;</w:t>
      </w:r>
    </w:p>
    <w:p w14:paraId="51392B7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мощность, степень сжатия и вес в зависимости от модификации. Известны модификации:</w:t>
      </w:r>
    </w:p>
    <w:p w14:paraId="1946555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М-13, первый вариант конструкции, изготовлен в 2 экз., испытывал</w:t>
      </w:r>
      <w:r w:rsidRPr="00C2525C">
        <w:rPr>
          <w:rFonts w:ascii="Times New Roman" w:hAnsi="Times New Roman" w:cs="Times New Roman"/>
          <w:color w:val="002060"/>
          <w:sz w:val="16"/>
          <w:szCs w:val="16"/>
        </w:rPr>
        <w:softHyphen/>
        <w:t>ся. Мощность по проекту 600/750 л.с. (реально до 790 л.с.), степень сжатия 6,5, вес 612 кг (после доводки 615 кг), безредукторный, без наддува. Позднее мощность довели до 820/880 л.с., но с увеличением веса до 800 кг.</w:t>
      </w:r>
    </w:p>
    <w:p w14:paraId="3A45D3C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М-13М, проект модификации с элементами конструкции мотора Райт Т4 «Тайфун».</w:t>
      </w:r>
    </w:p>
    <w:p w14:paraId="23D9A6C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ГМ-13, катерный вариант с реверс-муфтой, редуктором (в вариантах правого и левого вращения), водо-водяным охлаждением. Мощность по проекту 720/800 л.с., степень сжатия 5,1-5,3, вес 1000 кг.</w:t>
      </w:r>
    </w:p>
    <w:p w14:paraId="6FE0BA7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- 2ГМ-13, модернизированный вариант проекта катерного двигателя с</w:t>
      </w:r>
    </w:p>
    <w:p w14:paraId="1B5E900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ПЦН, мощность до 1000 л.с.</w:t>
      </w:r>
    </w:p>
    <w:p w14:paraId="15C8D8F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Предлагался для использования на самолетах Р-5, МРТ-1, И-3 и тор</w:t>
      </w:r>
      <w:r w:rsidRPr="00C2525C">
        <w:rPr>
          <w:rFonts w:ascii="Times New Roman" w:hAnsi="Times New Roman" w:cs="Times New Roman"/>
          <w:color w:val="002060"/>
          <w:sz w:val="16"/>
          <w:szCs w:val="16"/>
        </w:rPr>
        <w:softHyphen/>
        <w:t>педных катерах (11852).</w:t>
      </w:r>
    </w:p>
    <w:p w14:paraId="5538C6A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7E29308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апреле 1926 была подготовлена Ведомость произведения работ Секцией по вооружению с 1 октября 1925 по 1 мая 1926 (2378,14).</w:t>
      </w:r>
    </w:p>
    <w:p w14:paraId="0D38B38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34BB99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 апреля 1926 проводили испытания подвесок различных об</w:t>
      </w:r>
      <w:r w:rsidRPr="00C2525C">
        <w:rPr>
          <w:rFonts w:ascii="Times New Roman" w:hAnsi="Times New Roman" w:cs="Times New Roman"/>
          <w:color w:val="002060"/>
          <w:sz w:val="16"/>
          <w:szCs w:val="16"/>
        </w:rPr>
        <w:softHyphen/>
        <w:t>разцов авиационных торпед на Копенском озере. В качестве носителя использовался самолет ЮГ-1. Доводка авиационного образца торпеды длилась пять лет и объясня</w:t>
      </w:r>
      <w:r w:rsidRPr="00C2525C">
        <w:rPr>
          <w:rFonts w:ascii="Times New Roman" w:hAnsi="Times New Roman" w:cs="Times New Roman"/>
          <w:color w:val="002060"/>
          <w:sz w:val="16"/>
          <w:szCs w:val="16"/>
        </w:rPr>
        <w:softHyphen/>
        <w:t>лось это не только техническими при</w:t>
      </w:r>
      <w:r w:rsidRPr="00C2525C">
        <w:rPr>
          <w:rFonts w:ascii="Times New Roman" w:hAnsi="Times New Roman" w:cs="Times New Roman"/>
          <w:color w:val="002060"/>
          <w:sz w:val="16"/>
          <w:szCs w:val="16"/>
        </w:rPr>
        <w:softHyphen/>
        <w:t>чинами, но и сопротивлением некото</w:t>
      </w:r>
      <w:r w:rsidRPr="00C2525C">
        <w:rPr>
          <w:rFonts w:ascii="Times New Roman" w:hAnsi="Times New Roman" w:cs="Times New Roman"/>
          <w:color w:val="002060"/>
          <w:sz w:val="16"/>
          <w:szCs w:val="16"/>
        </w:rPr>
        <w:softHyphen/>
        <w:t>рых руководителей Управления ВВС (УВВС), считавших торпеду излише</w:t>
      </w:r>
      <w:r w:rsidRPr="00C2525C">
        <w:rPr>
          <w:rFonts w:ascii="Times New Roman" w:hAnsi="Times New Roman" w:cs="Times New Roman"/>
          <w:color w:val="002060"/>
          <w:sz w:val="16"/>
          <w:szCs w:val="16"/>
        </w:rPr>
        <w:softHyphen/>
        <w:t>ством (4144).</w:t>
      </w:r>
    </w:p>
    <w:p w14:paraId="1B1B287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BEB9AC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 апреля 1926 на Копенском озере Остехбюро испытало на ЮГ-1 торпеды 1912 г., названные ВВС 12 и доработка торпед шла до 1931 (561,5).</w:t>
      </w:r>
    </w:p>
    <w:p w14:paraId="189D4CF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59F3C1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 апреля 1926 г. на Копенском озере испытывали равзработанную в 1925 г. в Остехбюро приспособление, при помощи которого торпеда подвешивалась под самолет в горизонтальном положении, а к хвостовой части крепился специальный металлический воздушный руль, который предназначался для стабилизации движения торпеды при полете ее в воздухе и создания выгодного угла вхождения в воду..</w:t>
      </w:r>
    </w:p>
    <w:p w14:paraId="28D0D7F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Фактически это же устройство после небольших доработок перекочевало на ТБ-1 и было принято на вооружение в составе систем низкого и высотного торпедометания в 1932-1933 гг. Торпеда крепилась к устройству, называвшемуся торпедным мостом или площадкой. Мост размещался под фюзеляжем самолета. Подвеска "боевого агрегата" (так писали в документах) была делом длительным и трудоемким. Комплектация системы занимала больше часа, а собственно подвеска - от получаса до двух часов при наземной команде из трех-шести человек (12002).</w:t>
      </w:r>
    </w:p>
    <w:p w14:paraId="6EFA96A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E72F9D6" w14:textId="77777777" w:rsidR="004D7898" w:rsidRPr="00C2525C" w:rsidRDefault="004D7898"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 апреля 1926 г. на Копенском озере производили испытания подвесок Остехбюро для различных образцов торпед. В качестве носителя использовался самолет ЮГ-1. Доводка авиационного образца торпеды длилась пять лет.</w:t>
      </w:r>
    </w:p>
    <w:p w14:paraId="3BE746CE" w14:textId="77777777" w:rsidR="004D7898" w:rsidRPr="00C2525C" w:rsidRDefault="004D7898"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Государственные испытания торпеды ВВС-12 начались 18 сентября 1931 г. на Балтийском море. К августу следующего года сбросили 20 торпед двух типов (на базе 45—12 и 45—15). И опять торпеда ВВС-12 оказалась надежнее, и ее приняли на вооружение ВВС РККА (куда входила и морская авиация) под индексом ТАН-12.</w:t>
      </w:r>
    </w:p>
    <w:p w14:paraId="3294324A" w14:textId="77777777" w:rsidR="004D7898" w:rsidRPr="00C2525C" w:rsidRDefault="004D7898"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Почти параллельно с низкой торпедой шла разработка высотного варианта на базе торпеды 45—15, получившей обозначение ВВС-10/15. От прототипа ее отличал усиленный корпус боевого зарядного отделения (БЗО), более прочное оперение, к которому крепились гуськи парашютной коробки. Система торпедометания включала три парашюта — стабилизирующий и два тормозных. Торпеду снабдили более современными механическими взрывателями с вертушками, приводящими их в боевое состояние после прохождения торпедой определенного расстояния в воде. Снаряженная торпеда весила 1340 кг.</w:t>
      </w:r>
    </w:p>
    <w:p w14:paraId="7A5A1879" w14:textId="77777777" w:rsidR="004D7898" w:rsidRPr="00C2525C" w:rsidRDefault="004D7898"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Как и ТАН-12, торпеды ВВС-10/15 изготавливались на заводе «Двигатель» в Ленинграде. К январю 1930 г. собрали 60 торпед, в работе находилось еще 30. С марта 1931 г. Остехбюро приступило к испытаниям в районе Качи (20 км от Севастополя), в которых принимали участие два самолета. Первые сбросы торпед с самолета ТБ-1 показали, что система торпедометания работает удовлетворительно. В испытаниях.</w:t>
      </w:r>
    </w:p>
    <w:p w14:paraId="6D69C0C2" w14:textId="77777777" w:rsidR="004D7898" w:rsidRPr="00C2525C" w:rsidRDefault="004D7898"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Несмотря на ряд недостатков, комиссия под председательством начальника ВВС ЧМ В.К. Лаврова признала испытания успешными.</w:t>
      </w:r>
    </w:p>
    <w:p w14:paraId="0D14B469" w14:textId="77777777" w:rsidR="004D7898" w:rsidRPr="00C2525C" w:rsidRDefault="004D7898"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 совещании, состоявшемся 14 марта 1932 г. у заместителя начальника УВВС Меженинова, приняли решение провести дополнительные испытания, и только после этого торпеда ВВС-10/15 в 1932 г. поступила на вооружение под названием ТАВ-15.</w:t>
      </w:r>
    </w:p>
    <w:p w14:paraId="6E59E334" w14:textId="77777777" w:rsidR="004D7898" w:rsidRPr="00C2525C" w:rsidRDefault="004D7898"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Таким образом, к исходу 1932 г. морская авиация располагала ограниченным количеством торпед двух типов, не рассчитанных на вооружение перспективных самолетов и обладавших довольно существенными недостатками, хотя они и применялись на различных тактических учениях (15117).</w:t>
      </w:r>
    </w:p>
    <w:p w14:paraId="096E318A" w14:textId="77777777" w:rsidR="004D7898" w:rsidRPr="00C2525C" w:rsidRDefault="004D7898" w:rsidP="00C2525C">
      <w:pPr>
        <w:spacing w:after="0" w:line="240" w:lineRule="auto"/>
        <w:jc w:val="both"/>
        <w:rPr>
          <w:rFonts w:ascii="Times New Roman" w:hAnsi="Times New Roman" w:cs="Times New Roman"/>
          <w:color w:val="002060"/>
          <w:sz w:val="16"/>
          <w:szCs w:val="16"/>
        </w:rPr>
      </w:pPr>
    </w:p>
    <w:p w14:paraId="10275D50" w14:textId="77777777" w:rsidR="00C05B8A" w:rsidRPr="00C2525C" w:rsidRDefault="00C05B8A" w:rsidP="00C2525C">
      <w:pPr>
        <w:spacing w:after="0" w:line="240" w:lineRule="auto"/>
        <w:jc w:val="both"/>
        <w:rPr>
          <w:rFonts w:ascii="Times New Roman" w:hAnsi="Times New Roman" w:cs="Times New Roman"/>
          <w:color w:val="0070C0"/>
          <w:sz w:val="16"/>
          <w:szCs w:val="16"/>
          <w:shd w:val="clear" w:color="auto" w:fill="FFFFFF"/>
        </w:rPr>
      </w:pPr>
      <w:bookmarkStart w:id="19" w:name="_Hlk63145359"/>
      <w:r w:rsidRPr="00C2525C">
        <w:rPr>
          <w:rFonts w:ascii="Times New Roman" w:hAnsi="Times New Roman" w:cs="Times New Roman"/>
          <w:color w:val="0070C0"/>
          <w:sz w:val="16"/>
          <w:szCs w:val="16"/>
          <w:shd w:val="clear" w:color="auto" w:fill="FFFFFF"/>
        </w:rPr>
        <w:lastRenderedPageBreak/>
        <w:t>В апреле 1926 года, Совнарком СССР преобразовал существовавшую Комиссию по трансполярному воздухоплаванию в Комиссию по вопросам организации транссибирского воздушного пути на дирижаблях, также при СНК СССР (20467).</w:t>
      </w:r>
    </w:p>
    <w:bookmarkEnd w:id="19"/>
    <w:p w14:paraId="51337B09" w14:textId="77777777" w:rsidR="00C05B8A" w:rsidRPr="00C2525C" w:rsidRDefault="00C05B8A" w:rsidP="00C2525C">
      <w:pPr>
        <w:spacing w:after="0" w:line="240" w:lineRule="auto"/>
        <w:jc w:val="both"/>
        <w:rPr>
          <w:rFonts w:ascii="Times New Roman" w:hAnsi="Times New Roman" w:cs="Times New Roman"/>
          <w:color w:val="0070C0"/>
          <w:sz w:val="16"/>
          <w:szCs w:val="16"/>
        </w:rPr>
      </w:pPr>
    </w:p>
    <w:p w14:paraId="636F211F"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39567FA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66ADD0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В апреле 1926 г. Трубочный завод АО «Промет» был восстановлен и получил название «Опытный трубочный завод» Артиллерийского управления Штаба РККА (ГС завод № 357 НКВ, </w:t>
      </w:r>
      <w:r w:rsidRPr="00C2525C">
        <w:rPr>
          <w:rFonts w:ascii="Times New Roman" w:hAnsi="Times New Roman" w:cs="Times New Roman"/>
          <w:color w:val="002060"/>
          <w:sz w:val="16"/>
          <w:szCs w:val="16"/>
          <w:lang w:val="en-US"/>
        </w:rPr>
        <w:t>MB</w:t>
      </w:r>
      <w:r w:rsidRPr="00C2525C">
        <w:rPr>
          <w:rFonts w:ascii="Times New Roman" w:hAnsi="Times New Roman" w:cs="Times New Roman"/>
          <w:color w:val="002060"/>
          <w:sz w:val="16"/>
          <w:szCs w:val="16"/>
        </w:rPr>
        <w:t>, МОП, Трубочный завод АО «Промет», Выборгский механический завод, Ленинградский механический и штамповочный завод, Опытный трубочный завод РККА, Завод «Прогресс» ВСНХ, НКТП, Государственный механический завод «Прогресс» НКТП, ГСЗ «Прогресс» НКОП, НКВ, п/я 825, ОАО «Завод «Прогресс» /г. Ленинград;  г. Омск;  г. Ленинград/ /г. Санкт-Петербург/),. В 11.1927 г. переименован в завод «Прогресс», с 1930 г. - в ведении Патрубвзрыва ВСНХ, с 1932 г. - НКТП. В 1933 г. переименован в Государственный механический завод «Прогресс», с 01.1936 г. - в ведении ВТОМП НКТГ1. По пр. № 09с от 23.01.1937 г. ГС завод «Прогресс» передан в ведение 9ГУ НКОП, приказом № 69 от 23.02.1937 г. утвержден Устав завода. В 02.1939 г. передан из 9ГУ НКОП в ведение 9ГУ НКВ и получил статус особорежимного предприятия, а к 05.1940 г. переименован в ГС завод № 357. В 06.1940 г. - в ведении 2ГУ НКВ. В начале 1936 г. завод перепрофилирован с производства взрывателей на оптико-механические приборы. По пр. ВТОМП № 253с от 14.02.1936 г. сюда с Опытного завода ВТОМП передано оборудование, незавершенное производство и кадры во главе с мастером Владимировым по производству биологического микроскопа; требовалось к 1.05.1936 г. разработать техпроцесс, а к 1.08.1936 г. начать изготовление приспособлений, чтобы в 12.1936 г. выпустить 1000 микроскопов. С ГОМЗ на завод был переведен (с 15.02.1936 г.) персонал по конструированию и разработке техпроцесса по затвору во главе с Захарьевским для организации лаборатории. Этим же приказом требовалось наладить выпуск деталей винтовочного прицела; организовать бюро техпроцессов.</w:t>
      </w:r>
    </w:p>
    <w:p w14:paraId="0CAEA02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Приказами НКТП № 152сс от 16.05.1936 г. и ВТОМП № 762с от 26.05.1936 г. заводу поручено изготовить в 1936 г. 45 комплектов деталей досылателей к 130-мм палубным установкам Б-13. Пр. № 806с от 29.05/2.06.1936 г. - изготовить в 1936 г. 300 шт. оптических пеленгаторов для магнитных компасов; разработать и изготовить 10 опытных пеленгаторов для гирокомпасов.</w:t>
      </w:r>
    </w:p>
    <w:p w14:paraId="2242B1A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пр. ВТОМП № 890с от 16.06.1936 г. на заводе организовано Бюро по проектированию и разработке стабилизированного поста МПУАЗО под руководством А.Ф. Колосова.</w:t>
      </w:r>
    </w:p>
    <w:p w14:paraId="73A5A04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Пр. НКТП № 151сс предписано организовать на заводе цех морского приборостроения и развернуть производство прицелов Б-13 и Б-34. Для этого по расп. ВТОМП № 932с от 23.06.1936 г. из ГОИ на завод переданы импортные приборы: для исследования шестерен «Цейсс», кольцевой сферометр «Аскания» и интерферометр; с завода «Геофизика» передано 2 теодолита и 2 нивелира (расп. № 933с); с </w:t>
      </w:r>
      <w:r w:rsidRPr="00C2525C">
        <w:rPr>
          <w:rFonts w:ascii="Times New Roman" w:hAnsi="Times New Roman" w:cs="Times New Roman"/>
          <w:color w:val="002060"/>
          <w:sz w:val="16"/>
          <w:szCs w:val="16"/>
          <w:lang w:val="en-US"/>
        </w:rPr>
        <w:t>JIOM</w:t>
      </w:r>
      <w:r w:rsidRPr="00C2525C">
        <w:rPr>
          <w:rFonts w:ascii="Times New Roman" w:hAnsi="Times New Roman" w:cs="Times New Roman"/>
          <w:color w:val="002060"/>
          <w:sz w:val="16"/>
          <w:szCs w:val="16"/>
        </w:rPr>
        <w:t>3 переданы чертежи Б-13 и приборы: динаметр Рамсдена, динаметр для проверки удаления входного зрачка, прибор для поверки параллакса, коллиматор для проверки разрешающей силы (расп. № 934с); с ГОМЗ переданы фрезы и зубострогальные резцы для изготовления зубчатых шестерен, импортные приборы: широкоугольный коллиматор, машинка для сушки ТО-6, 2 фотоаппарата с объективами Индустар-135, оптическая скамья (расп. № 935с).</w:t>
      </w:r>
    </w:p>
    <w:p w14:paraId="340239A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Разработка и производство оптической техники: до ВОВ - дальномеры, визиры, перископы.</w:t>
      </w:r>
      <w:r w:rsidRPr="00C2525C">
        <w:rPr>
          <w:rFonts w:ascii="Times New Roman" w:hAnsi="Times New Roman" w:cs="Times New Roman"/>
          <w:color w:val="002060"/>
          <w:sz w:val="16"/>
          <w:szCs w:val="16"/>
          <w:vertAlign w:val="superscript"/>
        </w:rPr>
        <w:t>61</w:t>
      </w:r>
      <w:r w:rsidRPr="00C2525C">
        <w:rPr>
          <w:rFonts w:ascii="Times New Roman" w:hAnsi="Times New Roman" w:cs="Times New Roman"/>
          <w:color w:val="002060"/>
          <w:sz w:val="16"/>
          <w:szCs w:val="16"/>
        </w:rPr>
        <w:t xml:space="preserve"> Выпускал также микроскопы и объективы.</w:t>
      </w:r>
    </w:p>
    <w:p w14:paraId="546B8E1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Постановлению ГКО № 99сс от 11.07.1941 г. завод эвакуирован в  г. Омск в помещения Сельскохозяйственного института, где выпускал оптические прицелы для снайперских винтовок.</w:t>
      </w:r>
    </w:p>
    <w:p w14:paraId="3D3800C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 площадке эвакуированного завода в Ленинграде был организован завод № 787 НКВ.</w:t>
      </w:r>
    </w:p>
    <w:p w14:paraId="28835B2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В 1945 г. завод № 357 вернулся из Омска в Ленинград на площадку завода № 787, и был создан единый завод № 357. С 1946 г. - в ведении </w:t>
      </w:r>
      <w:r w:rsidRPr="00C2525C">
        <w:rPr>
          <w:rFonts w:ascii="Times New Roman" w:hAnsi="Times New Roman" w:cs="Times New Roman"/>
          <w:color w:val="002060"/>
          <w:sz w:val="16"/>
          <w:szCs w:val="16"/>
          <w:lang w:val="en-US"/>
        </w:rPr>
        <w:t>MB</w:t>
      </w:r>
      <w:r w:rsidRPr="00C2525C">
        <w:rPr>
          <w:rFonts w:ascii="Times New Roman" w:hAnsi="Times New Roman" w:cs="Times New Roman"/>
          <w:color w:val="002060"/>
          <w:sz w:val="16"/>
          <w:szCs w:val="16"/>
        </w:rPr>
        <w:t>. С 03.1953 г. Ленинградский государственный завод № 357, п/я 825, в ведении МОП, с 1957 г. - Управления машиностроения ЛенСНХ. 2.10.1962 г. завод № 357 вошел в Ленинградское объединение оптико-механических производств (ЛООМП).</w:t>
      </w:r>
    </w:p>
    <w:p w14:paraId="524D37E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Далее - ОАО «Завод «Прогресс».</w:t>
      </w:r>
    </w:p>
    <w:p w14:paraId="77670E2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Директор (1930 г.)- Я.А. Савельев, (1931-37 г.)- </w:t>
      </w:r>
      <w:r w:rsidRPr="00C2525C">
        <w:rPr>
          <w:rFonts w:ascii="Times New Roman" w:hAnsi="Times New Roman" w:cs="Times New Roman"/>
          <w:color w:val="002060"/>
          <w:sz w:val="16"/>
          <w:szCs w:val="16"/>
          <w:lang w:val="en-US"/>
        </w:rPr>
        <w:t>A</w:t>
      </w:r>
      <w:r w:rsidRPr="00C2525C">
        <w:rPr>
          <w:rFonts w:ascii="Times New Roman" w:hAnsi="Times New Roman" w:cs="Times New Roman"/>
          <w:color w:val="002060"/>
          <w:sz w:val="16"/>
          <w:szCs w:val="16"/>
        </w:rPr>
        <w:t>.</w:t>
      </w:r>
      <w:r w:rsidRPr="00C2525C">
        <w:rPr>
          <w:rFonts w:ascii="Times New Roman" w:hAnsi="Times New Roman" w:cs="Times New Roman"/>
          <w:color w:val="002060"/>
          <w:sz w:val="16"/>
          <w:szCs w:val="16"/>
          <w:lang w:val="en-US"/>
        </w:rPr>
        <w:t>M</w:t>
      </w:r>
      <w:r w:rsidRPr="00C2525C">
        <w:rPr>
          <w:rFonts w:ascii="Times New Roman" w:hAnsi="Times New Roman" w:cs="Times New Roman"/>
          <w:color w:val="002060"/>
          <w:sz w:val="16"/>
          <w:szCs w:val="16"/>
        </w:rPr>
        <w:t>. Кауфман, (-05.1938-49 г.)- Н.И. Манин, (1950-51 г.)- А.Л. Никитин, (1951-62 г.)- Е.К. Иванов.</w:t>
      </w:r>
    </w:p>
    <w:p w14:paraId="479701E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Помощник директора по найму и увольнению (-13.11.1937 г.)- Л.А. Граудин, (13.11.1937 г.-)- Л.Я. Белицкий.</w:t>
      </w:r>
    </w:p>
    <w:p w14:paraId="0731C26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iCs/>
          <w:color w:val="002060"/>
          <w:sz w:val="16"/>
          <w:szCs w:val="16"/>
        </w:rPr>
        <w:t>Производство: прицелы:</w:t>
      </w:r>
      <w:r w:rsidRPr="00C2525C">
        <w:rPr>
          <w:rFonts w:ascii="Times New Roman" w:hAnsi="Times New Roman" w:cs="Times New Roman"/>
          <w:color w:val="002060"/>
          <w:sz w:val="16"/>
          <w:szCs w:val="16"/>
        </w:rPr>
        <w:t xml:space="preserve"> оптические для стрелкового оружия: «ПБ» (1936), «ПЕ-1» (1936-40)- 110.371, «ПУ» (1940-45)- 315.383;</w:t>
      </w:r>
      <w:r w:rsidRPr="00C2525C">
        <w:rPr>
          <w:rFonts w:ascii="Times New Roman" w:hAnsi="Times New Roman" w:cs="Times New Roman"/>
          <w:color w:val="002060"/>
          <w:sz w:val="16"/>
          <w:szCs w:val="16"/>
          <w:vertAlign w:val="superscript"/>
        </w:rPr>
        <w:t>4</w:t>
      </w:r>
      <w:r w:rsidRPr="00C2525C">
        <w:rPr>
          <w:rFonts w:ascii="Times New Roman" w:hAnsi="Times New Roman" w:cs="Times New Roman"/>
          <w:color w:val="002060"/>
          <w:sz w:val="16"/>
          <w:szCs w:val="16"/>
        </w:rPr>
        <w:t xml:space="preserve"> «МО» к зенитным системам Б-34, к 130-мм палубной установке, центральный автоматический ЦАП (1937); приборы ПМП-3, Ф-51, Б-6, Б-13, МО, М-9 (1938); микроскоп М-9 (1936-); детали для минометов (1942).</w:t>
      </w:r>
    </w:p>
    <w:p w14:paraId="1AFCCDE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КБ завода «Прогресс»</w:t>
      </w:r>
    </w:p>
    <w:p w14:paraId="6F74E06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1930 г. КБ завода «Прогресс» объединено с КБ завода № 4 им. Калинина и преобразовано в ЦКБ (далее - ЦКБ-22).</w:t>
      </w:r>
    </w:p>
    <w:p w14:paraId="71D0B69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Бюро по проектированию и разработке стабилизированного поста МПУАЗО завода «Прогресс»</w:t>
      </w:r>
    </w:p>
    <w:p w14:paraId="6EF89D8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Бюро под руководством А.Ф. Колосова (бывшего начальника КБ ЛОМЗ) организовано к 20.06.1936 г. по пр. ВТОМП № 890с от 16.06.1936 г. для создания поста для эсминцев со сроком представления на утверждение к 1.09.1936 г. Для этого из ЛОМЗ командированы конструкторы Н.В. Сафонов и Д.И. Скорняков, из ГОИ - инженер Е.В. Коршунов и конструктор М.М. Леонтьев.</w:t>
      </w:r>
      <w:r w:rsidRPr="00C2525C">
        <w:rPr>
          <w:rFonts w:ascii="Times New Roman" w:hAnsi="Times New Roman" w:cs="Times New Roman"/>
          <w:color w:val="002060"/>
          <w:sz w:val="16"/>
          <w:szCs w:val="16"/>
          <w:vertAlign w:val="superscript"/>
        </w:rPr>
        <w:t>147</w:t>
      </w:r>
    </w:p>
    <w:p w14:paraId="52C067E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КБ завода № 357, ОКБ-357</w:t>
      </w:r>
    </w:p>
    <w:p w14:paraId="3A5F391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После войны создан комплекс приборов для СЗУ «Шилка». Разработка ИК ГСН (совместно с ГОИ) для первого ПЗРК «Стрела-2» (гл. конструктор- Артамонов).</w:t>
      </w:r>
    </w:p>
    <w:p w14:paraId="721D692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ОКБ-357 вошло в состав ЛОМО.</w:t>
      </w:r>
    </w:p>
    <w:p w14:paraId="6D58533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Гл. конструктор- В.Э. Пиккель (11982).</w:t>
      </w:r>
    </w:p>
    <w:p w14:paraId="707E230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213861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апреле 1926 г. опытные образцы фонического и индукторного унифицированных телефонных аппаратов были из готовлены и предъявлены для испытаний в телефонно-телеграфный отдел НИИС (ЦГА СПб, ф. 1322, оп. 5, д. 16, л. 68.).</w:t>
      </w:r>
    </w:p>
    <w:p w14:paraId="320CB8A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D151917" w14:textId="77777777" w:rsidR="00B64AF3" w:rsidRPr="00C2525C" w:rsidRDefault="00B64AF3"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апреле 1926 г. опытные образцы фонического и индукторного аппаратов были изготовлены и предъявлены для испытаний в телефонно-телеграфный отдел НИИС.</w:t>
      </w:r>
    </w:p>
    <w:p w14:paraId="1D705E33" w14:textId="77777777" w:rsidR="00B64AF3" w:rsidRPr="00C2525C" w:rsidRDefault="00B64AF3"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мае 1926 г. между ВТУ и ЭТЗСТ был заключен договор на изготовление заводом «Красная заря» опытной партии в количестве 444 фонических и 120 индукторных аппаратов. Заказ был осуществлен в таком экстренном порядке, что изготовление аппаратов осуществлялось не по утвержденным образцам, а по предварительным чертежам, одобренным ВТУ в феврале 1926 г. Опытная партия была сдана заказчику в июне 1927 г. Почти одновременно, в апреле-ноябре 1927 г., на «Красной заре» была изготовлена опытная партия облегченного фонического телефона ФА-27, разработанного на Калужском электромеханическом заводе под руководством инженера Дымчина. 12 октября 1927 г. состоялось заседание Технического комитета ВТУ, на котором было принято окончательное решение об основном типе военно-полевого телефонного аппарата. На основании результатов войсковых испытаний и с учетом отзывов из войск были рассмотрены все старые образцы телефонов, образцы завода «Красная заря», а также образцы аппарата ФА-27. Комиссия пришла к заключению, что представленные заводом «Красная заря» аппараты в большей степени отвечают всем требованиям, и могут быть рекомендованы к принятию на вооружение. Аппарат ФА-27 также был принят на вооружение в качестве образца облегченного типа.</w:t>
      </w:r>
    </w:p>
    <w:p w14:paraId="7ADA9201" w14:textId="77777777" w:rsidR="00B64AF3" w:rsidRPr="00C2525C" w:rsidRDefault="00B64AF3"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Тогда же было принято решение, проверяя практически разработанные конструкции в войсках в течение 5 лет, никаких изменений в массовую продукцию не вносить, а после этого срока обсудить и решить, если будет необходимо, вопрос о рациональном изменении и улучшении конструкций. Таким образом, все многообразие типов военно-полевых телефонных аппаратов было заменено двумя. Это сразу облегчило не только снабжение РККА, но и обучение личного состава (18297).</w:t>
      </w:r>
    </w:p>
    <w:p w14:paraId="2E203B82" w14:textId="77777777" w:rsidR="00B64AF3" w:rsidRPr="00C2525C" w:rsidRDefault="00B64AF3" w:rsidP="00C2525C">
      <w:pPr>
        <w:spacing w:after="0" w:line="240" w:lineRule="auto"/>
        <w:jc w:val="both"/>
        <w:rPr>
          <w:rFonts w:ascii="Times New Roman" w:hAnsi="Times New Roman" w:cs="Times New Roman"/>
          <w:color w:val="002060"/>
          <w:sz w:val="16"/>
          <w:szCs w:val="16"/>
        </w:rPr>
      </w:pPr>
    </w:p>
    <w:p w14:paraId="2597A98B" w14:textId="77777777" w:rsidR="00B64AF3" w:rsidRPr="00C2525C" w:rsidRDefault="00B64AF3"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апреле 1926 г. в правлении ЭТЗСТ по инициативе его Военно-морского бюро было проведено совещание с участием представителей ВТУ и УВМС, на котором были согласованы технические задания на пеленгаторные установки для военной и морской радиоразведки, а также методы их практической разработки3. Результатом этой работы стало изготовление на радиозаводе им. Коминтерна опытного образца пеленгатора, который в январе 1927 г. был установлен на эсминце Балтийского флота «Калинин». Испытания показали отсутствие у нового образца принципиальных преимуществ перед пеленгатором НСД, и решено было начать разработку нового типа данной аппаратуры (18297).</w:t>
      </w:r>
    </w:p>
    <w:p w14:paraId="464FFFA1" w14:textId="77777777" w:rsidR="00B64AF3" w:rsidRPr="00C2525C" w:rsidRDefault="00B64AF3" w:rsidP="00C2525C">
      <w:pPr>
        <w:spacing w:after="0" w:line="240" w:lineRule="auto"/>
        <w:jc w:val="both"/>
        <w:rPr>
          <w:rFonts w:ascii="Times New Roman" w:hAnsi="Times New Roman" w:cs="Times New Roman"/>
          <w:color w:val="002060"/>
          <w:sz w:val="16"/>
          <w:szCs w:val="16"/>
        </w:rPr>
      </w:pPr>
    </w:p>
    <w:p w14:paraId="060E9DEE" w14:textId="77777777" w:rsidR="00B64AF3" w:rsidRPr="00C2525C" w:rsidRDefault="00B64AF3"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апреле 1926 г. приказом по ЭТЗСТ № 427 вновь образуется Военно-морской отдел, в задачи которого было включено исполнение функций и Военно-морского бюро, и Морского отдела как подразделений правления ЭТЗСТ. В дальнейшем ВМО по мере развития военно-технической работы, увеличения объема спецзаданий неизменно расширялся. В соответствии со штатной структурой отдела, утвержденной приказом по ЭТЗСТ от 23 октября 1928 г., он состоял уже из трех частей – общемобилизационной, морской техники и военно-технической, а также из двух бюро – общего и военно-технических разработок. Персональный же состав насчитывал более тридцати сотрудника1. В.И. Романовский вплоть до конца существования треста, т.е. до начала 1930 г., продолжал осуществлять общее руководство всеми работами по разработке и производству военной продукции (18297).</w:t>
      </w:r>
    </w:p>
    <w:p w14:paraId="79CD7026" w14:textId="77777777" w:rsidR="00B64AF3" w:rsidRPr="00C2525C" w:rsidRDefault="00B64AF3" w:rsidP="00C2525C">
      <w:pPr>
        <w:spacing w:after="0" w:line="240" w:lineRule="auto"/>
        <w:jc w:val="both"/>
        <w:rPr>
          <w:rFonts w:ascii="Times New Roman" w:hAnsi="Times New Roman" w:cs="Times New Roman"/>
          <w:color w:val="002060"/>
          <w:sz w:val="16"/>
          <w:szCs w:val="16"/>
        </w:rPr>
      </w:pPr>
    </w:p>
    <w:p w14:paraId="595466F3" w14:textId="77777777" w:rsidR="00B64AF3" w:rsidRPr="00C2525C" w:rsidRDefault="00B64AF3"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апреле 1926 г. в правлении ЭТЗСТ в Ленинграде прошло расширенное совещание с участием представителей треста, НКВМ, НИИС. На совещании были обсуждены вопросы взаимодействия между НИИС и лабораториями треста в вопросах разработок, а также некоторые конкретные технические вопросы (18297).</w:t>
      </w:r>
    </w:p>
    <w:p w14:paraId="15FE6FF1" w14:textId="77777777" w:rsidR="00B64AF3" w:rsidRPr="00C2525C" w:rsidRDefault="00B64AF3" w:rsidP="00C2525C">
      <w:pPr>
        <w:spacing w:after="0" w:line="240" w:lineRule="auto"/>
        <w:jc w:val="both"/>
        <w:rPr>
          <w:rFonts w:ascii="Times New Roman" w:hAnsi="Times New Roman" w:cs="Times New Roman"/>
          <w:color w:val="002060"/>
          <w:sz w:val="16"/>
          <w:szCs w:val="16"/>
        </w:rPr>
      </w:pPr>
    </w:p>
    <w:p w14:paraId="5D19271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 xml:space="preserve">В апреле 1926 г. группа С. В. Лебедева победила в конкурсе ВСНХ СССР на разработку наилучшего способа получения синтетического каучука, что было необходимо для создания своей сырьевой базы резиновой промышленности, независимой от импорта. Способ получения СК из спирта был признан весьма ценным. Правительство приняло решение о дальнейшем развитии работ по синтезу каучука из спирта, и на его дальнейшую разработку отпущены необходимые средства. </w:t>
      </w:r>
    </w:p>
    <w:p w14:paraId="28FDCCE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 сентября 1928 года лаборатория химии нефти, организованная С. В. Лебедевым в 1925 г., по решению ВСНХ СССР была преобразована в лабораторию синтетического каучука. Первоначально она подчинялась химическому управлению ВСНХ, но вскоре ее передали в ведение Резинотреста. Тогда лаборатория располагалась в здании химического факультета на Среднем проспекте В.О., где арендовала помещение.</w:t>
      </w:r>
    </w:p>
    <w:p w14:paraId="2BAAF6E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феврале 1930 года Совет Труда и Обороны принял решение создать опытный завод по выработке спиртового синтетического каучука .</w:t>
      </w:r>
    </w:p>
    <w:p w14:paraId="58CE400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 осени 1930 г. лабораторию перевели на Опытный завод Литер Б. Были проведены исследования, обеспечивающие пуск Опытного завода по получению синтетического каучука по методу С. В. Лебедева (1930) и выпуск опытной партии каучука (1931г)</w:t>
      </w:r>
    </w:p>
    <w:p w14:paraId="7B7C078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 февраля 1931 года, Ленинградский опытный завод СК Литер Б получил первую партию каучука, исходным сырьем для которого служил этиловый спирт. Это была большая победа советских химиков, впервые в мире начавших промышленное производство синтетического каучука.</w:t>
      </w:r>
    </w:p>
    <w:p w14:paraId="603A2AA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1934 г. СССР произвел 11 тыс. тонн синтетического каучука и вплоть до 1990 года занимал по его производству первое место в мире</w:t>
      </w:r>
    </w:p>
    <w:p w14:paraId="3283035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1935 г. Государственному опытному заводу синтетического каучука литер «Б» присвоено имя академика С. В. Лебедева (11771).</w:t>
      </w:r>
    </w:p>
    <w:p w14:paraId="6723DCB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5D68C6D"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Армия:</w:t>
      </w:r>
    </w:p>
    <w:p w14:paraId="72D623C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1C27CF5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апреле 1926 были сформированы корабельное авиазвено на крейсере "Червона Украина" (1085,93).</w:t>
      </w:r>
    </w:p>
    <w:p w14:paraId="3E49A65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A7FA68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апреле 1926 г. для крейсера «Червона Украина» Черноморско</w:t>
      </w:r>
      <w:r w:rsidRPr="00C2525C">
        <w:rPr>
          <w:rFonts w:ascii="Times New Roman" w:hAnsi="Times New Roman" w:cs="Times New Roman"/>
          <w:color w:val="002060"/>
          <w:sz w:val="16"/>
          <w:szCs w:val="16"/>
        </w:rPr>
        <w:softHyphen/>
        <w:t>го флота сформировали корабель</w:t>
      </w:r>
      <w:r w:rsidRPr="00C2525C">
        <w:rPr>
          <w:rFonts w:ascii="Times New Roman" w:hAnsi="Times New Roman" w:cs="Times New Roman"/>
          <w:color w:val="002060"/>
          <w:sz w:val="16"/>
          <w:szCs w:val="16"/>
        </w:rPr>
        <w:softHyphen/>
        <w:t>ное авиазвено, а в июне на осно</w:t>
      </w:r>
      <w:r w:rsidRPr="00C2525C">
        <w:rPr>
          <w:rFonts w:ascii="Times New Roman" w:hAnsi="Times New Roman" w:cs="Times New Roman"/>
          <w:color w:val="002060"/>
          <w:sz w:val="16"/>
          <w:szCs w:val="16"/>
        </w:rPr>
        <w:softHyphen/>
        <w:t>вании приказа начальника ВВС РККА № 85/4/СС приступили к созданию отдельной аэроминонос</w:t>
      </w:r>
      <w:r w:rsidRPr="00C2525C">
        <w:rPr>
          <w:rFonts w:ascii="Times New Roman" w:hAnsi="Times New Roman" w:cs="Times New Roman"/>
          <w:color w:val="002060"/>
          <w:sz w:val="16"/>
          <w:szCs w:val="16"/>
        </w:rPr>
        <w:softHyphen/>
        <w:t>ной морской авиационной эскад</w:t>
      </w:r>
      <w:r w:rsidRPr="00C2525C">
        <w:rPr>
          <w:rFonts w:ascii="Times New Roman" w:hAnsi="Times New Roman" w:cs="Times New Roman"/>
          <w:color w:val="002060"/>
          <w:sz w:val="16"/>
          <w:szCs w:val="16"/>
        </w:rPr>
        <w:softHyphen/>
        <w:t>рильи (оммаэ) и 5-го отдельного морского разведывательного авиа</w:t>
      </w:r>
      <w:r w:rsidRPr="00C2525C">
        <w:rPr>
          <w:rFonts w:ascii="Times New Roman" w:hAnsi="Times New Roman" w:cs="Times New Roman"/>
          <w:color w:val="002060"/>
          <w:sz w:val="16"/>
          <w:szCs w:val="16"/>
        </w:rPr>
        <w:softHyphen/>
        <w:t>отряда (омрао). При переходе на новую организацию в октябре того же года 1 -я оммаэ стала именовать</w:t>
      </w:r>
      <w:r w:rsidRPr="00C2525C">
        <w:rPr>
          <w:rFonts w:ascii="Times New Roman" w:hAnsi="Times New Roman" w:cs="Times New Roman"/>
          <w:color w:val="002060"/>
          <w:sz w:val="16"/>
          <w:szCs w:val="16"/>
        </w:rPr>
        <w:softHyphen/>
        <w:t>ся 60-й отдельной авиационной эс</w:t>
      </w:r>
      <w:r w:rsidRPr="00C2525C">
        <w:rPr>
          <w:rFonts w:ascii="Times New Roman" w:hAnsi="Times New Roman" w:cs="Times New Roman"/>
          <w:color w:val="002060"/>
          <w:sz w:val="16"/>
          <w:szCs w:val="16"/>
        </w:rPr>
        <w:softHyphen/>
        <w:t>кадрильей (оаэ); 3, 4, 5-й отдельные разведывательные морские авиа</w:t>
      </w:r>
      <w:r w:rsidRPr="00C2525C">
        <w:rPr>
          <w:rFonts w:ascii="Times New Roman" w:hAnsi="Times New Roman" w:cs="Times New Roman"/>
          <w:color w:val="002060"/>
          <w:sz w:val="16"/>
          <w:szCs w:val="16"/>
        </w:rPr>
        <w:softHyphen/>
        <w:t>отряды переименовали в 53, 64 и 55-й отдельные авиационные отря</w:t>
      </w:r>
      <w:r w:rsidRPr="00C2525C">
        <w:rPr>
          <w:rFonts w:ascii="Times New Roman" w:hAnsi="Times New Roman" w:cs="Times New Roman"/>
          <w:color w:val="002060"/>
          <w:sz w:val="16"/>
          <w:szCs w:val="16"/>
        </w:rPr>
        <w:softHyphen/>
        <w:t>ды (оао). Первые два базировались в Севастополе, а последний — в Николаеве. Одновременно с этим 1-й отдельный истребительный авиа</w:t>
      </w:r>
      <w:r w:rsidRPr="00C2525C">
        <w:rPr>
          <w:rFonts w:ascii="Times New Roman" w:hAnsi="Times New Roman" w:cs="Times New Roman"/>
          <w:color w:val="002060"/>
          <w:sz w:val="16"/>
          <w:szCs w:val="16"/>
        </w:rPr>
        <w:softHyphen/>
        <w:t>ционный отряд, расположенный в Евпатории, переименовали в 50-й оао, 2-й отдельный истребительный авиационный отряд — в 48-й оао с базированием в Одессе. Были так</w:t>
      </w:r>
      <w:r w:rsidRPr="00C2525C">
        <w:rPr>
          <w:rFonts w:ascii="Times New Roman" w:hAnsi="Times New Roman" w:cs="Times New Roman"/>
          <w:color w:val="002060"/>
          <w:sz w:val="16"/>
          <w:szCs w:val="16"/>
        </w:rPr>
        <w:softHyphen/>
        <w:t>же переименованы три воздушных поста (12084).</w:t>
      </w:r>
    </w:p>
    <w:p w14:paraId="7E2589F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C049691" w14:textId="77777777" w:rsidR="00C05B8A" w:rsidRPr="00C2525C" w:rsidRDefault="00C05B8A"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 xml:space="preserve">В апреле 1926 г. наряду с Организационно-мобилизационным управлением Штаба (Организационно-мобилизационное управление было образовано в ноябре 1924 г. слиянием Организационного и Мобилизационного управлений Штаба РККА Новый орган поначалу возглавлял начальник и военком бывшего Оргуправления С. И. Венцов, затем (в 1925-1928 гг.) Н. А. Ефимов. В июле 1926 г. Организационно-мобилизационное управление было реорганизовано во II Управление Штаба РККА) в рамках Главного управления РККА появилось отдельное Управление по войсковой мобилизации и укомплектованию (Цветков И. Ф. Организационно-мобилизационные органы и организационные структуры Boeнно-Морского Флота России (1695-1945). СПб., 2000. С. 732.). Вскоре Главное управление выступило жестким оппонентом Штаба по основным проблемам разработки и введения в действие мобилизационного расписания "5-зе" (составление которого Штаб РККА считал своим большим достижением) (Доклад Начальника ГУ РККА Левичева Председателю РВС СССР Ворошилову о мобилизационной готовности РККА 28.07.1926 // Реформа в Красной Армии, 1923-1928 гг.: Сборник документов и материалов.). Правда, в июле на Штаб были возложены оперативные функции, ранее принадлежавшие управлениям ВМС и ВВС, однако до сосредоточения в Штабе РККА "всех вопросов стратегического и оперативного планирования войны" и тем более "организации обороны страны" было очень далеко (О том, что такое сосредоточение функций летом 1926 г. якобы состоялось, пишет И. Ф. Цветков (Указ. соч. С. 262).). Между тем именно в этом состояли намерения Тухачевского. Так их воспринимал и нарком Ворошилов, несколькими годами позже припоминавший Тухачевскому "наши разногласия относительно роли Штаба и, следовательно, ответственности Штаба РККА за подготовку хозяйственного и административного аппарата государства к обороне. Вы настаивали на сосредоточении всей этой колоссальной работы в Штабе РККА, я решительно воспротивился этому, считая, что эта работа должна быть в равной степени рассредоточена по всем гражданским ведомствам (центральным, областным и окружным) и возглавлена авторитетным правительственным органом - Советом Труда и Обороны" (Личное письмо Ворошилова Тухачевскому (проект), [январь ?] 1931 (с пометой "не посылалось") // РГВА. Ф. 33987. Оп. 3. Д. 155. Л. 168 (копия: </w:t>
      </w:r>
      <w:r w:rsidRPr="00C2525C">
        <w:rPr>
          <w:rFonts w:ascii="Times New Roman" w:eastAsia="Times New Roman" w:hAnsi="Times New Roman" w:cs="Times New Roman"/>
          <w:color w:val="0070C0"/>
          <w:sz w:val="16"/>
          <w:szCs w:val="16"/>
          <w:lang w:val="en-US" w:eastAsia="ru-RU"/>
        </w:rPr>
        <w:t>Library</w:t>
      </w:r>
      <w:r w:rsidRPr="00C2525C">
        <w:rPr>
          <w:rFonts w:ascii="Times New Roman" w:eastAsia="Times New Roman" w:hAnsi="Times New Roman" w:cs="Times New Roman"/>
          <w:color w:val="0070C0"/>
          <w:sz w:val="16"/>
          <w:szCs w:val="16"/>
          <w:lang w:eastAsia="ru-RU"/>
        </w:rPr>
        <w:t xml:space="preserve"> </w:t>
      </w:r>
      <w:r w:rsidRPr="00C2525C">
        <w:rPr>
          <w:rFonts w:ascii="Times New Roman" w:eastAsia="Times New Roman" w:hAnsi="Times New Roman" w:cs="Times New Roman"/>
          <w:color w:val="0070C0"/>
          <w:sz w:val="16"/>
          <w:szCs w:val="16"/>
          <w:lang w:val="en-US" w:eastAsia="ru-RU"/>
        </w:rPr>
        <w:t>of</w:t>
      </w:r>
      <w:r w:rsidRPr="00C2525C">
        <w:rPr>
          <w:rFonts w:ascii="Times New Roman" w:eastAsia="Times New Roman" w:hAnsi="Times New Roman" w:cs="Times New Roman"/>
          <w:color w:val="0070C0"/>
          <w:sz w:val="16"/>
          <w:szCs w:val="16"/>
          <w:lang w:eastAsia="ru-RU"/>
        </w:rPr>
        <w:t xml:space="preserve"> </w:t>
      </w:r>
      <w:r w:rsidRPr="00C2525C">
        <w:rPr>
          <w:rFonts w:ascii="Times New Roman" w:eastAsia="Times New Roman" w:hAnsi="Times New Roman" w:cs="Times New Roman"/>
          <w:color w:val="0070C0"/>
          <w:sz w:val="16"/>
          <w:szCs w:val="16"/>
          <w:lang w:val="en-US" w:eastAsia="ru-RU"/>
        </w:rPr>
        <w:t>Congress</w:t>
      </w:r>
      <w:r w:rsidRPr="00C2525C">
        <w:rPr>
          <w:rFonts w:ascii="Times New Roman" w:eastAsia="Times New Roman" w:hAnsi="Times New Roman" w:cs="Times New Roman"/>
          <w:color w:val="0070C0"/>
          <w:sz w:val="16"/>
          <w:szCs w:val="16"/>
          <w:lang w:eastAsia="ru-RU"/>
        </w:rPr>
        <w:t xml:space="preserve">. </w:t>
      </w:r>
      <w:r w:rsidRPr="00C2525C">
        <w:rPr>
          <w:rFonts w:ascii="Times New Roman" w:eastAsia="Times New Roman" w:hAnsi="Times New Roman" w:cs="Times New Roman"/>
          <w:color w:val="0070C0"/>
          <w:sz w:val="16"/>
          <w:szCs w:val="16"/>
          <w:lang w:val="en-US" w:eastAsia="ru-RU"/>
        </w:rPr>
        <w:t>Manuscript</w:t>
      </w:r>
      <w:r w:rsidRPr="00C2525C">
        <w:rPr>
          <w:rFonts w:ascii="Times New Roman" w:eastAsia="Times New Roman" w:hAnsi="Times New Roman" w:cs="Times New Roman"/>
          <w:color w:val="0070C0"/>
          <w:sz w:val="16"/>
          <w:szCs w:val="16"/>
          <w:lang w:eastAsia="ru-RU"/>
        </w:rPr>
        <w:t xml:space="preserve"> </w:t>
      </w:r>
      <w:r w:rsidRPr="00C2525C">
        <w:rPr>
          <w:rFonts w:ascii="Times New Roman" w:eastAsia="Times New Roman" w:hAnsi="Times New Roman" w:cs="Times New Roman"/>
          <w:color w:val="0070C0"/>
          <w:sz w:val="16"/>
          <w:szCs w:val="16"/>
          <w:lang w:val="en-US" w:eastAsia="ru-RU"/>
        </w:rPr>
        <w:t>Division</w:t>
      </w:r>
      <w:r w:rsidRPr="00C2525C">
        <w:rPr>
          <w:rFonts w:ascii="Times New Roman" w:eastAsia="Times New Roman" w:hAnsi="Times New Roman" w:cs="Times New Roman"/>
          <w:color w:val="0070C0"/>
          <w:sz w:val="16"/>
          <w:szCs w:val="16"/>
          <w:lang w:eastAsia="ru-RU"/>
        </w:rPr>
        <w:t xml:space="preserve">. </w:t>
      </w:r>
      <w:r w:rsidRPr="00C2525C">
        <w:rPr>
          <w:rFonts w:ascii="Times New Roman" w:eastAsia="Times New Roman" w:hAnsi="Times New Roman" w:cs="Times New Roman"/>
          <w:color w:val="0070C0"/>
          <w:sz w:val="16"/>
          <w:szCs w:val="16"/>
          <w:lang w:val="en-US" w:eastAsia="ru-RU"/>
        </w:rPr>
        <w:t>The</w:t>
      </w:r>
      <w:r w:rsidRPr="00C2525C">
        <w:rPr>
          <w:rFonts w:ascii="Times New Roman" w:eastAsia="Times New Roman" w:hAnsi="Times New Roman" w:cs="Times New Roman"/>
          <w:color w:val="0070C0"/>
          <w:sz w:val="16"/>
          <w:szCs w:val="16"/>
          <w:lang w:eastAsia="ru-RU"/>
        </w:rPr>
        <w:t xml:space="preserve">- </w:t>
      </w:r>
      <w:r w:rsidRPr="00C2525C">
        <w:rPr>
          <w:rFonts w:ascii="Times New Roman" w:eastAsia="Times New Roman" w:hAnsi="Times New Roman" w:cs="Times New Roman"/>
          <w:color w:val="0070C0"/>
          <w:sz w:val="16"/>
          <w:szCs w:val="16"/>
          <w:lang w:val="en-US" w:eastAsia="ru-RU"/>
        </w:rPr>
        <w:t>Volkogonov</w:t>
      </w:r>
      <w:r w:rsidRPr="00C2525C">
        <w:rPr>
          <w:rFonts w:ascii="Times New Roman" w:eastAsia="Times New Roman" w:hAnsi="Times New Roman" w:cs="Times New Roman"/>
          <w:color w:val="0070C0"/>
          <w:sz w:val="16"/>
          <w:szCs w:val="16"/>
          <w:lang w:eastAsia="ru-RU"/>
        </w:rPr>
        <w:t xml:space="preserve"> </w:t>
      </w:r>
      <w:r w:rsidRPr="00C2525C">
        <w:rPr>
          <w:rFonts w:ascii="Times New Roman" w:eastAsia="Times New Roman" w:hAnsi="Times New Roman" w:cs="Times New Roman"/>
          <w:color w:val="0070C0"/>
          <w:sz w:val="16"/>
          <w:szCs w:val="16"/>
          <w:lang w:val="en-US" w:eastAsia="ru-RU"/>
        </w:rPr>
        <w:t>Collection</w:t>
      </w:r>
      <w:r w:rsidRPr="00C2525C">
        <w:rPr>
          <w:rFonts w:ascii="Times New Roman" w:eastAsia="Times New Roman" w:hAnsi="Times New Roman" w:cs="Times New Roman"/>
          <w:color w:val="0070C0"/>
          <w:sz w:val="16"/>
          <w:szCs w:val="16"/>
          <w:lang w:eastAsia="ru-RU"/>
        </w:rPr>
        <w:t>. Com. 21. F. 168).) (22725).</w:t>
      </w:r>
    </w:p>
    <w:p w14:paraId="6711168F" w14:textId="77777777" w:rsidR="00C05B8A" w:rsidRPr="00C2525C" w:rsidRDefault="00C05B8A" w:rsidP="00C2525C">
      <w:pPr>
        <w:spacing w:after="0" w:line="240" w:lineRule="auto"/>
        <w:jc w:val="both"/>
        <w:rPr>
          <w:rFonts w:ascii="Times New Roman" w:hAnsi="Times New Roman" w:cs="Times New Roman"/>
          <w:color w:val="0070C0"/>
          <w:sz w:val="16"/>
          <w:szCs w:val="16"/>
        </w:rPr>
      </w:pPr>
    </w:p>
    <w:p w14:paraId="012A0C7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 апреля 1926 г. Разведупр выпускает "Военно-технический бюллетень". "Приступая к периодическому изданию "Военно-Технических Бюллетеней", Разведывательное Управление ставит себе целью знакомить заинтересованные учреждения, штабы и войсковые части Красной Армии с теми секретными или не подлежащими оглашению материалами, которые, естественно, не могут быть помещены или использованы в "Информационных Сборниках" Разведупра. "Военно-Технические Бюллетени" будут освещать новейшие технические достижения и их применение в области: а) артиллерии, б) ручного оружия, в) броневого дела, г) военной химии, д) связи и электротехники, е) военно-инженерного дела, ж) воздушного флота, з) морского флота и и) военной промышленности. Начальник Разведывательного Управления Берзин, Начальник Информационно-Статистического Отдела Никонов. 10 апреля 1926 г.". Для ведения ВТР использовались как легальные, так и нелегальные возможности. В 1930 г., например, создаются нелегальные резидентуры ВТР в Италии (миланская резидентура) во главе с Л.Е.Маневичем и в Чехословакии во главе с И.Крекмановым. С легальных позиции широко использовались возможности Наркомата внешней торговли и Наркомата по иностранным делам. В то время в советских торгпредствах создаются инженерные отделы (ИО), призванные обеспечивать РККА всем необходимым из за рубежа - от современной военной техники до предметов культурно-бытового назначения. Возглавляют ИО уполномоченные НКВМ при торгпредстве за границей, обязанные, кроме всего прочего, "собирать, проверять, систематизировать и изучать все материалы о новых научно-технических усовершенствованиях и достижениях, как применяемых, так и могущих быть примененными для военных целей и обороны страны". Естественно, среди сотрудников ИО были и военные разведчики. Одним из наиболее известных таких разведчиков является Г.П.Григорьев, инженер ИО советского торгпредства в Милане, который многие годы поддерживал связь с резидентурой Л.Е.Маневича (7559).</w:t>
      </w:r>
    </w:p>
    <w:p w14:paraId="452DEFC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E537883"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Жизнь и внутренняя политика:</w:t>
      </w:r>
    </w:p>
    <w:p w14:paraId="3342FDC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2C0E7A0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апреле 1926 в решениях апрельского (1926 года) пленума ЦК и XV партконференции в ноябре 1926 года упор был сделан на внутренние накопления: прибыль от национализированных промышленности, внешней торговли, банковской системы и госторговли; использование излишков накопления в стране через кредит, кооперацию и внутренние займы в ин¬тересах промышленности; политика цен (через снижение промышленных и сельскохозяйственных цен); резервные накопления в промышленности; режим экономии; повышение налогового бремени на кулаков и нэпманов и т.п. Это вполне вписывалось в общую концепцию “строительства социализма в одной стране”. Но осуществить индустриальный рывок только на основе накоплений отечественной промышленности, ввиду ее слабости и длительного “проедания” основного капитала, было невозможно. Хотя и существовали проекты проведения индустриализации за счет “нефтедолларов”, но серьезных попыток вывести отрасль за пределы Кавказа в это время не предпринималось. Перелив капиталов в крупную государственную промышленность из частного сектора блокировался “антинэповским” законодательством: частный капитал в крупную промышленность умышленно не допускался. Оставалась перекачка средств из крестьянских хозяйств, но рыночные возможности ее в данных хозяйственных условиях были весьма ограничены. На приток же средств извне особенно рассчитывать не приходилось. Желание сохранить намеченные темпы заставляло искать все новые пути и каналы привлечения средств. В 1925—1927 годы индустриализация осуществлялась в подавляющей степени за счет траты валюты и эмиссионного налога. Прекращение поступлений в бюджет от эмиссии было с лихвой компенсировано “водочным налогом”. С 1927 года была расширена продажа водки населению, доход от реализации которой составил около 500 млн руб. Причем согласно сталинскому догматическому подходу вопрос стоял так: или водка или кабала у капиталистов (11575).</w:t>
      </w:r>
    </w:p>
    <w:p w14:paraId="426B79D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02E022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апреле 1926 ЦК и ЦКК ВКП(б) обратились к парторганизациям с призывом установить строжайший режим экономии сверху донизу. Это все о вопросах источников средств для индустриализации - на самом деле грабили всех (226,368).</w:t>
      </w:r>
    </w:p>
    <w:p w14:paraId="70154BD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4DEA320" w14:textId="77777777" w:rsidR="00C05B8A" w:rsidRPr="00C2525C" w:rsidRDefault="00C05B8A"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В апреле 1926 г. на заседании президиума ВЦСПС соотношение между 1 и 16 разрядами сокращено до 1:3 [12, Л.8]. Пересмотр в сторону уменьшения разницы между разрядами состоялся из опасения, что это приведет к большому разрыву в оплате труда между рабочими и инженерами. Такой шаг был вызван ростом рабочего протеста в 1925–1926 гг. (21333).</w:t>
      </w:r>
    </w:p>
    <w:p w14:paraId="7C24F663" w14:textId="77777777" w:rsidR="00C05B8A" w:rsidRPr="00C2525C" w:rsidRDefault="00C05B8A" w:rsidP="00C2525C">
      <w:pPr>
        <w:spacing w:after="0" w:line="240" w:lineRule="auto"/>
        <w:jc w:val="both"/>
        <w:rPr>
          <w:rFonts w:ascii="Times New Roman" w:hAnsi="Times New Roman" w:cs="Times New Roman"/>
          <w:color w:val="0070C0"/>
          <w:sz w:val="16"/>
          <w:szCs w:val="16"/>
        </w:rPr>
      </w:pPr>
    </w:p>
    <w:p w14:paraId="7C0C31E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апреле 1926 сформировалась "объединенная оппозиция" Л.Д.Троцкого, Г.Е.Зиновьева, Л.Б.Каменева против И.В.С., требующая приоритета развития тяжелой промышленности, борьбы с кулачеством, помощи рабочему движению в мире (1348,118).</w:t>
      </w:r>
    </w:p>
    <w:p w14:paraId="7AE2616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9C06099" w14:textId="77777777" w:rsidR="00F31390" w:rsidRPr="00C2525C" w:rsidRDefault="00F31390" w:rsidP="00C2525C">
      <w:pPr>
        <w:spacing w:after="0" w:line="240" w:lineRule="auto"/>
        <w:jc w:val="both"/>
        <w:textAlignment w:val="top"/>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В апреле 1926 года произошло создание «объединенной оппозиции», куда вошли Зиновьев, Каменев, Троцкий и их сторонники – Радек, Преображенский, Серебряков, Пятаков, Сокольников, АнтоновОвсеенко, Муралов, Шляпников и Сапронов. Троцкий, как записной идеолог, выдвинул тезис о том, что революция предана </w:t>
      </w:r>
      <w:r w:rsidRPr="00C2525C">
        <w:rPr>
          <w:rFonts w:ascii="Times New Roman" w:hAnsi="Times New Roman" w:cs="Times New Roman"/>
          <w:color w:val="002060"/>
          <w:sz w:val="16"/>
          <w:szCs w:val="16"/>
        </w:rPr>
        <w:lastRenderedPageBreak/>
        <w:t>бюрократами и грядет победа бюрократии над пролетариатом. Единственным выходом из «обуржуазивания» страны могут быть лишь следующие шаги: немедленно свернуть НЭП, радикально изменить политический курс, для чего начать быстрое развитие тяжелой  промышленности , «демократизировать» партию, безжалостно «подавить кулака», а остальных крестьян загнать в трудовые  армии . Никакого «построения социализма в одной, отдельно взятой, стране»! Только всемирная пролетарская революция, катализатором которой должна послужить Советская республика и ее армия! Даешь перманентную революцию! Долой бюрократический аппарат! Да здравствует пролетарский интернационализм!</w:t>
      </w:r>
    </w:p>
    <w:p w14:paraId="4446AADE" w14:textId="77777777" w:rsidR="00F31390" w:rsidRPr="00C2525C" w:rsidRDefault="00F31390" w:rsidP="00C2525C">
      <w:pPr>
        <w:spacing w:after="0" w:line="240" w:lineRule="auto"/>
        <w:jc w:val="both"/>
        <w:textAlignment w:val="top"/>
        <w:rPr>
          <w:rFonts w:ascii="Times New Roman" w:hAnsi="Times New Roman" w:cs="Times New Roman"/>
          <w:color w:val="002060"/>
          <w:sz w:val="16"/>
          <w:szCs w:val="16"/>
        </w:rPr>
      </w:pPr>
      <w:r w:rsidRPr="00C2525C">
        <w:rPr>
          <w:rFonts w:ascii="Times New Roman" w:hAnsi="Times New Roman" w:cs="Times New Roman"/>
          <w:color w:val="002060"/>
          <w:sz w:val="16"/>
          <w:szCs w:val="16"/>
        </w:rPr>
        <w:t>Руководители оппозиции выработали заявление, представленное на июльском пленуме ЦК 1926 года. Дискуссии по нему были настолько яростными, что в разгар заседания у Дзержинского (председатель ВСНХ и глава ГПУ) произошел сердечный приступ, и Железный Феликс скончался. Но в целом дискуссия закончилась победой Сталина. Большинство руководителей партии отвергли левацкие лозунги «объединенной оппозиции»; произошел второй этап оттеснения главных «ленинских гвардейцев» от реальной власти в партии, Политбюро было серьезно перетасовано: Зиновьев заменен Рудзутаком, появились новые кандидаты в члены Политбюро, люди, близкие Сталину, – Микоян, Андреев, Каганович, Орджоникидзе и Киров.</w:t>
      </w:r>
    </w:p>
    <w:p w14:paraId="6615E5F5" w14:textId="77777777" w:rsidR="00F31390" w:rsidRPr="00C2525C" w:rsidRDefault="00F31390" w:rsidP="00C2525C">
      <w:pPr>
        <w:spacing w:after="0" w:line="240" w:lineRule="auto"/>
        <w:jc w:val="both"/>
        <w:textAlignment w:val="top"/>
        <w:rPr>
          <w:rFonts w:ascii="Times New Roman" w:hAnsi="Times New Roman" w:cs="Times New Roman"/>
          <w:color w:val="002060"/>
          <w:sz w:val="16"/>
          <w:szCs w:val="16"/>
        </w:rPr>
      </w:pPr>
      <w:r w:rsidRPr="00C2525C">
        <w:rPr>
          <w:rFonts w:ascii="Times New Roman" w:hAnsi="Times New Roman" w:cs="Times New Roman"/>
          <w:color w:val="002060"/>
          <w:sz w:val="16"/>
          <w:szCs w:val="16"/>
        </w:rPr>
        <w:t>23 – 26 октября 1926 года состоялся пленум ЦК, сурово осудивший руководителей оппозиции. Троцкого и Каменева исключили из состава Политбюро, Исполкому Коминтерна было предложено отстранить Зиновьева от поста председателя, и в декабре его заменил Бухарин. На XV партийной конференции (27 октября – 3 ноября 1926 года) тезисы Сталина о «построении социализма в одной, отдельно взятой, стране» были приняты единогласно: они были понятны подавляющему большинству рядовых членов партии, ибо в их основе лежало национальное чувство и вера в силы народа.</w:t>
      </w:r>
    </w:p>
    <w:p w14:paraId="7123C3A3" w14:textId="77777777" w:rsidR="00F31390" w:rsidRPr="00C2525C" w:rsidRDefault="00F31390" w:rsidP="00C2525C">
      <w:pPr>
        <w:spacing w:after="0" w:line="240" w:lineRule="auto"/>
        <w:jc w:val="both"/>
        <w:textAlignment w:val="top"/>
        <w:rPr>
          <w:rFonts w:ascii="Times New Roman" w:hAnsi="Times New Roman" w:cs="Times New Roman"/>
          <w:color w:val="002060"/>
          <w:sz w:val="16"/>
          <w:szCs w:val="16"/>
        </w:rPr>
      </w:pPr>
      <w:r w:rsidRPr="00C2525C">
        <w:rPr>
          <w:rFonts w:ascii="Times New Roman" w:hAnsi="Times New Roman" w:cs="Times New Roman"/>
          <w:color w:val="002060"/>
          <w:sz w:val="16"/>
          <w:szCs w:val="16"/>
        </w:rPr>
        <w:t>Но неугомонные Троцкий и компания не унимались. В октябре они представили программу реформ и потребовали, чтобы следующий ЦК, выбранный на XV съезде, был тесно связан с массами и не зависел от аппарата. Они все еще полагали, что рядовые члены партии продолжают мечтать о «трудовых армиях» и войне во благо германского пролетариата.</w:t>
      </w:r>
    </w:p>
    <w:p w14:paraId="04154A0A" w14:textId="77777777" w:rsidR="00F31390" w:rsidRPr="00C2525C" w:rsidRDefault="00F31390" w:rsidP="00C2525C">
      <w:pPr>
        <w:spacing w:after="0" w:line="240" w:lineRule="auto"/>
        <w:jc w:val="both"/>
        <w:textAlignment w:val="top"/>
        <w:rPr>
          <w:rFonts w:ascii="Times New Roman" w:hAnsi="Times New Roman" w:cs="Times New Roman"/>
          <w:color w:val="002060"/>
          <w:sz w:val="16"/>
          <w:szCs w:val="16"/>
        </w:rPr>
      </w:pPr>
      <w:r w:rsidRPr="00C2525C">
        <w:rPr>
          <w:rFonts w:ascii="Times New Roman" w:hAnsi="Times New Roman" w:cs="Times New Roman"/>
          <w:color w:val="002060"/>
          <w:sz w:val="16"/>
          <w:szCs w:val="16"/>
        </w:rPr>
        <w:t>Пленум ЦК с легкостью доказал им, что это не так. 23 октября он вывел из своего состава Троцкого и Зиновьева. Произошло доселе невиданное – «творцы Октября» (настоящие, а не позже измышленные Эйзенштейном по приказу Сталина) изгонялись из штаба ВКП (б)! Это было пределом коварства, и товарищ Троцкий нанес последний удар: 7 ноября, в 10ю годовщину Октябрьской революции, во время праздничной демонстрации его сподвижники (Зиновьев и Радек в Ленинграде, Раковский в Харькове, Преображенский и сам Троцкий в Москве) развернули лозунги со своими призывами перед демонстрантами.</w:t>
      </w:r>
    </w:p>
    <w:p w14:paraId="3FC624FE" w14:textId="77777777" w:rsidR="00F31390" w:rsidRPr="00C2525C" w:rsidRDefault="00F31390" w:rsidP="00C2525C">
      <w:pPr>
        <w:spacing w:after="0" w:line="240" w:lineRule="auto"/>
        <w:jc w:val="both"/>
        <w:textAlignment w:val="top"/>
        <w:rPr>
          <w:rFonts w:ascii="Times New Roman" w:hAnsi="Times New Roman" w:cs="Times New Roman"/>
          <w:color w:val="002060"/>
          <w:sz w:val="16"/>
          <w:szCs w:val="16"/>
        </w:rPr>
      </w:pPr>
      <w:r w:rsidRPr="00C2525C">
        <w:rPr>
          <w:rFonts w:ascii="Times New Roman" w:hAnsi="Times New Roman" w:cs="Times New Roman"/>
          <w:color w:val="002060"/>
          <w:sz w:val="16"/>
          <w:szCs w:val="16"/>
        </w:rPr>
        <w:t>Акция провалилась – народ и не подумал поддерживать «левых» оппозиционеров, – и 14 ноября Троцкого и Зиновьева исключили из партии, а Каменева и Раковского – из ЦК. Еще 93 видных деятеля оппозиции были исключены из партии на XV съезде. Троцкий и его сторонники отказались от публичного покаяния, и 19 января 1928 года «Правда» сообщила о его «отъезде» из Москвы.</w:t>
      </w:r>
    </w:p>
    <w:p w14:paraId="2F86096E" w14:textId="77777777" w:rsidR="00F31390" w:rsidRPr="00C2525C" w:rsidRDefault="00F31390" w:rsidP="00C2525C">
      <w:pPr>
        <w:spacing w:after="0" w:line="240" w:lineRule="auto"/>
        <w:jc w:val="both"/>
        <w:textAlignment w:val="top"/>
        <w:rPr>
          <w:rFonts w:ascii="Times New Roman" w:hAnsi="Times New Roman" w:cs="Times New Roman"/>
          <w:color w:val="002060"/>
          <w:sz w:val="16"/>
          <w:szCs w:val="16"/>
        </w:rPr>
      </w:pPr>
      <w:r w:rsidRPr="00C2525C">
        <w:rPr>
          <w:rFonts w:ascii="Times New Roman" w:hAnsi="Times New Roman" w:cs="Times New Roman"/>
          <w:color w:val="002060"/>
          <w:sz w:val="16"/>
          <w:szCs w:val="16"/>
        </w:rPr>
        <w:t>На самом деле Троцкого и еще 30 оппозиционеров за два дня до этого сослали в АлмаАту. С «левой» оппозицией в Советской республике было покончено…(17201).</w:t>
      </w:r>
    </w:p>
    <w:p w14:paraId="44247CAE" w14:textId="77777777" w:rsidR="00F31390" w:rsidRPr="00C2525C" w:rsidRDefault="00F31390" w:rsidP="00C2525C">
      <w:pPr>
        <w:spacing w:after="0" w:line="240" w:lineRule="auto"/>
        <w:jc w:val="both"/>
        <w:rPr>
          <w:rFonts w:ascii="Times New Roman" w:hAnsi="Times New Roman" w:cs="Times New Roman"/>
          <w:color w:val="002060"/>
          <w:sz w:val="16"/>
          <w:szCs w:val="16"/>
        </w:rPr>
      </w:pPr>
    </w:p>
    <w:p w14:paraId="46CFF022" w14:textId="77777777" w:rsidR="00A218A8" w:rsidRPr="00C2525C" w:rsidRDefault="00A218A8"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Внешняя политика:</w:t>
      </w:r>
    </w:p>
    <w:p w14:paraId="323C28C9" w14:textId="77777777" w:rsidR="00A218A8" w:rsidRPr="00C2525C" w:rsidRDefault="00A218A8"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8F57817" w14:textId="77777777" w:rsidR="00A218A8" w:rsidRPr="00C2525C" w:rsidRDefault="00A218A8"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апреле 1926 г. начались советско-турецкие торговые переговоры, в результате которых 11 марта 1927 г. был подписан Договор о торговле и мореплавании между СССР и Турцией, придавший импульс развитию торгово-экономического сотрудничества (18511).</w:t>
      </w:r>
    </w:p>
    <w:p w14:paraId="0C0CF8BA" w14:textId="77777777" w:rsidR="00A218A8" w:rsidRPr="00C2525C" w:rsidRDefault="00A218A8" w:rsidP="00C2525C">
      <w:pPr>
        <w:spacing w:after="0" w:line="240" w:lineRule="auto"/>
        <w:jc w:val="both"/>
        <w:rPr>
          <w:rFonts w:ascii="Times New Roman" w:hAnsi="Times New Roman" w:cs="Times New Roman"/>
          <w:color w:val="002060"/>
          <w:sz w:val="16"/>
          <w:szCs w:val="16"/>
        </w:rPr>
      </w:pPr>
    </w:p>
    <w:p w14:paraId="68AEC066"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1317F82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1998982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апреле-июле 1926 г. почти одновременно проходили испытания всех четырех тяжелых самолетов: Б-1, АНТ-4, ЮГ-1 и Фарман “Голиаф” Б-1 испытаний не выдержал. АНТ-4, хотя и получил высокую оценку испытателей, нуждался в доработке конструкции для превращения в полноценный боевой самолет. Серьезные претензии были высказаны и к характеристикам зарубежных самолетов. В частности, самолетостроительная секция НТК УВВС, рассмотрев под председательством С.В.Ильюшина перечень дефектов самолета Фарман “Голиаф”, признала недостатки, обнаруженные при испытаниях, весьма существенными и постановила до устранения проблем, связанных с прочностью шасси, считать недопустимыми как производство летных испытаний на этом самолете, так и полетов на нем в “Тяжелой эскадрилье”. Тем не менее, ряд высокопоставленных специалистов УВВС посчитал целесообразным поручить Отделу сухопутного самолетостроения ЦКБ Авиатреста скопировать самолет Фарман “Голиаф” и наладить его серийное производство на ГАЗ № 1 имени Авиахима. Против этого выступила самолетостроительная секция НТК УВВС. По ее предложению приоритетными признали работы по созданию цельнометаллического бомбардировщика на базе АНТ-4. Однако на случай войны посчитали необходимым иметь резервный цель-нодеревянный бомбардировщик с конструкцией из отечественных материалов и с отечественными двигателями. В соответствии с таким решением в самолетостроительной секции НТК разработали техническое задание на создание деревянного бомбардировщика Б-2 (в делах НТК он проходил под шифром Л.2-2М.5), предусматривавшее достаточно высокие требования к грузоподъемности, скорости и дальности полета, к скороподъемности и потолку. Они были направлены в Отдел сухопутного самолетостроения ЦКБ Авиатреста и вызвали возражения со стороны Н.Н.Поликарпова, который был вынужден проектировать этот самолет под устаревшие отечественные двигатели М-5 (других просто не было) и поэтому расчетные летно-технические данные нового самолета оставляли желать много лучшего (9528).</w:t>
      </w:r>
    </w:p>
    <w:p w14:paraId="0E113CA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64F8BA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апреле-июле 1926 г. летчики НОА проводили почти одновременно государственные испытания всех трех машин ЮГ-1, АНТ-4 и Фарман "Голиаф". Результаты испытаний заставили руководителей советских ВВС по-новому взглянуть на работу, проводившуюся в Опытном отделе ГАЗ № 1, который с сентября 1926 г. стал называться Отделом сухопутного самолетостроения (ОСС) ЦКБ Авиатреста.</w:t>
      </w:r>
    </w:p>
    <w:p w14:paraId="74AD9B7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Новый подход формировался в НК ВВС, председателем Первой (самолетостроительной) секции которого в том году назначили С.В.Ильюшина, который высказал несогласие с позицией некоторых специалистов НК, предложивших поручить ОСС ЦКБ скопировать самолет Фарман "Голиаф" и наладить его серийное производство на ГАЗ № 1.</w:t>
      </w:r>
    </w:p>
    <w:p w14:paraId="4331687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Приоритетными признали работы по созданию цельнометаллического бомбардировщика на базе АНТ-4, но на случай войны (внешнеполитическая обстановка осенью 1926 г. была весьма сложной - достаточно вспомнить пресловутый ультиматум английского министра иностранных дел О.Чемберлена в феврале 1927 г. с угрозами в адрес Советского Союза) необходимо было иметь резервный цельнодеревянный бомбардировщик с конструкцией из отечественных материалов и с отечественными моторами.</w:t>
      </w:r>
    </w:p>
    <w:p w14:paraId="59806CA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Проект самолета Б-2 еще раз пересмотрели. Но с двумя моторами М-5 (других просто не было) его летно-технические данные оставляли желать лучшего. Проработка вариантов самолета с более мощными заграничными моторами - французскими Лоррен-Дитрих и германскими БМВ VI - показала значительное улучшение характеристик самолета, который получил обозначение Л.2 (обозначение Л.1-2М5 было присвоено бомбардировщику Б-1, а бомбардировочному варианту самолета АНТ-4 - Л.З-2БМВ-У1) (3407).</w:t>
      </w:r>
    </w:p>
    <w:p w14:paraId="2ED40B1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7BA70D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В апреле — июне 1926 г. на основе М-6 проектировался </w:t>
      </w:r>
      <w:r w:rsidRPr="00C2525C">
        <w:rPr>
          <w:rFonts w:ascii="Times New Roman" w:hAnsi="Times New Roman" w:cs="Times New Roman"/>
          <w:color w:val="002060"/>
          <w:sz w:val="16"/>
          <w:szCs w:val="16"/>
          <w:lang w:val="en-US"/>
        </w:rPr>
        <w:t>W</w:t>
      </w:r>
      <w:r w:rsidRPr="00C2525C">
        <w:rPr>
          <w:rFonts w:ascii="Times New Roman" w:hAnsi="Times New Roman" w:cs="Times New Roman"/>
          <w:color w:val="002060"/>
          <w:sz w:val="16"/>
          <w:szCs w:val="16"/>
        </w:rPr>
        <w:t xml:space="preserve">-образный трехблочный мощностью 450 л.с., обозначавшийся в документах просто как «Испано </w:t>
      </w:r>
      <w:r w:rsidRPr="00C2525C">
        <w:rPr>
          <w:rFonts w:ascii="Times New Roman" w:hAnsi="Times New Roman" w:cs="Times New Roman"/>
          <w:color w:val="002060"/>
          <w:sz w:val="16"/>
          <w:szCs w:val="16"/>
          <w:lang w:val="en-US"/>
        </w:rPr>
        <w:t>W</w:t>
      </w:r>
      <w:r w:rsidRPr="00C2525C">
        <w:rPr>
          <w:rFonts w:ascii="Times New Roman" w:hAnsi="Times New Roman" w:cs="Times New Roman"/>
          <w:color w:val="002060"/>
          <w:sz w:val="16"/>
          <w:szCs w:val="16"/>
        </w:rPr>
        <w:t>» (11852).</w:t>
      </w:r>
    </w:p>
    <w:p w14:paraId="66868DE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52FF263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В апреле — июне 1926 г. на заводе ГАЗ № 9 выполнялся проект </w:t>
      </w:r>
      <w:r w:rsidRPr="00C2525C">
        <w:rPr>
          <w:rFonts w:ascii="Times New Roman" w:hAnsi="Times New Roman" w:cs="Times New Roman"/>
          <w:color w:val="002060"/>
          <w:sz w:val="16"/>
          <w:szCs w:val="16"/>
          <w:lang w:val="en-US"/>
        </w:rPr>
        <w:t>W</w:t>
      </w:r>
      <w:r w:rsidRPr="00C2525C">
        <w:rPr>
          <w:rFonts w:ascii="Times New Roman" w:hAnsi="Times New Roman" w:cs="Times New Roman"/>
          <w:color w:val="002060"/>
          <w:sz w:val="16"/>
          <w:szCs w:val="16"/>
        </w:rPr>
        <w:t xml:space="preserve">-образного двигателя с тремя блоками от М-6 - “Испано </w:t>
      </w:r>
      <w:r w:rsidRPr="00C2525C">
        <w:rPr>
          <w:rFonts w:ascii="Times New Roman" w:hAnsi="Times New Roman" w:cs="Times New Roman"/>
          <w:color w:val="002060"/>
          <w:sz w:val="16"/>
          <w:szCs w:val="16"/>
          <w:lang w:val="en-US"/>
        </w:rPr>
        <w:t>W</w:t>
      </w:r>
      <w:r w:rsidRPr="00C2525C">
        <w:rPr>
          <w:rFonts w:ascii="Times New Roman" w:hAnsi="Times New Roman" w:cs="Times New Roman"/>
          <w:color w:val="002060"/>
          <w:sz w:val="16"/>
          <w:szCs w:val="16"/>
        </w:rPr>
        <w:t>”. Опытный образец не строился.</w:t>
      </w:r>
    </w:p>
    <w:p w14:paraId="216B095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Характеристики:</w:t>
      </w:r>
    </w:p>
    <w:p w14:paraId="225323C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12-цилиндровый, рядный УУ-образный, четырехтактный, водяного охлаждения;</w:t>
      </w:r>
    </w:p>
    <w:p w14:paraId="6A8F7D5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мощность 450/510 л.с.;</w:t>
      </w:r>
    </w:p>
    <w:p w14:paraId="1DC7CDA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диаметр цилиндра/ход поршня 140/150 мм;</w:t>
      </w:r>
    </w:p>
    <w:p w14:paraId="1529DDE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объем 27,72 л;</w:t>
      </w:r>
    </w:p>
    <w:p w14:paraId="0232DD6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степень сжатия 5,35;</w:t>
      </w:r>
    </w:p>
    <w:p w14:paraId="7463B2B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безредукторный (11852).</w:t>
      </w:r>
    </w:p>
    <w:p w14:paraId="2FCD216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6B8853D9"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6805925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8CBB34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 апреля по август 1926 г. комиссия компании Форда из пяти человек, представлявших несколько производственных отделений компании, пробыла в СССР, объехав Европейскую Россию от Ленинграда до Закавказья. В задачи американских специалистов входили оценка эффективности использования и качества технического обслуживания фордзонов и выработка заключения о возможности строительства в СССР фордовских заводов. Подробный отчет на 266 машинописных страницах с приложением множества фотографий и других материалов включал также обзор экономических, социальных, политических, правовых, бытовых и других условий в СССР.</w:t>
      </w:r>
    </w:p>
    <w:p w14:paraId="79AA647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Если советская сторона была преисполнена радужных надежд и уверена в успехе, то дотошные американцы собрали множество фактов, говоривших об отсутствии организованности, качества и элементарного порядка. Поэтому отчет был засекречен и дополнен предупреждением, что “советское правительство располагает действенной системой шпионажа во всем мире”, а утечка столь неблагоприятной информации повлечет за собой отказ в визах или арест сотрудников компании на территории СССР. При этом подчеркивалось, что советский рынок крайне важен для компании — важнее, чем Европа и Азия вместе взятые.</w:t>
      </w:r>
    </w:p>
    <w:p w14:paraId="18DC2A3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Комиссия выявила такие недостатки в обслуживании тракторов (компания ответственности за эти упущения не несла):</w:t>
      </w:r>
    </w:p>
    <w:p w14:paraId="514CD18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недостаточное количество станций техобслуживания, опытных механиков, складов запчастей и горюче-смазочных материалов;</w:t>
      </w:r>
    </w:p>
    <w:p w14:paraId="0B10104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срывы поставок из-за исчерпания годовых лимитов на импорт;</w:t>
      </w:r>
    </w:p>
    <w:p w14:paraId="024E1A0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кустарное изготовление запчастей на местах;</w:t>
      </w:r>
    </w:p>
    <w:p w14:paraId="0949B0B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частые простои и плохое хранение техники в советских портах (иногда трактора месяцами стояли под открытым небом, а при выгрузке с железнодорожных платформ их нередко сбрасывали на землю, а не спускали по наклонным доскам);</w:t>
      </w:r>
    </w:p>
    <w:p w14:paraId="6B0D80C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слабая организация ремонта в полевых условиях и т.п.</w:t>
      </w:r>
    </w:p>
    <w:p w14:paraId="00130FE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Поражала и ведомственная неразбериха, “большое недоверие (a vast amount of jealousy) и соперничество между всеми этими советскими трестами и монопольными группами, которые иногда забывают общее дело из-за пустячных ссор. В этом, в частности, причина того, что обслуживание тракторов поставлено из рук вон плохо”.</w:t>
      </w:r>
    </w:p>
    <w:p w14:paraId="765600E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Американцы одобрили то, что на курсы трактористов стали набирать крестьян, кровно заинтересованных в обработке земли и уходе за техникой, а не городских шоферов, привыкших получать зарплату только за вождение. Они замечали энтузиазм и желание русских учиться, огромный интерес к “железному коню” даже неграмотных земледельцев, фиксировали случаи, когда правильное использование техники и начатки организованности давали быстрые и впечатляющие результаты, но поражались почти повсеместной неаккуратности и медлительности, плохому управлению на заводах и слабой дисциплине рабочих, обилию бюрократов и “комиссаров”, ужасающим условиям быта. Как заметил кто-то из фордовских делегатов, самой развитой отраслью советской промышленности является, наверное, та, что выпускает таблички “Лифт не работает”.</w:t>
      </w:r>
    </w:p>
    <w:p w14:paraId="5C6EBFD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Глава комиссии У.Дж.Коллинз направил в Амторг подробное письмо с предложениями по устранению основных недостатков, отметив тот факт, что из 24—25 тысяч работающих в СССР тракторов 20 тысяч поставлены Фордом. Коллинз советовал максимально приблизить станции ремонта и технического обслуживания к местам полевых работ и полностью укомплектовать эти станции запчастями и оборудованием; снабдить выездных механиков фордовскими пикапами и полугрузовиками, которые можно приобрести в США всего за 500 рублей, и производить ремонт или замену деталей по возможности прямо в поле; разместить в черноморских портах склады запасных частей, чтобы не приходилось постоянно заказывать их в Америке и подолгу ждать присылки.</w:t>
      </w:r>
    </w:p>
    <w:p w14:paraId="1FC3969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Большое значение комиссия придавала знакомству советских людей с продукцией Форда.</w:t>
      </w:r>
    </w:p>
    <w:p w14:paraId="2D76059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Москве и при портовых складах рекомендовалось устроить постоянные выставочные павильоны с образцами, включая самолеты, электровозы, электрогенераторы, водоочистные фильтры, кино- и фототехнику.</w:t>
      </w:r>
    </w:p>
    <w:p w14:paraId="23C2263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Предлагалось также экспонировать модели производственных процессов: угледобычи, выплавки стали и цветных металлов, производства пиломатериалов, бумаги, цемента и т.п. Рекомендовалось открыть американские мастерские и школы для механиков. Фордовцы предложили прислать в СССР выездных механиков и инструкторов, которые будут осуществлять надзор за обслуживанием техники, складированием и распределением запчастей и оказывать всю необходимую помощь.</w:t>
      </w:r>
    </w:p>
    <w:p w14:paraId="6A3FC43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Представители компании обратились в московское правление Амторга с просьбой перевести свои предложения на русский язык и размножить для передачи всем заинтересованным лицам и организациям, но только после повторных и настойчивых просьб копии удалось получить и раздать. Правление положительно отнеслось к предложениям американцев, но готово было их принять только на условиях предоставления кредита.</w:t>
      </w:r>
    </w:p>
    <w:p w14:paraId="2B578EC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Оценивая возможность строительства тракторного или автомобильного завода на концессионных началах, комиссия руководствовалась как собственными наблюдениями и выводами, так и информацией, полученной от Главного концессионного комитета, которому задала ряд вопросов — в частности, о гарантиях от экспроприации, об условиях финансирования, о принципах найма рабочей силы и отношениях с потребителями, о степени государственного вмешательства в дела предприятия, об отношениях между администрацией и рабочими.</w:t>
      </w:r>
    </w:p>
    <w:p w14:paraId="590E555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результате члены комиссии пришли к выводу о нереальности подобной затеи, назвав ее даже “безумной”.</w:t>
      </w:r>
    </w:p>
    <w:p w14:paraId="15ECE90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Помимо общего неблагоприятного впечатления об экономических, социальных и производственных условиях работы в СССР, представители Форда выделили ряд неприемлемых моментов:</w:t>
      </w:r>
    </w:p>
    <w:p w14:paraId="3CB3DBF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требования Главконцесскома о продаже продукции в кредит — после громадных расходов компании на постройку и пуск предприятия;</w:t>
      </w:r>
    </w:p>
    <w:p w14:paraId="5B0ACF0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необходимость иметь дело с представителями профсоюза, которые являются “просто смутьянами (trouble makers)”, но которым придется платить заработную плату;</w:t>
      </w:r>
    </w:p>
    <w:p w14:paraId="48B504C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твердые государственные цены на готовую продукцию;</w:t>
      </w:r>
    </w:p>
    <w:p w14:paraId="638519D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выдача разрешения на ее экспорт только после удовлетворения спроса на внутреннем рынке;</w:t>
      </w:r>
    </w:p>
    <w:p w14:paraId="043D14E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государственный контроль за вывозом валютной выручки;</w:t>
      </w:r>
    </w:p>
    <w:p w14:paraId="365722C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зависимость поставок сырья и материалов от неповоротливых советских монополистов;</w:t>
      </w:r>
    </w:p>
    <w:p w14:paraId="47DD1B3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невозможность выпускать продукцию со столь же низкими издержками, как в США;</w:t>
      </w:r>
    </w:p>
    <w:p w14:paraId="086A8D7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неуверенность в том, что предприятие не будет экспроприировано.</w:t>
      </w:r>
    </w:p>
    <w:p w14:paraId="7AC1B85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Отметив, что с советским правительством можно сотрудничать, поскольку оно сумело вытащить страну из полной разрухи, сохраняет платежеспособность, а режим в стране стабилен, комиссия предложила ограничить это сотрудничество. Речь шла о следующих мероприятиях:</w:t>
      </w:r>
    </w:p>
    <w:p w14:paraId="74C9BE9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строительство ремонтного завода или склада запчастей в Новороссийске или Одессе;</w:t>
      </w:r>
    </w:p>
    <w:p w14:paraId="7AA190B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создание в Москве постоянной выставки фордовской продукции и оборудования (хотя арендная плата в Москве “чрезвычайно высока” и цены назначаются в зависимости от кошелька клиента, а не от качества помещения);</w:t>
      </w:r>
    </w:p>
    <w:p w14:paraId="233A22B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открытие курсов механиков с американским оборудованием и инструментами;</w:t>
      </w:r>
    </w:p>
    <w:p w14:paraId="0853672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присылка технической литературы, кинофильмов и рекламных плакатов.</w:t>
      </w:r>
    </w:p>
    <w:p w14:paraId="02AA243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Предлагалось также открыть московское представительство “Форда”. Руководство компании согласилось с выводами комиссии и сняло с повестки дня вопрос о концессии на производство тракторов и автомобилей в СССР. С 1926 г. пошли на убыль и закупки тракторов у Форда, поскольку компания наотрез отказалась продавать новые партии в кредит (11506).</w:t>
      </w:r>
    </w:p>
    <w:p w14:paraId="543CC11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9C7E759"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45030BF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20EEB2E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 маю 1926 был готов проект серийного самолета "стандартного типа" К.А.К. в санитарном, фотографическом и пассажирском вариантах. В техдокументации до осени 1926 использовалось обозначение К-2. В проектировании приняли участие студенты ХТИ А.Я.Щербаков и И.Г.Неман. В мае 1926 К.А.К. представил Правлению УВП К-2, а также новые технические предложения на 10-12 местный самолет под БМВ-4 в 450 нр, который потом стал основой К-5 (70,111).</w:t>
      </w:r>
    </w:p>
    <w:p w14:paraId="0052669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779BF03" w14:textId="77777777" w:rsidR="00C05B8A" w:rsidRPr="00C2525C" w:rsidRDefault="00C05B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14A1CC8E" w14:textId="77777777" w:rsidR="00C05B8A" w:rsidRPr="00C2525C" w:rsidRDefault="00C05B8A"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6E34286" w14:textId="77777777" w:rsidR="00C05B8A" w:rsidRPr="00C2525C" w:rsidRDefault="00C05B8A"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К маю 1926 г. специалистами 4-й военной лаборатории Технического бюро Императорской армии Японии был завершен технический проект среднего танка. Прототип, который получил наименование «Экспериментальный танк № 1», или просто № 1 (в некоторых источниках встречается также название «Чи-И»), строился в Армейском арсенале в Осаке (Осака Рикугун Зохейшо). Хотя арсеналы в Осаке и Нагое являлись поставщиками брони для Военно-морского флота, танк № 1 изготавливался из неброневой стали.</w:t>
      </w:r>
    </w:p>
    <w:p w14:paraId="477BE0CD" w14:textId="77777777" w:rsidR="00C05B8A" w:rsidRPr="00C2525C" w:rsidRDefault="00C05B8A"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Работы шли медленно — машина оказалась технологически очень сложной. Для ускорения работ к процессу изготовления некоторых узлов и деталей подключили фирмы Mitsubishi и Kawasaki. В результате удалось выдержать поставленные сроки и танк был готов к февралю 1927 г. (22970).</w:t>
      </w:r>
    </w:p>
    <w:p w14:paraId="766BF54E" w14:textId="77777777" w:rsidR="00C05B8A" w:rsidRPr="00C2525C" w:rsidRDefault="00C05B8A" w:rsidP="00C2525C">
      <w:pPr>
        <w:spacing w:after="0" w:line="240" w:lineRule="auto"/>
        <w:jc w:val="both"/>
        <w:rPr>
          <w:rFonts w:ascii="Times New Roman" w:hAnsi="Times New Roman" w:cs="Times New Roman"/>
          <w:color w:val="0070C0"/>
          <w:sz w:val="16"/>
          <w:szCs w:val="16"/>
        </w:rPr>
      </w:pPr>
    </w:p>
    <w:p w14:paraId="7BB10645" w14:textId="77777777" w:rsidR="00F4391C" w:rsidRPr="00C2525C" w:rsidRDefault="00F4391C"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514A7276" w14:textId="77777777" w:rsidR="00F4391C" w:rsidRPr="00C2525C" w:rsidRDefault="00F4391C"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F27388F" w14:textId="77777777" w:rsidR="00F4391C" w:rsidRPr="00C2525C" w:rsidRDefault="00F4391C"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На 1 мая 1926 год организационно-плановая и учебно-инструкторская, которые слились в одну единую подсекцию – организационно-инструкторскую отчиталась выполнением ряда практических задач:</w:t>
      </w:r>
    </w:p>
    <w:p w14:paraId="7EB1A960" w14:textId="77777777" w:rsidR="00F4391C" w:rsidRPr="00C2525C" w:rsidRDefault="00F4391C"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 xml:space="preserve">«1. Даны инструкции местным обществам об их работе по воздушно-химической обороне, разослано положение о секциях воздушно-химической обороны при местных Авиахимах… </w:t>
      </w:r>
    </w:p>
    <w:p w14:paraId="00BBC981" w14:textId="77777777" w:rsidR="00F4391C" w:rsidRPr="00C2525C" w:rsidRDefault="00F4391C"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 xml:space="preserve">2. Разработано положение об авиахимкомандах и программа обучения их. Задача добровольных аваихимкоманд: в мирное время изучить средства и способы воздушно-химического нападения и обороны, ознакомить с этим население своего района, содействовать государственным и общественным учреждениям в организации воздушно-химической обороны предприятий, железнодорожных узлов и т.д.; в военное время – принимать активно участие в воздушно-химической обороне своего района… </w:t>
      </w:r>
    </w:p>
    <w:p w14:paraId="3F2E16A1" w14:textId="77777777" w:rsidR="00F4391C" w:rsidRPr="00C2525C" w:rsidRDefault="00F4391C"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 xml:space="preserve">3. Разработана программа курсов по подготовке инструкторов для авиахимкоманд. Такие курсы проведены в Смоленске, Брянске, Минске, Бобруйске и др. </w:t>
      </w:r>
    </w:p>
    <w:p w14:paraId="6627043D" w14:textId="77777777" w:rsidR="00F4391C" w:rsidRPr="00C2525C" w:rsidRDefault="00F4391C"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 xml:space="preserve">4. Разработано обращение к медицинским работникам, призывающее их к работе по воздушно-химической обороне. Обращение это направляется как по линии Авиахима, так и по линиям наркомздрава и Союза Медикосантруда. </w:t>
      </w:r>
    </w:p>
    <w:p w14:paraId="01DA9718" w14:textId="77777777" w:rsidR="00F4391C" w:rsidRPr="00C2525C" w:rsidRDefault="00F4391C"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lastRenderedPageBreak/>
        <w:t xml:space="preserve">5. Разработана программа курсов для медперсонала по воздушной и химической обороне. Такие курсы местными Авиахимами почти ещё нигде не проводились и в настоящее время намечаются в ряде городов. </w:t>
      </w:r>
    </w:p>
    <w:p w14:paraId="39E31BA8" w14:textId="77777777" w:rsidR="00F4391C" w:rsidRPr="00C2525C" w:rsidRDefault="00F4391C"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 xml:space="preserve">6. Разработана программа занятий по воздушно-химической обороне для школ милиции, [она] принята Отделом милиции НКВД, находится на утверждении в Государственном учёном совете, после чего будет введена в курс школ милиции. </w:t>
      </w:r>
    </w:p>
    <w:p w14:paraId="58A8CEC1" w14:textId="77777777" w:rsidR="00F4391C" w:rsidRPr="00C2525C" w:rsidRDefault="00F4391C"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 xml:space="preserve">7. Разработана программа занятий по воздушно-химической обороне для рядового милицейского состава, [она] принята Отделом милиции НКВД и в ближайшее время циркуляром НКВД вводится во все отделения милиции для обязательного обучения милиции. </w:t>
      </w:r>
    </w:p>
    <w:p w14:paraId="5F10A0F9" w14:textId="77777777" w:rsidR="00F4391C" w:rsidRPr="00C2525C" w:rsidRDefault="00F4391C"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 xml:space="preserve">8. Разработана программа обучения для командного состава пожарных частей, [она] принята Центральным пожарным отделом НКВД, находится на утверждении в Главпрофобре, после чего будет введена в курс пожарных техникумов и курсов, а также будет проведена по этой программе подготовка уже работающих брандмейстеров. </w:t>
      </w:r>
    </w:p>
    <w:p w14:paraId="1BFC48A6" w14:textId="77777777" w:rsidR="00F4391C" w:rsidRPr="00C2525C" w:rsidRDefault="00F4391C"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 xml:space="preserve">9. Разработана программа по воздушно-химической обороне для рядового состава пожарных частей, [она] принята Центральным пожарным отделом НКВД и проводится циркуляром для обязательного обучения всех пожарных частей. </w:t>
      </w:r>
    </w:p>
    <w:p w14:paraId="387BDA21" w14:textId="77777777" w:rsidR="00F4391C" w:rsidRPr="00C2525C" w:rsidRDefault="00F4391C"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 xml:space="preserve">10. Заканчивается составление сборника по воздушно-химической обороне, который будет включать как материал инструктивного свойства, так и справочный материал по вопросам воздушно-химической обороны. </w:t>
      </w:r>
    </w:p>
    <w:p w14:paraId="026BE4F5" w14:textId="77777777" w:rsidR="00F4391C" w:rsidRPr="00C2525C" w:rsidRDefault="00F4391C"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 xml:space="preserve">11. Разработаны три типа базово-передвижных лабораторий, которыми Авиахимснаб начинает снабжать местные Авиахимы. </w:t>
      </w:r>
    </w:p>
    <w:p w14:paraId="003B2AA1" w14:textId="77777777" w:rsidR="00F4391C" w:rsidRPr="00C2525C" w:rsidRDefault="00F4391C"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 xml:space="preserve">12. Разрабатывается (в значительной степени работа продвинута) тип примитивного противогаза, который мог бы изготовляться каждым гражданином без всяких затрат на это. Такой противогаз, конечно, не будет совершенным, но всё же сможет служить непродолжительное время, пока попавший в отравленную среду перейдёт в укрытое место. </w:t>
      </w:r>
    </w:p>
    <w:p w14:paraId="78DF08A0" w14:textId="77777777" w:rsidR="00F4391C" w:rsidRPr="00C2525C" w:rsidRDefault="00F4391C"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 xml:space="preserve">13. По запросам Авиахимснаба всё время даются консультации о типах противогазов для различных вредных химических производств. </w:t>
      </w:r>
    </w:p>
    <w:p w14:paraId="1F5AE46C" w14:textId="77777777" w:rsidR="00F4391C" w:rsidRPr="00C2525C" w:rsidRDefault="00F4391C"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 xml:space="preserve">14. Проводится и в значительной степени проведена работа, содействующая ряду государственных органов в деле организации воздушно-химической обороны их предприятий. </w:t>
      </w:r>
    </w:p>
    <w:p w14:paraId="7CF9C817" w14:textId="77777777" w:rsidR="00F4391C" w:rsidRPr="00C2525C" w:rsidRDefault="00F4391C"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 xml:space="preserve">15. Проводится ряд научных работ по разработке и проектированию различных типов газоубежищ, полупредохранительных мер оборудования жилых помещений и т.д. Ведётся подготовительная работа к конкурсу на газоубежища и противохимическое оборудование жилых помещений. Конкурс этот будет объявлен Авиахимом в ближайшее время, причём он предусматривает проектирование приспособления к требованиям воздушно-химической обороны как уже существующих помещений, так и вновь строящихся зданий». </w:t>
      </w:r>
    </w:p>
    <w:p w14:paraId="157E17CA" w14:textId="77777777" w:rsidR="00F4391C" w:rsidRPr="00C2525C" w:rsidRDefault="00F4391C"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Деятельность Авиахима на ниве строительства «гражданской военно-химической обороны» в средствах массовой информации по режимным причинам не афишировалась, за исключением той огромной работы, которую авиахимовские ячейки и кружки проводили на местах по обучению населения правилам пользования средствами индивидуальной защиты и, в первую очередь, противогазом (21267).</w:t>
      </w:r>
    </w:p>
    <w:p w14:paraId="2163568F" w14:textId="77777777" w:rsidR="00F4391C" w:rsidRPr="00C2525C" w:rsidRDefault="00F4391C" w:rsidP="00C2525C">
      <w:pPr>
        <w:spacing w:after="0" w:line="240" w:lineRule="auto"/>
        <w:jc w:val="both"/>
        <w:rPr>
          <w:rFonts w:ascii="Times New Roman" w:hAnsi="Times New Roman" w:cs="Times New Roman"/>
          <w:color w:val="0070C0"/>
          <w:sz w:val="16"/>
          <w:szCs w:val="16"/>
        </w:rPr>
      </w:pPr>
    </w:p>
    <w:p w14:paraId="74378A4C"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Внешняя политика:</w:t>
      </w:r>
    </w:p>
    <w:p w14:paraId="11C169B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4016D1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мая, 25 июня 1926 г. и др. «Юнкерс», все более обраставший долгами, подготовил несколько меморандумов, подробно освещавших его контакты с «Зондергруппой Р» военного министерства и советской стороной, и передал их журналистам и парламентариям (ADAP, Ser. B, Bd.II,2. S. 120.) (11784).</w:t>
      </w:r>
    </w:p>
    <w:p w14:paraId="05C3F75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9F547A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мая 1926 г. была организована новая фирма — ВИКО (ВИКО — транслитерация с немецкого: WIKO -- Wirtschaftskontor/«Хозяйственная контора»), которая и взяла на себя функции ГЕФУ. В распоряжение ВИКО были переданы все остававшиеся на счетах ГЕФУ деньги, а также поступавшие в Москву грузы. Ликвидация ГЕФУ (и смерть Вурцбахера) означала конец соперничества между генштабом и управлением вооружений райхсвера относительно деятельности ГЕФУ в СССР. ВИКО была подчинена «Центру Москва» (Лит-Томзен) и соответственно генштабу и регулярно получала от него денежные суммы. После этой рокировки структура ВИКО была приведена в соответствие с новыми задачами. Кассовый отдел взял на себя функции обеспечения деятельности школ райхсвера в СССР (компетенция генштаба), торговый отдел — функции торгово-экономического характера (компетенция управления вооружений, который после смерти Вурцбахера возглавил генерал М. Людвиг). Однако и ВИКО просуществовала недолго, — в результате «разоблачений» в прессе («гранатный скандал») торговый отдел ВИКО 31 декабря 1926 г. был ликвидирован. А после подписания 26 февраля 1927 г. МИД и военным министерством Германии протокола о ликвидации ГЕФУ/ВИКО, «Хозяйственная контора» официально вступила в полосу ликвидации. Таким образом, попав в трудное положение, руководители райхсвера уже в 1925 — 1926 гг. в силу различных причин — и внешнеполитических, и финансовых, стали вносить коррективы в характер двустороннего военного сотрудничества (11784).</w:t>
      </w:r>
    </w:p>
    <w:p w14:paraId="61C9E91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9FF1B80"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6ACECDA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1AB526F7" w14:textId="77777777" w:rsidR="008F2607" w:rsidRPr="00C2525C" w:rsidRDefault="008F260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1 мая</w:t>
      </w:r>
      <w:r w:rsidRPr="00C2525C">
        <w:rPr>
          <w:rFonts w:ascii="Times New Roman" w:hAnsi="Times New Roman" w:cs="Times New Roman"/>
          <w:color w:val="002060"/>
          <w:sz w:val="16"/>
          <w:szCs w:val="16"/>
        </w:rPr>
        <w:t xml:space="preserve"> в 1926 году авиакомпания «Deutsche Luft Hansa» выполнила первый в мире ночной регулярный пассажирский рейс Берлин - Кенигсберг на самолете «Junkers G-24». Её флот насчитывал десять машин (14878).</w:t>
      </w:r>
    </w:p>
    <w:p w14:paraId="32A47F5D" w14:textId="77777777" w:rsidR="008F2607" w:rsidRPr="00C2525C" w:rsidRDefault="008F2607" w:rsidP="00C2525C">
      <w:pPr>
        <w:spacing w:after="0" w:line="240" w:lineRule="auto"/>
        <w:jc w:val="both"/>
        <w:rPr>
          <w:rFonts w:ascii="Times New Roman" w:hAnsi="Times New Roman" w:cs="Times New Roman"/>
          <w:color w:val="002060"/>
          <w:sz w:val="16"/>
          <w:szCs w:val="16"/>
        </w:rPr>
      </w:pPr>
    </w:p>
    <w:p w14:paraId="1B4EDB85" w14:textId="77777777" w:rsidR="00CB3D36" w:rsidRPr="00C2525C" w:rsidRDefault="00CB3D36"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1 мая 1926 Deutsche Luft Hansa начинается первой обслуживания пассажиров авиакомпании ночью на внутренних рейсах в Германии между Берлином и Кенигсбергом, используя самолеты Junkers G 24 (20358).</w:t>
      </w:r>
    </w:p>
    <w:p w14:paraId="3B483D4E" w14:textId="77777777" w:rsidR="00CB3D36" w:rsidRPr="00C2525C" w:rsidRDefault="00CB3D36" w:rsidP="00C2525C">
      <w:pPr>
        <w:spacing w:after="0" w:line="240" w:lineRule="auto"/>
        <w:jc w:val="both"/>
        <w:rPr>
          <w:rFonts w:ascii="Times New Roman" w:hAnsi="Times New Roman" w:cs="Times New Roman"/>
          <w:color w:val="0070C0"/>
          <w:sz w:val="16"/>
          <w:szCs w:val="16"/>
        </w:rPr>
      </w:pPr>
    </w:p>
    <w:p w14:paraId="6BB6DE0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мая 1926 началась забастовка английских шахтеров, которая продолжалась до 19 ноября (3481).</w:t>
      </w:r>
    </w:p>
    <w:p w14:paraId="6170010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0E3CDE6"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5E5EA30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FA23A4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мая 1926 американские войска высадились в Никарагуа (3481).</w:t>
      </w:r>
    </w:p>
    <w:p w14:paraId="3DA1DE9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5E49D20"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2E6C816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13AE4AA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мая 1926 Техническая секция НК УВВС рассмотрела вопросы: 1. О расчетах самолета Савойя и др. (2265,65).</w:t>
      </w:r>
    </w:p>
    <w:p w14:paraId="2071CB0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886521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мая 1926 г. Авиатрест получил из УВВС письмо с просьбой попробовать заменить его отечественным «Максимом». На том же самолете, на котором испытывали ПУЛ-9, опробовали доработанный в Туле «Максим-ТОЗ». Позже под руководством Надашкевича пехотный пулемет переделали на воздушное охлаждение и увеличили скорострельность. Новый образец на вооружение потом был принят как ПВ-1. Войсковые испытания новых пулеметов проводились именно на Р-1 в 26-й эскадрилье на Северном Кавказе. С 1928 г. его стали ставить на все самолеты, кроме экспортных. Новый пулемет был немного тяжелее (примерно на 3 кг), но это окупалось возросшей огневой мощью. Комплект из «Виккерса» с ПУЛ-6 весил 32 кг, ПВ-1 с ПУЛ-9 - 34 кг (11923).</w:t>
      </w:r>
    </w:p>
    <w:p w14:paraId="6407021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BE7CA66"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064CA50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5643F6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мая 1926 американские морские пехотинцы высадились в Никарагуа и оставались там до 1933 (2100).</w:t>
      </w:r>
    </w:p>
    <w:p w14:paraId="31E068C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9202310"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30EDD9F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2FCF47D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мая 1926 была подготовлена:</w:t>
      </w:r>
    </w:p>
    <w:p w14:paraId="3E0514D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ПОВЕСТКА заседания пленума Научного Комитета и его секций УВВС</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943"/>
        <w:gridCol w:w="1701"/>
        <w:gridCol w:w="4395"/>
        <w:gridCol w:w="2249"/>
      </w:tblGrid>
      <w:tr w:rsidR="00BD609C" w:rsidRPr="00C2525C" w14:paraId="129F3C8F" w14:textId="77777777">
        <w:tc>
          <w:tcPr>
            <w:tcW w:w="2943" w:type="dxa"/>
            <w:tcBorders>
              <w:top w:val="single" w:sz="12" w:space="0" w:color="auto"/>
            </w:tcBorders>
          </w:tcPr>
          <w:p w14:paraId="63FE873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Пленум Н.Комитета 7/У-26 г.</w:t>
            </w:r>
          </w:p>
        </w:tc>
        <w:tc>
          <w:tcPr>
            <w:tcW w:w="1701" w:type="dxa"/>
            <w:tcBorders>
              <w:top w:val="single" w:sz="12" w:space="0" w:color="auto"/>
            </w:tcBorders>
          </w:tcPr>
          <w:p w14:paraId="3695A7B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Секция Техническая 6/У-26 г.</w:t>
            </w:r>
          </w:p>
        </w:tc>
        <w:tc>
          <w:tcPr>
            <w:tcW w:w="4395" w:type="dxa"/>
            <w:tcBorders>
              <w:top w:val="single" w:sz="12" w:space="0" w:color="auto"/>
            </w:tcBorders>
          </w:tcPr>
          <w:p w14:paraId="264FD87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Секция Вспомслужб 6/У-26 г.</w:t>
            </w:r>
          </w:p>
        </w:tc>
        <w:tc>
          <w:tcPr>
            <w:tcW w:w="2249" w:type="dxa"/>
            <w:tcBorders>
              <w:top w:val="single" w:sz="12" w:space="0" w:color="auto"/>
            </w:tcBorders>
          </w:tcPr>
          <w:p w14:paraId="602F536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Секция Применения 5/У-26 г.</w:t>
            </w:r>
          </w:p>
        </w:tc>
      </w:tr>
      <w:tr w:rsidR="00BD609C" w:rsidRPr="00C2525C" w14:paraId="15C0771E" w14:textId="77777777">
        <w:tc>
          <w:tcPr>
            <w:tcW w:w="2943" w:type="dxa"/>
            <w:tcBorders>
              <w:bottom w:val="single" w:sz="12" w:space="0" w:color="auto"/>
            </w:tcBorders>
          </w:tcPr>
          <w:p w14:paraId="01E2FEE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Ориентировочный план работ и смета всех 3-х секций на 26/27 г. и УД</w:t>
            </w:r>
          </w:p>
          <w:p w14:paraId="7C59022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Об испытании аэропокрышек в ЦАГИ, ТУ на них (Техсекция)</w:t>
            </w:r>
          </w:p>
          <w:p w14:paraId="7DB3D0F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О работе комиссии по обследованию завода Икар (Техсекция)</w:t>
            </w:r>
          </w:p>
          <w:p w14:paraId="76651D0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4. О динамике полета (Техсекция)</w:t>
            </w:r>
          </w:p>
        </w:tc>
        <w:tc>
          <w:tcPr>
            <w:tcW w:w="1701" w:type="dxa"/>
            <w:tcBorders>
              <w:bottom w:val="single" w:sz="12" w:space="0" w:color="auto"/>
            </w:tcBorders>
          </w:tcPr>
          <w:p w14:paraId="20185CE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1. О расчетах самолета Савойя</w:t>
            </w:r>
          </w:p>
          <w:p w14:paraId="61B0FA6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Дополнение ТУ на авиафанеру</w:t>
            </w:r>
          </w:p>
        </w:tc>
        <w:tc>
          <w:tcPr>
            <w:tcW w:w="4395" w:type="dxa"/>
            <w:tcBorders>
              <w:bottom w:val="single" w:sz="12" w:space="0" w:color="auto"/>
            </w:tcBorders>
          </w:tcPr>
          <w:p w14:paraId="5D82741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О предложениях фирм Эрман, Кодак, Коуль по фото принадлежностям</w:t>
            </w:r>
          </w:p>
          <w:p w14:paraId="70AC852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О ремонте...</w:t>
            </w:r>
          </w:p>
          <w:p w14:paraId="257DDBA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О приспособлению к указателю текущей скорости</w:t>
            </w:r>
          </w:p>
          <w:p w14:paraId="685F5FA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Об испытании прицела Герц с целью использования его при аэросъемке</w:t>
            </w:r>
          </w:p>
          <w:p w14:paraId="2DE5F51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6. О метеографе, предложение Вагана</w:t>
            </w:r>
          </w:p>
          <w:p w14:paraId="69F8689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О переделке генератора Делько осветительного самолетного динамо...</w:t>
            </w:r>
          </w:p>
        </w:tc>
        <w:tc>
          <w:tcPr>
            <w:tcW w:w="2249" w:type="dxa"/>
            <w:tcBorders>
              <w:bottom w:val="single" w:sz="12" w:space="0" w:color="auto"/>
            </w:tcBorders>
          </w:tcPr>
          <w:p w14:paraId="79D2598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bl>
    <w:p w14:paraId="13A677D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(2265,93).</w:t>
      </w:r>
    </w:p>
    <w:p w14:paraId="74513B7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B6235F0"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31BC3AF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6CE196D" w14:textId="77777777" w:rsidR="00CB3D36" w:rsidRPr="00C2525C" w:rsidRDefault="00CB3D36"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4 мая 1926 учреждена авиастроительная корпорация "Стинсон" (20358).</w:t>
      </w:r>
    </w:p>
    <w:p w14:paraId="6BB25020" w14:textId="77777777" w:rsidR="00CB3D36" w:rsidRPr="00C2525C" w:rsidRDefault="00CB3D36" w:rsidP="00C2525C">
      <w:pPr>
        <w:spacing w:after="0" w:line="240" w:lineRule="auto"/>
        <w:jc w:val="both"/>
        <w:rPr>
          <w:rFonts w:ascii="Times New Roman" w:hAnsi="Times New Roman" w:cs="Times New Roman"/>
          <w:color w:val="0070C0"/>
          <w:sz w:val="16"/>
          <w:szCs w:val="16"/>
        </w:rPr>
      </w:pPr>
    </w:p>
    <w:p w14:paraId="1D2DE1A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 4 по 12 мая 1926 Великобританию охватила всеобщая забастовка, в которой приняло участие 2 млн. шахтеров, ж/д, транспортников, металлургов, строителей и т.п., требовавших 8 часового рабочего дня (3186).</w:t>
      </w:r>
    </w:p>
    <w:p w14:paraId="0437978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3BD8656"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мая 1926 состоялась первая в истории Англии всеобщая забастовка (4962).</w:t>
      </w:r>
    </w:p>
    <w:p w14:paraId="78D77F15"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7E3353C4"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1221923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2CF4411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мая 1926 из эллинга в деревне Салюзи близ Гатчины, где с 15 апреля 1926 стоял итальянский дирижабль Норвегия с научной экспедицией Р.Амундсена под управлением У.Нобиле, отправился на Шпицберген. От нас работами руководил В.Л.Нижевский, сменивший ВК Александра Михайловича с марта 1917 в руководстве российского воздухоплавания (1228,6).</w:t>
      </w:r>
    </w:p>
    <w:p w14:paraId="3172172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0EE0590" w14:textId="77777777" w:rsidR="008F2607" w:rsidRPr="00C2525C" w:rsidRDefault="008F260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мая в 1926 году со своей временной стоянки в Троцке (Гатчина) в направлении Северного полюса вылетел дирижабль "Норвегия" Р.Амундсена. Он прошёл над Лениградом. Полёт дирижабля увенчался успехом; это был первый в истории перелёт через Северный полюс (14882).</w:t>
      </w:r>
    </w:p>
    <w:p w14:paraId="46581E1C" w14:textId="77777777" w:rsidR="008F2607" w:rsidRPr="00C2525C" w:rsidRDefault="008F2607" w:rsidP="00C2525C">
      <w:pPr>
        <w:spacing w:after="0" w:line="240" w:lineRule="auto"/>
        <w:jc w:val="both"/>
        <w:rPr>
          <w:rFonts w:ascii="Times New Roman" w:hAnsi="Times New Roman" w:cs="Times New Roman"/>
          <w:color w:val="002060"/>
          <w:sz w:val="16"/>
          <w:szCs w:val="16"/>
        </w:rPr>
      </w:pPr>
    </w:p>
    <w:p w14:paraId="2FA6A08F" w14:textId="77777777" w:rsidR="00CB3D36" w:rsidRPr="00C2525C" w:rsidRDefault="00CB3D36" w:rsidP="00C2525C">
      <w:pPr>
        <w:spacing w:after="0" w:line="240" w:lineRule="auto"/>
        <w:jc w:val="both"/>
        <w:rPr>
          <w:rFonts w:ascii="Times New Roman" w:hAnsi="Times New Roman" w:cs="Times New Roman"/>
          <w:color w:val="0070C0"/>
          <w:sz w:val="16"/>
          <w:szCs w:val="16"/>
        </w:rPr>
      </w:pPr>
      <w:bookmarkStart w:id="20" w:name="_Hlk56759339"/>
      <w:r w:rsidRPr="00C2525C">
        <w:rPr>
          <w:rFonts w:ascii="Times New Roman" w:hAnsi="Times New Roman" w:cs="Times New Roman"/>
          <w:color w:val="0070C0"/>
          <w:sz w:val="16"/>
          <w:szCs w:val="16"/>
        </w:rPr>
        <w:t>5 мая 1926 в 9.30 дирижабль вылетел из Сализи. 7 мая дирижабль прибыл в Кингсбей. На этом участке пути на его борту находился журналист Г.Лебеденко, корреспонденции которого о по</w:t>
      </w:r>
      <w:r w:rsidRPr="00C2525C">
        <w:rPr>
          <w:rFonts w:ascii="Times New Roman" w:hAnsi="Times New Roman" w:cs="Times New Roman"/>
          <w:color w:val="0070C0"/>
          <w:sz w:val="16"/>
          <w:szCs w:val="16"/>
        </w:rPr>
        <w:softHyphen/>
        <w:t>лёте вышли позднее отдельной книгой. Прогноз советских метеорологов оправдался, вылетев 11 мая в 6.00, экспедиция 12 мая в 1.30 достигла Северного полюса, а 14 мая в 7.30 прибыла в по</w:t>
      </w:r>
      <w:r w:rsidRPr="00C2525C">
        <w:rPr>
          <w:rFonts w:ascii="Times New Roman" w:hAnsi="Times New Roman" w:cs="Times New Roman"/>
          <w:color w:val="0070C0"/>
          <w:sz w:val="16"/>
          <w:szCs w:val="16"/>
        </w:rPr>
        <w:softHyphen/>
        <w:t>сёлок Теллер на Аляске (20120).</w:t>
      </w:r>
    </w:p>
    <w:p w14:paraId="266A5A27" w14:textId="77777777" w:rsidR="00CB3D36" w:rsidRPr="00C2525C" w:rsidRDefault="00CB3D36" w:rsidP="00C2525C">
      <w:pPr>
        <w:spacing w:after="0" w:line="240" w:lineRule="auto"/>
        <w:jc w:val="both"/>
        <w:rPr>
          <w:rFonts w:ascii="Times New Roman" w:hAnsi="Times New Roman" w:cs="Times New Roman"/>
          <w:color w:val="0070C0"/>
          <w:sz w:val="16"/>
          <w:szCs w:val="16"/>
        </w:rPr>
      </w:pPr>
    </w:p>
    <w:bookmarkEnd w:id="20"/>
    <w:p w14:paraId="59115997" w14:textId="77777777" w:rsidR="00CB3D36" w:rsidRPr="00C2525C" w:rsidRDefault="00CB3D36"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5 мая 1926, дирижабль Норге, отделился от причальной мачты в</w:t>
      </w:r>
      <w:r w:rsidRPr="00C2525C">
        <w:rPr>
          <w:rFonts w:ascii="Times New Roman" w:hAnsi="Times New Roman" w:cs="Times New Roman"/>
          <w:color w:val="0070C0"/>
          <w:sz w:val="16"/>
          <w:szCs w:val="16"/>
          <w:shd w:val="clear" w:color="auto" w:fill="FFFFFF"/>
        </w:rPr>
        <w:t xml:space="preserve"> Троицке, где «Норге» пробыл вместо запланированной недели двадцать дней,</w:t>
      </w:r>
      <w:r w:rsidRPr="00C2525C">
        <w:rPr>
          <w:rFonts w:ascii="Times New Roman" w:eastAsia="Times New Roman" w:hAnsi="Times New Roman" w:cs="Times New Roman"/>
          <w:color w:val="0070C0"/>
          <w:sz w:val="16"/>
          <w:szCs w:val="16"/>
          <w:lang w:eastAsia="ru-RU"/>
        </w:rPr>
        <w:t xml:space="preserve"> и направился на север только в половине десятого утра получив накануне долгожданное распоряжение Амундсена. Утром 7 мая воздушный корабль достиг Шпицбергена, где его ввели в эллинг, построенный неподалеку от шахтерского поселка Ню-Олесунн. Но снова — томительное, непонятное для большинства участников экспедиции ожидание, которое никак невозможно было объяснить неблагоприятной погодой. Той самой, что не помешала незадолго перед тем появившейся в Кингс-бее группе Ричарда Бэрда. Того самого, кто, потерпев неудачу в Эте, все же решил сделать еще одну попытку покорить небо Арктики (20467).</w:t>
      </w:r>
    </w:p>
    <w:p w14:paraId="09A6E461" w14:textId="77777777" w:rsidR="00CB3D36" w:rsidRPr="00C2525C" w:rsidRDefault="00CB3D36"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В ночь с 8 на 9 мая 1926 Бэрд и его постоянный механик Флойд Беннет подняли в воздух и направили курсом на север свою новую машину, трехмоторный моноплан «Фоккер», названный «Джозефина Форд» в честь трехлетней дочери спонсора их экспедиции Эдсела Форда, автомобильного магната, совместно с Джоном Рокфеллером оплатившего и стоимость самолета, и все расходы американских летчиков. Мощный «Фоккер» спустя пятнадцать с половиной часов возвратился на Шпицберген и сел там же, где и стартовал. Ричард Бэрд торжественно сообщил встречавшим его журналистам, что достиг Северного полюса (20467).</w:t>
      </w:r>
    </w:p>
    <w:p w14:paraId="62940DA4" w14:textId="77777777" w:rsidR="00CB3D36" w:rsidRPr="00C2525C" w:rsidRDefault="00CB3D36"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Между тем Амундсен медлил. Только через двое суток после возвращения Бэрда и Беннета на временный аэродром Шпицбергена, 11 мая 1926 года, «Норге» начал свой полет.</w:t>
      </w:r>
    </w:p>
    <w:p w14:paraId="64DC3374" w14:textId="77777777" w:rsidR="00CB3D36" w:rsidRPr="00C2525C" w:rsidRDefault="00CB3D36" w:rsidP="00C2525C">
      <w:pPr>
        <w:spacing w:after="0" w:line="240" w:lineRule="auto"/>
        <w:jc w:val="both"/>
        <w:rPr>
          <w:rFonts w:ascii="Times New Roman" w:hAnsi="Times New Roman" w:cs="Times New Roman"/>
          <w:color w:val="0070C0"/>
          <w:sz w:val="16"/>
          <w:szCs w:val="16"/>
        </w:rPr>
      </w:pPr>
    </w:p>
    <w:p w14:paraId="3D87E5E0"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218A8F2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8BF59F3" w14:textId="77777777" w:rsidR="00CB3D36" w:rsidRPr="00C2525C" w:rsidRDefault="00CB3D36"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5 мая 1926 - Первый полет истребителя Wright XF3W Apache.</w:t>
      </w:r>
    </w:p>
    <w:p w14:paraId="6FEA8974" w14:textId="77777777" w:rsidR="00CB3D36" w:rsidRPr="00C2525C" w:rsidRDefault="00CB3D36"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В середине двадцатых годов командование ВМС США заявило о своем предпочтении самолетам оснащенным звездообразными двигателями. В связи с этим компания Wright Aeronautical разработала новый двигатель P-1 (R-1300) Simoon. Под этот двигатель компания спроектировала истребитель F3W-1 Apache для авиации флота</w:t>
      </w:r>
    </w:p>
    <w:p w14:paraId="13A8209A" w14:textId="77777777" w:rsidR="00CB3D36" w:rsidRPr="00C2525C" w:rsidRDefault="00CB3D36"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Проблемы с доводкой двигателя P-1 заставили передать флоту истребитель оснащенный 450-сильным Pratt &amp; Whitney R-1340-B Wasp. Свой первый полет самолет совершил 5 мая 1926 года. В авиации флота F3W-1 мог использоваться с судов с катапультой, в этом случае его оснащали поплавками и с авианосцев (колесное шасси).</w:t>
      </w:r>
    </w:p>
    <w:p w14:paraId="33F7785B" w14:textId="77777777" w:rsidR="00CB3D36" w:rsidRPr="00C2525C" w:rsidRDefault="00CB3D36"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В сравнительном испытании с Boeing FB и Curtiss F6C истребитель F3W-1 не смог показать себя достойно и не был рекомендован к серийному производству. Единственный экземпляр (A7223) использовался ВМС  США до 1930 года для испытания различных двигателей Pratt &amp; Whitney Wasp. В 1927 году его обозначение сменили на XF3W-1.</w:t>
      </w:r>
    </w:p>
    <w:p w14:paraId="37D10EAE" w14:textId="77777777" w:rsidR="00CB3D36" w:rsidRPr="00C2525C" w:rsidRDefault="00CB3D36"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6 сентября 1926 года F3W-1 установил мировой рекорд высоты для гидросамолетов достигнув 38 500 футов (11 700 м), а  6 апреля 1930 года с колесным шасси  побил рекорд высоты поднявшись над уровнем моря на 43 166 футов (13 157 м). А двигатель P-1 так и не удалось довести. Неудача с F3W-1 привело к закрытию авиационного департамента компании Wright Aeronautical (22512).</w:t>
      </w:r>
    </w:p>
    <w:p w14:paraId="6A2CF7F5" w14:textId="77777777" w:rsidR="00CB3D36" w:rsidRPr="00C2525C" w:rsidRDefault="00CB3D36" w:rsidP="00C2525C">
      <w:pPr>
        <w:spacing w:after="0" w:line="240" w:lineRule="auto"/>
        <w:jc w:val="both"/>
        <w:rPr>
          <w:rFonts w:ascii="Times New Roman" w:hAnsi="Times New Roman" w:cs="Times New Roman"/>
          <w:color w:val="0070C0"/>
          <w:sz w:val="16"/>
          <w:szCs w:val="16"/>
        </w:rPr>
      </w:pPr>
    </w:p>
    <w:p w14:paraId="5A316E89" w14:textId="77777777" w:rsidR="00CB3D36" w:rsidRPr="00C2525C" w:rsidRDefault="00CB3D36"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5 мая 1926 того же года о первом полете ракеты Годдардом было сообщено Смитсонианскому институту, что его ракета пролетела 56 м за 2,5 секунды, развив скорость около 98 км/час (22685).</w:t>
      </w:r>
    </w:p>
    <w:p w14:paraId="356A5344" w14:textId="77777777" w:rsidR="00CB3D36" w:rsidRPr="00C2525C" w:rsidRDefault="00CB3D36" w:rsidP="00C2525C">
      <w:pPr>
        <w:spacing w:after="0" w:line="240" w:lineRule="auto"/>
        <w:jc w:val="both"/>
        <w:rPr>
          <w:rFonts w:ascii="Times New Roman" w:hAnsi="Times New Roman" w:cs="Times New Roman"/>
          <w:color w:val="0070C0"/>
          <w:sz w:val="16"/>
          <w:szCs w:val="16"/>
        </w:rPr>
      </w:pPr>
    </w:p>
    <w:p w14:paraId="5BA39227" w14:textId="77777777" w:rsidR="008F2607" w:rsidRPr="00C2525C" w:rsidRDefault="008F260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мая в 1926 году пионер американского ракетостроения Р.Годдард (Goddard) сделал доклад в Смитсоновском институте в Вашингтоне (США) о первом пуске ракеты с жидкостным ракетным двигателем (14882).</w:t>
      </w:r>
    </w:p>
    <w:p w14:paraId="2D2AD615" w14:textId="77777777" w:rsidR="008F2607" w:rsidRPr="00C2525C" w:rsidRDefault="008F2607" w:rsidP="00C2525C">
      <w:pPr>
        <w:spacing w:after="0" w:line="240" w:lineRule="auto"/>
        <w:jc w:val="both"/>
        <w:rPr>
          <w:rFonts w:ascii="Times New Roman" w:hAnsi="Times New Roman" w:cs="Times New Roman"/>
          <w:color w:val="002060"/>
          <w:sz w:val="16"/>
          <w:szCs w:val="16"/>
        </w:rPr>
      </w:pPr>
    </w:p>
    <w:p w14:paraId="5F63BD6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мая 1926 по требованию нацистов президент Германии фон Гинденбург издал распоряжение об использовании германским представительствами и судами наряду с черно-красно-золотым флагом использовать черно-бело-красный торговый флаг (3186).</w:t>
      </w:r>
    </w:p>
    <w:p w14:paraId="1065966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4477E34"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65C15EB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65C6E4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мая 1926 директор завода ГАЗ-1 Десятников и пом. дир. по техчасти Косткин писали письмо N 690с в Авиатрест ВСНХ - КБ:</w:t>
      </w:r>
    </w:p>
    <w:p w14:paraId="63003A3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дополнение к нашему устному докладу от 4 мая 1926 доводим до Вашего сведения, что все работы по ИЛ-4 нами прекращены, согласно словесного распоряжения Зав. Констр. п/отд. т. Вейцера, полученному нашим пом. дир. по техчасти и Косткиным 26 апреля с.г." (2227,18).</w:t>
      </w:r>
    </w:p>
    <w:p w14:paraId="1AC548D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D87135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мая 1926 Секция Вспомслужб НК УВВС рассмотрела: 1. О заграничных материалах и др. (2265,65).</w:t>
      </w:r>
    </w:p>
    <w:p w14:paraId="61FD471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C9D4BCB"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4971900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24B00C6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мая 1926 Протоколы заседаний Президиума ВСНХ. 244. Постановление Президиума ВСНХ “Об удовлетворении цветным металлом производственной потребности военной промышленности”; п. 260. Слушали: ходатайство ВПУ о разрешении Военпрому сдать в аренду Владгубтекстильтресту оборудование по тор</w:t>
      </w:r>
      <w:r w:rsidRPr="00C2525C">
        <w:rPr>
          <w:rFonts w:ascii="Times New Roman" w:hAnsi="Times New Roman" w:cs="Times New Roman"/>
          <w:color w:val="002060"/>
          <w:sz w:val="16"/>
          <w:szCs w:val="16"/>
        </w:rPr>
        <w:softHyphen/>
        <w:t>форазработке, принадлежащее Ковровскому пулеметному заводу; п. 261. Слушали: ходатай</w:t>
      </w:r>
      <w:r w:rsidRPr="00C2525C">
        <w:rPr>
          <w:rFonts w:ascii="Times New Roman" w:hAnsi="Times New Roman" w:cs="Times New Roman"/>
          <w:color w:val="002060"/>
          <w:sz w:val="16"/>
          <w:szCs w:val="16"/>
        </w:rPr>
        <w:softHyphen/>
        <w:t>ство ВПУ о разрешении Объединению военной промышленности произвести на заводе “Красная ракета” разборку: 1) временной кровельной мастерской стоимостью 159 руб. 44 коп. и 2) южной части бывшей больницы стоимостью 1,5 тыс. руб. с тем, чтобы годные от разборки материалы употребить на ремонт северной части бывшей больницы, предполагае</w:t>
      </w:r>
      <w:r w:rsidRPr="00C2525C">
        <w:rPr>
          <w:rFonts w:ascii="Times New Roman" w:hAnsi="Times New Roman" w:cs="Times New Roman"/>
          <w:color w:val="002060"/>
          <w:sz w:val="16"/>
          <w:szCs w:val="16"/>
        </w:rPr>
        <w:softHyphen/>
        <w:t>мой для жилья рабочим завода. Постановили: ходатайство удовлетворить. (РГАЭ. Ф. 3429. Оп. 1. Д. 5073. Л. 41,45.) (10711,648).</w:t>
      </w:r>
    </w:p>
    <w:p w14:paraId="10D7ADE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3D37F18E" w14:textId="77777777" w:rsidR="008F2607"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263A9E9E" w14:textId="77777777" w:rsidR="008F2607" w:rsidRPr="00C2525C" w:rsidRDefault="008F2607"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1E3D88F" w14:textId="77777777" w:rsidR="008F2607" w:rsidRPr="00C2525C" w:rsidRDefault="008F260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6 мая в 1926 году флайт-лейтенант George Harold Boyce на одном из самолетов </w:t>
      </w:r>
      <w:hyperlink r:id="rId34" w:tgtFrame="_blank" w:history="1">
        <w:r w:rsidRPr="00C2525C">
          <w:rPr>
            <w:rFonts w:ascii="Times New Roman" w:hAnsi="Times New Roman" w:cs="Times New Roman"/>
            <w:color w:val="002060"/>
            <w:sz w:val="16"/>
            <w:szCs w:val="16"/>
          </w:rPr>
          <w:t xml:space="preserve">«Blackburn» «T.2» «Dart» </w:t>
        </w:r>
      </w:hyperlink>
      <w:r w:rsidRPr="00C2525C">
        <w:rPr>
          <w:rFonts w:ascii="Times New Roman" w:hAnsi="Times New Roman" w:cs="Times New Roman"/>
          <w:color w:val="002060"/>
          <w:sz w:val="16"/>
          <w:szCs w:val="16"/>
        </w:rPr>
        <w:t xml:space="preserve">(N9804) совершил впервые ночную посадку на палубу авианосца находящегося в открытом море. Всего было произведено 117 экземпляра «Blackburn» «T.2» «Dart» (включая три прототипа). Начиная с 1924 года они </w:t>
      </w:r>
      <w:r w:rsidRPr="00C2525C">
        <w:rPr>
          <w:rFonts w:ascii="Times New Roman" w:hAnsi="Times New Roman" w:cs="Times New Roman"/>
          <w:color w:val="002060"/>
          <w:sz w:val="16"/>
          <w:szCs w:val="16"/>
        </w:rPr>
        <w:lastRenderedPageBreak/>
        <w:t>оснащались более мощными двигателями «Napier Lion» V (465 л.с.). Кроме основной версии самолета, существовала еще и двухместная учебно-тренировочная. Всего «T.2» «Dart» находились на службе в течении 11 лет и были окончательно выведены из состава Fleet Air Arm и RAF лишь в 1934 году (14883).</w:t>
      </w:r>
    </w:p>
    <w:p w14:paraId="0CF7B288" w14:textId="77777777" w:rsidR="008F2607" w:rsidRPr="00C2525C" w:rsidRDefault="008F2607" w:rsidP="00C2525C">
      <w:pPr>
        <w:spacing w:after="0" w:line="240" w:lineRule="auto"/>
        <w:jc w:val="both"/>
        <w:rPr>
          <w:rFonts w:ascii="Times New Roman" w:hAnsi="Times New Roman" w:cs="Times New Roman"/>
          <w:color w:val="002060"/>
          <w:sz w:val="16"/>
          <w:szCs w:val="16"/>
        </w:rPr>
      </w:pPr>
    </w:p>
    <w:p w14:paraId="2A0277DB" w14:textId="77777777" w:rsidR="00CB3D36" w:rsidRPr="00C2525C" w:rsidRDefault="00CB3D36"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6 мая 1926 лейтенант Джеральд Бойс, управляя Blackburn Dart, совершает первую ночную посадку на палубу в истории, приземляясь на борт британского авианосца HMS Furious у южного побережья Англии (20358).</w:t>
      </w:r>
    </w:p>
    <w:p w14:paraId="3BBCCD86" w14:textId="77777777" w:rsidR="00CB3D36" w:rsidRPr="00C2525C" w:rsidRDefault="00CB3D36" w:rsidP="00C2525C">
      <w:pPr>
        <w:spacing w:after="0" w:line="240" w:lineRule="auto"/>
        <w:jc w:val="both"/>
        <w:rPr>
          <w:rFonts w:ascii="Times New Roman" w:hAnsi="Times New Roman" w:cs="Times New Roman"/>
          <w:color w:val="0070C0"/>
          <w:sz w:val="16"/>
          <w:szCs w:val="16"/>
        </w:rPr>
      </w:pPr>
    </w:p>
    <w:p w14:paraId="552553A9" w14:textId="77777777" w:rsidR="00CB3D36" w:rsidRPr="00C2525C" w:rsidRDefault="00CB3D36"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6 мая 1926 - В Великобритании флайт-лейтенант George Harold Boyce на одном из самолетов Blackburn T.2 Dart (N9804) совершил впервые ночную посадку на палубу авианосца находящегося в открытом море. Всего было произведено 117 экземпляра Blackburn T.2 Dart (включая три прототипа). Начиная с 1924 года они оснащались более мощными двигателями Napier Lion V (465 л.с.). Кроме основной версии самолета, существовала еще и двухместная учебно-тренировочная. Всего T.2 Dart находились на службе в течении 11 лет и были окончательно выведены из состава Fleet Air Arm и RAF лишь в 1934 году (22511).</w:t>
      </w:r>
    </w:p>
    <w:p w14:paraId="14076D43" w14:textId="77777777" w:rsidR="00CB3D36" w:rsidRPr="00C2525C" w:rsidRDefault="00CB3D36" w:rsidP="00C2525C">
      <w:pPr>
        <w:spacing w:after="0" w:line="240" w:lineRule="auto"/>
        <w:jc w:val="both"/>
        <w:rPr>
          <w:rFonts w:ascii="Times New Roman" w:hAnsi="Times New Roman" w:cs="Times New Roman"/>
          <w:color w:val="0070C0"/>
          <w:sz w:val="16"/>
          <w:szCs w:val="16"/>
        </w:rPr>
      </w:pPr>
    </w:p>
    <w:p w14:paraId="1588B0F3" w14:textId="77777777" w:rsidR="000E28C5" w:rsidRPr="00C2525C" w:rsidRDefault="000E28C5"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Внешняя политика:</w:t>
      </w:r>
    </w:p>
    <w:p w14:paraId="37F90DD4" w14:textId="77777777" w:rsidR="000E28C5" w:rsidRPr="00C2525C" w:rsidRDefault="000E28C5"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89456A7" w14:textId="77777777" w:rsidR="000E28C5" w:rsidRPr="00C2525C" w:rsidRDefault="000E28C5"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первых числах мая 1926 года в Великобритании началась всеобщая забастовка. В Москве использовались все методы для разжигания этого классового конфликта. За два месяца до ее начала Политбюро поручило Томскому «информировать английских товарищей, что в случае, если бы борьба разгорелась, они могут рассчитывать на помощь рабочих организаций СССР в размере до одного миллиона рублей». После получения первых известий о забастовке Политбюро ЦК ВКП(б) распорядилось о выделении значительной материальной помощи бастующим (только в мае было выделено более двух миллионов рублей золотом) и отправило директиву английской компартии о необходимости перевода забастовки на политические рельсы (18416).</w:t>
      </w:r>
    </w:p>
    <w:p w14:paraId="1DCD404D" w14:textId="77777777" w:rsidR="000E28C5" w:rsidRPr="00C2525C" w:rsidRDefault="000E28C5" w:rsidP="00C2525C">
      <w:pPr>
        <w:spacing w:after="0" w:line="240" w:lineRule="auto"/>
        <w:jc w:val="both"/>
        <w:rPr>
          <w:rFonts w:ascii="Times New Roman" w:hAnsi="Times New Roman" w:cs="Times New Roman"/>
          <w:color w:val="002060"/>
          <w:sz w:val="16"/>
          <w:szCs w:val="16"/>
        </w:rPr>
      </w:pPr>
    </w:p>
    <w:p w14:paraId="66289892"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3E7207A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79BAF9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мая 1926 Пленум НК УВВС рассмотрел: 1. Ориентировочный план и смета 3-х секций на 1926/27 год; 2. Об испытаниях аэропокрытий в ЦАГИ и ТУ на них и др. (2265,65).</w:t>
      </w:r>
    </w:p>
    <w:p w14:paraId="6AABF03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12C8A2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мая 1926 в Кинг Бэй на Шпицбергене прибыл из Ленинграда дирижабль Norge под управлением Umberto Nobile и c Amundsen и Ellsworth на борту (2884). Там уже были американцы с Джозефиной Форд (4139,3).</w:t>
      </w:r>
    </w:p>
    <w:p w14:paraId="04BD289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7CB7063"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02A37B0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4B2A49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мая 1926 г. была подготовлена Справка Управления делами Реввоенсовета СССР и Наркомата по военным и морским делам СССР по выполнению Военпромом постановлений Реввоенсовета СССР от 28 апреля 1925 г. (прото</w:t>
      </w:r>
      <w:r w:rsidRPr="00C2525C">
        <w:rPr>
          <w:rFonts w:ascii="Times New Roman" w:hAnsi="Times New Roman" w:cs="Times New Roman"/>
          <w:color w:val="002060"/>
          <w:sz w:val="16"/>
          <w:szCs w:val="16"/>
        </w:rPr>
        <w:softHyphen/>
        <w:t>кол № 30)</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788"/>
        <w:gridCol w:w="4788"/>
      </w:tblGrid>
      <w:tr w:rsidR="00BD609C" w:rsidRPr="00C2525C" w14:paraId="1D85431F" w14:textId="77777777">
        <w:tc>
          <w:tcPr>
            <w:tcW w:w="4788" w:type="dxa"/>
            <w:tcBorders>
              <w:top w:val="single" w:sz="12" w:space="0" w:color="auto"/>
            </w:tcBorders>
          </w:tcPr>
          <w:p w14:paraId="646001E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Краткое содержание постановлений РВС СССР</w:t>
            </w:r>
          </w:p>
        </w:tc>
        <w:tc>
          <w:tcPr>
            <w:tcW w:w="4788" w:type="dxa"/>
            <w:tcBorders>
              <w:top w:val="single" w:sz="12" w:space="0" w:color="auto"/>
            </w:tcBorders>
          </w:tcPr>
          <w:p w14:paraId="5236DB3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Что сделано в исполнение постановлений РВС СССР</w:t>
            </w:r>
          </w:p>
        </w:tc>
      </w:tr>
      <w:tr w:rsidR="00BD609C" w:rsidRPr="00C2525C" w14:paraId="430414AC" w14:textId="77777777">
        <w:tc>
          <w:tcPr>
            <w:tcW w:w="4788" w:type="dxa"/>
          </w:tcPr>
          <w:p w14:paraId="1C6CCA3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II. 1. Продолжать работу по снижению стоимости изде</w:t>
            </w:r>
            <w:r w:rsidRPr="00C2525C">
              <w:rPr>
                <w:rFonts w:ascii="Times New Roman" w:hAnsi="Times New Roman" w:cs="Times New Roman"/>
                <w:color w:val="002060"/>
                <w:sz w:val="16"/>
                <w:szCs w:val="16"/>
              </w:rPr>
              <w:softHyphen/>
              <w:t>лий; наладить калькуляционную работу.</w:t>
            </w:r>
          </w:p>
        </w:tc>
        <w:tc>
          <w:tcPr>
            <w:tcW w:w="4788" w:type="dxa"/>
          </w:tcPr>
          <w:p w14:paraId="149569A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Работа длительная, ведется непрерывно; в части органи</w:t>
            </w:r>
            <w:r w:rsidRPr="00C2525C">
              <w:rPr>
                <w:rFonts w:ascii="Times New Roman" w:hAnsi="Times New Roman" w:cs="Times New Roman"/>
                <w:color w:val="002060"/>
                <w:sz w:val="16"/>
                <w:szCs w:val="16"/>
              </w:rPr>
              <w:softHyphen/>
              <w:t>зационной закончена.</w:t>
            </w:r>
          </w:p>
        </w:tc>
      </w:tr>
      <w:tr w:rsidR="00BD609C" w:rsidRPr="00C2525C" w14:paraId="4381B4F3" w14:textId="77777777">
        <w:tc>
          <w:tcPr>
            <w:tcW w:w="4788" w:type="dxa"/>
          </w:tcPr>
          <w:p w14:paraId="0E99E9D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Улучшение качества продукции считать ударной зада</w:t>
            </w:r>
            <w:r w:rsidRPr="00C2525C">
              <w:rPr>
                <w:rFonts w:ascii="Times New Roman" w:hAnsi="Times New Roman" w:cs="Times New Roman"/>
                <w:color w:val="002060"/>
                <w:sz w:val="16"/>
                <w:szCs w:val="16"/>
              </w:rPr>
              <w:softHyphen/>
              <w:t>чей ГУВП.</w:t>
            </w:r>
          </w:p>
        </w:tc>
        <w:tc>
          <w:tcPr>
            <w:tcW w:w="4788" w:type="dxa"/>
          </w:tcPr>
          <w:p w14:paraId="41ADCC4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Случаи браковки изделий стали реже. Работа полностью еще не выполнена.</w:t>
            </w:r>
          </w:p>
        </w:tc>
      </w:tr>
      <w:tr w:rsidR="00BD609C" w:rsidRPr="00C2525C" w14:paraId="167AA0ED" w14:textId="77777777">
        <w:tc>
          <w:tcPr>
            <w:tcW w:w="4788" w:type="dxa"/>
          </w:tcPr>
          <w:p w14:paraId="6207B83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Ликвидировать в 1925 г. недодел но производственным программам и сдать недодел но программе 1923/24 г.</w:t>
            </w:r>
          </w:p>
        </w:tc>
        <w:tc>
          <w:tcPr>
            <w:tcW w:w="4788" w:type="dxa"/>
          </w:tcPr>
          <w:p w14:paraId="5D335CC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Недодел не ликвидирован ни но 1923/24 г., ни по 1924/25 г.</w:t>
            </w:r>
          </w:p>
        </w:tc>
      </w:tr>
      <w:tr w:rsidR="00BD609C" w:rsidRPr="00C2525C" w14:paraId="6E2ED1CF" w14:textId="77777777">
        <w:tc>
          <w:tcPr>
            <w:tcW w:w="4788" w:type="dxa"/>
          </w:tcPr>
          <w:p w14:paraId="797C4FC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Не менее трех раз в год информировать РВС о работе ГУВП. Производственный план ГУВП ежегодно предс</w:t>
            </w:r>
            <w:r w:rsidRPr="00C2525C">
              <w:rPr>
                <w:rFonts w:ascii="Times New Roman" w:hAnsi="Times New Roman" w:cs="Times New Roman"/>
                <w:color w:val="002060"/>
                <w:sz w:val="16"/>
                <w:szCs w:val="16"/>
              </w:rPr>
              <w:softHyphen/>
              <w:t>тавлять в РВС Союза для сведения.</w:t>
            </w:r>
          </w:p>
        </w:tc>
        <w:tc>
          <w:tcPr>
            <w:tcW w:w="4788" w:type="dxa"/>
          </w:tcPr>
          <w:p w14:paraId="310D818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Последняя информация о работе Военпрома была дана РВСС па совещании 20 марта 1926 г. Производственный план не представлен.</w:t>
            </w:r>
          </w:p>
        </w:tc>
      </w:tr>
      <w:tr w:rsidR="00BD609C" w:rsidRPr="00C2525C" w14:paraId="1BC62DF9" w14:textId="77777777">
        <w:tc>
          <w:tcPr>
            <w:tcW w:w="4788" w:type="dxa"/>
          </w:tcPr>
          <w:p w14:paraId="1533F42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ГУВП путем усиления связи с моборганами ВСНХ и Наркомвоснмора добиваться более пол! юго обеспечения планового подхода к вопросам строительства военной промышленности.</w:t>
            </w:r>
          </w:p>
        </w:tc>
        <w:tc>
          <w:tcPr>
            <w:tcW w:w="4788" w:type="dxa"/>
          </w:tcPr>
          <w:p w14:paraId="0529484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Дело учета и плана организовано неудовлетворительно. Систематической связи с плановыми и мобилизацион</w:t>
            </w:r>
            <w:r w:rsidRPr="00C2525C">
              <w:rPr>
                <w:rFonts w:ascii="Times New Roman" w:hAnsi="Times New Roman" w:cs="Times New Roman"/>
                <w:color w:val="002060"/>
                <w:sz w:val="16"/>
                <w:szCs w:val="16"/>
              </w:rPr>
              <w:softHyphen/>
              <w:t>ными органами воспвсда нет.</w:t>
            </w:r>
          </w:p>
        </w:tc>
      </w:tr>
      <w:tr w:rsidR="00BD609C" w:rsidRPr="00C2525C" w14:paraId="1BEAB3F3" w14:textId="77777777">
        <w:tc>
          <w:tcPr>
            <w:tcW w:w="4788" w:type="dxa"/>
          </w:tcPr>
          <w:p w14:paraId="1CDE780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Выяснить мобпотребпость военной промышленности и составить план накопления мобзапасов.</w:t>
            </w:r>
          </w:p>
        </w:tc>
        <w:tc>
          <w:tcPr>
            <w:tcW w:w="4788" w:type="dxa"/>
          </w:tcPr>
          <w:p w14:paraId="1DB09FA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Мобзапасы не растут, а в некоторой части расходуются.</w:t>
            </w:r>
          </w:p>
        </w:tc>
      </w:tr>
      <w:tr w:rsidR="00BD609C" w:rsidRPr="00C2525C" w14:paraId="1D841E66" w14:textId="77777777">
        <w:tc>
          <w:tcPr>
            <w:tcW w:w="4788" w:type="dxa"/>
          </w:tcPr>
          <w:p w14:paraId="16062DA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III. 2. Изменение соотношения между числом производ</w:t>
            </w:r>
            <w:r w:rsidRPr="00C2525C">
              <w:rPr>
                <w:rFonts w:ascii="Times New Roman" w:hAnsi="Times New Roman" w:cs="Times New Roman"/>
                <w:color w:val="002060"/>
                <w:sz w:val="16"/>
                <w:szCs w:val="16"/>
              </w:rPr>
              <w:softHyphen/>
              <w:t>ственных рабочих и числом обслуживающего персонала.</w:t>
            </w:r>
          </w:p>
        </w:tc>
        <w:tc>
          <w:tcPr>
            <w:tcW w:w="4788" w:type="dxa"/>
          </w:tcPr>
          <w:p w14:paraId="0612E26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Даны указания заводом, работа продвигается медленно.</w:t>
            </w:r>
          </w:p>
        </w:tc>
      </w:tr>
      <w:tr w:rsidR="00BD609C" w:rsidRPr="00C2525C" w14:paraId="67C0D1B2" w14:textId="77777777">
        <w:tc>
          <w:tcPr>
            <w:tcW w:w="4788" w:type="dxa"/>
          </w:tcPr>
          <w:p w14:paraId="708F037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Продолжать работу по усилению аппарата Воспнрома партийными работниками. Командировать в распоряже</w:t>
            </w:r>
            <w:r w:rsidRPr="00C2525C">
              <w:rPr>
                <w:rFonts w:ascii="Times New Roman" w:hAnsi="Times New Roman" w:cs="Times New Roman"/>
                <w:color w:val="002060"/>
                <w:sz w:val="16"/>
                <w:szCs w:val="16"/>
              </w:rPr>
              <w:softHyphen/>
              <w:t>ние ГУВП окончивших Военную академию.</w:t>
            </w:r>
          </w:p>
        </w:tc>
        <w:tc>
          <w:tcPr>
            <w:tcW w:w="4788" w:type="dxa"/>
          </w:tcPr>
          <w:p w14:paraId="3986142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Процент партийцев в отношении к общему числу работ</w:t>
            </w:r>
            <w:r w:rsidRPr="00C2525C">
              <w:rPr>
                <w:rFonts w:ascii="Times New Roman" w:hAnsi="Times New Roman" w:cs="Times New Roman"/>
                <w:color w:val="002060"/>
                <w:sz w:val="16"/>
                <w:szCs w:val="16"/>
              </w:rPr>
              <w:softHyphen/>
              <w:t>ников почти не изменился. Окончивших академию до сих пор командировано только три человека, из коих только один использован для мобработы.</w:t>
            </w:r>
          </w:p>
        </w:tc>
      </w:tr>
      <w:tr w:rsidR="00BD609C" w:rsidRPr="00C2525C" w14:paraId="76CB2C39" w14:textId="77777777">
        <w:tc>
          <w:tcPr>
            <w:tcW w:w="4788" w:type="dxa"/>
          </w:tcPr>
          <w:p w14:paraId="6B39813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ГУВП представить па рассмотрение РВС план исполь</w:t>
            </w:r>
            <w:r w:rsidRPr="00C2525C">
              <w:rPr>
                <w:rFonts w:ascii="Times New Roman" w:hAnsi="Times New Roman" w:cs="Times New Roman"/>
                <w:color w:val="002060"/>
                <w:sz w:val="16"/>
                <w:szCs w:val="16"/>
              </w:rPr>
              <w:softHyphen/>
              <w:t>зования заводов ГУВП в их настоящем состоянии. Начс-набу не позже 1 июня 1925 г. передать ГУВП ориентиро</w:t>
            </w:r>
            <w:r w:rsidRPr="00C2525C">
              <w:rPr>
                <w:rFonts w:ascii="Times New Roman" w:hAnsi="Times New Roman" w:cs="Times New Roman"/>
                <w:color w:val="002060"/>
                <w:sz w:val="16"/>
                <w:szCs w:val="16"/>
              </w:rPr>
              <w:softHyphen/>
              <w:t>вочную пятилетнюю профамму заказов.</w:t>
            </w:r>
          </w:p>
        </w:tc>
        <w:tc>
          <w:tcPr>
            <w:tcW w:w="4788" w:type="dxa"/>
          </w:tcPr>
          <w:p w14:paraId="181EF5D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План использования заводов утвержден Комиссией Ка</w:t>
            </w:r>
            <w:r w:rsidRPr="00C2525C">
              <w:rPr>
                <w:rFonts w:ascii="Times New Roman" w:hAnsi="Times New Roman" w:cs="Times New Roman"/>
                <w:color w:val="002060"/>
                <w:sz w:val="16"/>
                <w:szCs w:val="16"/>
              </w:rPr>
              <w:softHyphen/>
              <w:t>менева. Не вырешен вопрос об орудийных заводах. Воп</w:t>
            </w:r>
            <w:r w:rsidRPr="00C2525C">
              <w:rPr>
                <w:rFonts w:ascii="Times New Roman" w:hAnsi="Times New Roman" w:cs="Times New Roman"/>
                <w:color w:val="002060"/>
                <w:sz w:val="16"/>
                <w:szCs w:val="16"/>
              </w:rPr>
              <w:softHyphen/>
              <w:t>рос требует самого срочного разрешения. Нача 1аб ориен</w:t>
            </w:r>
            <w:r w:rsidRPr="00C2525C">
              <w:rPr>
                <w:rFonts w:ascii="Times New Roman" w:hAnsi="Times New Roman" w:cs="Times New Roman"/>
                <w:color w:val="002060"/>
                <w:sz w:val="16"/>
                <w:szCs w:val="16"/>
              </w:rPr>
              <w:softHyphen/>
              <w:t>тировочной программы заказов на 5 лет до сих нор Во</w:t>
            </w:r>
            <w:r w:rsidRPr="00C2525C">
              <w:rPr>
                <w:rFonts w:ascii="Times New Roman" w:hAnsi="Times New Roman" w:cs="Times New Roman"/>
                <w:color w:val="002060"/>
                <w:sz w:val="16"/>
                <w:szCs w:val="16"/>
              </w:rPr>
              <w:softHyphen/>
              <w:t>енпрому не дал. Работа из-за этого тормозится.</w:t>
            </w:r>
          </w:p>
        </w:tc>
      </w:tr>
      <w:tr w:rsidR="00BD609C" w:rsidRPr="00C2525C" w14:paraId="5972C396" w14:textId="77777777">
        <w:tc>
          <w:tcPr>
            <w:tcW w:w="4788" w:type="dxa"/>
          </w:tcPr>
          <w:p w14:paraId="6B6C7A1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Представить через РВС Союза план расширения заво</w:t>
            </w:r>
            <w:r w:rsidRPr="00C2525C">
              <w:rPr>
                <w:rFonts w:ascii="Times New Roman" w:hAnsi="Times New Roman" w:cs="Times New Roman"/>
                <w:color w:val="002060"/>
                <w:sz w:val="16"/>
                <w:szCs w:val="16"/>
              </w:rPr>
              <w:softHyphen/>
              <w:t>дов Восч гпрома.</w:t>
            </w:r>
          </w:p>
        </w:tc>
        <w:tc>
          <w:tcPr>
            <w:tcW w:w="4788" w:type="dxa"/>
          </w:tcPr>
          <w:p w14:paraId="3B94E06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Исполнено в августе 1925 г.</w:t>
            </w:r>
          </w:p>
        </w:tc>
      </w:tr>
      <w:tr w:rsidR="00BD609C" w:rsidRPr="00C2525C" w14:paraId="064395EB" w14:textId="77777777">
        <w:tc>
          <w:tcPr>
            <w:tcW w:w="4788" w:type="dxa"/>
          </w:tcPr>
          <w:p w14:paraId="22C6335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Установить дислокацию заводов Военпрома.</w:t>
            </w:r>
          </w:p>
        </w:tc>
        <w:tc>
          <w:tcPr>
            <w:tcW w:w="4788" w:type="dxa"/>
          </w:tcPr>
          <w:p w14:paraId="28ACBFB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Комиссией Каменева дислокация установлена, утверж</w:t>
            </w:r>
            <w:r w:rsidRPr="00C2525C">
              <w:rPr>
                <w:rFonts w:ascii="Times New Roman" w:hAnsi="Times New Roman" w:cs="Times New Roman"/>
                <w:color w:val="002060"/>
                <w:sz w:val="16"/>
                <w:szCs w:val="16"/>
              </w:rPr>
              <w:softHyphen/>
              <w:t>дена т. Ушилихтом 19 октября 1925 г. Необходимо утве</w:t>
            </w:r>
            <w:r w:rsidRPr="00C2525C">
              <w:rPr>
                <w:rFonts w:ascii="Times New Roman" w:hAnsi="Times New Roman" w:cs="Times New Roman"/>
                <w:color w:val="002060"/>
                <w:sz w:val="16"/>
                <w:szCs w:val="16"/>
              </w:rPr>
              <w:softHyphen/>
              <w:t>рждение решений РВС правительством.</w:t>
            </w:r>
          </w:p>
        </w:tc>
      </w:tr>
      <w:tr w:rsidR="00BD609C" w:rsidRPr="00C2525C" w14:paraId="622875AF" w14:textId="77777777">
        <w:tc>
          <w:tcPr>
            <w:tcW w:w="4788" w:type="dxa"/>
          </w:tcPr>
          <w:p w14:paraId="69DB01F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Наметить место создания новой арсенальной базы.</w:t>
            </w:r>
          </w:p>
        </w:tc>
        <w:tc>
          <w:tcPr>
            <w:tcW w:w="4788" w:type="dxa"/>
          </w:tcPr>
          <w:p w14:paraId="11E6E69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Вопрос еще не решен.</w:t>
            </w:r>
          </w:p>
        </w:tc>
      </w:tr>
      <w:tr w:rsidR="00BD609C" w:rsidRPr="00C2525C" w14:paraId="0B9CC941" w14:textId="77777777">
        <w:tc>
          <w:tcPr>
            <w:tcW w:w="4788" w:type="dxa"/>
          </w:tcPr>
          <w:p w14:paraId="4537A41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7а. Вне очереди разработать вопрос, насколько необходи</w:t>
            </w:r>
            <w:r w:rsidRPr="00C2525C">
              <w:rPr>
                <w:rFonts w:ascii="Times New Roman" w:hAnsi="Times New Roman" w:cs="Times New Roman"/>
                <w:color w:val="002060"/>
                <w:sz w:val="16"/>
                <w:szCs w:val="16"/>
              </w:rPr>
              <w:softHyphen/>
              <w:t>ма постройка нового патронного завода.</w:t>
            </w:r>
          </w:p>
        </w:tc>
        <w:tc>
          <w:tcPr>
            <w:tcW w:w="4788" w:type="dxa"/>
          </w:tcPr>
          <w:p w14:paraId="029E3D2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Отсутствие ориентировочной программы заказов на пат</w:t>
            </w:r>
            <w:r w:rsidRPr="00C2525C">
              <w:rPr>
                <w:rFonts w:ascii="Times New Roman" w:hAnsi="Times New Roman" w:cs="Times New Roman"/>
                <w:color w:val="002060"/>
                <w:sz w:val="16"/>
                <w:szCs w:val="16"/>
              </w:rPr>
              <w:softHyphen/>
              <w:t>роны хотя бы на три года задерживает работу по этому вопросу.</w:t>
            </w:r>
          </w:p>
        </w:tc>
      </w:tr>
      <w:tr w:rsidR="00BD609C" w:rsidRPr="00C2525C" w14:paraId="2BC8EEE8" w14:textId="77777777">
        <w:tc>
          <w:tcPr>
            <w:tcW w:w="4788" w:type="dxa"/>
          </w:tcPr>
          <w:p w14:paraId="18E16C0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76. Выяснить место производства легких пулеметов.</w:t>
            </w:r>
          </w:p>
        </w:tc>
        <w:tc>
          <w:tcPr>
            <w:tcW w:w="4788" w:type="dxa"/>
          </w:tcPr>
          <w:p w14:paraId="1AFB0A5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Для производства пулемета Токарева - Максима назна</w:t>
            </w:r>
            <w:r w:rsidRPr="00C2525C">
              <w:rPr>
                <w:rFonts w:ascii="Times New Roman" w:hAnsi="Times New Roman" w:cs="Times New Roman"/>
                <w:color w:val="002060"/>
                <w:sz w:val="16"/>
                <w:szCs w:val="16"/>
              </w:rPr>
              <w:softHyphen/>
              <w:t>чен Тульский оружейный завод</w:t>
            </w:r>
          </w:p>
        </w:tc>
      </w:tr>
      <w:tr w:rsidR="00BD609C" w:rsidRPr="00C2525C" w14:paraId="1061DC43" w14:textId="77777777">
        <w:tc>
          <w:tcPr>
            <w:tcW w:w="4788" w:type="dxa"/>
          </w:tcPr>
          <w:p w14:paraId="5682120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 Выявить производственные возможности изготовления артиллерийских снарядов па предприятиях гражда</w:t>
            </w:r>
            <w:r w:rsidRPr="00C2525C">
              <w:rPr>
                <w:rFonts w:ascii="Times New Roman" w:hAnsi="Times New Roman" w:cs="Times New Roman"/>
                <w:color w:val="002060"/>
                <w:sz w:val="16"/>
                <w:szCs w:val="16"/>
              </w:rPr>
              <w:softHyphen/>
              <w:t>нской и военной промышленности в целях установления основных ячеек снарядного производства на заводах ГУВП.</w:t>
            </w:r>
          </w:p>
        </w:tc>
        <w:tc>
          <w:tcPr>
            <w:tcW w:w="4788" w:type="dxa"/>
          </w:tcPr>
          <w:p w14:paraId="56FBAE7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Ничего не сделано</w:t>
            </w:r>
          </w:p>
        </w:tc>
      </w:tr>
      <w:tr w:rsidR="00BD609C" w:rsidRPr="00C2525C" w14:paraId="014B51E2" w14:textId="77777777">
        <w:tc>
          <w:tcPr>
            <w:tcW w:w="4788" w:type="dxa"/>
          </w:tcPr>
          <w:p w14:paraId="154BAA9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 Химкомитсту дать заключение о возможности использования завода ГУВП для производства ОВ для хима га-рядов, а также противогазов. Начснабу в 2-месячный срок дать ГУВП ориентировочный пятилетний план за</w:t>
            </w:r>
            <w:r w:rsidRPr="00C2525C">
              <w:rPr>
                <w:rFonts w:ascii="Times New Roman" w:hAnsi="Times New Roman" w:cs="Times New Roman"/>
                <w:color w:val="002060"/>
                <w:sz w:val="16"/>
                <w:szCs w:val="16"/>
              </w:rPr>
              <w:softHyphen/>
              <w:t>казов на ОВ и противогазы. ГУВП и 4-месячный срок представить в РВС доклад о мероприятиях для постанов</w:t>
            </w:r>
            <w:r w:rsidRPr="00C2525C">
              <w:rPr>
                <w:rFonts w:ascii="Times New Roman" w:hAnsi="Times New Roman" w:cs="Times New Roman"/>
                <w:color w:val="002060"/>
                <w:sz w:val="16"/>
                <w:szCs w:val="16"/>
              </w:rPr>
              <w:softHyphen/>
              <w:t>ки намеченных ГУВП производств.</w:t>
            </w:r>
          </w:p>
        </w:tc>
        <w:tc>
          <w:tcPr>
            <w:tcW w:w="4788" w:type="dxa"/>
          </w:tcPr>
          <w:p w14:paraId="12DB474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Полного плана использования от Химкомитста не полу</w:t>
            </w:r>
            <w:r w:rsidRPr="00C2525C">
              <w:rPr>
                <w:rFonts w:ascii="Times New Roman" w:hAnsi="Times New Roman" w:cs="Times New Roman"/>
                <w:color w:val="002060"/>
                <w:sz w:val="16"/>
                <w:szCs w:val="16"/>
              </w:rPr>
              <w:softHyphen/>
              <w:t>чено. Нет не только пятилетней ориентировочной прог</w:t>
            </w:r>
            <w:r w:rsidRPr="00C2525C">
              <w:rPr>
                <w:rFonts w:ascii="Times New Roman" w:hAnsi="Times New Roman" w:cs="Times New Roman"/>
                <w:color w:val="002060"/>
                <w:sz w:val="16"/>
                <w:szCs w:val="16"/>
              </w:rPr>
              <w:softHyphen/>
              <w:t>раммы, по до сих пор пс утверждена даже программа те</w:t>
            </w:r>
            <w:r w:rsidRPr="00C2525C">
              <w:rPr>
                <w:rFonts w:ascii="Times New Roman" w:hAnsi="Times New Roman" w:cs="Times New Roman"/>
                <w:color w:val="002060"/>
                <w:sz w:val="16"/>
                <w:szCs w:val="16"/>
              </w:rPr>
              <w:softHyphen/>
              <w:t>кущего (1925/26) года. Доклад в РВС Союза не представ</w:t>
            </w:r>
            <w:r w:rsidRPr="00C2525C">
              <w:rPr>
                <w:rFonts w:ascii="Times New Roman" w:hAnsi="Times New Roman" w:cs="Times New Roman"/>
                <w:color w:val="002060"/>
                <w:sz w:val="16"/>
                <w:szCs w:val="16"/>
              </w:rPr>
              <w:softHyphen/>
              <w:t>лен.</w:t>
            </w:r>
          </w:p>
        </w:tc>
      </w:tr>
      <w:tr w:rsidR="00BD609C" w:rsidRPr="00C2525C" w14:paraId="762A5005" w14:textId="77777777">
        <w:tc>
          <w:tcPr>
            <w:tcW w:w="4788" w:type="dxa"/>
          </w:tcPr>
          <w:p w14:paraId="4190F6B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 Принять решительные меры к расширению произво</w:t>
            </w:r>
            <w:r w:rsidRPr="00C2525C">
              <w:rPr>
                <w:rFonts w:ascii="Times New Roman" w:hAnsi="Times New Roman" w:cs="Times New Roman"/>
                <w:color w:val="002060"/>
                <w:sz w:val="16"/>
                <w:szCs w:val="16"/>
              </w:rPr>
              <w:softHyphen/>
              <w:t>дства трубок и взрывателей. Начснабу разработать уве</w:t>
            </w:r>
            <w:r w:rsidRPr="00C2525C">
              <w:rPr>
                <w:rFonts w:ascii="Times New Roman" w:hAnsi="Times New Roman" w:cs="Times New Roman"/>
                <w:color w:val="002060"/>
                <w:sz w:val="16"/>
                <w:szCs w:val="16"/>
              </w:rPr>
              <w:softHyphen/>
              <w:t>личенный заказ 1925/26 г. па 34-секундпые трубки и взрыватели. ГУВП обратить особое внимание па произ</w:t>
            </w:r>
            <w:r w:rsidRPr="00C2525C">
              <w:rPr>
                <w:rFonts w:ascii="Times New Roman" w:hAnsi="Times New Roman" w:cs="Times New Roman"/>
                <w:color w:val="002060"/>
                <w:sz w:val="16"/>
                <w:szCs w:val="16"/>
              </w:rPr>
              <w:softHyphen/>
              <w:t>водство медлснногоряшсго пороха. Срок - месячный.</w:t>
            </w:r>
          </w:p>
        </w:tc>
        <w:tc>
          <w:tcPr>
            <w:tcW w:w="4788" w:type="dxa"/>
          </w:tcPr>
          <w:p w14:paraId="7155730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Вопрос прорабатывается совместно с АУ по закопченно</w:t>
            </w:r>
            <w:r w:rsidRPr="00C2525C">
              <w:rPr>
                <w:rFonts w:ascii="Times New Roman" w:hAnsi="Times New Roman" w:cs="Times New Roman"/>
                <w:color w:val="002060"/>
                <w:sz w:val="16"/>
                <w:szCs w:val="16"/>
              </w:rPr>
              <w:softHyphen/>
              <w:t>го ничего пет, и сейчас производство медленпогоряшсго пороха пс вышло из стадии опытных работ.</w:t>
            </w:r>
          </w:p>
        </w:tc>
      </w:tr>
      <w:tr w:rsidR="00BD609C" w:rsidRPr="00C2525C" w14:paraId="5D181BA1" w14:textId="77777777">
        <w:tc>
          <w:tcPr>
            <w:tcW w:w="4788" w:type="dxa"/>
          </w:tcPr>
          <w:p w14:paraId="504CBB7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11. ГУВП проработать вопрос об установке нового ору</w:t>
            </w:r>
            <w:r w:rsidRPr="00C2525C">
              <w:rPr>
                <w:rFonts w:ascii="Times New Roman" w:hAnsi="Times New Roman" w:cs="Times New Roman"/>
                <w:color w:val="002060"/>
                <w:sz w:val="16"/>
                <w:szCs w:val="16"/>
              </w:rPr>
              <w:softHyphen/>
              <w:t>дийного завода и возможности приспособить для итого Царицынский завод.</w:t>
            </w:r>
          </w:p>
        </w:tc>
        <w:tc>
          <w:tcPr>
            <w:tcW w:w="4788" w:type="dxa"/>
          </w:tcPr>
          <w:p w14:paraId="2AC1850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Никакого решения не принято в связи с обследованием орудийных заводов, проводимых РКИ. Вопрос требует срочного разрешения.</w:t>
            </w:r>
          </w:p>
        </w:tc>
      </w:tr>
      <w:tr w:rsidR="00BD609C" w:rsidRPr="00C2525C" w14:paraId="4ECF70A3" w14:textId="77777777">
        <w:tc>
          <w:tcPr>
            <w:tcW w:w="4788" w:type="dxa"/>
          </w:tcPr>
          <w:p w14:paraId="00E8C60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13. Установить тип ручного пулемета и производства его на одном из заводов Воснпрома.</w:t>
            </w:r>
          </w:p>
        </w:tc>
        <w:tc>
          <w:tcPr>
            <w:tcW w:w="4788" w:type="dxa"/>
          </w:tcPr>
          <w:p w14:paraId="7D01F2E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Образец установлен, и производство сто ставится на Тульском оружейном заводе.</w:t>
            </w:r>
          </w:p>
        </w:tc>
      </w:tr>
      <w:tr w:rsidR="00BD609C" w:rsidRPr="00C2525C" w14:paraId="26DEA4F1" w14:textId="77777777">
        <w:tc>
          <w:tcPr>
            <w:tcW w:w="4788" w:type="dxa"/>
          </w:tcPr>
          <w:p w14:paraId="07210CF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14. Усилить производство гильз и капсюльных втулок для 6-дюймовых снарядов. Начсиабу дать ГУВП соотве</w:t>
            </w:r>
            <w:r w:rsidRPr="00C2525C">
              <w:rPr>
                <w:rFonts w:ascii="Times New Roman" w:hAnsi="Times New Roman" w:cs="Times New Roman"/>
                <w:color w:val="002060"/>
                <w:sz w:val="16"/>
                <w:szCs w:val="16"/>
              </w:rPr>
              <w:softHyphen/>
              <w:t>тствующий заказ па 1925/26 г.</w:t>
            </w:r>
          </w:p>
        </w:tc>
        <w:tc>
          <w:tcPr>
            <w:tcW w:w="4788" w:type="dxa"/>
          </w:tcPr>
          <w:p w14:paraId="19F9FFF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программе 1925/26 данной АУ, остается прежнее число капсюльных втулок (50 тыс. шт.) и совершенно не дан заказ па 6-дюймовыс гальзы.</w:t>
            </w:r>
          </w:p>
        </w:tc>
      </w:tr>
      <w:tr w:rsidR="00BD609C" w:rsidRPr="00C2525C" w14:paraId="3A7745A6" w14:textId="77777777">
        <w:tc>
          <w:tcPr>
            <w:tcW w:w="4788" w:type="dxa"/>
          </w:tcPr>
          <w:p w14:paraId="466A7A1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16. Проработать вопрос о постановке внутри страны ис</w:t>
            </w:r>
            <w:r w:rsidRPr="00C2525C">
              <w:rPr>
                <w:rFonts w:ascii="Times New Roman" w:hAnsi="Times New Roman" w:cs="Times New Roman"/>
                <w:color w:val="002060"/>
                <w:sz w:val="16"/>
                <w:szCs w:val="16"/>
              </w:rPr>
              <w:softHyphen/>
              <w:t>пытательных учреждений и организаций.</w:t>
            </w:r>
          </w:p>
        </w:tc>
        <w:tc>
          <w:tcPr>
            <w:tcW w:w="4788" w:type="dxa"/>
          </w:tcPr>
          <w:p w14:paraId="7DDA4AD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Вопрос согласовываегся с АУ, окончательного разреше</w:t>
            </w:r>
            <w:r w:rsidRPr="00C2525C">
              <w:rPr>
                <w:rFonts w:ascii="Times New Roman" w:hAnsi="Times New Roman" w:cs="Times New Roman"/>
                <w:color w:val="002060"/>
                <w:sz w:val="16"/>
                <w:szCs w:val="16"/>
              </w:rPr>
              <w:softHyphen/>
              <w:t>ния его еше нет.</w:t>
            </w:r>
          </w:p>
        </w:tc>
      </w:tr>
      <w:tr w:rsidR="00BD609C" w:rsidRPr="00C2525C" w14:paraId="769AE4F9" w14:textId="77777777">
        <w:tc>
          <w:tcPr>
            <w:tcW w:w="4788" w:type="dxa"/>
          </w:tcPr>
          <w:p w14:paraId="0CB7B5D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18. Разработать вопрос о получении на склады ГУВП со складов РККА полуфабрикатов в мобзанае Воепирома.</w:t>
            </w:r>
          </w:p>
        </w:tc>
        <w:tc>
          <w:tcPr>
            <w:tcW w:w="4788" w:type="dxa"/>
          </w:tcPr>
          <w:p w14:paraId="7EC8C0D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Вопрос проработан, материалы даны в АУ, но фактичес</w:t>
            </w:r>
            <w:r w:rsidRPr="00C2525C">
              <w:rPr>
                <w:rFonts w:ascii="Times New Roman" w:hAnsi="Times New Roman" w:cs="Times New Roman"/>
                <w:color w:val="002060"/>
                <w:sz w:val="16"/>
                <w:szCs w:val="16"/>
              </w:rPr>
              <w:softHyphen/>
              <w:t>кая передача пс состоялась.</w:t>
            </w:r>
          </w:p>
        </w:tc>
      </w:tr>
      <w:tr w:rsidR="00BD609C" w:rsidRPr="00C2525C" w14:paraId="31AF4298" w14:textId="77777777">
        <w:tc>
          <w:tcPr>
            <w:tcW w:w="4788" w:type="dxa"/>
          </w:tcPr>
          <w:p w14:paraId="2F4F21D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20. Приступить к заключению локальных договоров с тем, чтобы окончательное введение их в жизнь произош</w:t>
            </w:r>
            <w:r w:rsidRPr="00C2525C">
              <w:rPr>
                <w:rFonts w:ascii="Times New Roman" w:hAnsi="Times New Roman" w:cs="Times New Roman"/>
                <w:color w:val="002060"/>
                <w:sz w:val="16"/>
                <w:szCs w:val="16"/>
              </w:rPr>
              <w:softHyphen/>
              <w:t>ло не позже IV квартала 1925 г.</w:t>
            </w:r>
          </w:p>
        </w:tc>
        <w:tc>
          <w:tcPr>
            <w:tcW w:w="4788" w:type="dxa"/>
          </w:tcPr>
          <w:p w14:paraId="09D0FE0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Локальные договора не подписаны еще и сейчас.</w:t>
            </w:r>
          </w:p>
        </w:tc>
      </w:tr>
      <w:tr w:rsidR="00BD609C" w:rsidRPr="00C2525C" w14:paraId="63DDEA62" w14:textId="77777777">
        <w:tc>
          <w:tcPr>
            <w:tcW w:w="4788" w:type="dxa"/>
          </w:tcPr>
          <w:p w14:paraId="2B9A7D1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21. Добиться постановки в специальных вузах подготов</w:t>
            </w:r>
            <w:r w:rsidRPr="00C2525C">
              <w:rPr>
                <w:rFonts w:ascii="Times New Roman" w:hAnsi="Times New Roman" w:cs="Times New Roman"/>
                <w:color w:val="002060"/>
                <w:sz w:val="16"/>
                <w:szCs w:val="16"/>
              </w:rPr>
              <w:softHyphen/>
              <w:t>ки инженеров по нужным специальностям военной тех</w:t>
            </w:r>
            <w:r w:rsidRPr="00C2525C">
              <w:rPr>
                <w:rFonts w:ascii="Times New Roman" w:hAnsi="Times New Roman" w:cs="Times New Roman"/>
                <w:color w:val="002060"/>
                <w:sz w:val="16"/>
                <w:szCs w:val="16"/>
              </w:rPr>
              <w:softHyphen/>
              <w:t>ники.</w:t>
            </w:r>
          </w:p>
        </w:tc>
        <w:tc>
          <w:tcPr>
            <w:tcW w:w="4788" w:type="dxa"/>
          </w:tcPr>
          <w:p w14:paraId="60BD93D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Вопрос проработан в отношении военизации МВТУ и Ленинградского политехнического института.</w:t>
            </w:r>
          </w:p>
        </w:tc>
      </w:tr>
      <w:tr w:rsidR="00BD609C" w:rsidRPr="00C2525C" w14:paraId="58C5FB50" w14:textId="77777777">
        <w:tc>
          <w:tcPr>
            <w:tcW w:w="4788" w:type="dxa"/>
          </w:tcPr>
          <w:p w14:paraId="5375A9C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22. Обязать ГУВП принять меры к составлению и изда</w:t>
            </w:r>
            <w:r w:rsidRPr="00C2525C">
              <w:rPr>
                <w:rFonts w:ascii="Times New Roman" w:hAnsi="Times New Roman" w:cs="Times New Roman"/>
                <w:color w:val="002060"/>
                <w:sz w:val="16"/>
                <w:szCs w:val="16"/>
              </w:rPr>
              <w:softHyphen/>
              <w:t>нию описаний отдельных отраслей и видов военной про</w:t>
            </w:r>
            <w:r w:rsidRPr="00C2525C">
              <w:rPr>
                <w:rFonts w:ascii="Times New Roman" w:hAnsi="Times New Roman" w:cs="Times New Roman"/>
                <w:color w:val="002060"/>
                <w:sz w:val="16"/>
                <w:szCs w:val="16"/>
              </w:rPr>
              <w:softHyphen/>
              <w:t>мышленности.</w:t>
            </w:r>
          </w:p>
        </w:tc>
        <w:tc>
          <w:tcPr>
            <w:tcW w:w="4788" w:type="dxa"/>
          </w:tcPr>
          <w:p w14:paraId="63FF6B5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Ничего не напечатано до сих пор.</w:t>
            </w:r>
          </w:p>
        </w:tc>
      </w:tr>
      <w:tr w:rsidR="00BD609C" w:rsidRPr="00C2525C" w14:paraId="752AE1B9" w14:textId="77777777">
        <w:tc>
          <w:tcPr>
            <w:tcW w:w="4788" w:type="dxa"/>
          </w:tcPr>
          <w:p w14:paraId="3E471EE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23. Представить план работ по нагрузке заводов военной промышленности гражданской продукцией.</w:t>
            </w:r>
          </w:p>
        </w:tc>
        <w:tc>
          <w:tcPr>
            <w:tcW w:w="4788" w:type="dxa"/>
          </w:tcPr>
          <w:p w14:paraId="497A556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План представлен в Промплан ВСНХ СССР</w:t>
            </w:r>
          </w:p>
        </w:tc>
      </w:tr>
      <w:tr w:rsidR="00BD609C" w:rsidRPr="00C2525C" w14:paraId="4CE51A5A" w14:textId="77777777">
        <w:tc>
          <w:tcPr>
            <w:tcW w:w="4788" w:type="dxa"/>
            <w:tcBorders>
              <w:bottom w:val="single" w:sz="12" w:space="0" w:color="auto"/>
            </w:tcBorders>
          </w:tcPr>
          <w:p w14:paraId="092274D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25. ГУВП представить соображения по устранению при</w:t>
            </w:r>
            <w:r w:rsidRPr="00C2525C">
              <w:rPr>
                <w:rFonts w:ascii="Times New Roman" w:hAnsi="Times New Roman" w:cs="Times New Roman"/>
                <w:color w:val="002060"/>
                <w:sz w:val="16"/>
                <w:szCs w:val="16"/>
              </w:rPr>
              <w:softHyphen/>
              <w:t>чин разрушения па консервации заводов.</w:t>
            </w:r>
          </w:p>
        </w:tc>
        <w:tc>
          <w:tcPr>
            <w:tcW w:w="4788" w:type="dxa"/>
            <w:tcBorders>
              <w:bottom w:val="single" w:sz="12" w:space="0" w:color="auto"/>
            </w:tcBorders>
          </w:tcPr>
          <w:p w14:paraId="09E90EB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Вопрос разработай, но фактические отпуски средств не соответствуют потребности, а потому консервированные заводы приходят в дальнейшее разрушение.</w:t>
            </w:r>
          </w:p>
        </w:tc>
      </w:tr>
    </w:tbl>
    <w:p w14:paraId="0C30D32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Составлено в секретном отделе Управления делами НКВМ и РВС</w:t>
      </w:r>
    </w:p>
    <w:p w14:paraId="48222F1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РГВА. Ф. 4. Оп. 2. Д. 177. Л. 2-5. Подлинник (10711,561).</w:t>
      </w:r>
    </w:p>
    <w:p w14:paraId="6274E1E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390BAB1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мая 1926 г. был подготовлен Перечень мероприятий Межведомственной мобилизационной комиссии по ВСНХ СССР</w:t>
      </w:r>
    </w:p>
    <w:p w14:paraId="0FAE9BF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Совершенно секретно. Мероприятия, проводимые в п. 1</w:t>
      </w:r>
    </w:p>
    <w:p w14:paraId="38A1548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 Организационные мероприятия</w:t>
      </w:r>
    </w:p>
    <w:p w14:paraId="2035838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Оформление штатных мобячеек на тех предприятиях и заведениях, где таковые еще не были организованы, но предполагались к созданию в общей схеме организации мобаппа-рата промышленности.</w:t>
      </w:r>
    </w:p>
    <w:p w14:paraId="4004D2B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Подготовка мероприятий по укомплектованию административным и квалифициро</w:t>
      </w:r>
      <w:r w:rsidRPr="00C2525C">
        <w:rPr>
          <w:rFonts w:ascii="Times New Roman" w:hAnsi="Times New Roman" w:cs="Times New Roman"/>
          <w:color w:val="002060"/>
          <w:sz w:val="16"/>
          <w:szCs w:val="16"/>
        </w:rPr>
        <w:softHyphen/>
        <w:t>ванным рабоче-техническим персоналом заводов Военпрома, военных производств гражда</w:t>
      </w:r>
      <w:r w:rsidRPr="00C2525C">
        <w:rPr>
          <w:rFonts w:ascii="Times New Roman" w:hAnsi="Times New Roman" w:cs="Times New Roman"/>
          <w:color w:val="002060"/>
          <w:sz w:val="16"/>
          <w:szCs w:val="16"/>
        </w:rPr>
        <w:softHyphen/>
        <w:t>нской промышленности и гражданских производств, предназначенных в военное время к пе</w:t>
      </w:r>
      <w:r w:rsidRPr="00C2525C">
        <w:rPr>
          <w:rFonts w:ascii="Times New Roman" w:hAnsi="Times New Roman" w:cs="Times New Roman"/>
          <w:color w:val="002060"/>
          <w:sz w:val="16"/>
          <w:szCs w:val="16"/>
        </w:rPr>
        <w:softHyphen/>
        <w:t>реходу на изготовление изделий боевого значения, до штатов военного времени. Проверка высшего адмтехперсонала с точки зрения преданности их советской власти (по соглашению с ОГПУ).</w:t>
      </w:r>
    </w:p>
    <w:p w14:paraId="1414F1E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Окончание работ по бронированию рабоче-технической силой для промышленности.</w:t>
      </w:r>
    </w:p>
    <w:p w14:paraId="0290031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 По производству</w:t>
      </w:r>
    </w:p>
    <w:p w14:paraId="69D2F4E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Ускорение выполнения заказов, поступивших фактически в производство на заводах Военпрома на предметы невоенного потребления; приостановка передачи к выполнению уже принятых таких заказов и прекращение приема новых. Освобождающееся таким путем про</w:t>
      </w:r>
      <w:r w:rsidRPr="00C2525C">
        <w:rPr>
          <w:rFonts w:ascii="Times New Roman" w:hAnsi="Times New Roman" w:cs="Times New Roman"/>
          <w:color w:val="002060"/>
          <w:sz w:val="16"/>
          <w:szCs w:val="16"/>
        </w:rPr>
        <w:softHyphen/>
        <w:t>изводство загружается за счет дачи дополнительных военных заказов, входящих в мобплан данных заводов.</w:t>
      </w:r>
    </w:p>
    <w:p w14:paraId="5D0A053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Сокращение намеченных сроков и интенсивное выполнение утвержденных программ по оздоровлению и расширению военных производств в пределах бюджета данного года.</w:t>
      </w:r>
    </w:p>
    <w:p w14:paraId="6476911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Поверка готовности усиления заведений недостающим оборудованием для военных производств и переброска того оборудования, которое временно было снято с военных про</w:t>
      </w:r>
      <w:r w:rsidRPr="00C2525C">
        <w:rPr>
          <w:rFonts w:ascii="Times New Roman" w:hAnsi="Times New Roman" w:cs="Times New Roman"/>
          <w:color w:val="002060"/>
          <w:sz w:val="16"/>
          <w:szCs w:val="16"/>
        </w:rPr>
        <w:softHyphen/>
        <w:t>изводств для выполнения гражданских заказов.</w:t>
      </w:r>
    </w:p>
    <w:p w14:paraId="33A8896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Поверка мероприятий по установке новых производств, предусмотренных мобпланом.</w:t>
      </w:r>
    </w:p>
    <w:p w14:paraId="63AC05C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Подготовка мероприятий по передаче военведу имущества учреждений, заведений и мастерских, предусмотренных мобпланом.</w:t>
      </w:r>
    </w:p>
    <w:p w14:paraId="5966FA4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Пополнение мобзапасов (топлива, сырья, полуфабрикатов и прочего) до норм, уста</w:t>
      </w:r>
      <w:r w:rsidRPr="00C2525C">
        <w:rPr>
          <w:rFonts w:ascii="Times New Roman" w:hAnsi="Times New Roman" w:cs="Times New Roman"/>
          <w:color w:val="002060"/>
          <w:sz w:val="16"/>
          <w:szCs w:val="16"/>
        </w:rPr>
        <w:softHyphen/>
        <w:t>новленных календарным планом на текущий бюджетный год.</w:t>
      </w:r>
    </w:p>
    <w:p w14:paraId="5E9BBB0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Пересмотр импортных заявок по степени важности их в данный момент и дача соот</w:t>
      </w:r>
      <w:r w:rsidRPr="00C2525C">
        <w:rPr>
          <w:rFonts w:ascii="Times New Roman" w:hAnsi="Times New Roman" w:cs="Times New Roman"/>
          <w:color w:val="002060"/>
          <w:sz w:val="16"/>
          <w:szCs w:val="16"/>
        </w:rPr>
        <w:softHyphen/>
        <w:t>ветствующих заданий Наркомторгу.</w:t>
      </w:r>
    </w:p>
    <w:p w14:paraId="1763ABF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 Пересмотр и приведение в порядок действующего и бездействующего оборудования, предназначенного к выполнению мобпрограмм.</w:t>
      </w:r>
    </w:p>
    <w:p w14:paraId="65C96FE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 Выявление особо важных гражданских заказов, кои подлежат окончанию на заведе</w:t>
      </w:r>
      <w:r w:rsidRPr="00C2525C">
        <w:rPr>
          <w:rFonts w:ascii="Times New Roman" w:hAnsi="Times New Roman" w:cs="Times New Roman"/>
          <w:color w:val="002060"/>
          <w:sz w:val="16"/>
          <w:szCs w:val="16"/>
        </w:rPr>
        <w:softHyphen/>
        <w:t>ниях, подлежащих мобилизации по военным производствам, и увязка тех изменений в промплане, которые должны быть осуществлены с начала реализации мобплана.</w:t>
      </w:r>
    </w:p>
    <w:p w14:paraId="7BD617A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По эвакуации</w:t>
      </w:r>
    </w:p>
    <w:p w14:paraId="5F573B3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Выяснение по линии НКПС фактических сроков подачи и количеств подвижного состава и в соответствии с этим дача директивных указаний на места.</w:t>
      </w:r>
    </w:p>
    <w:p w14:paraId="3088628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Окончание составления плана эвакуации и проведение мероприятий, обеспечиваю</w:t>
      </w:r>
      <w:r w:rsidRPr="00C2525C">
        <w:rPr>
          <w:rFonts w:ascii="Times New Roman" w:hAnsi="Times New Roman" w:cs="Times New Roman"/>
          <w:color w:val="002060"/>
          <w:sz w:val="16"/>
          <w:szCs w:val="16"/>
        </w:rPr>
        <w:softHyphen/>
        <w:t>щих его осуществление:</w:t>
      </w:r>
    </w:p>
    <w:p w14:paraId="7B37FCC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 поверка личного состава, предназначенного для руководства и осуществления мероп</w:t>
      </w:r>
      <w:r w:rsidRPr="00C2525C">
        <w:rPr>
          <w:rFonts w:ascii="Times New Roman" w:hAnsi="Times New Roman" w:cs="Times New Roman"/>
          <w:color w:val="002060"/>
          <w:sz w:val="16"/>
          <w:szCs w:val="16"/>
        </w:rPr>
        <w:softHyphen/>
        <w:t>риятий по эвакуации (по согласованию с ОГПУ);</w:t>
      </w:r>
    </w:p>
    <w:p w14:paraId="2DE9392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 представление учреждениями и предприятиями, не успевшими составить и согласо</w:t>
      </w:r>
      <w:r w:rsidRPr="00C2525C">
        <w:rPr>
          <w:rFonts w:ascii="Times New Roman" w:hAnsi="Times New Roman" w:cs="Times New Roman"/>
          <w:color w:val="002060"/>
          <w:sz w:val="16"/>
          <w:szCs w:val="16"/>
        </w:rPr>
        <w:softHyphen/>
        <w:t>вать эвакопланы в части отпуска необходимых денежных средств, в ближайший финорган ведомостей о размерах потребных сумм с одновременной отправкой копий ведомостей в ВПУ;</w:t>
      </w:r>
    </w:p>
    <w:p w14:paraId="6743804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поверка готовности авто- и гужевого транспорта, предназначенного к вывозу грузов на станцию погрузки, равно и подъездных путей;</w:t>
      </w:r>
    </w:p>
    <w:p w14:paraId="239D63E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 при недостаче транспорта для проведения вывоза - увязка с местными органами воп</w:t>
      </w:r>
      <w:r w:rsidRPr="00C2525C">
        <w:rPr>
          <w:rFonts w:ascii="Times New Roman" w:hAnsi="Times New Roman" w:cs="Times New Roman"/>
          <w:color w:val="002060"/>
          <w:sz w:val="16"/>
          <w:szCs w:val="16"/>
        </w:rPr>
        <w:softHyphen/>
        <w:t>росов о найме дополнительных автогужевых средств;</w:t>
      </w:r>
    </w:p>
    <w:p w14:paraId="680EB0F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 заготовка необходимой тары для эвакуируемых грузов;</w:t>
      </w:r>
    </w:p>
    <w:p w14:paraId="16A8E7D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е) окончательное выявление количества запасов предметов широкого потребления, на</w:t>
      </w:r>
      <w:r w:rsidRPr="00C2525C">
        <w:rPr>
          <w:rFonts w:ascii="Times New Roman" w:hAnsi="Times New Roman" w:cs="Times New Roman"/>
          <w:color w:val="002060"/>
          <w:sz w:val="16"/>
          <w:szCs w:val="16"/>
        </w:rPr>
        <w:softHyphen/>
        <w:t>ходящихся на предназначенных к эвакуации промзаведениях и подлежащих оставлению на местах для нужд населения.</w:t>
      </w:r>
    </w:p>
    <w:p w14:paraId="68D2648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 Особые мероприятия</w:t>
      </w:r>
    </w:p>
    <w:p w14:paraId="6A67E8A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Организация и усиление средств охраны всех военных заводов и наиболее важных за</w:t>
      </w:r>
      <w:r w:rsidRPr="00C2525C">
        <w:rPr>
          <w:rFonts w:ascii="Times New Roman" w:hAnsi="Times New Roman" w:cs="Times New Roman"/>
          <w:color w:val="002060"/>
          <w:sz w:val="16"/>
          <w:szCs w:val="16"/>
        </w:rPr>
        <w:softHyphen/>
        <w:t>ведений гражданской промышленности (по согласованию с ОГПУ и военведом).</w:t>
      </w:r>
    </w:p>
    <w:p w14:paraId="2F547B4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Поверка на местах готовности консервированных военных производств или цехов к развертыванию по утвержденному мобплану и подготовка в связи с этим мероприятий к обеспечению этого развертывания.</w:t>
      </w:r>
    </w:p>
    <w:p w14:paraId="5709FFE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Организация производственных ячеек в заведениях гражданской промышленности, консервированных в мирное время, но предназначенных с объявлением мобилизации к раз</w:t>
      </w:r>
      <w:r w:rsidRPr="00C2525C">
        <w:rPr>
          <w:rFonts w:ascii="Times New Roman" w:hAnsi="Times New Roman" w:cs="Times New Roman"/>
          <w:color w:val="002060"/>
          <w:sz w:val="16"/>
          <w:szCs w:val="16"/>
        </w:rPr>
        <w:softHyphen/>
        <w:t>вертыванию особо важных военных производств. Организация таких же военных производ</w:t>
      </w:r>
      <w:r w:rsidRPr="00C2525C">
        <w:rPr>
          <w:rFonts w:ascii="Times New Roman" w:hAnsi="Times New Roman" w:cs="Times New Roman"/>
          <w:color w:val="002060"/>
          <w:sz w:val="16"/>
          <w:szCs w:val="16"/>
        </w:rPr>
        <w:softHyphen/>
        <w:t>ственных ячеек на заведениях гражданской промышленности, хотя и действующих в мирное время, но предназначенных по мобплану для изготовления продукции, имеющей важное во</w:t>
      </w:r>
      <w:r w:rsidRPr="00C2525C">
        <w:rPr>
          <w:rFonts w:ascii="Times New Roman" w:hAnsi="Times New Roman" w:cs="Times New Roman"/>
          <w:color w:val="002060"/>
          <w:sz w:val="16"/>
          <w:szCs w:val="16"/>
        </w:rPr>
        <w:softHyphen/>
        <w:t>енное значение.</w:t>
      </w:r>
    </w:p>
    <w:p w14:paraId="35AB01B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Выявление окончательных размеров кредитов, подлежащих отпуску промышленнос</w:t>
      </w:r>
      <w:r w:rsidRPr="00C2525C">
        <w:rPr>
          <w:rFonts w:ascii="Times New Roman" w:hAnsi="Times New Roman" w:cs="Times New Roman"/>
          <w:color w:val="002060"/>
          <w:sz w:val="16"/>
          <w:szCs w:val="16"/>
        </w:rPr>
        <w:softHyphen/>
        <w:t>ти на нужды развертывания с объявлением мобилизации, и внесение вытекающих отсюда изменений в промышленные мобпланы.</w:t>
      </w:r>
    </w:p>
    <w:p w14:paraId="7C6E415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Изменение условий кредитования промышленности с перенесением центра тяжести на удовлетворение нужд тех предприятий, которые имеют особо важное значение с точки зрения мобилизации.</w:t>
      </w:r>
    </w:p>
    <w:p w14:paraId="2CCDA1B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Секретарь Межведомственной мобилизационной комиссии, начальник Организационно-мобилизационного управления Венцов</w:t>
      </w:r>
    </w:p>
    <w:p w14:paraId="67C1ADB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РГАЭ. Ф. 4372. Оп. 91. Д. 42. Л. 19-17. Заверенная копия (10711,563).</w:t>
      </w:r>
    </w:p>
    <w:p w14:paraId="0C3317B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1F2151BF" w14:textId="77777777" w:rsidR="008E2AA2" w:rsidRPr="00C2525C" w:rsidRDefault="008E2AA2"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мая 1926 на заседание Президиума ИККИ прибыл Сталин — очевидно, для контроля за тем, как председатель этой организации будет проводить в жизнь решения Политбюро ЦК ВКП(б) от 4 и 6 мая. Зиновьев достаточно лояльно изложил согласованную точку зрения, подчеркнув политический характер аглийской всеобщей стачки и ее всемирно-историческое значение. Отсюда делались далеко идущие выводы: «Вопрос о стабилизации капитализма уже не существует, он решен ходом событий». Применительно к Великобритании речь шла даже о «зачатках двоевластия» и выдвигался лозунг «подлинно рабочего правительства».</w:t>
      </w:r>
    </w:p>
    <w:p w14:paraId="5C49E1CE" w14:textId="77777777" w:rsidR="008E2AA2" w:rsidRPr="00C2525C" w:rsidRDefault="008E2AA2"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 мая всеобщая забастовка завершилась компромиссом между властями и профсоюзами. Делегация ВЦСПС во главе с Томским, находившаяся в Париже, признала его неизбежность. Однако издалека ситуация в Великобритании представлялась почти революционной. Тем большим было очередное разочарование в Москве. Хотя горняки продолжали бастовать и руководство Коминтерна делало все возможное для организации международной кампании солидарности с ними, в Политбюро ЦК ВКП(б) вновь заговорили об упущенных возможностях.</w:t>
      </w:r>
    </w:p>
    <w:p w14:paraId="19687860" w14:textId="77777777" w:rsidR="008E2AA2" w:rsidRPr="00C2525C" w:rsidRDefault="008E2AA2"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14 мая оно единодушно дезавуировало мнение делегации Томского, потребовав трактовать ее окончание как результат предательства вождей британских тред-юнионов. Однако соответствующий проект, предложенный Зиновьевым, был отвергнут. Телеграмма в Париж была написана Сталиным. Председатель ИККИ в очередной раз посчитал, что его оппонент нарушил соглашение о единых действиях в Коминтерне и перешел в контрнаступление. Как в свое время «германский Октябрь» 1923 года, стачка в Великобритании стала катализатором фракционного конфликта в руководстве партии большевиков. Поскольку обе стороны были едины в признании главной вины за «предателями» из Генсовета тред-юнионов, на острие дебатов оказалась дальнейшая судьба АРК. Требовалось определить его роль в новых условиях (18416).</w:t>
      </w:r>
    </w:p>
    <w:p w14:paraId="57DEBADD" w14:textId="77777777" w:rsidR="008E2AA2" w:rsidRPr="00C2525C" w:rsidRDefault="008E2AA2" w:rsidP="00C2525C">
      <w:pPr>
        <w:spacing w:after="0" w:line="240" w:lineRule="auto"/>
        <w:jc w:val="both"/>
        <w:rPr>
          <w:rFonts w:ascii="Times New Roman" w:hAnsi="Times New Roman" w:cs="Times New Roman"/>
          <w:color w:val="002060"/>
          <w:sz w:val="16"/>
          <w:szCs w:val="16"/>
        </w:rPr>
      </w:pPr>
    </w:p>
    <w:p w14:paraId="16B38EC6"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Внешняя политика:</w:t>
      </w:r>
    </w:p>
    <w:p w14:paraId="0178F74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18B3453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7 мая 1926г. Советская сторона в связи с подписанием Берлинского политического договора через Литвинова предложила окончательно устранить из советско-германских отношений все «препятствующие им политические инциденты», имея в виду помиловать и произвести обмен всех арестованных и осужденных лиц. К тому времени в Германии помимо Скоблевского были осуждены к четырем годам каторги еще трое человек (некто Р. Озоль и супруги Г. и В. Лоссин, все — немцы и все — за передачу Советскому Союзу военных секретов). В СССР были осуждены 14 немецких подданных: студенты К. Киндерман и Т. Вольшт (по делу с ними проходил еще один эстонец, от которого в ходе процесса судебные органы добились признания выдвинутого против него обвинения); консульские агенты в Батуми, Поти и Баку К. Корнельсен, супруги А. и К. Шмитц, К. и М. Фогелей, торговец Т. Экк, обвиненные в экономическом военном шпионаже в декабре 1925г.; Анна Аух, сосланная весной 1924 г. в Сибирь за укрывательство белогвардейского офицера; трое торговцев в Ленинграде Л. Байер, Арндт, Г. Мюллер — по обвинению в подкупе; а также представитель «Юнкерса» в Москве Шолль, обвиненный (и признавшийся) в подкупе «высших чинов» советского воздушного флота. Четырем из них грозила смерть, остальным — пожизненное либо длительное лишение свободы (ADAP, Ser. B, Bd.II,2. S. 185-191.). Берлин согласился с подобным обменом и 22 мая 1926 г. об этом был проинформирован посол Брокдорф-Ранцау. Было сделано соответствующее сообщение советскому полпредству в Берлине (ADAP, Ser. В, Bd.II, 1. S. 475-477.). Однако германский МИД справедливо опасался, что военное министерство воспротивится такому шагу. С другой стороны, МИД полагал, что если обмен не будет произведен, то тогда приговоры в процессах над арестованными в СССР немцами будут весьма жестокими. В свою очередь это привело бы к тому, что «политическое значение Берлинского договора было бы утрачено и, ввиду известного единства политики и экономики в России, не замедлили бы сказаться и экономические последствия». Мало того, в связи с делом Шолля, реальной стала бы угроза компрометации и данное дело могло бы вылиться в международный скандал, поскольку советское правительство, как опасались в Берлине, не смогло бы сохранить контроль над процессом, который, в конечном счете, был бы использован компартией в идеологических целях. Вот тогда и всплыли бы связи «Юнкерса» и стоявшего за его спиной военного министерства с «Красным воздушным флотом». После этого публичное обсуждение этих вопросов без труда перешло бы и на прочие военные связи Германии с СССР (ADAP, Ser. В, Bd.II, 1. S. 475-477.). В связи с этим 12 июля 1926 г. Дирксен составил краткий, но весьма емкий и красноречивый документ: «Компрометирующий материал. 1. 200 тыс. снарядов складированы в Ленинграде, будут транспортированы в Германию (нарушение Версальского договора). 2. Липецк. Обучение немецких курсантов в военной школе летчиков (нарушение Версальского договора). 3. Обмен военными и морскими миссиями. (Если, может быть, и не нарушение Версальского договора, то, во всяком случае, опасность тяжкой компрометации. ) 4. Мы строим в России химзавод. 5. Мы содержим танковую школу. 6. «Юнкерс». 7. Предстоят переговоры с Уншлихтом о переносе немецкой (военной) промышленности в качестве оборонной промышленности в Россию («Райнметалл», «Крупп»). 8. Мы инвестировали в военную промышленность 75 млн. марок» (ADAP, Ser. B, Bd.II,2. S. 120.). Сотрудник германского посольства в СССР А. Хенке, находившийся в то время в Берлине, 12 июля 1926 г. также подготовил для Дирксена обзорный документ с перечислением проводившейся в нарушение военных положений Версальского договора деятельности. В нем наряду с производством и вывозом военного снаряжения и боеприпасов из СССР говорилось об обучении советских летчиков германскими инструкторами; </w:t>
      </w:r>
    </w:p>
    <w:p w14:paraId="30735AC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 деятельности летной школы в Липецке; о неоднократных визитах в СССР делегаций райхсвера, ВМФ и ВВС (Миссии Хассе, Менцеля, Фишера, Вильберга, Фогта, Шпиндлера), а также об участии на маневрах РККА в 1925 г. под вымышленными именами группы «активных» офицеров райхсвера (ADAP, Ser. B, Bd.II,2. S. 120.) (11784).</w:t>
      </w:r>
    </w:p>
    <w:p w14:paraId="546F273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73FC4FA" w14:textId="77777777" w:rsidR="008F2607"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74748D20" w14:textId="77777777" w:rsidR="008F2607" w:rsidRPr="00C2525C" w:rsidRDefault="008F2607"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656EA74" w14:textId="77777777" w:rsidR="008F2607" w:rsidRPr="00C2525C" w:rsidRDefault="008F260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7 мая в 1926 году совершил свой первый полет единственный прототип французского бомбардировщика </w:t>
      </w:r>
      <w:hyperlink r:id="rId35" w:tgtFrame="_blank" w:history="1">
        <w:r w:rsidRPr="00C2525C">
          <w:rPr>
            <w:rFonts w:ascii="Times New Roman" w:hAnsi="Times New Roman" w:cs="Times New Roman"/>
            <w:color w:val="002060"/>
            <w:sz w:val="16"/>
            <w:szCs w:val="16"/>
          </w:rPr>
          <w:t xml:space="preserve">«Bleriot 127». </w:t>
        </w:r>
      </w:hyperlink>
      <w:r w:rsidRPr="00C2525C">
        <w:rPr>
          <w:rFonts w:ascii="Times New Roman" w:hAnsi="Times New Roman" w:cs="Times New Roman"/>
          <w:color w:val="002060"/>
          <w:sz w:val="16"/>
          <w:szCs w:val="16"/>
        </w:rPr>
        <w:t>«Bleriot 127» являлся среднепланом деревянной конструкции. К его особенностям можно отнести расположение огневых точек: одна размещалась, как обычно, в носовой части фюзеляжа, а две дополнительные располагались на удлинениях гондол двигателей позади задней кромки крыла. Последние позиции предназначались для обеспечения фактически неограниченного огневого пространства позади. Самолет предназначался как для бомбардировок и разведки, так и для выполнения функций истребителя сопровождения. Первые поставки были осуществлены в апреле 1929 года. Позже был выпущен «Bleriot 127/2», выглядевший довольно громоздко. Он не был эффективным самолетом, но находился в эксплуатации до конца 1934 года. Самолет «Bleriot 127/3» являлся единственным вариантом ночного бомбардировщика, а «Bleriot 127/4» был похож на модель «Bleriot 127/2», но его основные стойки имели одно большое колесо, закрытое обтекателями в форме штанин (14884).</w:t>
      </w:r>
    </w:p>
    <w:p w14:paraId="3F6D3849" w14:textId="77777777" w:rsidR="008F2607" w:rsidRPr="00C2525C" w:rsidRDefault="008F2607" w:rsidP="00C2525C">
      <w:pPr>
        <w:spacing w:after="0" w:line="240" w:lineRule="auto"/>
        <w:jc w:val="both"/>
        <w:rPr>
          <w:rFonts w:ascii="Times New Roman" w:hAnsi="Times New Roman" w:cs="Times New Roman"/>
          <w:color w:val="002060"/>
          <w:sz w:val="16"/>
          <w:szCs w:val="16"/>
        </w:rPr>
      </w:pPr>
    </w:p>
    <w:p w14:paraId="5C1521AF" w14:textId="77777777" w:rsidR="008F2607"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Армия:</w:t>
      </w:r>
    </w:p>
    <w:p w14:paraId="31BA1642" w14:textId="77777777" w:rsidR="008F2607" w:rsidRPr="00C2525C" w:rsidRDefault="008F2607"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AF4BA18" w14:textId="77777777" w:rsidR="008F2607" w:rsidRPr="00C2525C" w:rsidRDefault="008F2607"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8/18 мая 1926 г. Постановление №19 РВС СССР от по докладу ГУ РККА о плане призыва и увольнения в 1926 году (17150).</w:t>
      </w:r>
    </w:p>
    <w:p w14:paraId="2993F593" w14:textId="77777777" w:rsidR="008F2607" w:rsidRPr="00C2525C" w:rsidRDefault="008F2607" w:rsidP="00C2525C">
      <w:pPr>
        <w:spacing w:after="0" w:line="240" w:lineRule="auto"/>
        <w:jc w:val="both"/>
        <w:rPr>
          <w:rFonts w:ascii="Times New Roman" w:hAnsi="Times New Roman" w:cs="Times New Roman"/>
          <w:bCs/>
          <w:color w:val="002060"/>
          <w:sz w:val="16"/>
          <w:szCs w:val="16"/>
        </w:rPr>
      </w:pPr>
    </w:p>
    <w:p w14:paraId="2C40CD7D"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Жизнь и внутренняя политика:</w:t>
      </w:r>
    </w:p>
    <w:p w14:paraId="4D17FA0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2BDF61D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Между 8 и 14 мая 1926. Из протокола заседания Политбюро № 24 1926 г.</w:t>
      </w:r>
    </w:p>
    <w:p w14:paraId="33B94EA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О тарифе для специалистов </w:t>
      </w:r>
    </w:p>
    <w:p w14:paraId="670AEC1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а) Отложить вопрос о переходе на новую сетку зарплаты специалистов, оставив старый порядок их оплаты и ни в коем случае не повышая последней. </w:t>
      </w:r>
    </w:p>
    <w:p w14:paraId="29108B5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 Поручить комиссии с привлечением возможно большего числа рабочих разработать вопрос о ликвидации спецставок лжеспецов (11652).</w:t>
      </w:r>
    </w:p>
    <w:p w14:paraId="7ABD958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61DC2CB"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4EC6B77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87A3D22"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 мая 1926 состоялся первый авиаперелет над Северным полюсом (4962).</w:t>
      </w:r>
    </w:p>
    <w:p w14:paraId="44880B75"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322C53A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 мая 1926 в Великобритании началась первая и единственная всеобщая забастовка, которая длилась до 12 мая 1926 (3907,141).</w:t>
      </w:r>
    </w:p>
    <w:p w14:paraId="6991364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2DD40F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 мая 1926 в ответ на вооруженное восстание в Сирии французский флот обстреливал Дамаск (3907,141).</w:t>
      </w:r>
    </w:p>
    <w:p w14:paraId="7D128D3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BC03B04"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lang w:val="en-US"/>
        </w:rPr>
      </w:pPr>
      <w:r w:rsidRPr="00C2525C">
        <w:rPr>
          <w:rFonts w:ascii="Times New Roman" w:hAnsi="Times New Roman" w:cs="Times New Roman"/>
          <w:i/>
          <w:iCs/>
          <w:color w:val="002060"/>
          <w:sz w:val="16"/>
          <w:szCs w:val="16"/>
        </w:rPr>
        <w:t>За</w:t>
      </w:r>
      <w:r w:rsidRPr="00C2525C">
        <w:rPr>
          <w:rFonts w:ascii="Times New Roman" w:hAnsi="Times New Roman" w:cs="Times New Roman"/>
          <w:i/>
          <w:iCs/>
          <w:color w:val="002060"/>
          <w:sz w:val="16"/>
          <w:szCs w:val="16"/>
          <w:lang w:val="en-US"/>
        </w:rPr>
        <w:t xml:space="preserve"> </w:t>
      </w:r>
      <w:r w:rsidRPr="00C2525C">
        <w:rPr>
          <w:rFonts w:ascii="Times New Roman" w:hAnsi="Times New Roman" w:cs="Times New Roman"/>
          <w:i/>
          <w:iCs/>
          <w:color w:val="002060"/>
          <w:sz w:val="16"/>
          <w:szCs w:val="16"/>
        </w:rPr>
        <w:t>рубежом</w:t>
      </w:r>
      <w:r w:rsidRPr="00C2525C">
        <w:rPr>
          <w:rFonts w:ascii="Times New Roman" w:hAnsi="Times New Roman" w:cs="Times New Roman"/>
          <w:i/>
          <w:iCs/>
          <w:color w:val="002060"/>
          <w:sz w:val="16"/>
          <w:szCs w:val="16"/>
          <w:lang w:val="en-US"/>
        </w:rPr>
        <w:t>:</w:t>
      </w:r>
    </w:p>
    <w:p w14:paraId="28A4F6A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lang w:val="en-US"/>
        </w:rPr>
      </w:pPr>
    </w:p>
    <w:p w14:paraId="5B9805B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lang w:val="en-US"/>
        </w:rPr>
      </w:pPr>
      <w:r w:rsidRPr="00C2525C">
        <w:rPr>
          <w:rFonts w:ascii="Times New Roman" w:hAnsi="Times New Roman" w:cs="Times New Roman"/>
          <w:color w:val="002060"/>
          <w:sz w:val="16"/>
          <w:szCs w:val="16"/>
          <w:lang w:val="en-US"/>
        </w:rPr>
        <w:t>May 9, 1926 Lieutenant Commander R. E. Byrd and Aviation Pilot Floyd Bennett, flying a trimotor Fokker named the Josephine Ford, made the first flight over the North Pole, reaching it at 9:03 GCT. After circling the Pole, they returned to base at Kings Bay, Spitzbergen, completing the round trip in 15 1/2 hours (1090).</w:t>
      </w:r>
    </w:p>
    <w:p w14:paraId="72211B0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lang w:val="en-US"/>
        </w:rPr>
      </w:pPr>
    </w:p>
    <w:p w14:paraId="7B16763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lang w:val="en-US"/>
        </w:rPr>
        <w:t xml:space="preserve">9 </w:t>
      </w:r>
      <w:r w:rsidRPr="00C2525C">
        <w:rPr>
          <w:rFonts w:ascii="Times New Roman" w:hAnsi="Times New Roman" w:cs="Times New Roman"/>
          <w:color w:val="002060"/>
          <w:sz w:val="16"/>
          <w:szCs w:val="16"/>
        </w:rPr>
        <w:t>мая</w:t>
      </w:r>
      <w:r w:rsidRPr="00C2525C">
        <w:rPr>
          <w:rFonts w:ascii="Times New Roman" w:hAnsi="Times New Roman" w:cs="Times New Roman"/>
          <w:color w:val="002060"/>
          <w:sz w:val="16"/>
          <w:szCs w:val="16"/>
          <w:lang w:val="en-US"/>
        </w:rPr>
        <w:t xml:space="preserve"> 1926 </w:t>
      </w:r>
      <w:r w:rsidRPr="00C2525C">
        <w:rPr>
          <w:rFonts w:ascii="Times New Roman" w:hAnsi="Times New Roman" w:cs="Times New Roman"/>
          <w:color w:val="002060"/>
          <w:sz w:val="16"/>
          <w:szCs w:val="16"/>
        </w:rPr>
        <w:t>американскиелетчики</w:t>
      </w:r>
      <w:r w:rsidRPr="00C2525C">
        <w:rPr>
          <w:rFonts w:ascii="Times New Roman" w:hAnsi="Times New Roman" w:cs="Times New Roman"/>
          <w:color w:val="002060"/>
          <w:sz w:val="16"/>
          <w:szCs w:val="16"/>
          <w:lang w:val="en-US"/>
        </w:rPr>
        <w:t xml:space="preserve"> Richard Byrd, navigator, and Floyd Bennett, pilot </w:t>
      </w:r>
      <w:r w:rsidRPr="00C2525C">
        <w:rPr>
          <w:rFonts w:ascii="Times New Roman" w:hAnsi="Times New Roman" w:cs="Times New Roman"/>
          <w:color w:val="002060"/>
          <w:sz w:val="16"/>
          <w:szCs w:val="16"/>
        </w:rPr>
        <w:t>совершилипервыйполетнадСевернымполюсомсоШпицбергенанаФоккере</w:t>
      </w:r>
      <w:r w:rsidRPr="00C2525C">
        <w:rPr>
          <w:rFonts w:ascii="Times New Roman" w:hAnsi="Times New Roman" w:cs="Times New Roman"/>
          <w:color w:val="002060"/>
          <w:sz w:val="16"/>
          <w:szCs w:val="16"/>
          <w:lang w:val="en-US"/>
        </w:rPr>
        <w:t xml:space="preserve"> F-VIIF </w:t>
      </w:r>
      <w:r w:rsidRPr="00C2525C">
        <w:rPr>
          <w:rFonts w:ascii="Times New Roman" w:hAnsi="Times New Roman" w:cs="Times New Roman"/>
          <w:color w:val="002060"/>
          <w:sz w:val="16"/>
          <w:szCs w:val="16"/>
        </w:rPr>
        <w:t>ЖозефинФорд</w:t>
      </w:r>
      <w:r w:rsidRPr="00C2525C">
        <w:rPr>
          <w:rFonts w:ascii="Times New Roman" w:hAnsi="Times New Roman" w:cs="Times New Roman"/>
          <w:color w:val="002060"/>
          <w:sz w:val="16"/>
          <w:szCs w:val="16"/>
          <w:lang w:val="en-US"/>
        </w:rPr>
        <w:t xml:space="preserve"> (237,152;1090). </w:t>
      </w:r>
      <w:r w:rsidRPr="00C2525C">
        <w:rPr>
          <w:rFonts w:ascii="Times New Roman" w:hAnsi="Times New Roman" w:cs="Times New Roman"/>
          <w:color w:val="002060"/>
          <w:sz w:val="16"/>
          <w:szCs w:val="16"/>
        </w:rPr>
        <w:t>Летали 16 часов (2884). Так и не ясно, были на полюсе или нет (4139,3).</w:t>
      </w:r>
    </w:p>
    <w:p w14:paraId="27C20F4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AD19F10" w14:textId="77777777" w:rsidR="008F2607" w:rsidRPr="00C2525C" w:rsidRDefault="008F260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 мая в 1926 году впервые воздушным путем достигнут Северный полюс (экипаж: Ричард Бирд, Флойд Беннет (США); самолет «Fokker» «F.VIIA/3m» «Josephine Ford»). Взлетев со Шпицбергена, они достигли полюса, покружили над ним и вернулись назад, на что ушло 15 часов 30 минут летного времени (14886).</w:t>
      </w:r>
    </w:p>
    <w:p w14:paraId="36D01B74" w14:textId="77777777" w:rsidR="008F2607" w:rsidRPr="00C2525C" w:rsidRDefault="008F2607" w:rsidP="00C2525C">
      <w:pPr>
        <w:spacing w:after="0" w:line="240" w:lineRule="auto"/>
        <w:jc w:val="both"/>
        <w:rPr>
          <w:rFonts w:ascii="Times New Roman" w:hAnsi="Times New Roman" w:cs="Times New Roman"/>
          <w:color w:val="002060"/>
          <w:sz w:val="16"/>
          <w:szCs w:val="16"/>
        </w:rPr>
      </w:pPr>
    </w:p>
    <w:p w14:paraId="612DD0AF" w14:textId="77777777" w:rsidR="00CB3D36" w:rsidRPr="00C2525C" w:rsidRDefault="00CB3D36"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9 мая 1926 Ричард Берд и Флойд Беннет совершают первый полет над Северным полюсом на Fokker VIIa-3m (20358).</w:t>
      </w:r>
    </w:p>
    <w:p w14:paraId="35ABA85C" w14:textId="77777777" w:rsidR="00CB3D36" w:rsidRPr="00C2525C" w:rsidRDefault="00CB3D36" w:rsidP="00C2525C">
      <w:pPr>
        <w:spacing w:after="0" w:line="240" w:lineRule="auto"/>
        <w:jc w:val="both"/>
        <w:rPr>
          <w:rFonts w:ascii="Times New Roman" w:hAnsi="Times New Roman" w:cs="Times New Roman"/>
          <w:color w:val="0070C0"/>
          <w:sz w:val="16"/>
          <w:szCs w:val="16"/>
        </w:rPr>
      </w:pPr>
    </w:p>
    <w:p w14:paraId="1566A2A6" w14:textId="77777777" w:rsidR="00CB3D36" w:rsidRPr="00C2525C" w:rsidRDefault="00CB3D36"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9 мая 1926 - Полет к Северному полюсу и обратно (с о-ва Шпицберген), Р.Бэрд и Ф.Беннет (США) на самолете Фоккер F.VIIA "Джозефина Форд", 2575 км за 15 ч 30 мин.</w:t>
      </w:r>
    </w:p>
    <w:p w14:paraId="1D7A69E3" w14:textId="77777777" w:rsidR="00CB3D36" w:rsidRPr="00C2525C" w:rsidRDefault="00CB3D36"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Однако есть ряд вопросов. Они вернулись через 15 часов и сообщили, что якобы совершили полёт до полюса и обратно. Сомнения в том, что они достигли Северного полюса, возникли сразу же – ещё на Шпицбергене. Это было подтверждено в 1996 году: при исследовании полётного дневника Берда были обнаружены следы подчисток – фальсификация части полётных данных в официальном отчёте в Национальное географическое общество (22508).</w:t>
      </w:r>
    </w:p>
    <w:p w14:paraId="7C3CEA0D" w14:textId="77777777" w:rsidR="00CB3D36" w:rsidRPr="00C2525C" w:rsidRDefault="00CB3D36" w:rsidP="00C2525C">
      <w:pPr>
        <w:spacing w:after="0" w:line="240" w:lineRule="auto"/>
        <w:jc w:val="both"/>
        <w:rPr>
          <w:rFonts w:ascii="Times New Roman" w:hAnsi="Times New Roman" w:cs="Times New Roman"/>
          <w:color w:val="0070C0"/>
          <w:sz w:val="16"/>
          <w:szCs w:val="16"/>
        </w:rPr>
      </w:pPr>
    </w:p>
    <w:p w14:paraId="68BA0788"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43BFD6C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1A073F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 мая 1926 состоялось заседание подкомиссии тов. Будняка, которое скорректировала плен опытных работ на 1924-25 (2278).</w:t>
      </w:r>
    </w:p>
    <w:p w14:paraId="738E212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E9B8FA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 мая 1926 состоялось заседание Комиссии по вопросу опытного самолето и моторостроения под председательством Чудакова.</w:t>
      </w:r>
    </w:p>
    <w:p w14:paraId="20E26DC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Присутствовали: Будняк, Чудаков, Климансеев (ГУМП), Макаровский, Михайлов, Рубенчик, Макарук, Вейцер (Авиатрест), Дубенский (УВВС), Туполев, Озеров (ЦАГИ), Климов (НАМИ)</w:t>
      </w:r>
    </w:p>
    <w:p w14:paraId="2999638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Председатель: Чудаков, Секретарь: Климиксеев</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605"/>
        <w:gridCol w:w="5605"/>
      </w:tblGrid>
      <w:tr w:rsidR="00BD609C" w:rsidRPr="00C2525C" w14:paraId="74A5D2E2" w14:textId="77777777">
        <w:tc>
          <w:tcPr>
            <w:tcW w:w="5605" w:type="dxa"/>
            <w:tcBorders>
              <w:top w:val="single" w:sz="12" w:space="0" w:color="auto"/>
            </w:tcBorders>
          </w:tcPr>
          <w:p w14:paraId="7C8BE06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Слушали:</w:t>
            </w:r>
          </w:p>
        </w:tc>
        <w:tc>
          <w:tcPr>
            <w:tcW w:w="5605" w:type="dxa"/>
            <w:tcBorders>
              <w:top w:val="single" w:sz="12" w:space="0" w:color="auto"/>
            </w:tcBorders>
          </w:tcPr>
          <w:p w14:paraId="1D2D79C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Постановили:</w:t>
            </w:r>
          </w:p>
        </w:tc>
      </w:tr>
      <w:tr w:rsidR="00BD609C" w:rsidRPr="00C2525C" w14:paraId="3B128131" w14:textId="77777777">
        <w:tc>
          <w:tcPr>
            <w:tcW w:w="5605" w:type="dxa"/>
          </w:tcPr>
          <w:p w14:paraId="1898112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 Климиксеев зачитывает протокол прошлого заседания 1-го апреля, причем на основании рассмотрения комиссии тов. Межраупа был внесен ряд изменений в порядок очереди проектирования и постройки новых с-тов и моторов</w:t>
            </w:r>
          </w:p>
        </w:tc>
        <w:tc>
          <w:tcPr>
            <w:tcW w:w="5605" w:type="dxa"/>
          </w:tcPr>
          <w:p w14:paraId="1CD6D21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Принять прошлый протокол с изменениями, выяснившимися на основании работ тов. Межлаука:</w:t>
            </w:r>
          </w:p>
          <w:p w14:paraId="7847B7A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 По самолетам</w:t>
            </w:r>
          </w:p>
          <w:p w14:paraId="725CFA3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разведчик Р-1 на поплавках из 2-й очереди перенести в 1-ю</w:t>
            </w:r>
          </w:p>
          <w:p w14:paraId="73F943D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Морской торпедоносец ММ-1 с 2хЛД из 1-й перенести во 2-ю</w:t>
            </w:r>
          </w:p>
          <w:p w14:paraId="3CAC59C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Бомбовоз Б-1 перенести из 2-й в 3-ю</w:t>
            </w:r>
          </w:p>
          <w:p w14:paraId="3AFE37C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Бомбовоз Б-2 перенести в 4-ю и начать работу после выявления результатов испытаний Б-1</w:t>
            </w:r>
          </w:p>
          <w:p w14:paraId="45AEEED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Корабельный самолет - вследствие того, что для разработки этого самолета нет твердых техобоснований - считать данную работу как исследовательскую и передать ее в НК УВВС, вместе с относящимися к ней кредитами.</w:t>
            </w:r>
          </w:p>
          <w:p w14:paraId="630D794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Двухместный истребитель (взамен разбившегося) - заменить истребителем под мотор в 600 нр в 3-й очереди</w:t>
            </w:r>
          </w:p>
          <w:p w14:paraId="16F1B9F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Работы по самолетам на ГАЗ-3 типа ИЛ (улучшенный И-2) и на ГАЗ-1 ИЛ-4 (улучшенный Ил-3) необходимо, по заявлению УВВС, прекратить, а требования УВВС, касающиеся улучшений, вводить в серийные самолеты И-1 (ГАЗ-1) и И-2 (ГАЗ-3).</w:t>
            </w:r>
          </w:p>
          <w:p w14:paraId="5276E15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 Стандартный разведчик Р-3 с Либерти 400 нр, построенный по инициативе Авиатреста, а также разведчик улучшенный Р-1 с М-5 400 нр - снять с плана опытного строительства: они заменяются Р-1бис, в котором введены все необходимые улучшения, указанные УВВС.</w:t>
            </w:r>
          </w:p>
          <w:p w14:paraId="35AE8B9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 разработку стандартного разведчика, по указанию УВВС, необходимо отложить до окончательного испытания Р-1бис</w:t>
            </w:r>
          </w:p>
          <w:p w14:paraId="042DC4F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 Т.о., на основании настоящего и прошлого совещаний Комиссии устанавливается следующая очередность по опытному самолетостроению в течение 25/26 производственного года:</w:t>
            </w:r>
          </w:p>
          <w:p w14:paraId="6AE94E6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очередь</w:t>
            </w:r>
          </w:p>
          <w:p w14:paraId="1370D09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истребитель ИЛ-3 (ИЛ) с М-5-400</w:t>
            </w:r>
          </w:p>
          <w:p w14:paraId="69FF9D6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Тренировочный с БМВ 4</w:t>
            </w:r>
          </w:p>
          <w:p w14:paraId="0E46631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Истребитель И-2 с М-5-400</w:t>
            </w:r>
          </w:p>
          <w:p w14:paraId="3D55428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Морской разведчик открытого моря РОМ с 2хЛД</w:t>
            </w:r>
          </w:p>
          <w:p w14:paraId="0AE6EE1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Морской разведчик Р-1 на поплавках</w:t>
            </w:r>
          </w:p>
          <w:p w14:paraId="5848E48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очередь</w:t>
            </w:r>
          </w:p>
          <w:p w14:paraId="7F734E9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Морской разведчик МР ЛБ с Либерти 400 нр</w:t>
            </w:r>
          </w:p>
          <w:p w14:paraId="059B620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очередь</w:t>
            </w:r>
          </w:p>
          <w:p w14:paraId="350D938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 Бомбовоз Б-1 2хМ-5-400</w:t>
            </w:r>
          </w:p>
          <w:p w14:paraId="64E1266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 Самолет первоначального обучения с М-100</w:t>
            </w:r>
          </w:p>
          <w:p w14:paraId="2C8A925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 Двухместный истребитель (взамен разбившегося) с мотором 600 нр типа 13</w:t>
            </w:r>
          </w:p>
          <w:p w14:paraId="5B1CB61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очередь</w:t>
            </w:r>
          </w:p>
          <w:p w14:paraId="7781BFA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 Морской учебный усовершенствованный под мотор 100 нр</w:t>
            </w:r>
          </w:p>
          <w:p w14:paraId="47A2782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 Боевик с 2хМ-5-400</w:t>
            </w:r>
          </w:p>
          <w:p w14:paraId="3EE9692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13) Бомбовоз Б-2 с 2х600 нр типа М-13</w:t>
            </w:r>
          </w:p>
          <w:p w14:paraId="1B7310D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 по моторам</w:t>
            </w:r>
          </w:p>
          <w:p w14:paraId="28592F7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По сообщению пред. Авиатреста мотор типа НАМИ в 600-700, находящийся в постройке на ГАЗ-2, м.б. закончен в 10 мес. срок.</w:t>
            </w:r>
          </w:p>
          <w:p w14:paraId="007EC6A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Отметить, что проектирование мощного нефтяного мотора желательно начать в текущем 25/26</w:t>
            </w:r>
          </w:p>
          <w:p w14:paraId="1A97565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Выяснить в УВВС вопрос о потребностях в переходном моторе в 200 нр</w:t>
            </w:r>
          </w:p>
          <w:p w14:paraId="3AD7725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Т.о. в программу по опытному моторостроению входят:</w:t>
            </w:r>
          </w:p>
          <w:p w14:paraId="764A3DD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НАМИ 600-700 нр - проект закончен, постройку ГАЗ-2 произведет в 10 мес. срок.</w:t>
            </w:r>
          </w:p>
          <w:p w14:paraId="19328B1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Учебный мотор 100 нр - постройка на ГАЗ-4 закончена в текущем году.</w:t>
            </w:r>
          </w:p>
          <w:p w14:paraId="430EB71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Мотор НАМИ НРБ в 100 нр д.б. закончен постройкой на ГАЗ-4</w:t>
            </w:r>
          </w:p>
          <w:p w14:paraId="2693B17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Учебный мотор НАМИ в 100 нр, построенный на ГАЗ-9, находится в стадии испытаний</w:t>
            </w:r>
          </w:p>
          <w:p w14:paraId="0B0D267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Признается желательным приступить к постройке 3-х рядного мотора типа Либерти. Проект закончить</w:t>
            </w:r>
          </w:p>
          <w:p w14:paraId="12884D3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Признается желательным закончить проект мотора Икар 600-700 нр</w:t>
            </w:r>
          </w:p>
          <w:p w14:paraId="1207D9A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Признается желательным приступить к проектированию мощного нефтяного мотора и ТК</w:t>
            </w:r>
          </w:p>
          <w:p w14:paraId="5234BF5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 Стандартный разведчик РШ с мотором Либерти 400 л.с., построенный по инициативе Авиатреста, а также разведчик улучшенный Р1 с мотором М5-400 - снять с плана опытного строительства: они заменяются самолетом Р1 бис, в котором введены все необходимые улучшения, указанные НК УВВС</w:t>
            </w:r>
          </w:p>
          <w:p w14:paraId="4C9E56B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 Разработку стандартного разведчика, по указанию УВВС, необходимо отложить до окончательного испытания Р1 бис</w:t>
            </w:r>
          </w:p>
          <w:p w14:paraId="71723F1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 Таким образом, на основании настоящего и прошлого совещаний Комиссии устанавливается следующая очередность по опытному самолетостроению в течение текущего 1925/26 производственного года:</w:t>
            </w:r>
          </w:p>
          <w:p w14:paraId="46EC2D0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очередь</w:t>
            </w:r>
          </w:p>
          <w:p w14:paraId="6D892CC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истребитель ИЛ Ш (Ил) с мотором МБ-400</w:t>
            </w:r>
          </w:p>
          <w:p w14:paraId="4286CA9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Тренировочный с БМВ 4</w:t>
            </w:r>
          </w:p>
          <w:p w14:paraId="4816109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истребитель И-5 с мотором МБ-400</w:t>
            </w:r>
          </w:p>
          <w:p w14:paraId="11874A9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Морской разведчик открытого моря РОМ с 2х ЛД</w:t>
            </w:r>
          </w:p>
          <w:p w14:paraId="0E46807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5) Морской разведчик Р-1 на поплавках</w:t>
            </w:r>
          </w:p>
          <w:p w14:paraId="41BB32B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очередь</w:t>
            </w:r>
          </w:p>
          <w:p w14:paraId="459670E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Морскойц торпедоносец с 2хЛД ММ1</w:t>
            </w:r>
          </w:p>
          <w:p w14:paraId="377510A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Морской разведчик МР ЛБ с Либерти 400 нр</w:t>
            </w:r>
          </w:p>
          <w:p w14:paraId="210C90E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очередь</w:t>
            </w:r>
          </w:p>
          <w:p w14:paraId="7A1F337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 Бомбовоз Б1 с 2хМ5-400</w:t>
            </w:r>
          </w:p>
          <w:p w14:paraId="1A068F1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 Самолет первоначального обучения</w:t>
            </w:r>
          </w:p>
          <w:p w14:paraId="08AC08A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 Двухместный истребитель (взамен разбившегося) с мотором 600 л.с. типа М13</w:t>
            </w:r>
          </w:p>
          <w:p w14:paraId="4AD490F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очередь</w:t>
            </w:r>
          </w:p>
          <w:p w14:paraId="57CAF4B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 Морской учебный усовершенствованный под мотор 100 л.с.</w:t>
            </w:r>
          </w:p>
          <w:p w14:paraId="201B73F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 Боевик с 2хМ5-400</w:t>
            </w:r>
          </w:p>
          <w:p w14:paraId="583C8FE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13) Бомбовоз Б-2 с 2х600 л.с. типа М13</w:t>
            </w:r>
          </w:p>
          <w:p w14:paraId="2668EA6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 По моторам</w:t>
            </w:r>
          </w:p>
          <w:p w14:paraId="21F563B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По сообщению представителя Авиатреста мотор типа НАМИ в 600-700 л.с., находящийся в постройке на ГАЗе № 2, сможет быть закончен в 10 месячный срок от настоящего времени</w:t>
            </w:r>
          </w:p>
          <w:p w14:paraId="5DFE0A7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Отметить, что проектирование мощного нефтяного мотора желательно начать в текущем 25/26 году</w:t>
            </w:r>
          </w:p>
          <w:p w14:paraId="75E5360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Выяснить в УВВС вопрос о потребностях в переходном моторе в 200 л.с.</w:t>
            </w:r>
          </w:p>
          <w:p w14:paraId="755765F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Таким образом, в программу по опытному моторостроению входят следующие моторы:</w:t>
            </w:r>
          </w:p>
          <w:p w14:paraId="34F0900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Мотор НАМИ 600-700 л .с. - проект закончен и постройка на ГАЗ № 2 будет произведена в 10-месячный срок от настоящего времени</w:t>
            </w:r>
          </w:p>
          <w:p w14:paraId="0BD20C6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Учебный мотор в 100 л.с. - постройка на ГАЗ № 4 закончена и мотор находится в стадии испытаний.</w:t>
            </w:r>
          </w:p>
          <w:p w14:paraId="143367B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Мотор "НАМИ" тип НРБ в 100 л. с. должен быть закончен постройкой на ГАЗ № 4 в текушегой году</w:t>
            </w:r>
          </w:p>
          <w:p w14:paraId="131DF70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Учебный мотор “НАМИ” в 100 л.с., построенный на ГАЗе № 9, находится в стадии испытаний.</w:t>
            </w:r>
          </w:p>
          <w:p w14:paraId="7F9B69F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Признается желательной постройка 3-х рядного мотора типа "Либерти". Проект закончить</w:t>
            </w:r>
          </w:p>
          <w:p w14:paraId="083D041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Признается желательным закончить проект мотора “Икар” 600-700 л.с.</w:t>
            </w:r>
          </w:p>
          <w:p w14:paraId="27D1EA3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Признается желательным произвести проектирование мощного нефтяного мотора и турбокомпрессора.</w:t>
            </w:r>
          </w:p>
        </w:tc>
      </w:tr>
      <w:tr w:rsidR="00BD609C" w:rsidRPr="00C2525C" w14:paraId="4B949FAB" w14:textId="77777777">
        <w:tc>
          <w:tcPr>
            <w:tcW w:w="5605" w:type="dxa"/>
          </w:tcPr>
          <w:p w14:paraId="4FF3066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Слушали:</w:t>
            </w:r>
          </w:p>
        </w:tc>
        <w:tc>
          <w:tcPr>
            <w:tcW w:w="5605" w:type="dxa"/>
          </w:tcPr>
          <w:p w14:paraId="3949497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Постановили:</w:t>
            </w:r>
          </w:p>
        </w:tc>
      </w:tr>
      <w:tr w:rsidR="0061590C" w:rsidRPr="00C2525C" w14:paraId="059B6C28" w14:textId="77777777">
        <w:tc>
          <w:tcPr>
            <w:tcW w:w="5605" w:type="dxa"/>
            <w:tcBorders>
              <w:bottom w:val="single" w:sz="12" w:space="0" w:color="auto"/>
            </w:tcBorders>
          </w:tcPr>
          <w:p w14:paraId="1FBE2E8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Чудаков указывает на необходимость выявления порядка ведения всех работ по опытному самолето и моторостроению</w:t>
            </w:r>
          </w:p>
          <w:p w14:paraId="5E0AB3F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Необходимо, чтобы трест устанавливал общие принципы организации данного вопроса с выделением специальных заводов, на которых должны бы строится опытные машина (например, ГАЗ № 5 - по с-ту... и Пено в Ленинграде - по моторам), освобождая, таким образом, специальные заводы целиком под серийное производство.</w:t>
            </w:r>
          </w:p>
        </w:tc>
        <w:tc>
          <w:tcPr>
            <w:tcW w:w="5605" w:type="dxa"/>
            <w:tcBorders>
              <w:bottom w:val="single" w:sz="12" w:space="0" w:color="auto"/>
            </w:tcBorders>
          </w:tcPr>
          <w:p w14:paraId="5BA8331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 Предложить Авиатресту к 15 мая представить доклад по следующим вопросам:</w:t>
            </w:r>
          </w:p>
          <w:p w14:paraId="5EBE254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 организационный вопрос: о выделении заводов по опытному строительству</w:t>
            </w:r>
          </w:p>
          <w:p w14:paraId="3FA8AF5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 о распределении опытного строительства по заводам на 1925/26 г и на 1926/27 г.</w:t>
            </w:r>
          </w:p>
          <w:p w14:paraId="455A9BC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сроки выполнения работ по каждому типу с-та и мотора, указанных в программе</w:t>
            </w:r>
          </w:p>
          <w:p w14:paraId="4017FE7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 смета по опытным с-там и моторам на текущий 1925/26 г</w:t>
            </w:r>
          </w:p>
          <w:p w14:paraId="7389B96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 о взаимоотношениях с УВВС (2285,5).</w:t>
            </w:r>
          </w:p>
        </w:tc>
      </w:tr>
    </w:tbl>
    <w:p w14:paraId="3691013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3E7734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 мая 1926 была подготовлена:</w:t>
      </w:r>
    </w:p>
    <w:p w14:paraId="113ECA7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ПОВЕСТКА заседания пленума Научного Комитета и его секций УВВС</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085"/>
        <w:gridCol w:w="2937"/>
        <w:gridCol w:w="1763"/>
        <w:gridCol w:w="3503"/>
      </w:tblGrid>
      <w:tr w:rsidR="00BD609C" w:rsidRPr="00C2525C" w14:paraId="76941566" w14:textId="77777777">
        <w:tc>
          <w:tcPr>
            <w:tcW w:w="3085" w:type="dxa"/>
            <w:tcBorders>
              <w:top w:val="single" w:sz="12" w:space="0" w:color="auto"/>
            </w:tcBorders>
          </w:tcPr>
          <w:p w14:paraId="30E9A5A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Пленум Н.Комитета 14/У-26 г.</w:t>
            </w:r>
          </w:p>
        </w:tc>
        <w:tc>
          <w:tcPr>
            <w:tcW w:w="2937" w:type="dxa"/>
            <w:tcBorders>
              <w:top w:val="single" w:sz="12" w:space="0" w:color="auto"/>
            </w:tcBorders>
          </w:tcPr>
          <w:p w14:paraId="0E83AAA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Секция Техническая 12/У-26 г.</w:t>
            </w:r>
          </w:p>
        </w:tc>
        <w:tc>
          <w:tcPr>
            <w:tcW w:w="1763" w:type="dxa"/>
            <w:tcBorders>
              <w:top w:val="single" w:sz="12" w:space="0" w:color="auto"/>
            </w:tcBorders>
          </w:tcPr>
          <w:p w14:paraId="6C3716C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Секция Вспомслужб 13/У-26 г.</w:t>
            </w:r>
          </w:p>
        </w:tc>
        <w:tc>
          <w:tcPr>
            <w:tcW w:w="3503" w:type="dxa"/>
            <w:tcBorders>
              <w:top w:val="single" w:sz="12" w:space="0" w:color="auto"/>
            </w:tcBorders>
          </w:tcPr>
          <w:p w14:paraId="18725E3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Секция Применения 11/У-26 г.</w:t>
            </w:r>
          </w:p>
        </w:tc>
      </w:tr>
      <w:tr w:rsidR="00BD609C" w:rsidRPr="00C2525C" w14:paraId="19651664" w14:textId="77777777">
        <w:tc>
          <w:tcPr>
            <w:tcW w:w="3085" w:type="dxa"/>
            <w:tcBorders>
              <w:bottom w:val="single" w:sz="12" w:space="0" w:color="auto"/>
            </w:tcBorders>
          </w:tcPr>
          <w:p w14:paraId="2A05F29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О плане работ и количестве потребного кольчугалюминия на постройку самолетов на 1926/29 г. (Крейсон)</w:t>
            </w:r>
          </w:p>
          <w:p w14:paraId="4137C97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Об изменении требований на самолет РОМ и М.М. по предложению Нач. ВВС Баранова (Крейсон)</w:t>
            </w:r>
          </w:p>
          <w:p w14:paraId="1437DE4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Работы ЦАГИ по винтам (Александров)</w:t>
            </w:r>
          </w:p>
          <w:p w14:paraId="3E57F92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Чтение журналов Секций</w:t>
            </w:r>
          </w:p>
        </w:tc>
        <w:tc>
          <w:tcPr>
            <w:tcW w:w="2937" w:type="dxa"/>
            <w:tcBorders>
              <w:bottom w:val="single" w:sz="12" w:space="0" w:color="auto"/>
            </w:tcBorders>
          </w:tcPr>
          <w:p w14:paraId="4FFF1EF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Об испытании самолета ?С1У на устойчивость при подвеске бомб на нижнее крыло</w:t>
            </w:r>
          </w:p>
          <w:p w14:paraId="0952FD7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О хвостовой лыже для самолета Р1</w:t>
            </w:r>
          </w:p>
          <w:p w14:paraId="4FD25FA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Об инструкции Авиатреста о порядке приемки лесного материала, применяемого  для самолетов</w:t>
            </w:r>
          </w:p>
          <w:p w14:paraId="54AC3D9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Об измерениях и дополнениях ТУ на самолет ДП9-а с мотором Либерти 400 нр</w:t>
            </w:r>
          </w:p>
        </w:tc>
        <w:tc>
          <w:tcPr>
            <w:tcW w:w="1763" w:type="dxa"/>
            <w:tcBorders>
              <w:bottom w:val="single" w:sz="12" w:space="0" w:color="auto"/>
            </w:tcBorders>
          </w:tcPr>
          <w:p w14:paraId="6EC3C55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О 250 кг фугасной бомбе</w:t>
            </w:r>
          </w:p>
          <w:p w14:paraId="67765B4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О заграничных материалах</w:t>
            </w:r>
          </w:p>
        </w:tc>
        <w:tc>
          <w:tcPr>
            <w:tcW w:w="3503" w:type="dxa"/>
            <w:tcBorders>
              <w:bottom w:val="single" w:sz="12" w:space="0" w:color="auto"/>
            </w:tcBorders>
          </w:tcPr>
          <w:p w14:paraId="4298369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О труде т. Иллюкевича о применении военно-химических веществ в ВВС</w:t>
            </w:r>
          </w:p>
          <w:p w14:paraId="647408F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О летной программе опытов камуфляжа самолетов</w:t>
            </w:r>
          </w:p>
          <w:p w14:paraId="5289B79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О ТУ на летное кожаное п/пальто</w:t>
            </w:r>
          </w:p>
          <w:p w14:paraId="0854E1F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Об укупорочном ящике для мотора М5</w:t>
            </w:r>
          </w:p>
          <w:p w14:paraId="3B6E815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О нормах снабжения и оборудования</w:t>
            </w:r>
          </w:p>
        </w:tc>
      </w:tr>
    </w:tbl>
    <w:p w14:paraId="5618B2C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(2265,93).</w:t>
      </w:r>
    </w:p>
    <w:p w14:paraId="0C8E40F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85F6666" w14:textId="77777777" w:rsidR="00467EE6" w:rsidRPr="00C2525C" w:rsidRDefault="00467EE6"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0EE83E02" w14:textId="77777777" w:rsidR="00467EE6" w:rsidRPr="00C2525C" w:rsidRDefault="00467EE6"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E9F9C3A" w14:textId="77777777" w:rsidR="00467EE6" w:rsidRPr="00C2525C" w:rsidRDefault="00467EE6"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 мая 1926 г. структура технической части «Красного Арсенал» была изменена. Из подразделений, занимающихся подготовкой производства и выпуском военной продукции, в нее вошли технико-производственный отдел (ТПО) - заведующий И. И. Попов, военный отдел (ВО) - заведующий В. В. Витте и контрольный отдел - заведующий И. П. Руда. Из них первый подчинялся главному инженеру, два других -помощнику управляющего заводом по технической части. В состав ТПО входили технико-нормировочное, распределительное бюро и конструкторское бюро (КБ) по приспособлениям и инструменту, в состав военного отдела (заведующий - Н. К. Перфилетов) входили общее военно-конструкторское (заведующий -В. В. Витте) и монтажное бюро (заведующий - С. А. Ленивов), а также артиллерийско-ремонтный цех (заведующий - М. М. Шикунин) [4, д. 9, л. 156] (18633).</w:t>
      </w:r>
    </w:p>
    <w:p w14:paraId="4C39648A" w14:textId="77777777" w:rsidR="00467EE6" w:rsidRPr="00C2525C" w:rsidRDefault="00467EE6" w:rsidP="00C2525C">
      <w:pPr>
        <w:spacing w:after="0" w:line="240" w:lineRule="auto"/>
        <w:jc w:val="both"/>
        <w:rPr>
          <w:rFonts w:ascii="Times New Roman" w:hAnsi="Times New Roman" w:cs="Times New Roman"/>
          <w:color w:val="002060"/>
          <w:sz w:val="16"/>
          <w:szCs w:val="16"/>
        </w:rPr>
      </w:pPr>
    </w:p>
    <w:p w14:paraId="50D2EB8E"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46A3963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0CC721A4" w14:textId="77777777" w:rsidR="008F2607" w:rsidRPr="00C2525C" w:rsidRDefault="008F260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 мая в 1926 году норвежско-американо-итальянская экспедиция в составе 16 человек под руководством Р.Амундсена, Л.Элсуорта, У.Нобиле на дирижабле «Норвегия» начала первый в истории трансарктический перелет. 12 мая экипаж достиг Северного полюса (14887).</w:t>
      </w:r>
    </w:p>
    <w:p w14:paraId="4E6239A3" w14:textId="77777777" w:rsidR="008F2607" w:rsidRPr="00C2525C" w:rsidRDefault="008F2607" w:rsidP="00C2525C">
      <w:pPr>
        <w:spacing w:after="0" w:line="240" w:lineRule="auto"/>
        <w:jc w:val="both"/>
        <w:rPr>
          <w:rFonts w:ascii="Times New Roman" w:hAnsi="Times New Roman" w:cs="Times New Roman"/>
          <w:color w:val="002060"/>
          <w:sz w:val="16"/>
          <w:szCs w:val="16"/>
        </w:rPr>
      </w:pPr>
    </w:p>
    <w:p w14:paraId="294A10B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 мая 1926г. «Протокол о запрещении применения на войне удушливых, ядовитых или других подобных газов и бактериологических средств» вступил в силу, 5 апреля 1928 г. к нему присоединился СССР. В Протоколе о присоединении к нему были сделаны две оговорки о том, что СССР принимает обязательство только по отношению к государствам, его подписавшим и ратифицировавшим и что протокол перестает быть обязательным для СССР «в отношении всякого неприятельского государства» и его союзников, вооруженные силы которого «не будут считаться с воспрещением» протокола. Кстати, в приказе РВС СССР от 21 июня 1929 г. о введении в действие Полевого устава РККА 1929 года (ПУ-29) говорилось: «Средства химического нападения, указания на которые имеются в Полевом уставе, будут применяться Рабоче-Крестьянской Красной Армией лишь в том случае, если наши классовые противники применят их первыми» (11784).</w:t>
      </w:r>
    </w:p>
    <w:p w14:paraId="1970D31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85DF3B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 мая 1926 в Польше правительство сформировал В.Витош, лидер Крестьянской партии (3907,141).</w:t>
      </w:r>
    </w:p>
    <w:p w14:paraId="675A8FD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84CE9F9"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59B8B82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1E7D303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 мая 1926 г. в соответствии с пост. СТО и распоряжением Авиатреста для разделения специализации и увеличения выпуска моторов было намечено слияние заводов ГАЗ-2 и ГАЗ-4 (оба предприятия располагались рядом в районе Семеновской заставы). Однако, по приказам ВСНХУНКВМ/ОГПУ № 73сс от 9.07.1927 г. и Авиатреста № 114сс от 4.08.1927 г. ГАЗ-4 «Мотор» им. Фрунзе с 1.10.1927 г. переименован в завод № 24 им. М.В. Фрунзе. Приказом Авиатреста № 131 от 27.09.1927 г. действие приказа № 114сс было приостановлено до особого распоряжения (в 10.1927 г. употреблялось наименование завод № 2/4). Далее ГАЗ-2 все-таки был влит в состав завода № 24. С 1930 г. завод № 24 - в ведении ВАО ВСНХ, с 1932 г. - в моторном тресте ГУАП НКТП. В 02.1937 г. - в ведении 1ГУ НКОП, по пр. № ЗЗсс от 1/3,02.1938 г. передан в ведение созданного ГУ авиационного моторостроения, в 12.1938 г. - в ведении 18ГУ.</w:t>
      </w:r>
    </w:p>
    <w:p w14:paraId="43B09B5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Серийное производство авиамоторов. Производственная программа на 1923-24 г. - 136 моторов М-2 (выпушено 70). Цена мотора М-5 (1925 г.) - 16.644 руб.</w:t>
      </w:r>
    </w:p>
    <w:p w14:paraId="6943D96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09.1924 г. изготовлен опытный экземпляр двигателя М-11. С 1925 г. на заводе работало КБ А.Д. Швецова.</w:t>
      </w:r>
    </w:p>
    <w:p w14:paraId="6AF92AB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1920-е  г. на заводе разработаны опытные моторы АБ-20 и РАМ, в серию они не пошли.</w:t>
      </w:r>
    </w:p>
    <w:p w14:paraId="73E8EC4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До начала 1930-х  г. завод располагался на двух территориях: по ул. Ткацкой в пригороде Благуши и по Мейеровскому проезду. В 1931 г. для увеличения производства началось капитальное строительство на новой территории, примыкающей к старой, по ул. Мейеровской.</w:t>
      </w:r>
    </w:p>
    <w:p w14:paraId="49BD170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Структура управления заводом (1927 г.): директор, в его подчинении: помощники директора: по техчасти, по вопросам снабжения и труда; АХО (комендант завода; канцелярия в составе общей и секретной части); главная бухгалтерия (подотделы: общий, материально-имущественный, расчетный); совет заводоуправления. В подчинении помощника директора по техчасти: отделы: производственно-технический (подотделы: производственный, технический), опытный (в его составе: КБ новых конструкций; КБ усовершенствования строящихся моторов; бюро приспособлений и конструкций опытных моторов; опытная мастерская по постройке новых моторов), учетно-статистический; бюро: технико-нормировочное (ТНБ, в его составе тарифно- экономический отдел), контрольное, гл. механика (в его составе цехи: ремонтно-установочный и электротехнический; столярная мастерская); испытательная станция; лаборатория; техническое совещание. В подчинении помощника директора по вопросам снабжения и труда: отдел снабжения (подотделы: агентурный, заказов; центральный склад); приемочная комиссия. В составе производственного подотдела цехи: монтажно- сборочный, горячие (мастерские: модельная, литейная, кузница, термическая, сварочная), механический (мастерские: 1-я, 2-я и 3-я токарные, револьверная, шлифовочная, фрезрная, слесарно-медницкая, по приспособлениям); инструментальная мастерская. В составе технического подотдела бюро: организации производства, распределительное (секции: планирования, подготовки), техническое (секции: конструкторская, нормалей, приспособлений и изучения техпроцессов, разработки инструмента; архив, библиотека, светокопия).</w:t>
      </w:r>
    </w:p>
    <w:p w14:paraId="7628C95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1927 г. мощность завода - 350 М-5 в год. В 09.1936 г. на заводе, одном из первых в отрасли, был внедрен конвейерный метод окончательной сборки моторов. Приказом № 0032 от 8.02.1937 г. заводу предписано к 1.07.1937 г. сдать в эксплуатацию цех № 27 для перевода в него цехов со старой площадки, на территории которой должно быть организовано производство моторов Рено. Производственная программа завода на 1937 г.: 1300 АМ- 34Н, 300 АМ-34РН, 350 АМ-34ФРН, 200 АМ-34ГМ, головная серия 100 шт. «Рено» (вместе с заводом № 16).</w:t>
      </w:r>
    </w:p>
    <w:p w14:paraId="15C12D7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Завод стал одним из пионеров конструкторских работ по авиамоторостроению. С 1922 г. до 1933 г. на заводе работало КБ А.А. Бессонова. С 1925 г. до 1934 г. на заводе работало КБ А.Д. Швецова, оно выполняло функции ООМ ( отдел опытного моторостроения) ЦКБ. Далее переведено на завод № 19. В 1936-41 г. ОКУ, КБ завода (ОКБ-24) возглавлял А.А. Микулин, до того работавший на заводе № 19. В середине 1941 г. на завод из МАИ были переданы работы по поршневым нагнетателям, переведены конструкторы П.Ф. Зубец, </w:t>
      </w:r>
      <w:r w:rsidRPr="00C2525C">
        <w:rPr>
          <w:rFonts w:ascii="Times New Roman" w:hAnsi="Times New Roman" w:cs="Times New Roman"/>
          <w:color w:val="002060"/>
          <w:sz w:val="16"/>
          <w:szCs w:val="16"/>
          <w:lang w:val="en-US"/>
        </w:rPr>
        <w:t>A</w:t>
      </w:r>
      <w:r w:rsidRPr="00C2525C">
        <w:rPr>
          <w:rFonts w:ascii="Times New Roman" w:hAnsi="Times New Roman" w:cs="Times New Roman"/>
          <w:color w:val="002060"/>
          <w:sz w:val="16"/>
          <w:szCs w:val="16"/>
        </w:rPr>
        <w:t>.</w:t>
      </w:r>
      <w:r w:rsidRPr="00C2525C">
        <w:rPr>
          <w:rFonts w:ascii="Times New Roman" w:hAnsi="Times New Roman" w:cs="Times New Roman"/>
          <w:color w:val="002060"/>
          <w:sz w:val="16"/>
          <w:szCs w:val="16"/>
          <w:lang w:val="en-US"/>
        </w:rPr>
        <w:t>M</w:t>
      </w:r>
      <w:r w:rsidRPr="00C2525C">
        <w:rPr>
          <w:rFonts w:ascii="Times New Roman" w:hAnsi="Times New Roman" w:cs="Times New Roman"/>
          <w:color w:val="002060"/>
          <w:sz w:val="16"/>
          <w:szCs w:val="16"/>
        </w:rPr>
        <w:t>. Беленький.</w:t>
      </w:r>
    </w:p>
    <w:p w14:paraId="2EF997F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С 1930 г. по заданию Правительства в химической лаборатории завода работала группа (3 чел.) по получению металлического бериллия: Б.М. Порватов - руководитель, К.С. Лукьянова, О.Э. Гаспарян. Группа находилась в подчинении Техотдела Экономического управления </w:t>
      </w:r>
      <w:r w:rsidRPr="00C2525C">
        <w:rPr>
          <w:rFonts w:ascii="Times New Roman" w:hAnsi="Times New Roman" w:cs="Times New Roman"/>
          <w:color w:val="002060"/>
          <w:sz w:val="16"/>
          <w:szCs w:val="16"/>
          <w:lang w:val="en-US"/>
        </w:rPr>
        <w:t>OJ</w:t>
      </w:r>
      <w:r w:rsidRPr="00C2525C">
        <w:rPr>
          <w:rFonts w:ascii="Times New Roman" w:hAnsi="Times New Roman" w:cs="Times New Roman"/>
          <w:color w:val="002060"/>
          <w:sz w:val="16"/>
          <w:szCs w:val="16"/>
        </w:rPr>
        <w:t xml:space="preserve"> I I У. Работы по электролизу проводились на медеплавильном заводе в Нижних Котлах. В 05.1931 г. был получен первый бериллий. А в 1932 г. для его получения был основан завод «Б» на ул. Мочальской.</w:t>
      </w:r>
      <w:r w:rsidRPr="00C2525C">
        <w:rPr>
          <w:rFonts w:ascii="Times New Roman" w:hAnsi="Times New Roman" w:cs="Times New Roman"/>
          <w:color w:val="002060"/>
          <w:sz w:val="16"/>
          <w:szCs w:val="16"/>
          <w:vertAlign w:val="superscript"/>
        </w:rPr>
        <w:t>96</w:t>
      </w:r>
    </w:p>
    <w:p w14:paraId="38482DA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Пост. СТО от 15.01.1937 г. и пр. № 0026 от 4.02.1937 г. заводу поручено изготовить в 1937 г. 150 втулок в/винтов ВИШ-4; приказом № 0084 от 15.04.1937 г. - довести выпуск в 12.1937 г. до 25 шт. в месяц. Приказом № 0127 от 7.06.1937 г. предписано в 06.1937 г. закончить испытания АМ-34ФРНВ, приступить к подготовке его серийного выпуска со 2-го квартала 1937 г. Согласно приказу № 43сс от 7.02.1938 г. было необходимо закончить госиспытания АМ-34ФРН 1200 л.с. к 15.02.1938 г. и обеспечить его внедрение в серию в 1-м квартале 1938 г.</w:t>
      </w:r>
    </w:p>
    <w:p w14:paraId="440D609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Для обеспечения дальнего перелета на самолетах АНТ-25 приказом № 0117 от 28.05.1937 г. заводу предписано подготовить к 10.06.1937 г. два мотора «РД 37 г.». Для обеспечения перелета на самолете ДБ-А приказом № 0126 от 5.06.1937 г. поручено подготовить к 25.06.1937 г. 6 моторов АМ-34РНБ. Для обеспечения спецзадания правительства самолетами АНТ-6 пр. № 0187 от 29.08.1937 г. было необходимо подготовить к 11.09.1937 г. 20 моторов АМ-34 спецсборки.</w:t>
      </w:r>
    </w:p>
    <w:p w14:paraId="503EC49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пр. № 00276 от 20.12.1937 г. начата сборка головной серии мотора М-62, в 05.1938 г. было необходимо развернуть серийное производство, для этого с завода № 19 требовалось к 5.01.1938 г. передать на завод чертежи и технологии по М-62; КБ завода укомплектовать кадрами. В соответствии с пост, правительства № 223сс от 10.09.1938 г. и пр. № 381сс от 29.09.1938 г. требовалось: выпустить и предъявить на госиспытания: АМ-35 в 09.1938 г., изготовить 10 шт.; АМ-34ФН в 1938 г., изготовить 10 шт.; морской ГАМ-35ФН в 10.1938 г., изготовить 10 шт.; двигатель инженеров Павлючук и Бурова в 10.1939 г., построить 4-6 моторов; освоить и выпустить по чертежам ЦИАМ 25 турбокомпресоров для АМ-34ФРН и М-25; подготовить работы по дальнейшему форсажу АМ-36, ГАМ-36, М-62.</w:t>
      </w:r>
    </w:p>
    <w:p w14:paraId="1309936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пр. № 307с от 7.08.1938 г. требовалось сдать в 1938 г. в эксплуатацию термический цех П-5 и инструментальный П-23.</w:t>
      </w:r>
    </w:p>
    <w:p w14:paraId="7167A9A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Серийный моторостроительный завод.</w:t>
      </w:r>
    </w:p>
    <w:p w14:paraId="30E38AF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1939 г. проектная мощность завода составляла 8 тыс. АМ-35 в год, годовой план - 3843 мотора.</w:t>
      </w:r>
    </w:p>
    <w:p w14:paraId="2455DFF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приказу НКАП № 785 от 30.12.1940 г. запущен в серию с 1.01.1941 г. двигатель АМ-38 с планом на 1941 г.- 2000 шт. Кроме того, в 1941 г. планировалось выпустить 350 ГАМ-34БС.</w:t>
      </w:r>
    </w:p>
    <w:p w14:paraId="0D7F061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соответствии с распоряжением ГКО № 237 от 22.07.1941 г. на заводе была изготовлена опытная партия клапанов и цилиндров двигателя АМ-31.</w:t>
      </w:r>
    </w:p>
    <w:p w14:paraId="5D18782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соответствии с Пост. ГКО № 741с от 8.10.1941 г. и приказом НКАП № 1053сс от 9.10.1941 г. завод № 24 ЗГУ НКАП из Москвы эвакуирован в  г. Куйбышев на площадку строящегося завода № 337 НКАП. Здесь тем же приказом образован единый завод № 24 НКАП, объединивший заводы № 24 НКАП и № 337 НКАП. Вскоре в состав завода также влиты заводы № 281 НКАП, № 452 НКАП и № 459 НКАП. По постановлению ГКО № 1832 от 30.05.1942 г. 200 чел. ИГР были переведены с завода на завод № 45 НКАП.</w:t>
      </w:r>
    </w:p>
    <w:p w14:paraId="0EC5DF3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25.09.1942 г. вышло постановление ГКО № 2347 о постройке и испытании на заводе моторов АМ-38Ф и АМ- 42. 23.07.1944 г. - постановление ГКО № 6246 о производстве моторов АМ-42 на заводе.</w:t>
      </w:r>
    </w:p>
    <w:p w14:paraId="5811D8B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 02.1943 г. завод № 24 имел филиал - завод «Стальконструкция».</w:t>
      </w:r>
    </w:p>
    <w:p w14:paraId="3FB2B44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приказу № 1073с от 20.10.1941 г. на старой площадке в Москве образованы Моторные ремонтные мастерские при Ремотделе НКАП. Далее по приказу № 1184с от 23.12.1941 г. на их базе началось формирование нового завода № 337 НКАП в системе ЗГУ. В 02.1942 г. было принято решение о ликвидации завода № 337 и образовании на этой площадке завода № 45 НКАП.</w:t>
      </w:r>
    </w:p>
    <w:p w14:paraId="45B9CCB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соответствии с пост. СМ СССР № 713-342 от 26.06.1957 г. передан в ведение СНХ РСФСР.</w:t>
      </w:r>
    </w:p>
    <w:p w14:paraId="03EEB38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1958 г. на заводе создан Приволжский филиал № 2 ОКБ-456 (руководитель- Ю.Д. Соловьев) для сопровождения серии РД-107 и РД-108. Действовал в 1990-е  г.</w:t>
      </w:r>
    </w:p>
    <w:p w14:paraId="7769832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08.1961 г. введен в эксплуатацию комплекс для испытаний ЖРД.</w:t>
      </w:r>
    </w:p>
    <w:p w14:paraId="25DA465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1970 г. создан первый конвертированный авиационный ГТД для привода нагнетателя для газоперекачки.</w:t>
      </w:r>
    </w:p>
    <w:p w14:paraId="41C94E2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 1977 г.- Куйбышевское МПО им. М.В. Фрунзе, с 1994 г.- АО «Моторостроитель».</w:t>
      </w:r>
      <w:r w:rsidRPr="00C2525C">
        <w:rPr>
          <w:rFonts w:ascii="Times New Roman" w:hAnsi="Times New Roman" w:cs="Times New Roman"/>
          <w:color w:val="002060"/>
          <w:sz w:val="16"/>
          <w:szCs w:val="16"/>
          <w:vertAlign w:val="superscript"/>
        </w:rPr>
        <w:t>49</w:t>
      </w:r>
      <w:r w:rsidRPr="00C2525C">
        <w:rPr>
          <w:rFonts w:ascii="Times New Roman" w:hAnsi="Times New Roman" w:cs="Times New Roman"/>
          <w:color w:val="002060"/>
          <w:sz w:val="16"/>
          <w:szCs w:val="16"/>
        </w:rPr>
        <w:t xml:space="preserve"> В 03.1997 г. вошло в финансово-промышленную группу «Двигатели НК».</w:t>
      </w:r>
      <w:r w:rsidRPr="00C2525C">
        <w:rPr>
          <w:rFonts w:ascii="Times New Roman" w:hAnsi="Times New Roman" w:cs="Times New Roman"/>
          <w:color w:val="002060"/>
          <w:sz w:val="16"/>
          <w:szCs w:val="16"/>
          <w:vertAlign w:val="superscript"/>
        </w:rPr>
        <w:t>50</w:t>
      </w:r>
      <w:r w:rsidRPr="00C2525C">
        <w:rPr>
          <w:rFonts w:ascii="Times New Roman" w:hAnsi="Times New Roman" w:cs="Times New Roman"/>
          <w:color w:val="002060"/>
          <w:sz w:val="16"/>
          <w:szCs w:val="16"/>
        </w:rPr>
        <w:t xml:space="preserve"> По решению правительства № 22-р от 9.01.2004 г. и Указу Президента РФ № 1009 от 4.08.2004 г. вошло в число стратегических оборонных предприятий. В 2007 г.- в ведении ФКА. В 2009 г. предприятие являлось банкротом, на имущество наложен арест.</w:t>
      </w:r>
    </w:p>
    <w:p w14:paraId="62C7D9C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состав ОАО входили (2002 г.) 6 предприятий на правах филиалов: «Моторостроитель», три механосборочных завода, металлургический и инструментальный заводы. Имелся филиал - Винтайский машиностроительный завод.</w:t>
      </w:r>
    </w:p>
    <w:p w14:paraId="27FA763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Работы (2002 г.): участие в создании и подготовке производства НК-93; (2005 г.): подготовка к выпуску ЖРД 14Д21, 14Д22 для РН «Союз-ФГ».</w:t>
      </w:r>
    </w:p>
    <w:p w14:paraId="4E9519E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Количество оборудования (1925 г.)- 307 ед., (1926 г.)- 473 ед.</w:t>
      </w:r>
    </w:p>
    <w:p w14:paraId="490FA68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Площадь: территории (1925 г.)- 33 тыс. м</w:t>
      </w:r>
      <w:r w:rsidRPr="00C2525C">
        <w:rPr>
          <w:rFonts w:ascii="Times New Roman" w:hAnsi="Times New Roman" w:cs="Times New Roman"/>
          <w:color w:val="002060"/>
          <w:sz w:val="16"/>
          <w:szCs w:val="16"/>
          <w:vertAlign w:val="superscript"/>
        </w:rPr>
        <w:t>2</w:t>
      </w:r>
      <w:r w:rsidRPr="00C2525C">
        <w:rPr>
          <w:rFonts w:ascii="Times New Roman" w:hAnsi="Times New Roman" w:cs="Times New Roman"/>
          <w:color w:val="002060"/>
          <w:sz w:val="16"/>
          <w:szCs w:val="16"/>
        </w:rPr>
        <w:t>; производственная (1925 г.)- 6,8 тыс. м</w:t>
      </w:r>
      <w:r w:rsidRPr="00C2525C">
        <w:rPr>
          <w:rFonts w:ascii="Times New Roman" w:hAnsi="Times New Roman" w:cs="Times New Roman"/>
          <w:color w:val="002060"/>
          <w:sz w:val="16"/>
          <w:szCs w:val="16"/>
          <w:vertAlign w:val="superscript"/>
        </w:rPr>
        <w:t>2</w:t>
      </w:r>
      <w:r w:rsidRPr="00C2525C">
        <w:rPr>
          <w:rFonts w:ascii="Times New Roman" w:hAnsi="Times New Roman" w:cs="Times New Roman"/>
          <w:color w:val="002060"/>
          <w:sz w:val="16"/>
          <w:szCs w:val="16"/>
        </w:rPr>
        <w:t>; вспомогательная (1925 г.)- 2,3 тыс. м</w:t>
      </w:r>
      <w:r w:rsidRPr="00C2525C">
        <w:rPr>
          <w:rFonts w:ascii="Times New Roman" w:hAnsi="Times New Roman" w:cs="Times New Roman"/>
          <w:color w:val="002060"/>
          <w:sz w:val="16"/>
          <w:szCs w:val="16"/>
          <w:vertAlign w:val="superscript"/>
        </w:rPr>
        <w:t>2</w:t>
      </w:r>
      <w:r w:rsidRPr="00C2525C">
        <w:rPr>
          <w:rFonts w:ascii="Times New Roman" w:hAnsi="Times New Roman" w:cs="Times New Roman"/>
          <w:color w:val="002060"/>
          <w:sz w:val="16"/>
          <w:szCs w:val="16"/>
        </w:rPr>
        <w:t>.</w:t>
      </w:r>
    </w:p>
    <w:p w14:paraId="787493A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Численность персонала (10.1919 г.)- 177 чел., (1.10.1925 г.)- 618 чел., (12.1926 г.)- 610 чел., (17.03.1927 г.)- 694 чел., (2002 г.)- около 10 тыс. чел.</w:t>
      </w:r>
    </w:p>
    <w:p w14:paraId="2B51959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Директор (1910 г.-)- Т.Ф. Калеп, (04.1925 г.)- П. Г. Кринкин, (-06.1926-03.1927 г.)- М.С. Мансырев, (03-10.1927 г.- )-  Г.Н. Королев, (1930 г.)- И.И. Побережский, (-06-9.12.1937 г.)- Н.Э. Марьямов (репрессирован), (9.12.1937- 13.01.1939 г.)- И.Т. Борисов (снят), (-02.1940 г.)- Д.М. Соколов, (02-12.1940 г.-)- В.М. Дубов, (1941-50 г.)- М.С. Жезлов, (1950-59 г.)- П.Д. Лаврентьев. Гендиректор (1961-82 г.)- Л.С. Чеченя, (1987-2006 г.-)- И.Л. Шитарев.</w:t>
      </w:r>
    </w:p>
    <w:p w14:paraId="73E4513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1-й зам. гендиректора (2002 г.)- А.П. Анненков. Зам. директора (06.1925 г.)- </w:t>
      </w:r>
      <w:r w:rsidRPr="00C2525C">
        <w:rPr>
          <w:rFonts w:ascii="Times New Roman" w:hAnsi="Times New Roman" w:cs="Times New Roman"/>
          <w:color w:val="002060"/>
          <w:sz w:val="16"/>
          <w:szCs w:val="16"/>
          <w:lang w:val="en-US"/>
        </w:rPr>
        <w:t>P</w:t>
      </w:r>
      <w:r w:rsidRPr="00C2525C">
        <w:rPr>
          <w:rFonts w:ascii="Times New Roman" w:hAnsi="Times New Roman" w:cs="Times New Roman"/>
          <w:color w:val="002060"/>
          <w:sz w:val="16"/>
          <w:szCs w:val="16"/>
        </w:rPr>
        <w:t>.</w:t>
      </w:r>
      <w:r w:rsidRPr="00C2525C">
        <w:rPr>
          <w:rFonts w:ascii="Times New Roman" w:hAnsi="Times New Roman" w:cs="Times New Roman"/>
          <w:color w:val="002060"/>
          <w:sz w:val="16"/>
          <w:szCs w:val="16"/>
          <w:lang w:val="en-US"/>
        </w:rPr>
        <w:t>M</w:t>
      </w:r>
      <w:r w:rsidRPr="00C2525C">
        <w:rPr>
          <w:rFonts w:ascii="Times New Roman" w:hAnsi="Times New Roman" w:cs="Times New Roman"/>
          <w:color w:val="002060"/>
          <w:sz w:val="16"/>
          <w:szCs w:val="16"/>
        </w:rPr>
        <w:t>. Викман, (-06.1926-03.1927</w:t>
      </w:r>
      <w:r w:rsidRPr="00C2525C">
        <w:rPr>
          <w:rFonts w:ascii="Times New Roman" w:hAnsi="Times New Roman" w:cs="Times New Roman"/>
          <w:color w:val="002060"/>
          <w:sz w:val="16"/>
          <w:szCs w:val="16"/>
          <w:lang w:val="en-US"/>
        </w:rPr>
        <w:t>r</w:t>
      </w:r>
      <w:r w:rsidRPr="00C2525C">
        <w:rPr>
          <w:rFonts w:ascii="Times New Roman" w:hAnsi="Times New Roman" w:cs="Times New Roman"/>
          <w:color w:val="002060"/>
          <w:sz w:val="16"/>
          <w:szCs w:val="16"/>
        </w:rPr>
        <w:t>.-&gt; С.А. Бжезинский, (01.1928 г.)- Насеконик, (-1937 г.)- Гельман (репрессирован), (-1.01.1939 г.)- П.А. Борисов (снят), (28.12.1938 г.-)- А.А. Куинджи, (-10.1940 г.)- И.А. Ермаков; по маркетингу (2002 г.)- И.Л. Куприянов; по экономике и финансам (2002 г.)- В.В. Николаев, по финансам (2006 г.)- А. Гольдштейн. Помощник директора: по техчасти (1927 г.)- Окромешко, (1927 г.)- Ермолаев; по найму и увольнению (-06.1937-10.07.1938 г.)- М.У. Губин, (10.07.1938 г.-)- П.М. Брыков.</w:t>
      </w:r>
    </w:p>
    <w:p w14:paraId="190C8DE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Технический директор (10.1927 г.)- Ермолаев, (-16.09.1937 г.)- М.А. Колосов (репрессирован), (06.1938 г.)- М.Н. Степин.</w:t>
      </w:r>
    </w:p>
    <w:p w14:paraId="11AC0E5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Зам. технического директора (08.1928 г.)- Макеев.</w:t>
      </w:r>
    </w:p>
    <w:p w14:paraId="10ADEC8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Гл. инженер (1926 г.)- А.Д. Швецов, (1920-е  г.)- М.П. Макарук, (-16.09Л937 г.)- М.А. Колосов, (12.1937 г.)- М.Н. Степин, (28Л2.1938 г.-)- А.А. Куинджи, (1960-е)- П.А. Захаров.</w:t>
      </w:r>
    </w:p>
    <w:p w14:paraId="7B57CC3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Гл. конструктор (1926-34 г.)- А.Д. Швецов, (1935-39 г.)- В.А. Добрынин, (-12.1940-43 г.-)- А.А. Микулин, (1944- 53; 1962-66 г.)- М.Р. Флисский.</w:t>
      </w:r>
    </w:p>
    <w:p w14:paraId="724307C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Зам. гл. конструктора (1941-44 г.)- М.Р. Флиский.</w:t>
      </w:r>
    </w:p>
    <w:p w14:paraId="108EC31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Заведующий производством (1927 г.)- Макеев, (07.1927 г.)- А.Д. Швецов. Начальник производства (06.1938 г.)- Стратьев, (-1940-45 г.)- В.В. Чернышев. Гл. механик (1926 г.)- Елфимов.</w:t>
      </w:r>
    </w:p>
    <w:p w14:paraId="4FDF738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Зам. начальника производства (06.1938 г.)- А. Г. Минасбеков.</w:t>
      </w:r>
    </w:p>
    <w:p w14:paraId="4A5F7C3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Заведующие цехами: механическим (1926 г.)- Дунаевский; лабораторией и горячими цехами (1926 г.)- Герасимов. Начальники цехов: механического № 2 (1936 г.)- Брандт; (1936 г.-)- В.В. Чернышев.</w:t>
      </w:r>
    </w:p>
    <w:p w14:paraId="4C2C83E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Заведующий механической мастерской (1927 г.)- Текин.</w:t>
      </w:r>
    </w:p>
    <w:p w14:paraId="62CDD4F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Заведующие отделами: планировочным (1927 г.)- Дмитриев; металлургическим (1927 г.)- Тырычев; АХО (08.1926 г.)- Переверзев, (03.1927 г.)- Балыков; снабжения (1926 г.)- Кузнецов; заказов (1926 г.)- Шутов; учетно- статистическим (1926 г.)- Беликов; материально-хозяйственным (01.1928 г.)- Рыбин. Начальники отделов: ОКС (- 02.1938 г.)-Н.В. Сучков.</w:t>
      </w:r>
    </w:p>
    <w:p w14:paraId="0D6F041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Заведующие подотделами: статистики (10.1927 г.)- Парникель.</w:t>
      </w:r>
    </w:p>
    <w:p w14:paraId="76FC6DF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Заведующие бюро: ТНБ (1926 г.)- Стратьев; строительным (1926 г.)- Швецов.</w:t>
      </w:r>
    </w:p>
    <w:p w14:paraId="4D14BDB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Комендант (1926 г.)- Ершов.</w:t>
      </w:r>
      <w:r w:rsidRPr="00C2525C">
        <w:rPr>
          <w:rFonts w:ascii="Times New Roman" w:hAnsi="Times New Roman" w:cs="Times New Roman"/>
          <w:color w:val="002060"/>
          <w:sz w:val="16"/>
          <w:szCs w:val="16"/>
          <w:vertAlign w:val="superscript"/>
        </w:rPr>
        <w:t>133</w:t>
      </w:r>
    </w:p>
    <w:p w14:paraId="2FBE9C2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Производство: авиационные двигатели: поршневые: М-1, М-2 (1918-26), М-4, М4-НРБ (опытный, 1924-27), М-5 (1925-30), М-6, М8-РАМ (опытный, 1926), М-11 (-1927-29-), М-12 (1929), М-15 (1931-32), М-17 (1931), М-26 (1931-32), М-27 (1932), АМ-34 (1930-40), АМ-34бис (1941-42), М-25 (1938-39), АМ-35 (1939), АМ-35А (1941-44), М-62 (1939-41), М-ГФН (1940), ГАМ-34 (ВОВ) для бронекатеров, АМ-37 (1941), АМ-38 (1941-42), АМ-38Ф (1942-45), АМ-42 (1942-49; 1951-54), АМ-40 (1946-48), М-63; П-020, П-032; ГТД: РД-20, РД-500, ВК-1 (1950-52), ВК-1А (1952-54), РД-ЗМ-500, НК-4 (1957-59)- 200, НК-12 (1954-59), НК-12МВ (1960-98-), НК-8, НК-144А (1971- 78), НК-25 (1972-), НК-32 (1980-е-2000-е), НК-86; НК-37 (1990-е-2002-), НК-12СТ (2002), НК-14СТ (2002), НК- 36СТ (2002);</w:t>
      </w:r>
    </w:p>
    <w:p w14:paraId="3E793E0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ПВРД: РД-900 для </w:t>
      </w:r>
      <w:r w:rsidRPr="00C2525C">
        <w:rPr>
          <w:rFonts w:ascii="Times New Roman" w:hAnsi="Times New Roman" w:cs="Times New Roman"/>
          <w:color w:val="002060"/>
          <w:sz w:val="16"/>
          <w:szCs w:val="16"/>
          <w:lang w:val="en-US"/>
        </w:rPr>
        <w:t>JIa</w:t>
      </w:r>
      <w:r w:rsidRPr="00C2525C">
        <w:rPr>
          <w:rFonts w:ascii="Times New Roman" w:hAnsi="Times New Roman" w:cs="Times New Roman"/>
          <w:color w:val="002060"/>
          <w:sz w:val="16"/>
          <w:szCs w:val="16"/>
        </w:rPr>
        <w:t>-17 (1954-58), РД-012 для изд.»350» (1957); ЖРД: РД-107(-2002-05), РД-108 (1960-е- 2005-), НК-33 (1967-), Ж-43; блочно-модульные теплоэлектростанции АТГ-10, НК-900Э (2002), ГПА «Нева- 25НК» (2005); подвесные лодочные моторы «Вихрь» (2002); газолучистый обогреватель ГОЛ-40 (11982).</w:t>
      </w:r>
    </w:p>
    <w:p w14:paraId="4C4CDB9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B92372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 мая 1926 Секция применения НК УВВС рассмотрела вопросы: 1. О труде Иллюкевича о применении военно-химических смесей в ВФ; 2. О летной программе опытов камуфляжа самолетов и др. (2265,69).</w:t>
      </w:r>
    </w:p>
    <w:p w14:paraId="7359DB0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935A1C5" w14:textId="77777777" w:rsidR="008F2607"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Армия:</w:t>
      </w:r>
    </w:p>
    <w:p w14:paraId="798BDBCE" w14:textId="77777777" w:rsidR="008F2607" w:rsidRPr="00C2525C" w:rsidRDefault="008F2607"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057C547E" w14:textId="77777777" w:rsidR="008F2607" w:rsidRPr="00C2525C" w:rsidRDefault="008F2607"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11 мая 1926 г. Протокол РВС №18</w:t>
      </w:r>
    </w:p>
    <w:p w14:paraId="0DC2138F" w14:textId="77777777" w:rsidR="008F2607" w:rsidRPr="00C2525C" w:rsidRDefault="008F2607"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 xml:space="preserve">1. План строительных работ на 1926-27 операционный год. </w:t>
      </w:r>
      <w:r w:rsidRPr="00C2525C">
        <w:rPr>
          <w:rFonts w:ascii="Times New Roman" w:hAnsi="Times New Roman" w:cs="Times New Roman"/>
          <w:bCs/>
          <w:iCs/>
          <w:color w:val="002060"/>
          <w:sz w:val="16"/>
          <w:szCs w:val="16"/>
        </w:rPr>
        <w:t>(Викентьев, прения — Замятин, Уншлихт, Пугачев, Путна, Зоф, Левичев, Муралов, Буденный, Оськин, Егоров, Эйдеман и Ворошилов)</w:t>
      </w:r>
      <w:r w:rsidRPr="00C2525C">
        <w:rPr>
          <w:rFonts w:ascii="Times New Roman" w:hAnsi="Times New Roman" w:cs="Times New Roman"/>
          <w:bCs/>
          <w:color w:val="002060"/>
          <w:sz w:val="16"/>
          <w:szCs w:val="16"/>
        </w:rPr>
        <w:t>.</w:t>
      </w:r>
    </w:p>
    <w:p w14:paraId="697507C0" w14:textId="77777777" w:rsidR="008F2607" w:rsidRPr="00C2525C" w:rsidRDefault="008F2607"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 xml:space="preserve">2. О состоянии и подготовки инженерных войск РККА. </w:t>
      </w:r>
      <w:r w:rsidRPr="00C2525C">
        <w:rPr>
          <w:rFonts w:ascii="Times New Roman" w:hAnsi="Times New Roman" w:cs="Times New Roman"/>
          <w:bCs/>
          <w:iCs/>
          <w:color w:val="002060"/>
          <w:sz w:val="16"/>
          <w:szCs w:val="16"/>
        </w:rPr>
        <w:t>(Малевский, прения — Пугачев, Муралов, Левичев, Путна, Халепский)</w:t>
      </w:r>
      <w:r w:rsidRPr="00C2525C">
        <w:rPr>
          <w:rFonts w:ascii="Times New Roman" w:hAnsi="Times New Roman" w:cs="Times New Roman"/>
          <w:bCs/>
          <w:color w:val="002060"/>
          <w:sz w:val="16"/>
          <w:szCs w:val="16"/>
        </w:rPr>
        <w:t xml:space="preserve"> (17150).</w:t>
      </w:r>
    </w:p>
    <w:p w14:paraId="49B7306F" w14:textId="77777777" w:rsidR="008F2607" w:rsidRPr="00C2525C" w:rsidRDefault="008F2607" w:rsidP="00C2525C">
      <w:pPr>
        <w:spacing w:after="0" w:line="240" w:lineRule="auto"/>
        <w:jc w:val="both"/>
        <w:rPr>
          <w:rFonts w:ascii="Times New Roman" w:hAnsi="Times New Roman" w:cs="Times New Roman"/>
          <w:bCs/>
          <w:color w:val="002060"/>
          <w:sz w:val="16"/>
          <w:szCs w:val="16"/>
        </w:rPr>
      </w:pPr>
    </w:p>
    <w:p w14:paraId="13C9EA71"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4433BBE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0FBC785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11-14 мая 1926 состоялся первый трансарктический полет на дирижабле Норвегия со Шпицбергена на Аляску (с участием Р.Амундсена под управлением У.Нобиле) (237,152).</w:t>
      </w:r>
    </w:p>
    <w:p w14:paraId="4C6273C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7FFA97F" w14:textId="77777777" w:rsidR="008F2607" w:rsidRPr="00C2525C" w:rsidRDefault="008F260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11 мая в 1926 году перелет (11-14 мая) Шпицберген-Аляска через Северный полюс дирижабля </w:t>
      </w:r>
      <w:hyperlink r:id="rId36" w:tgtFrame="_blank" w:history="1">
        <w:r w:rsidRPr="00C2525C">
          <w:rPr>
            <w:rFonts w:ascii="Times New Roman" w:hAnsi="Times New Roman" w:cs="Times New Roman"/>
            <w:color w:val="002060"/>
            <w:sz w:val="16"/>
            <w:szCs w:val="16"/>
          </w:rPr>
          <w:t xml:space="preserve">«Норге» («Норвегия») </w:t>
        </w:r>
      </w:hyperlink>
      <w:r w:rsidRPr="00C2525C">
        <w:rPr>
          <w:rFonts w:ascii="Times New Roman" w:hAnsi="Times New Roman" w:cs="Times New Roman"/>
          <w:color w:val="002060"/>
          <w:sz w:val="16"/>
          <w:szCs w:val="16"/>
        </w:rPr>
        <w:t>с экипажем из 16 человек во главе с Р.Амундсеном, Л.Элсуортом и У.Нобиле, 5.400км за 72 ч. Над полюсом -12 мая. Дирижабль «Норвегия» (командир экспедиции Амундсен, первый пилот Нобиле) пролетел над Северным полюсом планеты, посрамив скептиков. Линкольн Эллсуорт сбрасывает с дирижабля «Норвегия» на Северный полюс норвежский, итальянский и американский флаги (14888).</w:t>
      </w:r>
    </w:p>
    <w:p w14:paraId="26166D0B" w14:textId="77777777" w:rsidR="008F2607" w:rsidRPr="00C2525C" w:rsidRDefault="008F2607" w:rsidP="00C2525C">
      <w:pPr>
        <w:spacing w:after="0" w:line="240" w:lineRule="auto"/>
        <w:jc w:val="both"/>
        <w:rPr>
          <w:rFonts w:ascii="Times New Roman" w:hAnsi="Times New Roman" w:cs="Times New Roman"/>
          <w:color w:val="002060"/>
          <w:sz w:val="16"/>
          <w:szCs w:val="16"/>
        </w:rPr>
      </w:pPr>
    </w:p>
    <w:p w14:paraId="6DA00C22" w14:textId="77777777" w:rsidR="00E71A8D" w:rsidRPr="00C2525C" w:rsidRDefault="00E71A8D"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11 мая 1926 года, «Норге» начал свой полет. Мир политиков, ученых и романтиков напряженно следил за радиосообщениями с борта дирижабля. На следующее утро узнал о достижении воздушным кораблем Северного полюса. Однако такая новость сразу же за челночным рейсом «Джозефины Форд» не произвела никакого впечатления. Ждали иного. Большего, действительно значимого. Воистину сенсационного. Так существует таинственный полярный материк или нет?</w:t>
      </w:r>
    </w:p>
    <w:p w14:paraId="2FFE61AC" w14:textId="77777777" w:rsidR="00E71A8D" w:rsidRPr="00C2525C" w:rsidRDefault="00E71A8D"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Ситуация оставалась неопределенной даже тогда, когда 13 мая начали поступать первые телеграммы из Теллера — крохотного поселка на Аляске, где и приземлился «Норге». Оказалось, что чуть ли не весь путь от Северного полюса до американского побережья дирижабль проделал в густом тумане, препятствовавшем обзору, научным наблюдениям (20467).</w:t>
      </w:r>
    </w:p>
    <w:p w14:paraId="4CF5DDEC" w14:textId="77777777" w:rsidR="00E71A8D" w:rsidRPr="00C2525C" w:rsidRDefault="00E71A8D" w:rsidP="00C2525C">
      <w:pPr>
        <w:spacing w:after="0" w:line="240" w:lineRule="auto"/>
        <w:jc w:val="both"/>
        <w:rPr>
          <w:rFonts w:ascii="Times New Roman" w:hAnsi="Times New Roman" w:cs="Times New Roman"/>
          <w:color w:val="0070C0"/>
          <w:sz w:val="16"/>
          <w:szCs w:val="16"/>
        </w:rPr>
      </w:pPr>
    </w:p>
    <w:p w14:paraId="0F4F89CB" w14:textId="77777777" w:rsidR="00E71A8D" w:rsidRPr="00C2525C" w:rsidRDefault="00E71A8D"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11–14 мая 1926 Роальд Амундсен совершает первый полет дирижабля над Северным полюсом. Норвегия оставляет Шпицберген и прибывает в Теллер, Аляска через три дня (20358).</w:t>
      </w:r>
    </w:p>
    <w:p w14:paraId="7965E92A" w14:textId="77777777" w:rsidR="00E71A8D" w:rsidRPr="00C2525C" w:rsidRDefault="00E71A8D" w:rsidP="00C2525C">
      <w:pPr>
        <w:spacing w:after="0" w:line="240" w:lineRule="auto"/>
        <w:jc w:val="both"/>
        <w:rPr>
          <w:rFonts w:ascii="Times New Roman" w:hAnsi="Times New Roman" w:cs="Times New Roman"/>
          <w:color w:val="0070C0"/>
          <w:sz w:val="16"/>
          <w:szCs w:val="16"/>
        </w:rPr>
      </w:pPr>
    </w:p>
    <w:p w14:paraId="4561F4DF"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59FBD97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2DD37F61"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 мая 1926 года самолет И.1 вновь был предъявлен к приемке в НИИ ВВС.</w:t>
      </w:r>
    </w:p>
    <w:p w14:paraId="25CA8674"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 осмотре обнаружен ряд дефектов.</w:t>
      </w:r>
    </w:p>
    <w:p w14:paraId="6594DE4A"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25 мая 1926 года самолет все же был принят. При выявлении эксплуатационных качеств самолета, сборки и разборки обнаружена невозможность выемки бензиновых баков из крыльев. Самолет вновь сдан на ГАЗ № 1 (6924, 108).</w:t>
      </w:r>
    </w:p>
    <w:p w14:paraId="1B20A808"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4EDB0B0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 мая 1926 г. само</w:t>
      </w:r>
      <w:r w:rsidRPr="00C2525C">
        <w:rPr>
          <w:rFonts w:ascii="Times New Roman" w:hAnsi="Times New Roman" w:cs="Times New Roman"/>
          <w:color w:val="002060"/>
          <w:sz w:val="16"/>
          <w:szCs w:val="16"/>
        </w:rPr>
        <w:softHyphen/>
        <w:t>лет ИЛ-3 вновь был предъявлен в НИИ и вновь не принят на испытания: из-за смещения ограничителей руль направ</w:t>
      </w:r>
      <w:r w:rsidRPr="00C2525C">
        <w:rPr>
          <w:rFonts w:ascii="Times New Roman" w:hAnsi="Times New Roman" w:cs="Times New Roman"/>
          <w:color w:val="002060"/>
          <w:sz w:val="16"/>
          <w:szCs w:val="16"/>
        </w:rPr>
        <w:softHyphen/>
        <w:t>ления при повороте на максимальный угол упирался в вырезы кромки руля направления. Имелись и другие мелкие дефекты. 19 мая ИЛ-3 опять оказался в НИИ. Бригада механиков для чего-то решила снять топливный бак и повредила его. В итоге 4 июня 1926 г. в НИИ на ис</w:t>
      </w:r>
      <w:r w:rsidRPr="00C2525C">
        <w:rPr>
          <w:rFonts w:ascii="Times New Roman" w:hAnsi="Times New Roman" w:cs="Times New Roman"/>
          <w:color w:val="002060"/>
          <w:sz w:val="16"/>
          <w:szCs w:val="16"/>
        </w:rPr>
        <w:softHyphen/>
        <w:t>пытания предъявили второй экземпляр с заводским но</w:t>
      </w:r>
      <w:r w:rsidRPr="00C2525C">
        <w:rPr>
          <w:rFonts w:ascii="Times New Roman" w:hAnsi="Times New Roman" w:cs="Times New Roman"/>
          <w:color w:val="002060"/>
          <w:sz w:val="16"/>
          <w:szCs w:val="16"/>
        </w:rPr>
        <w:softHyphen/>
        <w:t>мером 2889. Но к тому времени ЦАГИ, которому НТК ВВС передал для проверки расчеты ИЛ-3, счел прочность конструкции самолета недостаточной. Проведение государственных испытаний приостановили (10667).</w:t>
      </w:r>
    </w:p>
    <w:p w14:paraId="444205D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33E8140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 мая 1926 на заседании НК (журнал № 31с) рассматривался вопрос:</w:t>
      </w:r>
    </w:p>
    <w:p w14:paraId="695620F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III. О ДОПУСКЕ НА ПОСТРОЙКУ САМОЛЕТОВ СКЛЕЕННЫХ ЛОНЖЕРОНОВ.</w:t>
      </w:r>
    </w:p>
    <w:p w14:paraId="283BB9A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Приложение: сношение Авиатреста № 4479/Н-2 и ЦАГИ № 124/с</w:t>
      </w:r>
    </w:p>
    <w:p w14:paraId="164E73F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Постоянный член НК тов. Крейсон доложил, что ввиду возникших затруднений в заготовке авиационного кондиционного леса крупных размеров, требующегося главным образом для изгоговления лонжеронов и крыльев, Авиатрест возбудил ходатайство о разрешении перейти к изготовлению лонжеронов по типу применяе</w:t>
      </w:r>
      <w:r w:rsidRPr="00C2525C">
        <w:rPr>
          <w:rFonts w:ascii="Times New Roman" w:hAnsi="Times New Roman" w:cs="Times New Roman"/>
          <w:color w:val="002060"/>
          <w:sz w:val="16"/>
          <w:szCs w:val="16"/>
        </w:rPr>
        <w:softHyphen/>
        <w:t>мых на английских и немецких самолетах из тонких склеенных между собой планок.Склейку предполагалось производить нерас</w:t>
      </w:r>
      <w:r w:rsidRPr="00C2525C">
        <w:rPr>
          <w:rFonts w:ascii="Times New Roman" w:hAnsi="Times New Roman" w:cs="Times New Roman"/>
          <w:color w:val="002060"/>
          <w:sz w:val="16"/>
          <w:szCs w:val="16"/>
        </w:rPr>
        <w:softHyphen/>
        <w:t>творимым клеем по рецепту № 6.</w:t>
      </w:r>
    </w:p>
    <w:p w14:paraId="5AC4AAD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Докладчик укааал,что согласно заключения ЦАГИ применять при постройке самолетов склеенные лонжероны, учитывая отсут</w:t>
      </w:r>
      <w:r w:rsidRPr="00C2525C">
        <w:rPr>
          <w:rFonts w:ascii="Times New Roman" w:hAnsi="Times New Roman" w:cs="Times New Roman"/>
          <w:color w:val="002060"/>
          <w:sz w:val="16"/>
          <w:szCs w:val="16"/>
        </w:rPr>
        <w:softHyphen/>
        <w:t>ствие на ГАЗ № I опыта в изготовлении таких лонжеронов, а также опыта по приготовлению и использованию казеиновых клеез, невозможно.</w:t>
      </w:r>
    </w:p>
    <w:p w14:paraId="45DA021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Докладчик считал необходимым предварительно произвести на заводе ряд опытов и только по получении благоприятных результатов ставить вопрос о применении склеенных лонжеронов при постройке самолетов.</w:t>
      </w:r>
    </w:p>
    <w:p w14:paraId="578E46D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обмене мнениями постановлено:</w:t>
      </w:r>
    </w:p>
    <w:p w14:paraId="0840082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Не имея принципиальных-возражений против применения склеенных лонжеронов при постройке самолетов вообще, считать в дан</w:t>
      </w:r>
      <w:r w:rsidRPr="00C2525C">
        <w:rPr>
          <w:rFonts w:ascii="Times New Roman" w:hAnsi="Times New Roman" w:cs="Times New Roman"/>
          <w:color w:val="002060"/>
          <w:sz w:val="16"/>
          <w:szCs w:val="16"/>
        </w:rPr>
        <w:softHyphen/>
        <w:t>ном случае ввиду отсутствия на ГАЗ № 1 опыта постройки таких лонжеронов и применения казеиновых клеев, изготовление скле</w:t>
      </w:r>
      <w:r w:rsidRPr="00C2525C">
        <w:rPr>
          <w:rFonts w:ascii="Times New Roman" w:hAnsi="Times New Roman" w:cs="Times New Roman"/>
          <w:color w:val="002060"/>
          <w:sz w:val="16"/>
          <w:szCs w:val="16"/>
        </w:rPr>
        <w:softHyphen/>
        <w:t>енных лонжеронов невозможной.</w:t>
      </w:r>
    </w:p>
    <w:p w14:paraId="1B84E76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Считать необходимым постановку на заводе предварительных изысканий и опытов по изготовлению склеенных лонжеронов и по получении благоприятных результатов поставить вопрос о применении склеенных лонжеронов в постройке самолетов (8905,34).</w:t>
      </w:r>
    </w:p>
    <w:p w14:paraId="54AD44B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631D71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12 мая 1926 Техническая секция НК УВВС рассмотрела вопросы: 1. Об испытании Фоккер-4 на устойчивость при подвеске бомб под нижнее крыло; 2. О хвостовой лыже к р-1; 4. Об изменениях и дополнениях ТУ на ДН-9а с Либерти 400 нр и др. (2265,69).</w:t>
      </w:r>
    </w:p>
    <w:p w14:paraId="1115EA3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0C838A6"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6C31EFE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2CD4237" w14:textId="77777777" w:rsidR="008F2607" w:rsidRPr="00C2525C" w:rsidRDefault="008F2607" w:rsidP="00C2525C">
      <w:pPr>
        <w:pStyle w:val="ae"/>
        <w:shd w:val="clear" w:color="auto" w:fill="FFFFFF"/>
        <w:spacing w:before="0" w:after="0"/>
        <w:jc w:val="both"/>
        <w:rPr>
          <w:color w:val="002060"/>
          <w:sz w:val="16"/>
          <w:szCs w:val="16"/>
        </w:rPr>
      </w:pPr>
      <w:r w:rsidRPr="00C2525C">
        <w:rPr>
          <w:rStyle w:val="a7"/>
          <w:b w:val="0"/>
          <w:iCs/>
          <w:color w:val="002060"/>
          <w:sz w:val="16"/>
          <w:szCs w:val="16"/>
        </w:rPr>
        <w:t>12 мая 1926 г.</w:t>
      </w:r>
      <w:r w:rsidRPr="00C2525C">
        <w:rPr>
          <w:color w:val="002060"/>
          <w:sz w:val="16"/>
          <w:szCs w:val="16"/>
        </w:rPr>
        <w:t xml:space="preserve"> Заседание комиссии Политбюро ЦК ВКП(б) по спецзаказам. По вопросам организации производства химического оружия решено, </w:t>
      </w:r>
      <w:r w:rsidRPr="00C2525C">
        <w:rPr>
          <w:rStyle w:val="af0"/>
          <w:i w:val="0"/>
          <w:color w:val="002060"/>
          <w:sz w:val="16"/>
          <w:szCs w:val="16"/>
        </w:rPr>
        <w:t>«ввиду невыполнения немецкой стороной своих обязательств по учредительному договору»</w:t>
      </w:r>
      <w:r w:rsidRPr="00C2525C">
        <w:rPr>
          <w:color w:val="002060"/>
          <w:sz w:val="16"/>
          <w:szCs w:val="16"/>
        </w:rPr>
        <w:t xml:space="preserve"> о создании завода по выпуску иприта и фосгена в Иващенково (ныне — Чапаевск Самарской области), взять курс на самостоятельное — без помощи немцев — развертывание этих работ, в частности </w:t>
      </w:r>
      <w:r w:rsidRPr="00C2525C">
        <w:rPr>
          <w:rStyle w:val="af0"/>
          <w:i w:val="0"/>
          <w:color w:val="002060"/>
          <w:sz w:val="16"/>
          <w:szCs w:val="16"/>
        </w:rPr>
        <w:t>«приступить к постройке другого завода самостоятельно без немцев»</w:t>
      </w:r>
      <w:r w:rsidRPr="00C2525C">
        <w:rPr>
          <w:color w:val="002060"/>
          <w:sz w:val="16"/>
          <w:szCs w:val="16"/>
        </w:rPr>
        <w:t xml:space="preserve"> (17133).</w:t>
      </w:r>
    </w:p>
    <w:p w14:paraId="277214F8" w14:textId="77777777" w:rsidR="008F2607" w:rsidRPr="00C2525C" w:rsidRDefault="008F2607" w:rsidP="00C2525C">
      <w:pPr>
        <w:pStyle w:val="ae"/>
        <w:shd w:val="clear" w:color="auto" w:fill="FFFFFF"/>
        <w:spacing w:before="0" w:after="0"/>
        <w:jc w:val="both"/>
        <w:rPr>
          <w:color w:val="002060"/>
          <w:sz w:val="16"/>
          <w:szCs w:val="16"/>
        </w:rPr>
      </w:pPr>
    </w:p>
    <w:p w14:paraId="5E9B318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 мая 1926 г. Комиссия Политбюро ЦК ВКП(б) по спецзаказам (Уншлихт, Чичерин, Ягода, Аванесов, Шкловский, Мрочковский, Гальперин, Гайлис) постановила проект «Ауэра» по производству боевых противогазов отвергнуть, как не отвечающий условиям предварительного договора, 75 тыс. марок Ауэру за составление проекта не уплачивать (11784).</w:t>
      </w:r>
    </w:p>
    <w:p w14:paraId="02C7F42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BEECD3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 мая 1926 г. Комиссия Политбюро ЦК ВКП(б) по спецзаказам в составе Уншлихта (председатель), Чичерина, Ягоды (члены), Аванесова, Шкловского, Мрочковского, Гальперина и Гайлиса (приглашенные) постановила (протокол № 38) ввиду невыполнения немецкой стороной своих договорных обязательств по учредительному договору, а также несмотря на предоставленную ей отсрочку до 1 мая 1926г. «провести в жизнь» принятое этой же Комиссией решение от 9 января 1926 г. о расторжении договора со Штольценбергом. Было также решено, не дожидаясь пуска «Берсоли», самостоятельно, без помощи немцев начать строить другой завод. 30 июня 1926 г. эта же комиссия постановила (протокол № 39) «считать необходимым взять окончательную линию на разрыв с ними (немцами. — С. Г. ) по делу «Берсоли», тем более что немцы сами предложили передать все работы на заводе «Берсоль» до их окончания «в руки советской стороны за счет немецкой». «Метахиму» было предложено «немедленно приступить к пере- и дооборудованию завода» (11784).</w:t>
      </w:r>
    </w:p>
    <w:p w14:paraId="2343AEA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68FBD7D"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 мая 1926 года в решении комиссии Политбюро ЦК ВКП (б) по спецзаказам было записано, что «ввиду невыполнения немецкой стороной своих обязательств по учредительному договору о создании завода по выпуску иприта и фосгена в г. Троцке» советская сторона взяла курс на самостоятельное (то есть без помощи немцев) развертывание работ по строительству такого предприятия.</w:t>
      </w:r>
    </w:p>
    <w:p w14:paraId="0365648B"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Секретное постановление Политбюро ЦК ВКП (б) на этот счет было принято 25 ноября 1926 года. В нем подчеркивалось, что теперь у СССР появились все возможности для строительства завода по выпуску ОВ в посёлке Троцк без участия немецких специалистов. Между строк здесь читалось, что агентура ОГПУ к тому моменту уже сумела получить из Германии всю необходимую документацию по созданию технологических линий по производству ОВ, с помощью которой группа конструкторов и химиков под руководством профессора Е.И. Шпитальского смогла создать собственные промышленные установки по выпуску иприта и фосгена. В очередном постановлении Политбюро ЦК ВКП (б) от 13 января 1927 года уже констатировалось, что советско-германский договор четырёхлетней давности наша сторона отныне считает расторгнутым. Тем же решением ликвидировали общество «Метахим», ставшее ненужной бюрократической структурой. Бывший завод Ушкова был включён в систему ВСНХ (председатель — В.В. Куйбышев) и получил название «Госхимзавод № 2», после чего он почти сразу же оказался полностью засекреченным. В конце 1927 года технологические линии этого предприятия выдали 600 тонн хлора, а еще через два месяца здесь началось также и производство фосгена.</w:t>
      </w:r>
    </w:p>
    <w:p w14:paraId="63CECCFC" w14:textId="77777777" w:rsidR="007E3F7D" w:rsidRPr="00C2525C" w:rsidRDefault="007E3F7D" w:rsidP="00C2525C">
      <w:pPr>
        <w:spacing w:after="0" w:line="240" w:lineRule="auto"/>
        <w:jc w:val="both"/>
        <w:rPr>
          <w:rFonts w:ascii="Times New Roman" w:hAnsi="Times New Roman" w:cs="Times New Roman"/>
          <w:color w:val="002060"/>
          <w:sz w:val="16"/>
          <w:szCs w:val="16"/>
        </w:rPr>
      </w:pPr>
    </w:p>
    <w:p w14:paraId="0F9ACAFF"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 мая 1926 г. Комиссия Политбюро ЦК ВКП(б) по спецзаказам в составе Уншлихта (председатель), Чичерина, Ягоды (члены), Аванесова, Шкловского, Мрочковского, Гальперина и Гайлиса (приглашенные) постановила (протокол № 38) ввиду невыполнения немецкой стороной своих договорных обязательств по учредительному договору, а также несмотря на предоставленную ей отсрочку до 1 мая 1926 г. «провести в жизнь» принятое этой же Комиссией решение от 9 января 1926 г. о расторжении договора со Штольценбергом. Было также решено, не дожидаясь пуска «Берсоли», самостоятельно, без помощи немцев начать строить другой завод. 30 июня 1926 г. эта же комиссия постановила (протокол № 39) «считать необходимым взять окончательную линию на разрыв с ними (немцами. — С. Г.) по делу «Берсоли», тем более что немцы сами предложили передать все работы на заводе «Берсоль» до их окончания «в руки советской стороны за счет немецкой». «Метахиму» было предложено «немедленно приступить к пере- и дооборудованию завода» (18265).</w:t>
      </w:r>
    </w:p>
    <w:p w14:paraId="406A5E3F" w14:textId="77777777" w:rsidR="007E3F7D" w:rsidRPr="00C2525C" w:rsidRDefault="007E3F7D" w:rsidP="00C2525C">
      <w:pPr>
        <w:spacing w:after="0" w:line="240" w:lineRule="auto"/>
        <w:jc w:val="both"/>
        <w:rPr>
          <w:rFonts w:ascii="Times New Roman" w:hAnsi="Times New Roman" w:cs="Times New Roman"/>
          <w:color w:val="002060"/>
          <w:sz w:val="16"/>
          <w:szCs w:val="16"/>
        </w:rPr>
      </w:pPr>
    </w:p>
    <w:p w14:paraId="4BAE66E9"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 мая 1926 г. Комиссия Политбюро ЦК ВКП(б) по спецзаказам (Уншлихт, Чичерин, Ягода, Аванесов, Шкловский, Мрочковский, Гальперин, Гайлис) постановила проект «Ауэра» по производству боевых противогазов отвергнуть, как не отвечающий условиям предварительного договора, 75 тыс. марок Ауэру за составление проекта не уплачивать (18265).</w:t>
      </w:r>
    </w:p>
    <w:p w14:paraId="7CAED22E" w14:textId="77777777" w:rsidR="007E3F7D" w:rsidRPr="00C2525C" w:rsidRDefault="007E3F7D" w:rsidP="00C2525C">
      <w:pPr>
        <w:spacing w:after="0" w:line="240" w:lineRule="auto"/>
        <w:jc w:val="both"/>
        <w:rPr>
          <w:rFonts w:ascii="Times New Roman" w:hAnsi="Times New Roman" w:cs="Times New Roman"/>
          <w:color w:val="002060"/>
          <w:sz w:val="16"/>
          <w:szCs w:val="16"/>
        </w:rPr>
      </w:pPr>
    </w:p>
    <w:p w14:paraId="59C2313C" w14:textId="77777777" w:rsidR="008F2607" w:rsidRPr="00C2525C" w:rsidRDefault="008F260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 мая в 1926 году основан Дальневосточный научно-исследовательский институт морского флота (ДНИИМФ). Создан во Владивостоке как Управление портовых изысканий на дальневосточном побережье Тихого океана. Обеспечивал проектными разработками гидротехническое строительство на Тихоокеанском побережье России. В 1960 г. получил статус филиала государственного проектно-конструкторского и научно-исследовательского института морского транспорта – Союзморниипроект и назывался Дальморниипроект. С этого времени деятельность института качественно изменилась. Основная задача института – проектирование портов и судоремонтных заводов. По его проектам реконструированы и построены порты и судоремонтные заводы в комплексе с объектами жилищного и культурно-бытового назначения во Владивостоке, Находке, Славянке, Посьете, Советской Гавани, Ванино, на Сахалине, Камчатке и Чукотке. В институте разрабатывались проекты сложных инженерных сооружений, таких, как база морского бурения на Сахалине, выполнены проектно-изыскательские работы для паромной переправы Ванино – Холмск, строительства 2-й очереди Владивостокского торгового порта и многие другие сложные работы. ДВНИИМФ провел инженерные изыскания более чем в 100 географических пунктах Дальневосточного побережья. Институт ведет исследования по сейсмостойкости гидротехнических сооружений, экономике и эксплуатации морского транспорта и организации судоремонта. Отмечен Дипломом Госстроя проект морского вокзала в порту Владивосток, награждены медалями ВДНХ авторы проекта судоремонтного пирса в Находке, удостоен премии Совмина СССР построенный по проекту института район экспортных грузов на мысе Астафьева в порту Находка. По проектам ДВНИИМФ застроены Морской городок во Владивостоке и районы в Находке, сооружены комплексы учебных зданий Морского государственного университета и морского колледжа во Владивостоке, Сахалинского мореходного училища и другое (14889).</w:t>
      </w:r>
    </w:p>
    <w:p w14:paraId="09E7B4D3" w14:textId="77777777" w:rsidR="008F2607" w:rsidRPr="00C2525C" w:rsidRDefault="008F2607" w:rsidP="00C2525C">
      <w:pPr>
        <w:spacing w:after="0" w:line="240" w:lineRule="auto"/>
        <w:jc w:val="both"/>
        <w:rPr>
          <w:rFonts w:ascii="Times New Roman" w:hAnsi="Times New Roman" w:cs="Times New Roman"/>
          <w:color w:val="002060"/>
          <w:sz w:val="16"/>
          <w:szCs w:val="16"/>
        </w:rPr>
      </w:pPr>
    </w:p>
    <w:p w14:paraId="1910B6F4"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3147803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1F0F769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 мая 1926 года N-1, стартовав со Шпицбергена (Кингс Бей) достигла Северного полюса. Экипаж провел там 2,5 часа, обследовал территорию с воздуха, а затем дирижабль направился на Аляску, где благополучно приземлился в Пойнт Барроу. Там он был разобран и на транспортном судне доставлен обратно в Италию. Полярный полет длился 71 час и имел протяженность 3500 км. Эта полярная экспедиция, которая по фамилиям ее главных участников была названа экспедицией Амундсена-Элсворта-Нобиле, закончилась полным триумфом (11324).</w:t>
      </w:r>
    </w:p>
    <w:p w14:paraId="2F45047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5C987B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lang w:val="en-US"/>
        </w:rPr>
      </w:pPr>
      <w:r w:rsidRPr="00C2525C">
        <w:rPr>
          <w:rFonts w:ascii="Times New Roman" w:hAnsi="Times New Roman" w:cs="Times New Roman"/>
          <w:color w:val="002060"/>
          <w:sz w:val="16"/>
          <w:szCs w:val="16"/>
          <w:lang w:val="en-US"/>
        </w:rPr>
        <w:t>May 12 1926 Lincoln Ellsworth, American explorer, flew across the North Pole in the dirigible Norge, commanded by Roald Amundsen (1038).</w:t>
      </w:r>
    </w:p>
    <w:p w14:paraId="1F67AD8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lang w:val="en-US"/>
        </w:rPr>
      </w:pPr>
    </w:p>
    <w:p w14:paraId="6778E32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 мая 1926 Lincoln Ellsworth, Нобиле и Амундсен пролетели над Северным полюсом на дирижабле Norge (1038).</w:t>
      </w:r>
    </w:p>
    <w:p w14:paraId="23AFBB4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7B006F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 мая 1926 г. – Экспедиция Амундсена-Элсуорта-Нобиле на дирижабле “Норвегия” достигла Северный полюс. Путь дирижабля пролегал через территорию Советского Союза, в Ленинграде дирижабль готовился к полету на Север (11013).</w:t>
      </w:r>
    </w:p>
    <w:p w14:paraId="2707A40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B2C247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 мая 1926 г. дирижабль "Норвегия" достиг Северного полюса (11013).</w:t>
      </w:r>
    </w:p>
    <w:p w14:paraId="177EC79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75BC8D4D" w14:textId="77777777" w:rsidR="008F2607" w:rsidRPr="00C2525C" w:rsidRDefault="008F260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 мая в 1926 году дирижабль «Норвегия» (командир экспедиции Амундсен, первый пилот Нобиле) пролетел над Северным полюсом планеты, посрамив скептиков. Линкольн Эллсуорт сбрасывает с дирижабля «Норвегия» на Северный полюс норвежский, итальянский и американский флаги (14889).</w:t>
      </w:r>
    </w:p>
    <w:p w14:paraId="5D85B6CF" w14:textId="77777777" w:rsidR="008F2607" w:rsidRPr="00C2525C" w:rsidRDefault="008F2607" w:rsidP="00C2525C">
      <w:pPr>
        <w:spacing w:after="0" w:line="240" w:lineRule="auto"/>
        <w:jc w:val="both"/>
        <w:rPr>
          <w:rFonts w:ascii="Times New Roman" w:hAnsi="Times New Roman" w:cs="Times New Roman"/>
          <w:color w:val="002060"/>
          <w:sz w:val="16"/>
          <w:szCs w:val="16"/>
        </w:rPr>
      </w:pPr>
    </w:p>
    <w:p w14:paraId="6DC31C81" w14:textId="77777777" w:rsidR="008F2607" w:rsidRPr="00C2525C" w:rsidRDefault="008F260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 мая в 1926 году в Польше Юзеф Пилсудский при поддержке армейских подразделений совершает поход на Варшаву и захватывает власть, установив «санационный» режим. 14 мая президент Войцеховский и премьер-министр Витош подают в отставку. Обязанности президента исполняет спикер парламента (14889).</w:t>
      </w:r>
    </w:p>
    <w:p w14:paraId="712983FC" w14:textId="77777777" w:rsidR="008F2607" w:rsidRPr="00C2525C" w:rsidRDefault="008F2607" w:rsidP="00C2525C">
      <w:pPr>
        <w:spacing w:after="0" w:line="240" w:lineRule="auto"/>
        <w:jc w:val="both"/>
        <w:rPr>
          <w:rFonts w:ascii="Times New Roman" w:hAnsi="Times New Roman" w:cs="Times New Roman"/>
          <w:color w:val="002060"/>
          <w:sz w:val="16"/>
          <w:szCs w:val="16"/>
        </w:rPr>
      </w:pPr>
    </w:p>
    <w:p w14:paraId="60B955F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12-13 мая 1926 был переворот в Польше и ввели режим санации (2443,404). М Юзеф Клемент Пилсудский установил диктаторский режим (3186).</w:t>
      </w:r>
    </w:p>
    <w:p w14:paraId="412351C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304F47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12-13 мая 1926 В Польше Юзеф Пилсудский при поддержке армейских подразделений совершает поход на Варшаву и захватывает власть.14 мая президент Войцеховский и премьер-министр Витош подают в отставку. Обязанности президента исполняет спикер парламента (7451).</w:t>
      </w:r>
    </w:p>
    <w:p w14:paraId="70245E4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E411E0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 мая 1926 в Германии канцлер Г.Лютер ушел в отставку и 17 мая новым канцлером стал В.Маркс, представитель центристов (3907,141).</w:t>
      </w:r>
    </w:p>
    <w:p w14:paraId="632A2D3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414762F"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0006CA8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1F958F7E"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13 мая 1926 года НИИ ВВС было поручено испытание мотора М5 (6901, 19).</w:t>
      </w:r>
    </w:p>
    <w:p w14:paraId="47AE8973"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0DDBDC7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13 мая 1926 Секция Вспомслужб НК УВВС рассмотрела: 1. О 250 кг фугасной бомбе и др. (2265,69).</w:t>
      </w:r>
    </w:p>
    <w:p w14:paraId="46A68DD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E9C3031"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48F1C5C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E3C63F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14 мая 1926 штаб УВВС представил в президиум НК УВВС план металлического самолетостроения (1033,67).</w:t>
      </w:r>
    </w:p>
    <w:p w14:paraId="6DD4C9C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74EEF6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14 мая 1926 Пленум НК УВВС рассмотрел: 1. О плане работ и количеству потребного кольчугалюминия на постройку самолетов на 1928-1929 (Крейсон) и др. (2265,69).</w:t>
      </w:r>
    </w:p>
    <w:p w14:paraId="4A4411B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68D5BC5" w14:textId="77777777" w:rsidR="001E6C6D" w:rsidRPr="00C2525C" w:rsidRDefault="001E6C6D"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14 Мая 1926 года НТК УВВС обсудил вопрос о создании межведомственной Комиссии для разработки в уточнения технических условий на все полуфабрикаты кольчугалюминия (20357).</w:t>
      </w:r>
    </w:p>
    <w:p w14:paraId="38065D06" w14:textId="77777777" w:rsidR="001E6C6D" w:rsidRPr="00C2525C" w:rsidRDefault="001E6C6D" w:rsidP="00C2525C">
      <w:pPr>
        <w:spacing w:after="0" w:line="240" w:lineRule="auto"/>
        <w:jc w:val="both"/>
        <w:rPr>
          <w:rFonts w:ascii="Times New Roman" w:hAnsi="Times New Roman" w:cs="Times New Roman"/>
          <w:color w:val="0070C0"/>
          <w:sz w:val="16"/>
          <w:szCs w:val="16"/>
        </w:rPr>
      </w:pPr>
    </w:p>
    <w:p w14:paraId="3068B9FA" w14:textId="77777777" w:rsidR="008F2607"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3CB38882" w14:textId="77777777" w:rsidR="008F2607" w:rsidRPr="00C2525C" w:rsidRDefault="008F2607"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E88B127" w14:textId="77777777" w:rsidR="008F2607" w:rsidRPr="00C2525C" w:rsidRDefault="008F260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14 мая в 1926 году поплавковая машина «F6C» из «VF-2» с бортовым номером «А-6970» выиграла гонку на приз морской пехоты США, показав скорость 212 км/ч (14891).</w:t>
      </w:r>
    </w:p>
    <w:p w14:paraId="6D00FB68" w14:textId="77777777" w:rsidR="008F2607" w:rsidRPr="00C2525C" w:rsidRDefault="008F2607" w:rsidP="00C2525C">
      <w:pPr>
        <w:spacing w:after="0" w:line="240" w:lineRule="auto"/>
        <w:jc w:val="both"/>
        <w:rPr>
          <w:rFonts w:ascii="Times New Roman" w:hAnsi="Times New Roman" w:cs="Times New Roman"/>
          <w:color w:val="002060"/>
          <w:sz w:val="16"/>
          <w:szCs w:val="16"/>
        </w:rPr>
      </w:pPr>
    </w:p>
    <w:p w14:paraId="59B9C79B" w14:textId="77777777" w:rsidR="008F2607" w:rsidRPr="00C2525C" w:rsidRDefault="008F260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14 мая в 1926 году (11-14 мая) завершился первый трансарктический перелет на дирижабле «Норвегия» со Шпицбергена на Аляску через Северный полюс (командир корабля У.Нобиле). Перелет стартовал 11 мая (14891).</w:t>
      </w:r>
    </w:p>
    <w:p w14:paraId="472B64D8" w14:textId="77777777" w:rsidR="008F2607" w:rsidRPr="00C2525C" w:rsidRDefault="008F2607" w:rsidP="00C2525C">
      <w:pPr>
        <w:spacing w:after="0" w:line="240" w:lineRule="auto"/>
        <w:jc w:val="both"/>
        <w:rPr>
          <w:rFonts w:ascii="Times New Roman" w:hAnsi="Times New Roman" w:cs="Times New Roman"/>
          <w:color w:val="002060"/>
          <w:sz w:val="16"/>
          <w:szCs w:val="16"/>
        </w:rPr>
      </w:pPr>
    </w:p>
    <w:p w14:paraId="66C87CA5"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3462BF6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B5596C1" w14:textId="77777777" w:rsidR="008F2607" w:rsidRPr="00C2525C" w:rsidRDefault="008F260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 мая в 1926 году в мае в конструкторском бюро «Укрвоздухпути» завершен проект самолета «К-2» (14892).</w:t>
      </w:r>
    </w:p>
    <w:p w14:paraId="2D8536C4" w14:textId="77777777" w:rsidR="008F2607" w:rsidRPr="00C2525C" w:rsidRDefault="008F2607" w:rsidP="00C2525C">
      <w:pPr>
        <w:spacing w:after="0" w:line="240" w:lineRule="auto"/>
        <w:jc w:val="both"/>
        <w:rPr>
          <w:rFonts w:ascii="Times New Roman" w:hAnsi="Times New Roman" w:cs="Times New Roman"/>
          <w:color w:val="002060"/>
          <w:sz w:val="16"/>
          <w:szCs w:val="16"/>
        </w:rPr>
      </w:pPr>
    </w:p>
    <w:p w14:paraId="6A92D01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 мая 1926 комиссия, созданная П.И.Б. по инициативе И.С.Уншлихта как зам НКВМД и пред. РВС для рассмотрения с точки зрения военной целесообразности проект воздушного сообщения между Ленинградом и Владивостоком, разработанный аэро-капитаном Брунсом (немцем) пришла к выводу, что военного значения не имеет и только создаст угрозу с воздуха (1026,49).</w:t>
      </w:r>
    </w:p>
    <w:p w14:paraId="1D453EB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4830BA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 мая 1926 была подписана:</w:t>
      </w:r>
    </w:p>
    <w:p w14:paraId="3263E3F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РЕ3ОЛЮЦИЯ.</w:t>
      </w:r>
    </w:p>
    <w:p w14:paraId="3D2D0E5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Комиссия, созданная Реввоенсоветом под председательством т. Баранова по рассмотренио проекта немецкого капктана БРУНЦА о вовдушном сообщении на дирижаблях между Ленинградом и Владивостоком.</w:t>
      </w:r>
    </w:p>
    <w:p w14:paraId="048CCFE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I/ Предлагаемый капитаном БРУНЦОМ проект оборудования воздушной линии между Ленинградом и Владивостоком приз</w:t>
      </w:r>
      <w:r w:rsidRPr="00C2525C">
        <w:rPr>
          <w:rFonts w:ascii="Times New Roman" w:hAnsi="Times New Roman" w:cs="Times New Roman"/>
          <w:color w:val="002060"/>
          <w:sz w:val="16"/>
          <w:szCs w:val="16"/>
        </w:rPr>
        <w:softHyphen/>
        <w:t>нать не имеющим для нас военного значения; наоборот, осуществление проекта в том виде, в каком он предлагается, учитывая выбор мест оборудования воздушных баз по линии полетов, может представить угрозу с воздуха для нашей территории.</w:t>
      </w:r>
    </w:p>
    <w:p w14:paraId="291029F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Видоизменить проект в смысле проложения линии и оборудования воздушных баз в местах, наиболее целесообразных с военной точки зрения, признать в настоящее время несвоевременным, так как осуществление и видоизменение проекта погребует от СССР затраты капитала в несколько десятков миллионов рублей, между тем как СССР имеет другие более неотложные и важные задачи.</w:t>
      </w:r>
    </w:p>
    <w:p w14:paraId="6C26647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Кроме того проект БРУНЦА требует от СССР на осуществлэние предполагаемой линии воздушного сообщения затраты денежных средств и не дает никакой гарантии участия в этом предприятии наших спе</w:t>
      </w:r>
      <w:r w:rsidRPr="00C2525C">
        <w:rPr>
          <w:rFonts w:ascii="Times New Roman" w:hAnsi="Times New Roman" w:cs="Times New Roman"/>
          <w:color w:val="002060"/>
          <w:sz w:val="16"/>
          <w:szCs w:val="16"/>
        </w:rPr>
        <w:softHyphen/>
        <w:t>циалистов как в постройке дирижаблей, так и в обслужиании их на воздушных линиях и в качестве экипажа кораблей.</w:t>
      </w:r>
    </w:p>
    <w:p w14:paraId="17E8CF2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Рассматриваемый вопрос нельзя связывать с необходимостью развития военного управляемого воздухоплавания в СССР.</w:t>
      </w:r>
    </w:p>
    <w:p w14:paraId="595F94F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Это развитие должно идти планомерно намеченным уже УВВС РККА образом путем предварительной подготовки и тренировки личного со</w:t>
      </w:r>
      <w:r w:rsidRPr="00C2525C">
        <w:rPr>
          <w:rFonts w:ascii="Times New Roman" w:hAnsi="Times New Roman" w:cs="Times New Roman"/>
          <w:color w:val="002060"/>
          <w:sz w:val="16"/>
          <w:szCs w:val="16"/>
        </w:rPr>
        <w:softHyphen/>
        <w:t>става., создания собственной воздухпромышленности и в надлежащее, подготовки всей требующейся материальной базы ЦГАКА, ф. 4, оп. 2, д. 196, л. 3 (1026,51).</w:t>
      </w:r>
    </w:p>
    <w:p w14:paraId="42E3598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26EE1238"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Жизнь и внутренняя политика:</w:t>
      </w:r>
    </w:p>
    <w:p w14:paraId="163DAC1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6FF953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Между 15 и 29 мая 1926. Из протокола заседания Политбюро № 25 1926 г.</w:t>
      </w:r>
    </w:p>
    <w:p w14:paraId="260D4FC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 № 5 "Нового мира"</w:t>
      </w:r>
    </w:p>
    <w:p w14:paraId="67BA607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а) Признавая, что "Повесть о непогашенной луне" Пильняка является злостным контрреволюционным выпадом против ЦК партии, подтвердить изъятие пятой книги "Нового мира". </w:t>
      </w:r>
    </w:p>
    <w:p w14:paraId="74142AB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б) Поставить на вид членам редакционной коллегии "Нового мира" тт. Луначарскому и Степанову-Скворцову помещение в "Новом мире" этого рассказа Пильняка, а тов. Полонскому, как члену редколлегии, ответственному за художественный отдел, объявить строжайший выговор. </w:t>
      </w:r>
    </w:p>
    <w:p w14:paraId="44B6CA9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в) Предложить тов. Воронскому (литературный критик, редактор журнала "Красная новь". Рассказ Б. Пильняка имел посвящение "Воронскому, скорбно и дружески") письмом в редакцию "Нового мира" отказаться от посвящения Пильняка с соответствующей мотивировкой, которая должна быть согласована с Секретариатом ЦК. </w:t>
      </w:r>
    </w:p>
    <w:p w14:paraId="33874AF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г) Редакционной коллегии "Нового мира" одновременно с письмом тов. Воронского опубликовать свое письмо о том, что, присоединяясь к мнению тов. Воронского, она считает напечатание этого рассказа явной и грубой ошибкой. </w:t>
      </w:r>
    </w:p>
    <w:p w14:paraId="6854ABF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д) Снять Пильняка со списка сотрудников журналов "Красная новь", "Новый мир" и "Звезда" (Ленинград). </w:t>
      </w:r>
    </w:p>
    <w:p w14:paraId="13561DB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е) Запретить какую-либо перепечатку или переиздание рассказа Пильняка "Повесть о непогашенной луне". </w:t>
      </w:r>
    </w:p>
    <w:p w14:paraId="69BDC58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ж) Пересмотреть договор, заключенный ГИЗом с Пильняком, в целях устранения из издания тех сочинений Пильняка, которые являются неприемлемыми в политическом отношении... </w:t>
      </w:r>
    </w:p>
    <w:p w14:paraId="3050792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и) Предложить Отделу Печати ЦК дать печати закрытую директиву по вопросам, связанным с закрытием "Новой России" и изъятием пятой книги "Нового мира", особенно подчеркнув в ней необходимость строго соблюдать разграничение между критикой, направленной на укрепление советской власти, и критикой, имеющей своей целью ее дискредитирование. </w:t>
      </w:r>
    </w:p>
    <w:p w14:paraId="1A45B41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 Констатировать, что вся фабула и отдельные элементы рассказа Пильняка "Повесть о непогашенной луне" не могли быть созданы Пильняком иначе как на основании разговоров, которые велись некоторыми коммунистами вокруг смерти тов. Фрунзе, и что доля ответственности за это лежит на тов. Воронском. Объявить тов. Воронскому за это выговор (11652).</w:t>
      </w:r>
    </w:p>
    <w:p w14:paraId="7F1A18F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73D84D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Между 15 и 29 мая 1926. Из протокола заседания Политбюро № 5 1926 г.</w:t>
      </w:r>
    </w:p>
    <w:p w14:paraId="7E1D16C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О снижении розничных цен на промышленные товары и цен на сельскохозяйственные продукты </w:t>
      </w:r>
    </w:p>
    <w:p w14:paraId="3CFF836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Принять предложение Секретариата ЦК о рассылке всем губкомам и обкомам следующей телеграммы. </w:t>
      </w:r>
    </w:p>
    <w:p w14:paraId="31608F0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Апрельский Пленум ЦК принял решение о максимальном снижении розничных цен на промышленные товары с одновременным снижением цен на сельскохозяйственные продукты. ЦК предлагает вам незамедлительно сообщить специальным письмом: </w:t>
      </w:r>
    </w:p>
    <w:p w14:paraId="605C21D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1) какие меры приняты во исполнение этого решения Пленума; </w:t>
      </w:r>
    </w:p>
    <w:p w14:paraId="498AF93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2) какие реальные достижения по снижению цен имеются у вас в этой области; </w:t>
      </w:r>
    </w:p>
    <w:p w14:paraId="7387911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что намерены предпринять в ближайшие две недели в направлении дальнейшего проведения решения апрельского Пленума ЦК (11652).</w:t>
      </w:r>
    </w:p>
    <w:p w14:paraId="32D5FE9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694BB99"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lastRenderedPageBreak/>
        <w:t>Авиапромышленность:</w:t>
      </w:r>
    </w:p>
    <w:p w14:paraId="22EDC72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16FD221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середине мая 1926 года Управление ВВС РККА выдало К. А. Калинину разрешение на организацию в Харькове авиационного завода. Однако запустить серийное производство К-2 полным ходом не получалось. Мастерские были загружены ремонтными работами еще больше, чем в минувшие годы. Кроме текущего обслуживания предприятие выполняло все виды капительного ремонта самолетов зарубежного производства. Сложилось напряженное положение, которое позже стало причиной конфликта Калинина и УВП: совместить оба направления было невозможно, поскольку производственные мощности оставались скромными, и специалистов не хватало (10674).</w:t>
      </w:r>
    </w:p>
    <w:p w14:paraId="0810C14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5D408E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середине мая 1926 г. УВВС РККА выдало Калинину разрешение на организацию в Харькове авиационного завода. 17.09.1926 г. мастерские были преобразованы в Авиационный завод им. Совнаркома УССР. В соответствии с пост. СТО от 16.10.1929 г. и пр. Авиатреста № 21 от 6.11.1929 г. завод с 1.01.1930 г. передан из УВП в Авиатрест ВСНХ и стал называться Харьковский авиационный завод (ХАЗ), с 1932 г. - в ведении ГУАП НКТП. 21.05.1932 г. серийный ХАЗ объединён с ХАЗОСС в единый опытный ХАЗ, директором/ гл. конструктором которого стал К.А. Калинин. С 7.09.1934 г. ХАЗ преобразован в завод № 135 ГУАП НКТП (Завод № 135 НКТП, НКОП, НКАП, МАП, ГКАТ, Авиационный завод им. СНК УССР, Харьковский авиационный завод (ХАЗ) НКВМ, ВСНХ, НКТП, ХАЗ им. Ленинского Комсомола МАП, Харьковское авиационное производственное объединение (ХАПО) МАП, Харьковское Государственное авиационное производственное предприятие (ХГАПП), ГП «ХГАПП» /Украина  г. Харьков, Белгородское шоссе п/я 231 «Экран (1938 г.);  г. Молотов/ /61023 Украина  г. Харьков ул. Сумская, 134 тел. 43-19-85, 707-08-00/ /Московское представительство:  г. Королев Московской обл. тел. 512-24-12/). В 1935 г. завод вновь перепрофилирован в серийный. В 12.1936 г. передан в 1ГУ НКОП. В 01.1939 г. передан в НКАП.</w:t>
      </w:r>
    </w:p>
    <w:p w14:paraId="32674C2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пр. Авиатреста № 82 от 18.02.1930 г. на заводе организован моботдел. 3.11.1930 г. образован отдел снабжения завода.</w:t>
      </w:r>
    </w:p>
    <w:p w14:paraId="3FE16F2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Производственная программа завода на 1937 г.: 200 АИР-10.</w:t>
      </w:r>
    </w:p>
    <w:p w14:paraId="4670FB3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1937 г. велась реконструкция завода, перепланированы производственные площади. «В связи с неудовлетворительньми темпами работ» 13/20.01.193 8 г. вышел приказ № 10с провести обследование реконструкции завода; пр. № 89с от 10.03.1938 г. был снят директор завода, с 15.03.1938 г. организована группа по реконструкции завода. Пр. № 302с от 7.08.1938 г. требовалось сдать в 1938 г. в эксплуатацию 2-ю очередь главного корпуса, котельную и насосную.</w:t>
      </w:r>
    </w:p>
    <w:p w14:paraId="77631A1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пр. № 0259 от 3.12.1937 г., в связи с освоением на заводе «Саркомбайн» выпуска Р-10 с завода в 12.1937 г. необходимо было передать два самолета, комплект стапелей и чертежей, а в 1-м квартале 1938 г. - детали и узлы на 10 самолетов; перевести 16 конструкторов во главе с зам. гл. конструктора Арсоном в КО завода и 5 ИТР на завод. По пр. № 61с от 17.02.1938 г. требовалось передать в феврале еще 3 самолета; закрепить на «Саркомбайне» бригаду завода № 135 по приспособлениям до 1.05.1938 г.</w:t>
      </w:r>
    </w:p>
    <w:p w14:paraId="2FEDCB4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8/10.07.1938 г. вышел приказ № 241с о невыполнении заводом плана по выпуску ХАИ-5. Этим же приказом требовалось к 1.08.1938 г. организовать автоматное отделение цеха № 1.</w:t>
      </w:r>
    </w:p>
    <w:p w14:paraId="509BA59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составе завода цехи (1938 г.): № 1- механический, № 2- слесарно-сварочный, № 3- дюралевый, № 5- сборочный.</w:t>
      </w:r>
    </w:p>
    <w:p w14:paraId="7E2BE93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 1938 г. началось освоение производства ББ-1 (Су-2), с 05.1939 г. - реконструкция завода под его выпуск. В соответствии с пост. Правительства № 237сс от 29.07.1939 г. и приказом НКАП № 208сс самолет ББ-1 запускался в серийное производство на заводе № 135. Необходимо было уже в 1939 г. выпустить 10 машин, а в 1940 г.- 500 Су-2. В 1939-1940 г. при заводе работало КБ П.О. Сухого.</w:t>
      </w:r>
    </w:p>
    <w:p w14:paraId="759FDE7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1939 г. проектная мощность завода составляла 1000 одномоторных бомбардировщиков в год. План производства на 1941 г.: 600 Су-2. К началу войны завод стал головным по выпуску Су-2.</w:t>
      </w:r>
      <w:r w:rsidRPr="00C2525C">
        <w:rPr>
          <w:rFonts w:ascii="Times New Roman" w:hAnsi="Times New Roman" w:cs="Times New Roman"/>
          <w:color w:val="002060"/>
          <w:sz w:val="16"/>
          <w:szCs w:val="16"/>
          <w:vertAlign w:val="superscript"/>
        </w:rPr>
        <w:t>144</w:t>
      </w:r>
    </w:p>
    <w:p w14:paraId="1127621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1940-41 г.- на заводе работало КБ П.Д. Грушина.</w:t>
      </w:r>
    </w:p>
    <w:p w14:paraId="2EE9D50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До войны (~в 1940 г.) заводу № 135 был передан завод № 3 НКВД.</w:t>
      </w:r>
    </w:p>
    <w:p w14:paraId="5B9D755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приказу № 626с от 5.07.1941 г. завод № 450 НКАП преобразован в филиал завода № 135.</w:t>
      </w:r>
    </w:p>
    <w:p w14:paraId="42AC16C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11.1941 г. завод № 135 1ГУ НКАП был эвакуирован в Молотов (решение о эвакуации принято в середине сентября) на площадку строящегося завода № 19 НКАП, где до 01.1942 г. продолжался выпуск Су-2. По приказу № 1050сс от 8.10.1941 г. площадку завода № 135 эвакуирован завод № 289 НКАП. Фактически личный состав и имущество завода были переданы заводу № 135 без оформления. Далее завод № 289 продолжил действовать как самостоятельный. Сюда же эвакуированы заводы № 207 и № 480 НКАП и по приказу № 1103с от 9.11.1941 г. влиты в состав завода № 135. Производство запчастей к самолетам. В соответствии с пост. ГКО № 916 от 19.11.1941 г. заводу поручено производство Ил-2 с М-82. 27.12.1941 г. завод получил документацию на освоение производства Ил-2.</w:t>
      </w:r>
    </w:p>
    <w:p w14:paraId="5EF2874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соответствии с пост. ГКО № 1208сс от 24.01.1942 г. и приказом № 79сс от 26.01.1942 г. завод № 135 был расформирован, оборудование и кадры переданы заводам № 30, № 23 и № 381 НКАП. Ремонтные мастерские переведены на площадку бывшего завода № 18 НКАП.</w:t>
      </w:r>
    </w:p>
    <w:p w14:paraId="193D082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23.08.1943 г. Харьков был освобожден, и 28.08.1943 г. ГКО принял решение о восстановлении авиационного завода. По приказу от 29.08.1943 г. начата организация основных производственных подразделений. Завод вновь образован на своей прежней площадке в  г. Харькове под тем же номером в соответствии с пост. ГКО № 4290с от 8.10.1943 г. и приказом № 665с от 5.12.1943 г. в 6ГУ как ремонтный завод по ремонту самолетов Як-1, Як-2, Як-3, Як-9, </w:t>
      </w:r>
      <w:r w:rsidRPr="00C2525C">
        <w:rPr>
          <w:rFonts w:ascii="Times New Roman" w:hAnsi="Times New Roman" w:cs="Times New Roman"/>
          <w:color w:val="002060"/>
          <w:sz w:val="16"/>
          <w:szCs w:val="16"/>
          <w:lang w:val="en-US"/>
        </w:rPr>
        <w:t>JIa</w:t>
      </w:r>
      <w:r w:rsidRPr="00C2525C">
        <w:rPr>
          <w:rFonts w:ascii="Times New Roman" w:hAnsi="Times New Roman" w:cs="Times New Roman"/>
          <w:color w:val="002060"/>
          <w:sz w:val="16"/>
          <w:szCs w:val="16"/>
        </w:rPr>
        <w:t>-5, Ла-7, Ил-2 и производству самолетных агрегатов. Коллектив завода формировался из небольшого количества бывших работников, местных кадров и работников, переведенных с заводов № 289 и № 451. В 11.1943 г. началась сборка Як-7 и Як-9 из агрегатов заводов № 21 и № 166. 29.12.1944 г. вышло постановление ГКО № 7225 о переоборудовании на заводе истребителей Як-9 в истребители-бомбардировщики Як-9Б.</w:t>
      </w:r>
    </w:p>
    <w:p w14:paraId="556EE46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1945-46 г. на завод поставлено трофейное оборудование из Вены с заводов «Штейер-Дамлер-Пух» (330 единиц), «Мессершмит» и «Хейнкель» - всего 487 единиц.</w:t>
      </w:r>
    </w:p>
    <w:p w14:paraId="1A3D6FF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До 1945 г. действовал филиал завода № 135 НКАП на территории эвакуированного завода № 450 НКАП в Харькове. По приказу № 414с/0192 от 17/26.10.1945 г. площадка филиала и аэродром переданы в ведение 181-й Центральной ремонтной базы ВВС.</w:t>
      </w:r>
    </w:p>
    <w:p w14:paraId="41FDAFD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 1946 г. передан в 11ГУ, с 01.1950 г.- из 11ГУ в 1ГУ, а с 1.07.1954 г.- в ЮГУ. В соответствии с пост. СМ СССР № 713-342 от 26.06.1957 г. передан в ведение СНХ УССР.</w:t>
      </w:r>
    </w:p>
    <w:p w14:paraId="3C50E6F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6.04.1949 г. вышло Постановление СМ СССР о запуске в серию МиГ-15УТИ. В 1950 г., в связи с началом производства МиГ-15УТИ, завод в очередной раз был реконструирован. В 10.1950 г. организован механический цех № 1, в 1951 г. - цех № 27, в 1952 г. - цеха № 10 (покрытий и лакокрасок) и № 23 (сборки крыла), в 08.1953 г. введен в строй корпус механического цеха № 18.</w:t>
      </w:r>
    </w:p>
    <w:p w14:paraId="06BA3DB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соответствии с пост. СМ СССР № 1172-516 от 11.06.1954 г. началось освоение производства Ту-104. В 1954 г. перед освоением Ту-104 завод в очередной раз реконструирован, в 08.1954 г. заводу передана дополнительная территория под строительство нового аэродрома, в 10.1954 г. на базе цеха № 23 организованы агрегатные цеха № 28 и № 29, создан заготовительный цех № 33. В 10.1955 г. вступил в строй корпус сборочного цеха. В конце 1954 г. началась сборка превого Ту-104. А в 01.1955 г. заводу было приказано передать всю оснастку и детали заводу № 166 и переходить к освоению Ил-40. Благодаря инициативе Туполева в 1955 г. это решение было отменено, и Ту-104 был повторно запущен в серию. В конце 1955 г. в Полтаве организован филиал ЛИС завода для испытаний 1-го серийного Ту-104, т.к. заводская ВПП была слишком короткой.</w:t>
      </w:r>
    </w:p>
    <w:p w14:paraId="31DF86F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18.07.1958 г. вышло Постановление СМ СССР о серийном производстве Ту-124.</w:t>
      </w:r>
    </w:p>
    <w:p w14:paraId="67490BD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соответствии с пост, правительства № 846-341 от 1.08.1960 г. началась подготовка к выпуску Ту-134.</w:t>
      </w:r>
    </w:p>
    <w:p w14:paraId="78572E3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1962 г. организован отдел механизации, автоматизации и реконструкции (начальник- А.И. Бабушкин). В 09.1964 г. организовано заводское отделение Украинского филиала НИАТ.</w:t>
      </w:r>
    </w:p>
    <w:p w14:paraId="4394ACE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10.1965 г. на заводе вновь введена должность Гл. конструктора, а СКО придан статус отдела гл. конструктора.</w:t>
      </w:r>
    </w:p>
    <w:p w14:paraId="39BADBB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04.1970 г. в цехе № 17 введен в строй участок литья по выплавляемым моделям. В 1975 г. организован конструкторско-технологический отдел стандартизации (начальник- А.Н. Котляр).</w:t>
      </w:r>
    </w:p>
    <w:p w14:paraId="508C9AC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09.1975 г. принято Постановление СМ СССР о производстве Ту-141. В 15.09.1976 г. вступил в строй цех № 85 для сборки Ту-141.</w:t>
      </w:r>
    </w:p>
    <w:p w14:paraId="3D19C7B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04.1978 г. принято Постановление СМ СССР о производстве Х-55. В 12.1986 г. принято решение о передаче производства Х-55 на Кировский завод «Авитек».</w:t>
      </w:r>
    </w:p>
    <w:p w14:paraId="210E822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приказу МАП № 63с от 03.1979 г. производство Ан-72 было передано с КиАПО на ХАПО. По приказу Ш 519 от 4.12.1980 г. на заводе начаты работы по подготовке серийного производства Ан-72 и Ан-74. По приказу МАП № 15с от 13.01.1982 г. на завод с КиАПО передана техдокументация, оснастка и незавешенное производство по Ан-72. В 06.1984 г. начались работы по подготовке производства Ан-74.</w:t>
      </w:r>
    </w:p>
    <w:p w14:paraId="44A3FC7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19.06.1986 г. вступил в строй механический цех № 54.</w:t>
      </w:r>
    </w:p>
    <w:p w14:paraId="621A3DF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1966 г. завод № 135 МАП переименован в Харьковский авиационный завод (ХАЗ). 1.03.1968 г. образовано ХАПО, в которое вошли ХАЗ и Конотопский механический завод. Пост. СМ УССР от 25.11.1968 г. заводу присвоено имя Ленинского комсомола. 30.06.1993 г. ХАПО переименовано в ХГАПП Министерства промышленной политики Украины, 16.08.1993 г. в состав ХГАПП в качестве филиала вошел Харьковский завод ГА «ТОРА».</w:t>
      </w:r>
    </w:p>
    <w:p w14:paraId="23C7546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12.1996 г. произведена реорганизация управления заводом. Создано 10 департаментов, количество заместителей гендиректора сокращено с 12 до трех. В 12.1998 г. закончена реконструкция плазово-шаблонного цеха№ 19.</w:t>
      </w:r>
    </w:p>
    <w:p w14:paraId="30FD544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В структуру ХГАПП входили (2003 г.): Департамент по производству (цеха: окончательной сборки 005, покрытий 010, неметаллов 050, эксплуатационно-ремонтный 075, 024, 027, 028, 029, 073, 085, механосборочные, заготовительно-штамповочные, агрегатно-сборочные); Департамент по финансово-экономическим вопросам (ПЭО 103, ОТиЗ 108, финансовый отдел 105, аналитический отдел 304); Департамент по маркетингу (отдел ВЭД 145, отдел маркетинговых исследований и рекламы, отдел </w:t>
      </w:r>
      <w:r w:rsidRPr="00C2525C">
        <w:rPr>
          <w:rFonts w:ascii="Times New Roman" w:hAnsi="Times New Roman" w:cs="Times New Roman"/>
          <w:color w:val="002060"/>
          <w:sz w:val="16"/>
          <w:szCs w:val="16"/>
        </w:rPr>
        <w:lastRenderedPageBreak/>
        <w:t xml:space="preserve">сбыта 099); Департамент по коммерческим вопросам (отдел снабжения 060, декларационно-таможенный отдел 134); Департамент информационных технологий (отделы: информационных систем 190, администрирования единой информационной сети предприятия (ЕИСП) 191, разработки и внедрения ЕИСП, </w:t>
      </w:r>
      <w:r w:rsidRPr="00C2525C">
        <w:rPr>
          <w:rFonts w:ascii="Times New Roman" w:hAnsi="Times New Roman" w:cs="Times New Roman"/>
          <w:color w:val="002060"/>
          <w:sz w:val="16"/>
          <w:szCs w:val="16"/>
          <w:lang w:val="en-US"/>
        </w:rPr>
        <w:t>WEB</w:t>
      </w:r>
      <w:r w:rsidRPr="00C2525C">
        <w:rPr>
          <w:rFonts w:ascii="Times New Roman" w:hAnsi="Times New Roman" w:cs="Times New Roman"/>
          <w:color w:val="002060"/>
          <w:sz w:val="16"/>
          <w:szCs w:val="16"/>
        </w:rPr>
        <w:t xml:space="preserve">-дизайна и Интернет-технологий 193, цех телекоммуникации и связи 194); Департамент по управлению персоналом и режимом (отдел кадров и технического обучения 126); Департамент капстроительства (ремонтно-строительный цех 080, ОКС 071); Департамент технического контроля и сертификации (ОТК, отдел сертификации производства и управления качеством); Департамент по летно- испытательной службе (ЛИК 009, отдел по обеспечению летной деятельности 122, служба авиационной безопасности); Департамент по реализации контракта № 2 (отдел 155); Департамент по связям с общественностью (отделы: аналитики и </w:t>
      </w:r>
      <w:r w:rsidRPr="00C2525C">
        <w:rPr>
          <w:rFonts w:ascii="Times New Roman" w:hAnsi="Times New Roman" w:cs="Times New Roman"/>
          <w:color w:val="002060"/>
          <w:sz w:val="16"/>
          <w:szCs w:val="16"/>
          <w:lang w:val="en-US"/>
        </w:rPr>
        <w:t>PR</w:t>
      </w:r>
      <w:r w:rsidRPr="00C2525C">
        <w:rPr>
          <w:rFonts w:ascii="Times New Roman" w:hAnsi="Times New Roman" w:cs="Times New Roman"/>
          <w:color w:val="002060"/>
          <w:sz w:val="16"/>
          <w:szCs w:val="16"/>
        </w:rPr>
        <w:t>-технологий 170, РИО 171, допечатной подготовки 172, типография 088, музей предприятия 173, редакция газеты 306); Конотопский механический завод, Чугуевский авиационный технологический завод, завод «Сокольники» (отдел 311), ТОРА; отделы АСУП, сопровождения эксплуатации 180 (в подчинении гл. инженера), жилищно-коммунального хозяйства 202, 18,109,129,139,156.</w:t>
      </w:r>
    </w:p>
    <w:p w14:paraId="0195DF8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06.2005 г. ХГАПП вместе с АНТК и заводом «Авиант» вошел в созданное ННПО «Антонов». В 02.2007 г. завод вошел также в концерн «Авиация Украины».</w:t>
      </w:r>
    </w:p>
    <w:p w14:paraId="6DAC6A4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Количество оборудования: (11.1940 г.)- 502 металлорежущих станков.</w:t>
      </w:r>
    </w:p>
    <w:p w14:paraId="0A75D66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Численность персонала (09.1924 г.)- 17 чел., (03.1925 г.)- 50 чел., (1927 г.)- 107 чел., (1983 г.)- 12.500 чел., (2002 г.)~ 9000 чел.</w:t>
      </w:r>
    </w:p>
    <w:p w14:paraId="65AFCE4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Директор (17.09-12.12.1926; 16.10-16.11.1927; 21.05.1932-7.02.1934 г.)- К.А. Калинин, (12.12.1926- 16.10.1927 г.)- Л.М. Мандрыко, (16.11.1927-05.1930 г.)- С.А. Кривоконь, (05.1930-25.11.1931 г.)- Н.П. Королев, (25.11.1931 -21.05.1932 г.)- В.И. Ситников, (7.02.1934-1.07.1936 г.)- С.Ф. Буздалин, (1.07.1936-10.03.1938 г.)-  Г.И. Васильев; и.о. (11.05.1938 г.-)- И.А. Энгелыптейн; (14.05.1938-05.1940 г.)- С.З. Нейштадт, (05.1940-02.1941 г.)- Ю.Н. Карпов, (02.1941-01.1942; 12.1943-10.06.1946 г.)- И.М. Кузин, (10.06.1946-9.08.1949 г.)- Б.П. Еленевич, (9.08.1949-5.06.1958 г.)- В.М. Лиходей, (5.06.1958-10.10.1967 г.)- Н.Ф. Корнилов, (10.10.1967-11.06.1985 г.)- Б .А. Хохлов. Гендиректор (11.06.1985-18.01.1990; 20.06.1995-8.07,2002 г.)- А.К. Мялица (затем- министр Прмышленной политики Украины), 18.01.1990-28.02.1995 г.)- Л.П. Васильченко, (28.02-20.06.1995 г.)- </w:t>
      </w:r>
      <w:r w:rsidRPr="00C2525C">
        <w:rPr>
          <w:rFonts w:ascii="Times New Roman" w:hAnsi="Times New Roman" w:cs="Times New Roman"/>
          <w:color w:val="002060"/>
          <w:sz w:val="16"/>
          <w:szCs w:val="16"/>
          <w:lang w:val="en-US"/>
        </w:rPr>
        <w:t>B</w:t>
      </w:r>
      <w:r w:rsidRPr="00C2525C">
        <w:rPr>
          <w:rFonts w:ascii="Times New Roman" w:hAnsi="Times New Roman" w:cs="Times New Roman"/>
          <w:color w:val="002060"/>
          <w:sz w:val="16"/>
          <w:szCs w:val="16"/>
        </w:rPr>
        <w:t>.</w:t>
      </w:r>
      <w:r w:rsidRPr="00C2525C">
        <w:rPr>
          <w:rFonts w:ascii="Times New Roman" w:hAnsi="Times New Roman" w:cs="Times New Roman"/>
          <w:color w:val="002060"/>
          <w:sz w:val="16"/>
          <w:szCs w:val="16"/>
          <w:lang w:val="en-US"/>
        </w:rPr>
        <w:t>C</w:t>
      </w:r>
      <w:r w:rsidRPr="00C2525C">
        <w:rPr>
          <w:rFonts w:ascii="Times New Roman" w:hAnsi="Times New Roman" w:cs="Times New Roman"/>
          <w:color w:val="002060"/>
          <w:sz w:val="16"/>
          <w:szCs w:val="16"/>
        </w:rPr>
        <w:t>. Кладченко, (07.2002-07 г.)- П.О. Науменко; и.о. гендиректора (05.2007 г.-)- С. Задорожный.</w:t>
      </w:r>
    </w:p>
    <w:p w14:paraId="2488E92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Зам. директора (15.12.1937-9.09.1938 г.)- И.А. Энгелыптейн, (9.09.1938 г.-)- Ю.М. Бродянский. Помощник директора по найму и увольнению (-06.1937-5.11.1938 г.)- П.П. Горяинов, (15.12.1938 г.-)- Я.З. Лихолип. Зам. гендиректора: технический директор (06.1997-2003 г.-)- В.И. Заяц; по производству (12.2002-03 г.-)- С.М. Федак; по финансово-экономическим вопросам (-2002 г.)- П.П. Петренко, (08.2002-03 г.-)- Н.В. Бородулин; по маркетингу (-2002 г.)- М.В. Тернов, (12.2002-03 г.-)- А.А. Стешенко; по коммерческим вопросам (01.2003 г.-)- Н.П. Кирсанов; по информационным технологиям (12.2002-03 г.-)- В.Э. Кавчик; по капстроительству (04.1998-2003 г.-)- В.Д. Маркелов; по техническому контролю и сертификации (04.2002-03 г.-)- </w:t>
      </w:r>
      <w:r w:rsidRPr="00C2525C">
        <w:rPr>
          <w:rFonts w:ascii="Times New Roman" w:hAnsi="Times New Roman" w:cs="Times New Roman"/>
          <w:color w:val="002060"/>
          <w:sz w:val="16"/>
          <w:szCs w:val="16"/>
          <w:lang w:val="en-US"/>
        </w:rPr>
        <w:t>B</w:t>
      </w:r>
      <w:r w:rsidRPr="00C2525C">
        <w:rPr>
          <w:rFonts w:ascii="Times New Roman" w:hAnsi="Times New Roman" w:cs="Times New Roman"/>
          <w:color w:val="002060"/>
          <w:sz w:val="16"/>
          <w:szCs w:val="16"/>
        </w:rPr>
        <w:t>.</w:t>
      </w:r>
      <w:r w:rsidRPr="00C2525C">
        <w:rPr>
          <w:rFonts w:ascii="Times New Roman" w:hAnsi="Times New Roman" w:cs="Times New Roman"/>
          <w:color w:val="002060"/>
          <w:sz w:val="16"/>
          <w:szCs w:val="16"/>
          <w:lang w:val="en-US"/>
        </w:rPr>
        <w:t>C</w:t>
      </w:r>
      <w:r w:rsidRPr="00C2525C">
        <w:rPr>
          <w:rFonts w:ascii="Times New Roman" w:hAnsi="Times New Roman" w:cs="Times New Roman"/>
          <w:color w:val="002060"/>
          <w:sz w:val="16"/>
          <w:szCs w:val="16"/>
        </w:rPr>
        <w:t>. Сивокозов; по летно-испытательной службе (08.1999-2003 г.-)- В.В. Ерофеев; по реализации контракта № 2 (12.2002-03 г.-)- П.В. Москаленко; по связям с общественностью (01.2003-05 г.-)- С.А. Арасланов.</w:t>
      </w:r>
    </w:p>
    <w:p w14:paraId="3365974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Гл. инженер (28.10.1928-10.1929 г.)-  Г.Е. Петров (Горбенко), (10.1929-24.02.1933 г.)- Б.П. Лисунов, (24.02.1933- 16.04.1937 г.)- Н.Д. Востров, (16.04.1937-15.12.1937 г.)- Н.Е. Шварев (снят), (15.12.1937-9.09.1938 г.)- И.А. Энгельштейн, (9.09.1938-02.1941 г.)- Ю.М. Бродянский, (02.1941 -12.06.1946 г.)- П. Г. Чепелев, (12.06.1946- 11.06.1950 г.)- П. Г. Питерин, (11.06.1950-7.06.1958 г.)- Н.Ф. Корнилов, (7.06.1958-18.01.1968 г.)- Б.А. Хохлов, (18.01.1968-3.09.1990 г.)- Л.П. Васильченко, (3.09.1990-20.04.1996 г.)- </w:t>
      </w:r>
      <w:r w:rsidRPr="00C2525C">
        <w:rPr>
          <w:rFonts w:ascii="Times New Roman" w:hAnsi="Times New Roman" w:cs="Times New Roman"/>
          <w:color w:val="002060"/>
          <w:sz w:val="16"/>
          <w:szCs w:val="16"/>
          <w:lang w:val="en-US"/>
        </w:rPr>
        <w:t>B</w:t>
      </w:r>
      <w:r w:rsidRPr="00C2525C">
        <w:rPr>
          <w:rFonts w:ascii="Times New Roman" w:hAnsi="Times New Roman" w:cs="Times New Roman"/>
          <w:color w:val="002060"/>
          <w:sz w:val="16"/>
          <w:szCs w:val="16"/>
        </w:rPr>
        <w:t>.</w:t>
      </w:r>
      <w:r w:rsidRPr="00C2525C">
        <w:rPr>
          <w:rFonts w:ascii="Times New Roman" w:hAnsi="Times New Roman" w:cs="Times New Roman"/>
          <w:color w:val="002060"/>
          <w:sz w:val="16"/>
          <w:szCs w:val="16"/>
          <w:lang w:val="en-US"/>
        </w:rPr>
        <w:t>C</w:t>
      </w:r>
      <w:r w:rsidRPr="00C2525C">
        <w:rPr>
          <w:rFonts w:ascii="Times New Roman" w:hAnsi="Times New Roman" w:cs="Times New Roman"/>
          <w:color w:val="002060"/>
          <w:sz w:val="16"/>
          <w:szCs w:val="16"/>
        </w:rPr>
        <w:t>. Кладченко, (20.04-7.10.1996 г.)- В.П. Михнич, (10.1996-2003 г.-&gt; В.И. Заяц.</w:t>
      </w:r>
    </w:p>
    <w:p w14:paraId="5B6A0A6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Зам. гл. инженера по Ан-74- С.М. Федак.</w:t>
      </w:r>
    </w:p>
    <w:p w14:paraId="0E1F3DA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Гл. конструктор (12.12.1926-07.1934 г.)- К.А. Калинин, (12.1935-10.1938 г.-)- И. Г. Неман, (30.12.1938 г.-)- А.А. Дубровин, (09.1939-40 г.)- П.О. Сухой, (11(08). 1940-41 г.)- П.Д. Грушин, (2003 г.)- П.А. Клюев.</w:t>
      </w:r>
    </w:p>
    <w:p w14:paraId="5F8C4C9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Зам. гл. конструктора (-12.1937 г.)- Арсон.</w:t>
      </w:r>
    </w:p>
    <w:p w14:paraId="2463F7E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Гл. технолог (08.1979-10.1996 г.)- В.И. Заяц, (2003 г.)- Н.А. Лысых. Гл. механик (2003 г.)- В.А. Трушев. Гл. энергетик (2003 г.)- Е.Н. Полоз. Гл. метролог (2003 г.)- В.А. Савченко. Гл. металлург (01.1983-04.2002 г.)- </w:t>
      </w:r>
      <w:r w:rsidRPr="00C2525C">
        <w:rPr>
          <w:rFonts w:ascii="Times New Roman" w:hAnsi="Times New Roman" w:cs="Times New Roman"/>
          <w:color w:val="002060"/>
          <w:sz w:val="16"/>
          <w:szCs w:val="16"/>
          <w:lang w:val="en-US"/>
        </w:rPr>
        <w:t>B</w:t>
      </w:r>
      <w:r w:rsidRPr="00C2525C">
        <w:rPr>
          <w:rFonts w:ascii="Times New Roman" w:hAnsi="Times New Roman" w:cs="Times New Roman"/>
          <w:color w:val="002060"/>
          <w:sz w:val="16"/>
          <w:szCs w:val="16"/>
        </w:rPr>
        <w:t>.</w:t>
      </w:r>
      <w:r w:rsidRPr="00C2525C">
        <w:rPr>
          <w:rFonts w:ascii="Times New Roman" w:hAnsi="Times New Roman" w:cs="Times New Roman"/>
          <w:color w:val="002060"/>
          <w:sz w:val="16"/>
          <w:szCs w:val="16"/>
          <w:lang w:val="en-US"/>
        </w:rPr>
        <w:t>C</w:t>
      </w:r>
      <w:r w:rsidRPr="00C2525C">
        <w:rPr>
          <w:rFonts w:ascii="Times New Roman" w:hAnsi="Times New Roman" w:cs="Times New Roman"/>
          <w:color w:val="002060"/>
          <w:sz w:val="16"/>
          <w:szCs w:val="16"/>
        </w:rPr>
        <w:t>. Сивокозов.</w:t>
      </w:r>
    </w:p>
    <w:p w14:paraId="2A2B379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Зам. гл. технолога- В.И. Заяц.</w:t>
      </w:r>
    </w:p>
    <w:p w14:paraId="57002BF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Руководитель коммерческого департамента (2007 г.)- С. Задорожный.</w:t>
      </w:r>
    </w:p>
    <w:p w14:paraId="3CA37E9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Гендиректор московского представительства (2002 г.)- И.Н. Платоненко.</w:t>
      </w:r>
    </w:p>
    <w:p w14:paraId="673C5B3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Руководитель программы Ту-141 (1976 г.-)- А.К. Мялица. Директор программы Ан-140/ начальник отдела 156 (09.12.2002 г.)- С.М. Федак. Директор производственно-эксплуатационного комплекса (07.2001-01.2003 г.)- Н.И. Кирсанов.</w:t>
      </w:r>
    </w:p>
    <w:p w14:paraId="1184508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Начальники цехов: № 1 (1950 г.)- И.В. Филоненко; № 005- С.М. Федак; № 10 (1952 г.)- Т. Г. Полякова; № 23 (1952 г.)- А.П. Юрковский; № 27 (1951 г.)- М.И. Лекарев; № 28 (1954 г.)- И.М. Бергардт, № 028 (1980 г.-)- С.М. Федак; № 29 (1954 г.)- А.П. Юрковский, № 029 (1962 г.-)- В.И. Заяц; № 33 (1954 г.)- А.П. Чернушенко; № 54 (1986 г.)- Л.И. Янов; № 073 (1987 г.-)- Н.И. Кирсанов; № 85 (1976 г.)- А.К. Мялица.</w:t>
      </w:r>
    </w:p>
    <w:p w14:paraId="1C132FE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Начальники отделов: снабжения (11.1930 г.-)- И.И. Чуркин.</w:t>
      </w:r>
    </w:p>
    <w:p w14:paraId="272276D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Руководители бригад: по приспособлениям (-1938 г.)- Гринченко.</w:t>
      </w:r>
    </w:p>
    <w:p w14:paraId="70368EA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Производство: самолеты: К-2 (1927), К-3 (1927), К-4 (1928-30)- 39, К-5 (1930-34)- 293(288), К-6 (1930), К-9 (1930), К-10 (1931), ХАИ-1 (1932)- 1, К-7 (1933)- 1, «Омега» (1933)- 1, И-</w:t>
      </w:r>
      <w:r w:rsidRPr="00C2525C">
        <w:rPr>
          <w:rFonts w:ascii="Times New Roman" w:hAnsi="Times New Roman" w:cs="Times New Roman"/>
          <w:color w:val="002060"/>
          <w:sz w:val="16"/>
          <w:szCs w:val="16"/>
          <w:lang w:val="en-US"/>
        </w:rPr>
        <w:t>Z</w:t>
      </w:r>
      <w:r w:rsidRPr="00C2525C">
        <w:rPr>
          <w:rFonts w:ascii="Times New Roman" w:hAnsi="Times New Roman" w:cs="Times New Roman"/>
          <w:color w:val="002060"/>
          <w:sz w:val="16"/>
          <w:szCs w:val="16"/>
        </w:rPr>
        <w:t xml:space="preserve"> (1934-35)- 50, ИП-1 (1936-38)- 200 (по [</w:t>
      </w:r>
      <w:r w:rsidRPr="00C2525C">
        <w:rPr>
          <w:rFonts w:ascii="Times New Roman" w:hAnsi="Times New Roman" w:cs="Times New Roman"/>
          <w:color w:val="002060"/>
          <w:sz w:val="16"/>
          <w:szCs w:val="16"/>
          <w:lang w:val="en-US"/>
        </w:rPr>
        <w:t>www</w:t>
      </w:r>
      <w:r w:rsidRPr="00C2525C">
        <w:rPr>
          <w:rFonts w:ascii="Times New Roman" w:hAnsi="Times New Roman" w:cs="Times New Roman"/>
          <w:color w:val="002060"/>
          <w:sz w:val="16"/>
          <w:szCs w:val="16"/>
        </w:rPr>
        <w:t>.</w:t>
      </w:r>
      <w:r w:rsidRPr="00C2525C">
        <w:rPr>
          <w:rFonts w:ascii="Times New Roman" w:hAnsi="Times New Roman" w:cs="Times New Roman"/>
          <w:color w:val="002060"/>
          <w:sz w:val="16"/>
          <w:szCs w:val="16"/>
          <w:lang w:val="en-US"/>
        </w:rPr>
        <w:t>ksamc</w:t>
      </w:r>
      <w:r w:rsidRPr="00C2525C">
        <w:rPr>
          <w:rFonts w:ascii="Times New Roman" w:hAnsi="Times New Roman" w:cs="Times New Roman"/>
          <w:color w:val="002060"/>
          <w:sz w:val="16"/>
          <w:szCs w:val="16"/>
        </w:rPr>
        <w:t>.</w:t>
      </w:r>
      <w:r w:rsidRPr="00C2525C">
        <w:rPr>
          <w:rFonts w:ascii="Times New Roman" w:hAnsi="Times New Roman" w:cs="Times New Roman"/>
          <w:color w:val="002060"/>
          <w:sz w:val="16"/>
          <w:szCs w:val="16"/>
          <w:lang w:val="en-US"/>
        </w:rPr>
        <w:t>com</w:t>
      </w:r>
      <w:r w:rsidRPr="00C2525C">
        <w:rPr>
          <w:rFonts w:ascii="Times New Roman" w:hAnsi="Times New Roman" w:cs="Times New Roman"/>
          <w:color w:val="002060"/>
          <w:sz w:val="16"/>
          <w:szCs w:val="16"/>
        </w:rPr>
        <w:t>]- 90, а 200- плановая цифра), Р-10 (1937-39)- 355, ХАИ-51 (1938)- 1, ХАИ-52 (1939), Су-2 (1939- 42)- 785, Су-1 (1940)- 1, Гр-1 (1941)- 1, Як-7 (1943-), Як-9 (1943-45), Як-3, Як-8 (1945-47), Як-18 (1947-49), МиГ- 15УТИ (1949-54)- 511, Ту-104 (1954; 1955-62-)- 140 (вместе с заводом № 22), Ту-124 (1960-63-), Ту-134 (1964-84), Ан-72 (1983-87-), Ан-74 (1986- 2002 г.-), Ан-140 (1996-2002-), Ан-74ТК-300 (2001)- 1; крыло для Ан-140 (2004); запчасти для Як-1 (1944-), крыло для Як-3 (1944-), переделка Як-9М в бомбардировщики (1945); БПЛА: Ту-141 «Стриж» (1977-90)- 152; УРВП: Х-55 (1980-87);</w:t>
      </w:r>
    </w:p>
    <w:p w14:paraId="780B16A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самоходные пассажирские трапы СПТ-104, СПТ-114, СПТ-154; жатки, запчасти для тракторов (1945-46); тягачи «Харьковчанка» для освоения Антарктиды (1958), «Харьковчанка-2» (1975); установка «Светопровод» для слежения за пусками КА (1960).</w:t>
      </w:r>
      <w:r w:rsidRPr="00C2525C">
        <w:rPr>
          <w:rFonts w:ascii="Times New Roman" w:hAnsi="Times New Roman" w:cs="Times New Roman"/>
          <w:color w:val="002060"/>
          <w:sz w:val="16"/>
          <w:szCs w:val="16"/>
          <w:vertAlign w:val="superscript"/>
          <w:lang w:val="en-US"/>
        </w:rPr>
        <w:t>wwwksamc</w:t>
      </w:r>
      <w:r w:rsidRPr="00C2525C">
        <w:rPr>
          <w:rFonts w:ascii="Times New Roman" w:hAnsi="Times New Roman" w:cs="Times New Roman"/>
          <w:color w:val="002060"/>
          <w:sz w:val="16"/>
          <w:szCs w:val="16"/>
          <w:vertAlign w:val="superscript"/>
        </w:rPr>
        <w:t xml:space="preserve"> сот</w:t>
      </w:r>
    </w:p>
    <w:p w14:paraId="5C71B04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Заводские №: 13534 - И-</w:t>
      </w:r>
      <w:r w:rsidRPr="00C2525C">
        <w:rPr>
          <w:rFonts w:ascii="Times New Roman" w:hAnsi="Times New Roman" w:cs="Times New Roman"/>
          <w:color w:val="002060"/>
          <w:sz w:val="16"/>
          <w:szCs w:val="16"/>
          <w:lang w:val="en-US"/>
        </w:rPr>
        <w:t>Z</w:t>
      </w:r>
      <w:r w:rsidRPr="00C2525C">
        <w:rPr>
          <w:rFonts w:ascii="Times New Roman" w:hAnsi="Times New Roman" w:cs="Times New Roman"/>
          <w:color w:val="002060"/>
          <w:sz w:val="16"/>
          <w:szCs w:val="16"/>
        </w:rPr>
        <w:t xml:space="preserve"> (11982).</w:t>
      </w:r>
    </w:p>
    <w:p w14:paraId="108588D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DE048AB"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5050C5C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4B2439E" w14:textId="77777777" w:rsidR="00C55A64" w:rsidRPr="00C2525C" w:rsidRDefault="00C55A64" w:rsidP="00C2525C">
      <w:pPr>
        <w:pStyle w:val="Default"/>
        <w:jc w:val="both"/>
        <w:rPr>
          <w:color w:val="0070C0"/>
          <w:sz w:val="16"/>
          <w:szCs w:val="16"/>
        </w:rPr>
      </w:pPr>
      <w:r w:rsidRPr="00C2525C">
        <w:rPr>
          <w:color w:val="0070C0"/>
          <w:sz w:val="16"/>
          <w:szCs w:val="16"/>
        </w:rPr>
        <w:t xml:space="preserve">В середине мая 1926 на НИАПе начались испытания двух образцов газоминометов. 19 – 22 мая 1926 г. состоялись первые стрельбы (за неимением мин – лафетопробными снарядами), которые </w:t>
      </w:r>
    </w:p>
    <w:p w14:paraId="75D8ECD8" w14:textId="77777777" w:rsidR="00C55A64" w:rsidRPr="00C2525C" w:rsidRDefault="00C55A64" w:rsidP="00C2525C">
      <w:pPr>
        <w:spacing w:after="0" w:line="240" w:lineRule="auto"/>
        <w:jc w:val="both"/>
        <w:rPr>
          <w:rFonts w:ascii="Times New Roman" w:eastAsia="TimesNewRomanPSMT" w:hAnsi="Times New Roman" w:cs="Times New Roman"/>
          <w:color w:val="0070C0"/>
          <w:sz w:val="16"/>
          <w:szCs w:val="16"/>
        </w:rPr>
      </w:pPr>
      <w:r w:rsidRPr="00C2525C">
        <w:rPr>
          <w:rFonts w:ascii="Times New Roman" w:hAnsi="Times New Roman" w:cs="Times New Roman"/>
          <w:color w:val="0070C0"/>
          <w:sz w:val="16"/>
          <w:szCs w:val="16"/>
        </w:rPr>
        <w:t>выявили необходимость ряда конструктивных исправлений и проведения ремонта после некоторых повреждения, для чего образцы были отправлены на «Красный Арсенал».353 (20074).</w:t>
      </w:r>
    </w:p>
    <w:p w14:paraId="1E0322C4" w14:textId="77777777" w:rsidR="00C55A64" w:rsidRPr="00C2525C" w:rsidRDefault="00C55A64" w:rsidP="00C2525C">
      <w:pPr>
        <w:spacing w:after="0" w:line="240" w:lineRule="auto"/>
        <w:jc w:val="both"/>
        <w:rPr>
          <w:rFonts w:ascii="Times New Roman" w:eastAsia="TimesNewRomanPSMT" w:hAnsi="Times New Roman" w:cs="Times New Roman"/>
          <w:color w:val="0070C0"/>
          <w:sz w:val="16"/>
          <w:szCs w:val="16"/>
        </w:rPr>
      </w:pPr>
    </w:p>
    <w:p w14:paraId="45C02E4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середине мая 1926 Я.М.Фишман доложил, что сибирская язва "была испробована на следующих животных: бараны, кролики, кошки и лошадь. Во всех случаях капля бульона наносилась на кожу. Все животные, за исключением лошади, пали на 2-3 сутки. В отношении лошади вид микроба оказался недействительным. Для человека, однако, показательно действие на баранов... Параллельно с указанными испытаниями начаты работы по боевому применению микробов. Есть основания предполагать, что могут быть применены те же методы, что и для распыления ОВ. Опыты предполагается поставить в броневой яме полигона" [РГВА, ф.31, оп.5, д.155, л.102] (11469).</w:t>
      </w:r>
    </w:p>
    <w:p w14:paraId="78BCECA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2CEC03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середине мая Я.М.Фишман доложил, что сибирская язва "была испробована на следующих животных: бараны, кролики, кошки и лошадь. Во всех случаях капля бульона наносилась на кожу. Все животные, за исключением лошади, пали на 2-3 сутки. В отношении лошади вид микроба оказался недействительным. Для человека, однако, показательно действие на баранов... Параллельно с указанными испытаниями начаты работы по боевому применению микробов. Есть основания предполагать, что могут быть применены те же методы, что и для распыления ОВ. Опыты предполагается поставить в броневой яме полигона".</w:t>
      </w:r>
    </w:p>
    <w:p w14:paraId="50B0F53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Очередной доклад Я.М.Фишмана, написанный от руки (печатание таких вещей машинистке не доверяли), был столь же драматичен. Начал он с сообщения, что опыты с сибирской язвой "закончены, дав вполне положительные результаты. После лабораторных испытаний были сделаны подрывы в яме на полигоне. Опытными животными были 1 козел и 1 коза. Оба животных пробыли в атмосфере распыленного бактериального бульона... 2 минуты, а затем были выпущены. Через 48 часов наступила смерть. Произведенные испытания показывают, что бактериальный бульон вполне может быть применен в артснарядах, аэробомбах и т.д. и явится средством, по силе действия превосходящим известные до сих пор". Вывод из всего этого был автору очевиден - перейти "к системе тактических испытаний", для чего "необходима постройка на полигоне специального бактериологической городка", который в случае выделения ассигнований мог быть закончен весной 1927 года. </w:t>
      </w:r>
    </w:p>
    <w:p w14:paraId="2FBB324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В августовском докладе Я.М.Фишмана было уже предвкушение скорой победы. Он размышлял о реальном сражении с противником, в ходе которого надо было как-то протолкнуть бактериальный бульон сибирской язвы через кожу человека. И решение нашлось: "Доношу, что нами открыт и исследован новый способ поражения - бактерио-химический. Суть метода в том, что одновременно применяется ОВ, проникающее через кожу животного, и бактериальный бульон. ОВ, таким образом, прокладывает дорогу в кровь болезнетворной бактерии. Мы применили иприт и бактерию "АВС". Всего было испробовано около 40 морских свинок, кроликов и кошек, 2 барана, 4 козы и 2 лошади. Во всех случаях был смертельный исход на 4-5-й день. Смерть наступала от действия "АВС". Количества иприта и бульона "АВС" были ничтожны - по одной капле. Действие на дыхательные органы было испытано путем распыления бульона "АВС" и некоторого количества хлорпикрина. Животное оставалось в этой атмосфере лишь на время, достаточное для 1-2-х вдохов. Во всех случаях наступала также смерть. Можно считать, стало быть, что последние затруднения, стоявшие на пути широкого применения бактерий (кожный покров), преодолены". Ну а дальше Я.М.Фишман доложил о перспективах: </w:t>
      </w:r>
      <w:r w:rsidRPr="00C2525C">
        <w:rPr>
          <w:rFonts w:ascii="Times New Roman" w:hAnsi="Times New Roman" w:cs="Times New Roman"/>
          <w:color w:val="002060"/>
          <w:sz w:val="16"/>
          <w:szCs w:val="16"/>
        </w:rPr>
        <w:lastRenderedPageBreak/>
        <w:t>"спешно заканчивается на полигоне приспособление отдельно стоящей избушки и ямы для сосредоточения там опытов по боевому применению смесей и бульона в артснарядах и аэробомбах. Темп работы, естественно, замедляется необходимостью сохранения большой тайны". Конечно, начальник ВОХИМУ понимал, что у него средства биологического нападения катастрофически обгоняли средства защиты - таковых просто не было. Для преодоления разрыва он предлагал привлечь гражданские институты (метод обычный: им "не следует, конечно, сообщать о том, что мы самостоятельно прорабатываем и методы нападения").</w:t>
      </w:r>
    </w:p>
    <w:p w14:paraId="3B8446E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Разумеется, Я.М.Фишман знал, что и зачем делал. И.С.Уншлихт был тогда на прямой связи с И.В.Сталиным. И как раз в этом время шла подготовка к немецким опытам по применению авиации для химического нападения, причем все на том же полигоне в Кузьминках (Москва), где шли биологические опыты. Кстати, отчитался по этим опытам И.С.Уншлихт в письме, направленном 31 декабря 1926 года И.В.Сталину в порядке новогоднего приветствия: "Опыты доказали полную возможность широкого применения авиацией отравляющих веществ" (11776).</w:t>
      </w:r>
    </w:p>
    <w:p w14:paraId="5CA0CA7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7205E0E1" w14:textId="77777777" w:rsidR="00547D34" w:rsidRPr="00C2525C" w:rsidRDefault="00547D34"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6691025C" w14:textId="77777777" w:rsidR="00547D34" w:rsidRPr="00C2525C" w:rsidRDefault="00547D34"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1016AF2A" w14:textId="77777777" w:rsidR="00547D34" w:rsidRPr="00C2525C" w:rsidRDefault="00547D34"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 xml:space="preserve">В середине мая 1926 </w:t>
      </w:r>
      <w:r w:rsidRPr="00C2525C">
        <w:rPr>
          <w:rFonts w:ascii="Times New Roman" w:hAnsi="Times New Roman" w:cs="Times New Roman"/>
          <w:color w:val="0070C0"/>
          <w:sz w:val="16"/>
          <w:szCs w:val="16"/>
          <w:shd w:val="clear" w:color="auto" w:fill="FFFFFF"/>
        </w:rPr>
        <w:t>капитан британских ВВС Джордж Хьюберт Уилкинс, тридцативосьмилетний, австралиец по рождению, горный инженер по образованию</w:t>
      </w:r>
      <w:r w:rsidRPr="00C2525C">
        <w:rPr>
          <w:rFonts w:ascii="Times New Roman" w:eastAsia="Times New Roman" w:hAnsi="Times New Roman" w:cs="Times New Roman"/>
          <w:color w:val="0070C0"/>
          <w:sz w:val="16"/>
          <w:szCs w:val="16"/>
          <w:lang w:eastAsia="ru-RU"/>
        </w:rPr>
        <w:t xml:space="preserve"> - доставил на мыс Барроу два трехмоторных моноплана «Фоккер», по тогдашней традиции получивших, как и корабли, собственные имена: «Детройтец», «Аляскинец». Пилотировать их предстояло двум летчикам американских ВВС. Широко известному на Аляске лейтенанту Карлу Бену Эйельсону, организовавшему первую в крае авиапочтовую службу, и пока не зарекомендовавшему себя майору Ленфайеру. Первый полет, 21 мая, совершил «Аляскинец». Однако сумел отдалиться от берега всего лишь на 150 миль, после чего вернулся на базу. Столь же неудачными оказались и последующие две попытки. Потому 4 июля Джордж Уилкинс свернул лагерь экспедиции, отложив ее на следующий год (20467).</w:t>
      </w:r>
    </w:p>
    <w:p w14:paraId="514AA238" w14:textId="77777777" w:rsidR="00547D34" w:rsidRPr="00C2525C" w:rsidRDefault="00547D34"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p>
    <w:p w14:paraId="1F84C43A"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43689BF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1F353E9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16 мая 1926 начались испытания ПВ-1 (1023,45).</w:t>
      </w:r>
    </w:p>
    <w:p w14:paraId="58AEB5C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1FDE3B8" w14:textId="77777777" w:rsidR="00C55A64" w:rsidRPr="00C2525C" w:rsidRDefault="00C55A64" w:rsidP="00C2525C">
      <w:pPr>
        <w:spacing w:after="0" w:line="240" w:lineRule="auto"/>
        <w:jc w:val="both"/>
        <w:rPr>
          <w:rFonts w:ascii="Times New Roman" w:hAnsi="Times New Roman" w:cs="Times New Roman"/>
          <w:color w:val="0070C0"/>
          <w:sz w:val="16"/>
          <w:szCs w:val="16"/>
        </w:rPr>
      </w:pPr>
      <w:bookmarkStart w:id="21" w:name="_Hlk63145257"/>
      <w:r w:rsidRPr="00C2525C">
        <w:rPr>
          <w:rFonts w:ascii="Times New Roman" w:hAnsi="Times New Roman" w:cs="Times New Roman"/>
          <w:color w:val="0070C0"/>
          <w:sz w:val="16"/>
          <w:szCs w:val="16"/>
          <w:lang w:eastAsia="ru-RU" w:bidi="ru-RU"/>
        </w:rPr>
        <w:t>16 мая 1926 года в ходе тренировочного полета звеном военлет Павел Цыба немного отстал и, пытаясь вос</w:t>
      </w:r>
      <w:r w:rsidRPr="00C2525C">
        <w:rPr>
          <w:rFonts w:ascii="Times New Roman" w:hAnsi="Times New Roman" w:cs="Times New Roman"/>
          <w:color w:val="0070C0"/>
          <w:sz w:val="16"/>
          <w:szCs w:val="16"/>
          <w:lang w:eastAsia="ru-RU" w:bidi="ru-RU"/>
        </w:rPr>
        <w:softHyphen/>
        <w:t>становить строй, врезался в самолет ведуще</w:t>
      </w:r>
      <w:r w:rsidRPr="00C2525C">
        <w:rPr>
          <w:rFonts w:ascii="Times New Roman" w:hAnsi="Times New Roman" w:cs="Times New Roman"/>
          <w:color w:val="0070C0"/>
          <w:sz w:val="16"/>
          <w:szCs w:val="16"/>
          <w:lang w:eastAsia="ru-RU" w:bidi="ru-RU"/>
        </w:rPr>
        <w:softHyphen/>
        <w:t>го Александра Иванова. Обе машины получи</w:t>
      </w:r>
      <w:r w:rsidRPr="00C2525C">
        <w:rPr>
          <w:rFonts w:ascii="Times New Roman" w:hAnsi="Times New Roman" w:cs="Times New Roman"/>
          <w:color w:val="0070C0"/>
          <w:sz w:val="16"/>
          <w:szCs w:val="16"/>
          <w:lang w:eastAsia="ru-RU" w:bidi="ru-RU"/>
        </w:rPr>
        <w:softHyphen/>
        <w:t>ли значительные повреждения и упали в ма</w:t>
      </w:r>
      <w:r w:rsidRPr="00C2525C">
        <w:rPr>
          <w:rFonts w:ascii="Times New Roman" w:hAnsi="Times New Roman" w:cs="Times New Roman"/>
          <w:color w:val="0070C0"/>
          <w:sz w:val="16"/>
          <w:szCs w:val="16"/>
          <w:lang w:eastAsia="ru-RU" w:bidi="ru-RU"/>
        </w:rPr>
        <w:softHyphen/>
        <w:t>лолюдной местности в окрестностях Киева. Спустя два года после ката</w:t>
      </w:r>
      <w:r w:rsidRPr="00C2525C">
        <w:rPr>
          <w:rFonts w:ascii="Times New Roman" w:hAnsi="Times New Roman" w:cs="Times New Roman"/>
          <w:color w:val="0070C0"/>
          <w:sz w:val="16"/>
          <w:szCs w:val="16"/>
          <w:lang w:eastAsia="ru-RU" w:bidi="ru-RU"/>
        </w:rPr>
        <w:softHyphen/>
        <w:t>строфы и ФДХТ с серийным № 4655 и даже ФДХТ № 4680 военлета Иванова снова были введены в строй (22297).</w:t>
      </w:r>
    </w:p>
    <w:p w14:paraId="5415BC58" w14:textId="77777777" w:rsidR="00C55A64" w:rsidRPr="00C2525C" w:rsidRDefault="00C55A64"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19 мая 1926 года было принято заключение комиссии Горбунова</w:t>
      </w:r>
      <w:bookmarkStart w:id="22" w:name="_Hlk63145316"/>
      <w:bookmarkEnd w:id="21"/>
      <w:r w:rsidRPr="00C2525C">
        <w:rPr>
          <w:rFonts w:ascii="Times New Roman" w:eastAsia="Times New Roman" w:hAnsi="Times New Roman" w:cs="Times New Roman"/>
          <w:color w:val="0070C0"/>
          <w:sz w:val="16"/>
          <w:szCs w:val="16"/>
          <w:lang w:eastAsia="ru-RU"/>
        </w:rPr>
        <w:t>: «Постройка и эксплуатация в условиях СССР воздушных кораблей емкостью 105–130 тысяч кубометров предоставляется вполне возможной. До налаживания у нас соответствующих отраслей промышленности, в первые годы насаждения дирижаблестроения, моторы, дюралюминий, бодрюш и тросы должны привозиться из-за границы. Сравнительно небольшой, указанный в проекте процент высококвалифицированных специалистов также должен быть привлечен из-за границы…</w:t>
      </w:r>
    </w:p>
    <w:p w14:paraId="60E76624" w14:textId="77777777" w:rsidR="00C55A64" w:rsidRPr="00C2525C" w:rsidRDefault="00C55A64"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Стоимость постройки первых трех кораблей определена в 13 миллионов рублей против указанной в проекте суммы в 8 миллионов рублей. Отмечено, что уже при постройке третьего корабля стоимость его удешевится с приближением к ценам, указанным в проекте (2650 тысяч рублей).</w:t>
      </w:r>
    </w:p>
    <w:p w14:paraId="28465BAE" w14:textId="77777777" w:rsidR="00C55A64" w:rsidRPr="00C2525C" w:rsidRDefault="00C55A64"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Срок организации линии — четыре с половиной года» (20467).</w:t>
      </w:r>
    </w:p>
    <w:bookmarkEnd w:id="22"/>
    <w:p w14:paraId="2E37EB91" w14:textId="77777777" w:rsidR="00C55A64" w:rsidRPr="00C2525C" w:rsidRDefault="00C55A64" w:rsidP="00C2525C">
      <w:pPr>
        <w:spacing w:after="0" w:line="240" w:lineRule="auto"/>
        <w:jc w:val="both"/>
        <w:rPr>
          <w:rFonts w:ascii="Times New Roman" w:hAnsi="Times New Roman" w:cs="Times New Roman"/>
          <w:color w:val="0070C0"/>
          <w:sz w:val="16"/>
          <w:szCs w:val="16"/>
        </w:rPr>
      </w:pPr>
    </w:p>
    <w:p w14:paraId="417FFFA9"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667FDFF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2C0044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17 мая 1926 К.А.К. и чл. Правления УВП Л.М.Мандрыка выехали в Москву и получили от УВВС разрешение на строительство в мастерских УВП опытных самолетов, а также на организацию завода для серийного выпуска (70,112).</w:t>
      </w:r>
    </w:p>
    <w:p w14:paraId="2B72350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768F75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17 мая 1926 была подготовлена:</w:t>
      </w:r>
    </w:p>
    <w:p w14:paraId="70E61F2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ПОВЕСТКА заседания пленума Научного Комитета и его секций УВВС</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227"/>
        <w:gridCol w:w="2886"/>
        <w:gridCol w:w="1732"/>
        <w:gridCol w:w="3442"/>
      </w:tblGrid>
      <w:tr w:rsidR="00BD609C" w:rsidRPr="00C2525C" w14:paraId="04121D8E" w14:textId="77777777">
        <w:tc>
          <w:tcPr>
            <w:tcW w:w="3227" w:type="dxa"/>
            <w:tcBorders>
              <w:top w:val="single" w:sz="12" w:space="0" w:color="auto"/>
            </w:tcBorders>
          </w:tcPr>
          <w:p w14:paraId="4746AEE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Пленум Н.Комитета 21/У-26 г.</w:t>
            </w:r>
          </w:p>
        </w:tc>
        <w:tc>
          <w:tcPr>
            <w:tcW w:w="2886" w:type="dxa"/>
            <w:tcBorders>
              <w:top w:val="single" w:sz="12" w:space="0" w:color="auto"/>
            </w:tcBorders>
          </w:tcPr>
          <w:p w14:paraId="7DB0BE8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Секция Техническая 20/У-26 г.</w:t>
            </w:r>
          </w:p>
        </w:tc>
        <w:tc>
          <w:tcPr>
            <w:tcW w:w="1732" w:type="dxa"/>
            <w:tcBorders>
              <w:top w:val="single" w:sz="12" w:space="0" w:color="auto"/>
            </w:tcBorders>
          </w:tcPr>
          <w:p w14:paraId="008AA02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Секция Вспомслужб 20/У-26 г.</w:t>
            </w:r>
          </w:p>
        </w:tc>
        <w:tc>
          <w:tcPr>
            <w:tcW w:w="3442" w:type="dxa"/>
            <w:tcBorders>
              <w:top w:val="single" w:sz="12" w:space="0" w:color="auto"/>
            </w:tcBorders>
          </w:tcPr>
          <w:p w14:paraId="612FDBD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Секция Применения 18/У-26 г.</w:t>
            </w:r>
          </w:p>
        </w:tc>
      </w:tr>
      <w:tr w:rsidR="00BD609C" w:rsidRPr="00C2525C" w14:paraId="45BC2959" w14:textId="77777777">
        <w:tc>
          <w:tcPr>
            <w:tcW w:w="3227" w:type="dxa"/>
            <w:tcBorders>
              <w:bottom w:val="single" w:sz="12" w:space="0" w:color="auto"/>
            </w:tcBorders>
          </w:tcPr>
          <w:p w14:paraId="460489F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О самовозгарании аэростата. Проект аэростата с центральной прослойкой</w:t>
            </w:r>
          </w:p>
          <w:p w14:paraId="372E414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Работы ЦАГИ по винтам</w:t>
            </w:r>
          </w:p>
          <w:p w14:paraId="048ABAC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Еормы снабжения частей ВВС</w:t>
            </w:r>
          </w:p>
          <w:p w14:paraId="592D0FE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Состояние работ по ночным полетам (пред. Ком. по ночным полетам)</w:t>
            </w:r>
          </w:p>
        </w:tc>
        <w:tc>
          <w:tcPr>
            <w:tcW w:w="2886" w:type="dxa"/>
            <w:tcBorders>
              <w:bottom w:val="single" w:sz="12" w:space="0" w:color="auto"/>
            </w:tcBorders>
          </w:tcPr>
          <w:p w14:paraId="30C905E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О приемке моторов М5 на заводе Большевик</w:t>
            </w:r>
          </w:p>
          <w:p w14:paraId="2AF49D6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О результатах испытания мотора БМВ-У1</w:t>
            </w:r>
          </w:p>
          <w:p w14:paraId="05483A0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О результатах работ по аллитированию металлов</w:t>
            </w:r>
          </w:p>
          <w:p w14:paraId="3EE64FA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План работ НОО Воздухошколы</w:t>
            </w:r>
          </w:p>
        </w:tc>
        <w:tc>
          <w:tcPr>
            <w:tcW w:w="1732" w:type="dxa"/>
            <w:tcBorders>
              <w:bottom w:val="single" w:sz="12" w:space="0" w:color="auto"/>
            </w:tcBorders>
          </w:tcPr>
          <w:p w14:paraId="248A3C8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О 250 кг фугасной бомбе</w:t>
            </w:r>
          </w:p>
          <w:p w14:paraId="66406A0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О заграничных материалах</w:t>
            </w:r>
          </w:p>
        </w:tc>
        <w:tc>
          <w:tcPr>
            <w:tcW w:w="3442" w:type="dxa"/>
            <w:tcBorders>
              <w:bottom w:val="single" w:sz="12" w:space="0" w:color="auto"/>
            </w:tcBorders>
          </w:tcPr>
          <w:p w14:paraId="50311CE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О труде т. Нахтигаль Подготовка по пер. зем. целей</w:t>
            </w:r>
          </w:p>
          <w:p w14:paraId="072DF1B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О комплекте оборудования мастерских складов и баз ВВС</w:t>
            </w:r>
          </w:p>
          <w:p w14:paraId="089F4E6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О нормах расходов разных материалов в частях ВВС</w:t>
            </w:r>
          </w:p>
          <w:p w14:paraId="62908DF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Об электрообогреваемой одежде</w:t>
            </w:r>
          </w:p>
          <w:p w14:paraId="5EA39C9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bl>
    <w:p w14:paraId="5E8B0DE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(2265,93).</w:t>
      </w:r>
    </w:p>
    <w:p w14:paraId="17A1373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ECF890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17 мая 1926 первый экземпляр М-12 отправили с ГАЗ-9 в Москву, в НАМИ. Там двигатель тоже некоторое время испытывали, а затем начали дорабатывать. В частности, создали вариант с заменой шариковых коренных подшипников на вкладыши скольжения (11852).</w:t>
      </w:r>
    </w:p>
    <w:p w14:paraId="1AC8A1C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Характеристики:</w:t>
      </w:r>
    </w:p>
    <w:p w14:paraId="1DF3B0D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5-цилиндровый, звездообразный, четырехтактный, воздушного охлаж</w:t>
      </w:r>
      <w:r w:rsidRPr="00C2525C">
        <w:rPr>
          <w:rFonts w:ascii="Times New Roman" w:hAnsi="Times New Roman" w:cs="Times New Roman"/>
          <w:color w:val="002060"/>
          <w:sz w:val="16"/>
          <w:szCs w:val="16"/>
        </w:rPr>
        <w:softHyphen/>
        <w:t>дения;</w:t>
      </w:r>
    </w:p>
    <w:p w14:paraId="28D384D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диаметр цилиндра/ход поршня 125/140 мм;</w:t>
      </w:r>
    </w:p>
    <w:p w14:paraId="559B0A8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объем 8,6 л;</w:t>
      </w:r>
    </w:p>
    <w:p w14:paraId="37F0F87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степень сжатия 5,0;</w:t>
      </w:r>
    </w:p>
    <w:p w14:paraId="327922B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мощность 100/120 л.с.;</w:t>
      </w:r>
    </w:p>
    <w:p w14:paraId="6C35510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безредукторный;</w:t>
      </w:r>
    </w:p>
    <w:p w14:paraId="5473044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вес 163 кг.</w:t>
      </w:r>
    </w:p>
    <w:p w14:paraId="5B7856E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Под этот мотор был сделан один из вариантов проекта У-2. Под названием М-12 иногда известен один из моторов М.А. Коссова. сделанный на базе М-11 (11852).</w:t>
      </w:r>
    </w:p>
    <w:p w14:paraId="32ABF6A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73A08C26" w14:textId="77777777" w:rsidR="00C55A64" w:rsidRPr="00C2525C" w:rsidRDefault="00C55A64"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712D7F2B" w14:textId="77777777" w:rsidR="00C55A64" w:rsidRPr="00C2525C" w:rsidRDefault="00C55A64"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F51633E" w14:textId="77777777" w:rsidR="00C55A64" w:rsidRPr="00C2525C" w:rsidRDefault="00C55A64"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17 мая 1926 года на расширенном заседании совета ГУВП (Главного Управления Военной Промышленности) и Арткома был разработан план модернизации артиллерийских систем, стоящих на вооружении РККА. Видимо, именно на этом заседании и были выработаны окончательные требования для создаваемой советской артиллерии РГК (Резерва Главного Командования), основу которой должны были составлять «6-10-дюймовые орудия большой досягаемости» (22974).</w:t>
      </w:r>
    </w:p>
    <w:p w14:paraId="70593B21" w14:textId="77777777" w:rsidR="00C55A64" w:rsidRPr="00C2525C" w:rsidRDefault="00C55A64" w:rsidP="00C2525C">
      <w:pPr>
        <w:spacing w:after="0" w:line="240" w:lineRule="auto"/>
        <w:jc w:val="both"/>
        <w:rPr>
          <w:rFonts w:ascii="Times New Roman" w:hAnsi="Times New Roman" w:cs="Times New Roman"/>
          <w:color w:val="0070C0"/>
          <w:sz w:val="16"/>
          <w:szCs w:val="16"/>
        </w:rPr>
      </w:pPr>
    </w:p>
    <w:p w14:paraId="0A231B40" w14:textId="77777777" w:rsidR="007E3F7D" w:rsidRPr="00C2525C" w:rsidRDefault="007E3F7D"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Жизнь и внутренняя политика:</w:t>
      </w:r>
    </w:p>
    <w:p w14:paraId="7FD915E7" w14:textId="77777777" w:rsidR="007E3F7D" w:rsidRPr="00C2525C" w:rsidRDefault="007E3F7D"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62A2CD6"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17 мая 1926. Москвотоп повысил цены на дрова в среднем на 25%. Один кубический метр березовых дров стал стоить 9 рублей 45 копеек, ольховых - 8 рублей 20 копеек, хвойных - 7 рублей 55 копеек, осиновых - 6 рублей 15 копеек (18714).</w:t>
      </w:r>
    </w:p>
    <w:p w14:paraId="5B06F990" w14:textId="77777777" w:rsidR="007E3F7D" w:rsidRPr="00C2525C" w:rsidRDefault="007E3F7D" w:rsidP="00C2525C">
      <w:pPr>
        <w:spacing w:after="0" w:line="240" w:lineRule="auto"/>
        <w:jc w:val="both"/>
        <w:rPr>
          <w:rFonts w:ascii="Times New Roman" w:hAnsi="Times New Roman" w:cs="Times New Roman"/>
          <w:color w:val="002060"/>
          <w:sz w:val="16"/>
          <w:szCs w:val="16"/>
        </w:rPr>
      </w:pPr>
    </w:p>
    <w:p w14:paraId="35A0F1C3" w14:textId="77777777" w:rsidR="002103D5"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7A67A79E" w14:textId="77777777" w:rsidR="002103D5" w:rsidRPr="00C2525C" w:rsidRDefault="002103D5"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5965A2C" w14:textId="77777777" w:rsidR="002103D5" w:rsidRPr="00C2525C" w:rsidRDefault="002103D5"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17 мая 1926 г. социалист Чан Кайши в Кантоне стал Верховным военным диктатором и Генералиссимусом (17327).</w:t>
      </w:r>
    </w:p>
    <w:p w14:paraId="240E3AE7" w14:textId="77777777" w:rsidR="002103D5" w:rsidRPr="00C2525C" w:rsidRDefault="002103D5"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50F67F91"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1B88BAB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770AF1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18 мая 1926 Секция применения НК УВВС рассмотрела вопросы: 4. Об электрообогревательной одежде и др. (2265,70).</w:t>
      </w:r>
    </w:p>
    <w:p w14:paraId="68F8E0D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ED569E6"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 18 мая 1926 по 19 января 1927 в НИИ ВВС проходили испытания самолета Ф.С.У.</w:t>
      </w:r>
    </w:p>
    <w:p w14:paraId="4C4C6A54"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18 мая 1926 года прибыл из ЦАСа</w:t>
      </w:r>
    </w:p>
    <w:p w14:paraId="2A980730"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Полное испытание по программе разведчика и истребителя при различных нагрузках (6949, 63).</w:t>
      </w:r>
    </w:p>
    <w:p w14:paraId="25587AC8"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4E6B02ED" w14:textId="77777777" w:rsidR="009C3258"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7A5C27BE" w14:textId="77777777" w:rsidR="009C3258" w:rsidRPr="00C2525C" w:rsidRDefault="009C3258"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C6DA892" w14:textId="77777777" w:rsidR="009C3258" w:rsidRPr="00C2525C" w:rsidRDefault="009C3258" w:rsidP="00C2525C">
      <w:pPr>
        <w:pStyle w:val="ae"/>
        <w:shd w:val="clear" w:color="auto" w:fill="FFFFFF"/>
        <w:spacing w:before="0" w:after="0"/>
        <w:jc w:val="both"/>
        <w:rPr>
          <w:color w:val="002060"/>
          <w:sz w:val="16"/>
          <w:szCs w:val="16"/>
        </w:rPr>
      </w:pPr>
      <w:r w:rsidRPr="00C2525C">
        <w:rPr>
          <w:rStyle w:val="af0"/>
          <w:bCs/>
          <w:i w:val="0"/>
          <w:color w:val="002060"/>
          <w:sz w:val="16"/>
          <w:szCs w:val="16"/>
        </w:rPr>
        <w:t>18-20 мая 1926 г.</w:t>
      </w:r>
      <w:r w:rsidRPr="00C2525C">
        <w:rPr>
          <w:color w:val="002060"/>
          <w:sz w:val="16"/>
          <w:szCs w:val="16"/>
        </w:rPr>
        <w:t xml:space="preserve"> Первые опытные стрельбы артхимснарядами на артиллерийском полигоне им. III Интернационала возле г.Луга (Ленинградская область). Возглавлял испытания начальник ВОХИМУ Я.М.Фишман. Испытаны 76 мм артхимснаряды в снаряжении ипритом (500 штук) и дифосгеном (250 штук). Обстреливаемая площадь −14 400 м2. Дистанция стрельбы — от 4 до 4,6 км. Решались задачи на поражение животных и на заражение местности. </w:t>
      </w:r>
      <w:r w:rsidRPr="00C2525C">
        <w:rPr>
          <w:rStyle w:val="af0"/>
          <w:i w:val="0"/>
          <w:color w:val="002060"/>
          <w:sz w:val="16"/>
          <w:szCs w:val="16"/>
        </w:rPr>
        <w:t>«Моральный эффект на наши части оказался очень большим. Обслуживающие участок красноармейские команды заражались паникой, несмотря на противогазы»</w:t>
      </w:r>
      <w:r w:rsidRPr="00C2525C">
        <w:rPr>
          <w:color w:val="002060"/>
          <w:sz w:val="16"/>
          <w:szCs w:val="16"/>
        </w:rPr>
        <w:t xml:space="preserve"> (Я.М.Фишман). Иприт был испытан не только на кошках, но и на людях — ими по случайности оказались два военно-химических руководителя — В.Н.Баташев и В.М.Рохинсон. («выбыли из строя» на 2 недели). Сделан вывод, что Лужский полигон пригоден для проведения больших войсковых химических испытаний (17133).</w:t>
      </w:r>
    </w:p>
    <w:p w14:paraId="55E8CF51" w14:textId="77777777" w:rsidR="009C3258" w:rsidRPr="00C2525C" w:rsidRDefault="009C3258" w:rsidP="00C2525C">
      <w:pPr>
        <w:pStyle w:val="ae"/>
        <w:shd w:val="clear" w:color="auto" w:fill="FFFFFF"/>
        <w:spacing w:before="0" w:after="0"/>
        <w:jc w:val="both"/>
        <w:rPr>
          <w:color w:val="002060"/>
          <w:sz w:val="16"/>
          <w:szCs w:val="16"/>
        </w:rPr>
      </w:pPr>
    </w:p>
    <w:p w14:paraId="5F662DF1" w14:textId="77777777" w:rsidR="002103D5"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Жизнь и внутренняя политика:</w:t>
      </w:r>
    </w:p>
    <w:p w14:paraId="6DFD5662" w14:textId="77777777" w:rsidR="002103D5" w:rsidRPr="00C2525C" w:rsidRDefault="002103D5"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2AE7D3A8" w14:textId="77777777" w:rsidR="002103D5" w:rsidRPr="00C2525C" w:rsidRDefault="002103D5" w:rsidP="00C2525C">
      <w:pPr>
        <w:shd w:val="clear" w:color="auto" w:fill="FFFFFF"/>
        <w:spacing w:after="0" w:line="240" w:lineRule="auto"/>
        <w:jc w:val="both"/>
        <w:rPr>
          <w:rFonts w:ascii="Times New Roman" w:eastAsia="Times New Roman" w:hAnsi="Times New Roman" w:cs="Times New Roman"/>
          <w:bCs/>
          <w:color w:val="002060"/>
          <w:sz w:val="16"/>
          <w:szCs w:val="16"/>
          <w:lang w:eastAsia="ru-RU"/>
        </w:rPr>
      </w:pPr>
      <w:r w:rsidRPr="00C2525C">
        <w:rPr>
          <w:rFonts w:ascii="Times New Roman" w:eastAsia="Times New Roman" w:hAnsi="Times New Roman" w:cs="Times New Roman"/>
          <w:bCs/>
          <w:color w:val="002060"/>
          <w:sz w:val="16"/>
          <w:szCs w:val="16"/>
          <w:lang w:eastAsia="ru-RU"/>
        </w:rPr>
        <w:t>18 мая 1926 Булкаков писал:</w:t>
      </w:r>
    </w:p>
    <w:p w14:paraId="1AAF96CC" w14:textId="77777777" w:rsidR="002103D5" w:rsidRPr="00C2525C" w:rsidRDefault="002103D5" w:rsidP="00C2525C">
      <w:pPr>
        <w:shd w:val="clear" w:color="auto" w:fill="FFFFFF"/>
        <w:spacing w:after="0" w:line="240" w:lineRule="auto"/>
        <w:jc w:val="both"/>
        <w:rPr>
          <w:rFonts w:ascii="Times New Roman" w:eastAsia="Times New Roman" w:hAnsi="Times New Roman" w:cs="Times New Roman"/>
          <w:bCs/>
          <w:color w:val="002060"/>
          <w:sz w:val="16"/>
          <w:szCs w:val="16"/>
          <w:lang w:eastAsia="ru-RU"/>
        </w:rPr>
      </w:pPr>
      <w:r w:rsidRPr="00C2525C">
        <w:rPr>
          <w:rFonts w:ascii="Times New Roman" w:eastAsia="Times New Roman" w:hAnsi="Times New Roman" w:cs="Times New Roman"/>
          <w:bCs/>
          <w:color w:val="002060"/>
          <w:sz w:val="16"/>
          <w:szCs w:val="16"/>
          <w:lang w:eastAsia="ru-RU"/>
        </w:rPr>
        <w:t>В ОГПУ. От литератора Михаила Афанасьевича Булгакова, проживающего в г. Москве, в Чистом (б. Обуховском) пер. в д. № 9, кв. 4.</w:t>
      </w:r>
    </w:p>
    <w:p w14:paraId="5D38BD84" w14:textId="77777777" w:rsidR="002103D5" w:rsidRPr="00C2525C" w:rsidRDefault="002103D5" w:rsidP="00C2525C">
      <w:pPr>
        <w:shd w:val="clear" w:color="auto" w:fill="FFFFFF"/>
        <w:spacing w:after="0" w:line="240" w:lineRule="auto"/>
        <w:jc w:val="both"/>
        <w:rPr>
          <w:rFonts w:ascii="Times New Roman" w:eastAsia="Times New Roman" w:hAnsi="Times New Roman" w:cs="Times New Roman"/>
          <w:color w:val="002060"/>
          <w:sz w:val="16"/>
          <w:szCs w:val="16"/>
          <w:lang w:eastAsia="ru-RU"/>
        </w:rPr>
      </w:pPr>
      <w:r w:rsidRPr="00C2525C">
        <w:rPr>
          <w:rFonts w:ascii="Times New Roman" w:eastAsia="Times New Roman" w:hAnsi="Times New Roman" w:cs="Times New Roman"/>
          <w:bCs/>
          <w:color w:val="002060"/>
          <w:sz w:val="16"/>
          <w:szCs w:val="16"/>
          <w:lang w:eastAsia="ru-RU"/>
        </w:rPr>
        <w:t>Заявление.</w:t>
      </w:r>
    </w:p>
    <w:p w14:paraId="64CB4DA3" w14:textId="77777777" w:rsidR="002103D5" w:rsidRPr="00C2525C" w:rsidRDefault="002103D5" w:rsidP="00C2525C">
      <w:pPr>
        <w:shd w:val="clear" w:color="auto" w:fill="FFFFFF"/>
        <w:spacing w:after="0" w:line="240" w:lineRule="auto"/>
        <w:jc w:val="both"/>
        <w:rPr>
          <w:rFonts w:ascii="Times New Roman" w:eastAsia="Times New Roman" w:hAnsi="Times New Roman" w:cs="Times New Roman"/>
          <w:color w:val="002060"/>
          <w:sz w:val="16"/>
          <w:szCs w:val="16"/>
          <w:lang w:eastAsia="ru-RU"/>
        </w:rPr>
      </w:pPr>
      <w:r w:rsidRPr="00C2525C">
        <w:rPr>
          <w:rFonts w:ascii="Times New Roman" w:eastAsia="Times New Roman" w:hAnsi="Times New Roman" w:cs="Times New Roman"/>
          <w:bCs/>
          <w:color w:val="002060"/>
          <w:sz w:val="16"/>
          <w:szCs w:val="16"/>
          <w:lang w:eastAsia="ru-RU"/>
        </w:rPr>
        <w:t xml:space="preserve">При обыске, произведенном у меня представителями ОГПУ 7 мая 1926 г. (ордер 2287, дело 45), у меня были изъяты с соответствующим занесением в протокол – повесть моя «Собачье сердце» в 2 экземплярах на пишущей машинке и 3 тетради, написанные мною от руки, черновых мемуаров моих под заглавием «Мой дневник». Ввиду того, что «Сердце» и «Дневник» необходимы мне в срочном порядке для дальнейших моих литературных работ, а «Дневник», кроме того, является для меня очень ценным интимным материалом, прошу о возвращении мне их. Михаил Булгаков. </w:t>
      </w:r>
      <w:r w:rsidRPr="00C2525C">
        <w:rPr>
          <w:rFonts w:ascii="Times New Roman" w:eastAsia="Times New Roman" w:hAnsi="Times New Roman" w:cs="Times New Roman"/>
          <w:color w:val="002060"/>
          <w:sz w:val="16"/>
          <w:szCs w:val="16"/>
          <w:lang w:eastAsia="ru-RU"/>
        </w:rPr>
        <w:t>18-го мая 1926 г. (17327).</w:t>
      </w:r>
    </w:p>
    <w:p w14:paraId="666E5A80" w14:textId="77777777" w:rsidR="002103D5" w:rsidRPr="00C2525C" w:rsidRDefault="002103D5" w:rsidP="00C2525C">
      <w:pPr>
        <w:pStyle w:val="ae"/>
        <w:shd w:val="clear" w:color="auto" w:fill="FFFFFF"/>
        <w:spacing w:before="0" w:after="0"/>
        <w:jc w:val="both"/>
        <w:rPr>
          <w:color w:val="002060"/>
          <w:sz w:val="16"/>
          <w:szCs w:val="16"/>
        </w:rPr>
      </w:pPr>
    </w:p>
    <w:p w14:paraId="3292DD1B"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4739314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824037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18-26 мая 1926 заседал подготовительный комитет по созыву конференции по разоружению. В работе участвует США, но не участвует СССР (3907,141).</w:t>
      </w:r>
    </w:p>
    <w:p w14:paraId="18A5356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4FDCBF1"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6785A02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0C5D326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19 мая 1926 ОСС ЦКБ Авиатреста получил из ЦАГИ письмо, в котором расчеты фермы крыла П1 признавались правильными, но расчетная схема объявлялась излищне усложненной (7473, 46).</w:t>
      </w:r>
    </w:p>
    <w:p w14:paraId="6E63BBD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32ADF5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19 мая 1926 г. ИЛ-3 опять оказался в НИИ. Бригада механиков для чего-то решила снять топливный бак и повредила его. В итоге 4 июня 1926 г. в НИИ на ис</w:t>
      </w:r>
      <w:r w:rsidRPr="00C2525C">
        <w:rPr>
          <w:rFonts w:ascii="Times New Roman" w:hAnsi="Times New Roman" w:cs="Times New Roman"/>
          <w:color w:val="002060"/>
          <w:sz w:val="16"/>
          <w:szCs w:val="16"/>
        </w:rPr>
        <w:softHyphen/>
        <w:t>пытания предъявили второй экземпляр с заводским но</w:t>
      </w:r>
      <w:r w:rsidRPr="00C2525C">
        <w:rPr>
          <w:rFonts w:ascii="Times New Roman" w:hAnsi="Times New Roman" w:cs="Times New Roman"/>
          <w:color w:val="002060"/>
          <w:sz w:val="16"/>
          <w:szCs w:val="16"/>
        </w:rPr>
        <w:softHyphen/>
        <w:t>мером 2889. Но к тому времени ЦАГИ, которому НТК ВВС передал для проверки расчеты ИЛ-3, счел прочность конструкции самолета недостаточной. Проведение государственных испытаний приостановили (10667).</w:t>
      </w:r>
    </w:p>
    <w:p w14:paraId="1EC695D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436E803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19 мая 1926 г. воз</w:t>
      </w:r>
      <w:r w:rsidRPr="00C2525C">
        <w:rPr>
          <w:rFonts w:ascii="Times New Roman" w:hAnsi="Times New Roman" w:cs="Times New Roman"/>
          <w:color w:val="002060"/>
          <w:sz w:val="16"/>
          <w:szCs w:val="16"/>
        </w:rPr>
        <w:softHyphen/>
        <w:t>главляемый Н.Н.Поликарповым Отдел сухопутного са</w:t>
      </w:r>
      <w:r w:rsidRPr="00C2525C">
        <w:rPr>
          <w:rFonts w:ascii="Times New Roman" w:hAnsi="Times New Roman" w:cs="Times New Roman"/>
          <w:color w:val="002060"/>
          <w:sz w:val="16"/>
          <w:szCs w:val="16"/>
        </w:rPr>
        <w:softHyphen/>
        <w:t>молетостроения (ОСС) ЦКБ Авиатреста из ЦАГИ получил ответ, в котором расчеты по 2У-Б3 признавались пра</w:t>
      </w:r>
      <w:r w:rsidRPr="00C2525C">
        <w:rPr>
          <w:rFonts w:ascii="Times New Roman" w:hAnsi="Times New Roman" w:cs="Times New Roman"/>
          <w:color w:val="002060"/>
          <w:sz w:val="16"/>
          <w:szCs w:val="16"/>
        </w:rPr>
        <w:softHyphen/>
        <w:t>вильными, однако расчетная схема коробки крыльев объявлялась чрезмерно усложненной. В ЦАГИ не поня</w:t>
      </w:r>
      <w:r w:rsidRPr="00C2525C">
        <w:rPr>
          <w:rFonts w:ascii="Times New Roman" w:hAnsi="Times New Roman" w:cs="Times New Roman"/>
          <w:color w:val="002060"/>
          <w:sz w:val="16"/>
          <w:szCs w:val="16"/>
        </w:rPr>
        <w:softHyphen/>
        <w:t>ли или не пожелали понять, что впервые в СССР однопролетная ферма коробки крыльев была сделана статически определимой, что позволило произвести ее точный расчет, а конструкцию выполнить легкой и прочной (10667).</w:t>
      </w:r>
    </w:p>
    <w:p w14:paraId="013AAB0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2C029F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19 мая 1926 проводились полигонные испытания ПВ-1 (86,221).</w:t>
      </w:r>
    </w:p>
    <w:p w14:paraId="6116132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6EA06EE" w14:textId="77777777" w:rsidR="00405586" w:rsidRPr="00C2525C" w:rsidRDefault="00405586"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19 мая 1926 г. было решено объединить все конструкторское дело и создать Централь</w:t>
      </w:r>
      <w:r w:rsidRPr="00C2525C">
        <w:rPr>
          <w:rFonts w:ascii="Times New Roman" w:hAnsi="Times New Roman" w:cs="Times New Roman"/>
          <w:color w:val="002060"/>
          <w:sz w:val="16"/>
          <w:szCs w:val="16"/>
        </w:rPr>
        <w:softHyphen/>
        <w:t>ное конструкторское бюро (ЦКБ) Авиатре</w:t>
      </w:r>
      <w:r w:rsidRPr="00C2525C">
        <w:rPr>
          <w:rFonts w:ascii="Times New Roman" w:hAnsi="Times New Roman" w:cs="Times New Roman"/>
          <w:color w:val="002060"/>
          <w:sz w:val="16"/>
          <w:szCs w:val="16"/>
        </w:rPr>
        <w:softHyphen/>
        <w:t>ста. Для осуществления руководства опыт</w:t>
      </w:r>
      <w:r w:rsidRPr="00C2525C">
        <w:rPr>
          <w:rFonts w:ascii="Times New Roman" w:hAnsi="Times New Roman" w:cs="Times New Roman"/>
          <w:color w:val="002060"/>
          <w:sz w:val="16"/>
          <w:szCs w:val="16"/>
        </w:rPr>
        <w:softHyphen/>
        <w:t>ным самолетостроением образовали Техни</w:t>
      </w:r>
      <w:r w:rsidRPr="00C2525C">
        <w:rPr>
          <w:rFonts w:ascii="Times New Roman" w:hAnsi="Times New Roman" w:cs="Times New Roman"/>
          <w:color w:val="002060"/>
          <w:sz w:val="16"/>
          <w:szCs w:val="16"/>
        </w:rPr>
        <w:softHyphen/>
        <w:t>ческий совет Авиатреста под председатель</w:t>
      </w:r>
      <w:r w:rsidRPr="00C2525C">
        <w:rPr>
          <w:rFonts w:ascii="Times New Roman" w:hAnsi="Times New Roman" w:cs="Times New Roman"/>
          <w:color w:val="002060"/>
          <w:sz w:val="16"/>
          <w:szCs w:val="16"/>
        </w:rPr>
        <w:softHyphen/>
        <w:t>ством С.О. Макаровского (технический ди</w:t>
      </w:r>
      <w:r w:rsidRPr="00C2525C">
        <w:rPr>
          <w:rFonts w:ascii="Times New Roman" w:hAnsi="Times New Roman" w:cs="Times New Roman"/>
          <w:color w:val="002060"/>
          <w:sz w:val="16"/>
          <w:szCs w:val="16"/>
        </w:rPr>
        <w:softHyphen/>
        <w:t>ректор Авиатреста), были назначены посто</w:t>
      </w:r>
      <w:r w:rsidRPr="00C2525C">
        <w:rPr>
          <w:rFonts w:ascii="Times New Roman" w:hAnsi="Times New Roman" w:cs="Times New Roman"/>
          <w:color w:val="002060"/>
          <w:sz w:val="16"/>
          <w:szCs w:val="16"/>
        </w:rPr>
        <w:softHyphen/>
        <w:t>янные члены Техсовета, обладающие реша</w:t>
      </w:r>
      <w:r w:rsidRPr="00C2525C">
        <w:rPr>
          <w:rFonts w:ascii="Times New Roman" w:hAnsi="Times New Roman" w:cs="Times New Roman"/>
          <w:color w:val="002060"/>
          <w:sz w:val="16"/>
          <w:szCs w:val="16"/>
        </w:rPr>
        <w:softHyphen/>
        <w:t>ющим голосом: Е.А. Чудаков (ГУМП), А.Н. Туполев (ЦАГИ), Н.Р. Бриллинг (НАМИ). Правом совещательного голоса обладали: Б.Н. Юрьев, Б.С. Стечкин, В.К. Климов, И.И. Погосский, С.В. Ильюшин, Д.П. Гри</w:t>
      </w:r>
      <w:r w:rsidRPr="00C2525C">
        <w:rPr>
          <w:rFonts w:ascii="Times New Roman" w:hAnsi="Times New Roman" w:cs="Times New Roman"/>
          <w:color w:val="002060"/>
          <w:sz w:val="16"/>
          <w:szCs w:val="16"/>
        </w:rPr>
        <w:softHyphen/>
        <w:t>горович. Н.Н. Поликарпов (втакой последо</w:t>
      </w:r>
      <w:r w:rsidRPr="00C2525C">
        <w:rPr>
          <w:rFonts w:ascii="Times New Roman" w:hAnsi="Times New Roman" w:cs="Times New Roman"/>
          <w:color w:val="002060"/>
          <w:sz w:val="16"/>
          <w:szCs w:val="16"/>
        </w:rPr>
        <w:softHyphen/>
        <w:t>вательности они были указаны в протоколе первого заседания Техсовета).</w:t>
      </w:r>
    </w:p>
    <w:p w14:paraId="7B1895AD" w14:textId="77777777" w:rsidR="00405586" w:rsidRPr="00C2525C" w:rsidRDefault="00405586"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Первое заседание Технического совета, состоявшееся 4 сентября 1926 г. утверди</w:t>
      </w:r>
      <w:r w:rsidRPr="00C2525C">
        <w:rPr>
          <w:rFonts w:ascii="Times New Roman" w:hAnsi="Times New Roman" w:cs="Times New Roman"/>
          <w:color w:val="002060"/>
          <w:sz w:val="16"/>
          <w:szCs w:val="16"/>
        </w:rPr>
        <w:softHyphen/>
        <w:t>ло структуру ЦКБ, согласно которой опыт- нос самолетостроение и двигателестроение далее должны были осуществляться следую</w:t>
      </w:r>
      <w:r w:rsidRPr="00C2525C">
        <w:rPr>
          <w:rFonts w:ascii="Times New Roman" w:hAnsi="Times New Roman" w:cs="Times New Roman"/>
          <w:color w:val="002060"/>
          <w:sz w:val="16"/>
          <w:szCs w:val="16"/>
        </w:rPr>
        <w:softHyphen/>
        <w:t>щим образом:</w:t>
      </w:r>
    </w:p>
    <w:p w14:paraId="7932F70B" w14:textId="77777777" w:rsidR="00405586" w:rsidRPr="00C2525C" w:rsidRDefault="00405586"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ОСС (Отдел Сухопутного самолетострое</w:t>
      </w:r>
      <w:r w:rsidRPr="00C2525C">
        <w:rPr>
          <w:rFonts w:ascii="Times New Roman" w:hAnsi="Times New Roman" w:cs="Times New Roman"/>
          <w:color w:val="002060"/>
          <w:sz w:val="16"/>
          <w:szCs w:val="16"/>
        </w:rPr>
        <w:softHyphen/>
        <w:t>ния) ЦКБ. начальник Н.Н. Поликарпов, ба</w:t>
      </w:r>
      <w:r w:rsidRPr="00C2525C">
        <w:rPr>
          <w:rFonts w:ascii="Times New Roman" w:hAnsi="Times New Roman" w:cs="Times New Roman"/>
          <w:color w:val="002060"/>
          <w:sz w:val="16"/>
          <w:szCs w:val="16"/>
        </w:rPr>
        <w:softHyphen/>
        <w:t>зирование на авиазаводе №25 в Москве.</w:t>
      </w:r>
    </w:p>
    <w:p w14:paraId="333C6219" w14:textId="77777777" w:rsidR="00405586" w:rsidRPr="00C2525C" w:rsidRDefault="00405586"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ОМОС (Отдел Морского опытного само</w:t>
      </w:r>
      <w:r w:rsidRPr="00C2525C">
        <w:rPr>
          <w:rFonts w:ascii="Times New Roman" w:hAnsi="Times New Roman" w:cs="Times New Roman"/>
          <w:color w:val="002060"/>
          <w:sz w:val="16"/>
          <w:szCs w:val="16"/>
        </w:rPr>
        <w:softHyphen/>
        <w:t>летостроения) ЦКБ, начальник Д.П. Григо</w:t>
      </w:r>
      <w:r w:rsidRPr="00C2525C">
        <w:rPr>
          <w:rFonts w:ascii="Times New Roman" w:hAnsi="Times New Roman" w:cs="Times New Roman"/>
          <w:color w:val="002060"/>
          <w:sz w:val="16"/>
          <w:szCs w:val="16"/>
        </w:rPr>
        <w:softHyphen/>
        <w:t>рович, базирование на авиазаводе ГАЗ №3 в Ленинграде.</w:t>
      </w:r>
    </w:p>
    <w:p w14:paraId="2E8C31B9" w14:textId="77777777" w:rsidR="00405586" w:rsidRPr="00C2525C" w:rsidRDefault="00405586"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Отдел опытного двигателестроения ЦКБ, начальник А.А. Бессонов, базирование на ГАЗ №2 «Икар» в Москве.</w:t>
      </w:r>
    </w:p>
    <w:p w14:paraId="535C5B79" w14:textId="77777777" w:rsidR="00405586" w:rsidRPr="00C2525C" w:rsidRDefault="00405586"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Образованное Центральное Конструктор</w:t>
      </w:r>
      <w:r w:rsidRPr="00C2525C">
        <w:rPr>
          <w:rFonts w:ascii="Times New Roman" w:hAnsi="Times New Roman" w:cs="Times New Roman"/>
          <w:color w:val="002060"/>
          <w:sz w:val="16"/>
          <w:szCs w:val="16"/>
        </w:rPr>
        <w:softHyphen/>
        <w:t>ское бюро Авиатреста просуществовало до 1929 г. Система обозначений проектируемых и строящихся самолетов в основном соответ</w:t>
      </w:r>
      <w:r w:rsidRPr="00C2525C">
        <w:rPr>
          <w:rFonts w:ascii="Times New Roman" w:hAnsi="Times New Roman" w:cs="Times New Roman"/>
          <w:color w:val="002060"/>
          <w:sz w:val="16"/>
          <w:szCs w:val="16"/>
        </w:rPr>
        <w:softHyphen/>
        <w:t>ствовала индексам, определяемыми Управ</w:t>
      </w:r>
      <w:r w:rsidRPr="00C2525C">
        <w:rPr>
          <w:rFonts w:ascii="Times New Roman" w:hAnsi="Times New Roman" w:cs="Times New Roman"/>
          <w:color w:val="002060"/>
          <w:sz w:val="16"/>
          <w:szCs w:val="16"/>
        </w:rPr>
        <w:softHyphen/>
        <w:t>лениями ВВС и ГВФ при выдаче соответст</w:t>
      </w:r>
      <w:r w:rsidRPr="00C2525C">
        <w:rPr>
          <w:rFonts w:ascii="Times New Roman" w:hAnsi="Times New Roman" w:cs="Times New Roman"/>
          <w:color w:val="002060"/>
          <w:sz w:val="16"/>
          <w:szCs w:val="16"/>
        </w:rPr>
        <w:softHyphen/>
        <w:t>вующих заданий (12295).</w:t>
      </w:r>
    </w:p>
    <w:p w14:paraId="192E25EC" w14:textId="77777777" w:rsidR="00405586" w:rsidRPr="00C2525C" w:rsidRDefault="00405586" w:rsidP="00C2525C">
      <w:pPr>
        <w:spacing w:after="0" w:line="240" w:lineRule="auto"/>
        <w:jc w:val="both"/>
        <w:rPr>
          <w:rFonts w:ascii="Times New Roman" w:hAnsi="Times New Roman" w:cs="Times New Roman"/>
          <w:color w:val="002060"/>
          <w:sz w:val="16"/>
          <w:szCs w:val="16"/>
        </w:rPr>
      </w:pPr>
    </w:p>
    <w:p w14:paraId="1A7196F8" w14:textId="77777777" w:rsidR="009C3258" w:rsidRPr="00C2525C" w:rsidRDefault="009C3258"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19 мая 1926 г. было решено объединить все конструкторское дело и создать Центральное конструкторское бюро (ЦКБ) Авиатреста. Для осуществления руководства опытным самолетостроением образовали Технический совет Авиатреста под председательством СО. Макаровского (технический директор Авиатреста), были назначены постоянные члены Техсо-вета, обладающие решающим голосом: Е.А. Чудаков (ГУМП), А.Н. Туполев (ЦАГИ), HP. Бриллинг (НАМИ). Правом совещательного голоса обладали: Б. Н. Юрьев, Б. С. Стечкин, В. К. Климов, И. И. Погосский, С. В. Ильюшин, Д. П. Григорович, Н.Н. Поликарпов (в такой последовательности они были указаны в протоколе первого заседания Техсовета) (15487).</w:t>
      </w:r>
    </w:p>
    <w:p w14:paraId="12B95F78" w14:textId="77777777" w:rsidR="009C3258" w:rsidRPr="00C2525C" w:rsidRDefault="009C3258" w:rsidP="00C2525C">
      <w:pPr>
        <w:spacing w:after="0" w:line="240" w:lineRule="auto"/>
        <w:jc w:val="both"/>
        <w:rPr>
          <w:rFonts w:ascii="Times New Roman" w:hAnsi="Times New Roman" w:cs="Times New Roman"/>
          <w:color w:val="002060"/>
          <w:sz w:val="16"/>
          <w:szCs w:val="16"/>
        </w:rPr>
      </w:pPr>
    </w:p>
    <w:p w14:paraId="6C903AF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19 мая 1926 состоялось представительное совещание ВСНХ с участием руководителей отрасли, ученых, конструкторов, военных. Приняли решение организовать при Авиатресте ЦКБ, которому подчинили все действующие на заводах опытно-конструкторские отделы по легкомоторной авиации и моторостроения.</w:t>
      </w:r>
    </w:p>
    <w:p w14:paraId="7433BED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Структура ЦКБ Авиатреста включала:</w:t>
      </w:r>
    </w:p>
    <w:p w14:paraId="002C601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отдел опытного сухопутного самолетостроения (опытный отдел - 1 или ОПО-1), который размещался на ГАЗ-1 (80,416) - возглавил Н.Н.П. с октября 1926 (80,415);</w:t>
      </w:r>
    </w:p>
    <w:p w14:paraId="416E6E0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отдел опытного моторостроения (ОПО-2) - на заводе 24 - будущем, ГАЗ-2 + ГАЗ-4 - возглавил А.Д.Швецов (80,416);</w:t>
      </w:r>
    </w:p>
    <w:p w14:paraId="447FD41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отдел опытного морского самолетостроения (ОПО-3) - на 23 - ГАЗ-3 КЛ, руководить которым в конце 1926 назначили Д.П.Григоровича (80,416) - а не летом 1925 - (79,110).</w:t>
      </w:r>
    </w:p>
    <w:p w14:paraId="76F76A0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ЦАГИ - пока боялись. Обращает на себя внимание, что именно действующие и что а не делили, как писал В.Б.Шавров, а объединяли</w:t>
      </w:r>
    </w:p>
    <w:p w14:paraId="0CAAED2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данным В.Б.Ш. ЦКБ Авиатреста было образовано в 1925 на базе техотдела завода 1, и его вскоре разделенное на два отдела (92,314) - опытный отдел завода 1 и ОМОС Д.П.Г., но, скорее, это ошибка в годе или его надо называть не ЦКБ “Авиатреста”, а первым ЦКБ.</w:t>
      </w:r>
    </w:p>
    <w:p w14:paraId="1457BE2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другим данным структура ЦКБ Авиатреста была иной:</w:t>
      </w:r>
    </w:p>
    <w:p w14:paraId="05272D6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отдел сухопутного самолетостроения (ОСС) под руководством Н.Н.Поликарпова, который базировался на заводе 1 и вскоре был переведен на завод N 25 (62,649);</w:t>
      </w:r>
    </w:p>
    <w:p w14:paraId="4B064BB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отдел опытного моторостроения (ООМ), функции которого были возложены на КБ московского завода N 24 им. Фрунзе и руководителем был А.Д.Швецов (62,649);</w:t>
      </w:r>
    </w:p>
    <w:p w14:paraId="4B94AB1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отдел морского опытного самолетостроения (ОМОС) под руководством Д.П.Григоровича, который сначала работал в Ленинграде на заводе Красный Летчик (92,316), а в конце 1927 был переведен на московский завод N 22 (62,649).</w:t>
      </w:r>
    </w:p>
    <w:p w14:paraId="2175516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Это все невполне согласуется по срокам, так как Н.Н.П. и Д.П.Г. были вроде бы назначены раньше. Наверное все же действительно не разделено, а собрано и пожалуй данные 80 - более точны. То есть ОПО сделали через ООС и ОМОС.</w:t>
      </w:r>
    </w:p>
    <w:p w14:paraId="2CBFA18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19 мая 1926 года на совещании ВСНХ СССР было принято решение об объединении конструкторских коллективов Наркомавиапрома в Центральное Конструкторское Бюро - единую организацию, которая должна была заниматься созданием летательных аппаратов всех типов. Идею ЦКБ проталкивали "наверх" военные, видевшие структуру социалистической индустрии в виде огромной "армии труда" с единым штабом, приказы которого выполнялись бы беспрекословно. За реализацию проекта взялся экономический отдел Народного Комиссариата Внутренних Дел - зачинатель всех великих строек первых пятилеток. Базой был выбран московский Государственный авиационный завод N 39 "Авиаработник" (1727).</w:t>
      </w:r>
    </w:p>
    <w:p w14:paraId="4EA5514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С.В.Ильюшин окончил в мае 1926 (24,45) академию им. Жуковского и стал согласно приказа Реввоенсовета N 750 инженером-механиком воздушного флота наряду с другими 48 выпускниками. Вместе с В.Ф.Болховитиновым и Н.М.Харламовым был направлен в ВВС, в то время как половина выпуска включая С.А.Кочеригина, Б.П.Лисунова, В.А.Чижевского были назначены руководителями авиапромышленности.</w:t>
      </w:r>
    </w:p>
    <w:p w14:paraId="372AD27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Н.М.Харламов получил назначение на пост председателя научно-технического комитета (НТК) Управления ВВС (24,45), а С.В.Ильюшин возглавив первую секцию (самолетостроительную), занятую руководством со стороны ВВС опытным авиастроением (5,8).</w:t>
      </w:r>
    </w:p>
    <w:p w14:paraId="00D95E1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По-видимому комдиву (высокий ранг) (5,89) С.В.Ильюшину покровительствовал не только Н.М.Харламов, но и П.И.Баранов.</w:t>
      </w:r>
    </w:p>
    <w:p w14:paraId="2DFACAE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Пономарев считает, что П.И.Баранов оценил С.В.Ильюшина по работе в НТК (24,49), однако П.И.Баранов руководил авиационным сектором Осоавиахима и был инициатором развития планеризма и легкомоторной авиации и пожалуй знакомство и начало поддержки С.В.Ильюшина были именно в этот период.</w:t>
      </w:r>
    </w:p>
    <w:p w14:paraId="0945FAA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В.В.Ильюшин писал, что старался учиться у П.И.Баранова, который был для него не только начальником, но и старшим товарищем и партийным наставником (24,49).</w:t>
      </w:r>
    </w:p>
    <w:p w14:paraId="5CAC85C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Первая секция занималась всеми военными машинами, и, например, во время работы там С.В.Ильюшина, были составлены тактико-технические требования к самолетам ВВС, например, Н.Н.Поликарпова, включая У-2 (5,8), истребителями А.Н.Туполева, Д.П.Григоровича (5,8).</w:t>
      </w:r>
    </w:p>
    <w:p w14:paraId="61952DF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Пономареву В.С.Пышнов и Н.А.Жемчужин - однокурсники С.В.И. - тоже работали в НТК ВВС, но значительно позже - выставляли требования к нему Пожалуй, и сам Пономарев был где-то рядом или прямо там (91,111).</w:t>
      </w:r>
    </w:p>
    <w:p w14:paraId="33108EC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Не они ли прикрыли Ил-2</w:t>
      </w:r>
    </w:p>
    <w:p w14:paraId="1D43524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CA500A0" w14:textId="77777777" w:rsidR="00560B3E" w:rsidRPr="00C2525C" w:rsidRDefault="00560B3E"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19 мая 1926 г. было решено объединить все конструк</w:t>
      </w:r>
      <w:r w:rsidRPr="00C2525C">
        <w:rPr>
          <w:rFonts w:ascii="Times New Roman" w:hAnsi="Times New Roman" w:cs="Times New Roman"/>
          <w:color w:val="0070C0"/>
          <w:sz w:val="16"/>
          <w:szCs w:val="16"/>
        </w:rPr>
        <w:softHyphen/>
        <w:t>торское дело и создать Центральное конструкторское бю</w:t>
      </w:r>
      <w:r w:rsidRPr="00C2525C">
        <w:rPr>
          <w:rFonts w:ascii="Times New Roman" w:hAnsi="Times New Roman" w:cs="Times New Roman"/>
          <w:color w:val="0070C0"/>
          <w:sz w:val="16"/>
          <w:szCs w:val="16"/>
        </w:rPr>
        <w:softHyphen/>
        <w:t>ро (ЦКБ) Авиатреста. Для осуществления руководства опытным самолетостроением образовали Технический со</w:t>
      </w:r>
      <w:r w:rsidRPr="00C2525C">
        <w:rPr>
          <w:rFonts w:ascii="Times New Roman" w:hAnsi="Times New Roman" w:cs="Times New Roman"/>
          <w:color w:val="0070C0"/>
          <w:sz w:val="16"/>
          <w:szCs w:val="16"/>
        </w:rPr>
        <w:softHyphen/>
        <w:t>вет Авиатреста под председательством С.О. Макаровско</w:t>
      </w:r>
      <w:r w:rsidRPr="00C2525C">
        <w:rPr>
          <w:rFonts w:ascii="Times New Roman" w:hAnsi="Times New Roman" w:cs="Times New Roman"/>
          <w:color w:val="0070C0"/>
          <w:sz w:val="16"/>
          <w:szCs w:val="16"/>
        </w:rPr>
        <w:softHyphen/>
        <w:t>го (технический директор Авиатреста), были назначены постоянные члены Техсовета, обладающие решающим голосом: Е.А. Чудаков (ГУМП), А.Н. Туполев (ЦАГИ), Н.Р. Бриллинг (НАМИ). Правом совещательного голоса обладали: Б.Н. Юрьев, Б.С. Стечкин, В.К. Климов, И.И. По- госский, С.В. Ильюшин, Д.П. Григорович, Н.Н. Поликарпов (в такой последовательности они были указаны в протоко</w:t>
      </w:r>
      <w:r w:rsidRPr="00C2525C">
        <w:rPr>
          <w:rFonts w:ascii="Times New Roman" w:hAnsi="Times New Roman" w:cs="Times New Roman"/>
          <w:color w:val="0070C0"/>
          <w:sz w:val="16"/>
          <w:szCs w:val="16"/>
        </w:rPr>
        <w:softHyphen/>
        <w:t>ле первого заседания Техсовета) (20362).</w:t>
      </w:r>
    </w:p>
    <w:p w14:paraId="1115F5C3" w14:textId="77777777" w:rsidR="00560B3E" w:rsidRPr="00C2525C" w:rsidRDefault="00560B3E" w:rsidP="00C2525C">
      <w:pPr>
        <w:shd w:val="clear" w:color="auto" w:fill="FFFFFF"/>
        <w:spacing w:after="0" w:line="240" w:lineRule="auto"/>
        <w:jc w:val="both"/>
        <w:rPr>
          <w:rFonts w:ascii="Times New Roman" w:hAnsi="Times New Roman" w:cs="Times New Roman"/>
          <w:color w:val="0070C0"/>
          <w:sz w:val="16"/>
          <w:szCs w:val="16"/>
        </w:rPr>
      </w:pPr>
    </w:p>
    <w:p w14:paraId="1281E23B" w14:textId="77777777" w:rsidR="00560B3E" w:rsidRPr="00C2525C" w:rsidRDefault="00560B3E" w:rsidP="00C2525C">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19 мая 1926 член правления Авиатреста И.К. Михайлов обратился в адрес Начальника управления ВВС с запросом на согласование внутрисоюзного перелета летчика-испытателя НОА М.А. Снегирева на самолете Р-1, для испытания улучшенного варианта мотора М-5 завода «Икар». Для трехдневного испытательного полета был выбран маршрут Москва – Харьков – Севастополь – Ростов на Дону – Борисоглебск – Липецк – Гомель – Смоленск – Киев – Витебск – Ленинград – Москва. Остановки на ночь были запланированы в Ростове и Киеве. Заместитель Начальника УВВС Р.А. Муклевич на запрос ответил, что «c его стороны препятствий не встречается».</w:t>
      </w:r>
    </w:p>
    <w:p w14:paraId="1BD0A13E" w14:textId="77777777" w:rsidR="00560B3E" w:rsidRPr="00C2525C" w:rsidRDefault="00560B3E" w:rsidP="00C2525C">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4 июня летчик Снегирев и бортмеханик Селиверстов отправились в круговой перелет по городам СССР в соответствии с утвержденным маршрутом.</w:t>
      </w:r>
    </w:p>
    <w:p w14:paraId="2DC676A8" w14:textId="77777777" w:rsidR="00560B3E" w:rsidRPr="00C2525C" w:rsidRDefault="00560B3E" w:rsidP="00C2525C">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Вот, как описывает перипетии полета сам Снегирев:</w:t>
      </w:r>
    </w:p>
    <w:p w14:paraId="31C2C82D" w14:textId="77777777" w:rsidR="00560B3E" w:rsidRPr="00C2525C" w:rsidRDefault="00560B3E" w:rsidP="00C2525C">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«...Когда поднялся я с Центрального аэродрома, мотор работал отлично. Не долетая до Орла 10 – 15 верст, я встретил сильную грозовую облачность, которую начал обходить, держась правой ее стороны. Обходить нужно было далеко, и я решил срезать тучу, пройдя сквозь облачность, чтобы сократить путь. Но как только я вошел в облака, тотчас же потерял ориентировку. Я снизился до 100 метров; однако, и на этой высоте ориентироваться было нельзя, т. к. землю видно было только под собой, к тому же самолет очень сильно трепало. Так продолжалось около полутора часов. Когда, наконец, я вышел из туч, то потерял всякое представление о месте нахождения. Лишь через 35 минут, идя в направлении на юго-восток, я вышел на большую реку, как потом оказалось реку Десну, выбрал площадку и сел. Это был город Трубчевск Брянской губернии, в 50 верстах от ближайшей станции железной дороги...».</w:t>
      </w:r>
    </w:p>
    <w:p w14:paraId="18862238" w14:textId="77777777" w:rsidR="00560B3E" w:rsidRPr="00C2525C" w:rsidRDefault="00560B3E" w:rsidP="00C2525C">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Уже здесь экипажу пришлось нарушить график перелета и потерять два дня в ожидании доставки бензина. 6 июня они наконец-то долетели до Харькова.</w:t>
      </w:r>
    </w:p>
    <w:p w14:paraId="6CDB76D6" w14:textId="77777777" w:rsidR="00560B3E" w:rsidRPr="00C2525C" w:rsidRDefault="00560B3E" w:rsidP="00C2525C">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На следующий день, продолжает Снегирев, – «... при вылете из Харькова метеорологическая сводка погоды говорила, что в пути на Севастополь я должен встретить дождь. В самом Харькове погода была не из хороших, но все же я имел возможность набрать 800 метров высоты. Отлетев от Харькова верст 100, я действительно встретил мелкий дождь, позволяющий, однако, идти на той же высоте и также хорошо видеть землю. Однако, через 10 – 15  минут полета дождик сменился ливнем, из-за которого я принужден был снизиться до 100 метров; так я шел 7 – 8 минут, после чего вышел на свободное от облаков пространство и, забрав снова около 1000 метров, пошел дальше. Перед Александровском (ныне Запорожье) я попал в туман. Идти под туманом нельзя было, так как впереди могли быть высокие здания города и трубы заводов, поэтому я снова набрал высоту и пошел по компасу. Через 15 минут в разрыве облаков я увидел землю, ориентироваться мне не удалось, и потому я и дальше пошел по компасу; еще через 25 минут я снова увидел землю — на этот раз это было юго-западнее города Мелитополя. Во все время полета от Мелитополя до Качи я летел против сильного ветра…».</w:t>
      </w:r>
    </w:p>
    <w:p w14:paraId="3A6AEE4C" w14:textId="77777777" w:rsidR="00560B3E" w:rsidRPr="00C2525C" w:rsidRDefault="00560B3E" w:rsidP="00C2525C">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7 июня, в 13 часов 15 минут, Р-1 Снегирева вылетел из Севастополя и, вновь, преодолевая грозовой фронт, перелетел в Ростов-на-Дону, где произвел посадку в 18 часов. В Ростове они заночевали.</w:t>
      </w:r>
    </w:p>
    <w:p w14:paraId="3344AB82" w14:textId="77777777" w:rsidR="00560B3E" w:rsidRPr="00C2525C" w:rsidRDefault="00560B3E" w:rsidP="00C2525C">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8 июня, в 5 часов утра, экипаж Снегирева вылетел из Ростова-на-Дону и в 9 часов 25 минут утра они прибыли в Борисоглебск. После короткой остановки, был выполнен перелет в Липецк, где экипажу пришлось заночевать.</w:t>
      </w:r>
    </w:p>
    <w:p w14:paraId="6C746228" w14:textId="77777777" w:rsidR="00560B3E" w:rsidRPr="00C2525C" w:rsidRDefault="00560B3E" w:rsidP="00C2525C">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9 июня самолет Р-1 совершил перелет по маршруту Липецк – Гомель – Смоленск – Киев.</w:t>
      </w:r>
    </w:p>
    <w:p w14:paraId="47E680C2" w14:textId="77777777" w:rsidR="00560B3E" w:rsidRPr="00C2525C" w:rsidRDefault="00560B3E" w:rsidP="00C2525C">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10 июня Снегирев и Селиверстов отдыхали в Киеве, а 11 июня, в 9 часов утра вылетели по маршруту Киев – Витебск – Ленинград, куда они прилетели вечером того же дня.</w:t>
      </w:r>
    </w:p>
    <w:p w14:paraId="70E65F6D" w14:textId="77777777" w:rsidR="00560B3E" w:rsidRPr="00C2525C" w:rsidRDefault="00560B3E" w:rsidP="00C2525C">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Из Ленинграда самолет вылетел 12 июня, в 14 часа 35 минут.</w:t>
      </w:r>
    </w:p>
    <w:p w14:paraId="50E7C757" w14:textId="77777777" w:rsidR="00560B3E" w:rsidRPr="00C2525C" w:rsidRDefault="00560B3E" w:rsidP="00C2525C">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12 июня, в 19 часов 35 минут, Р-1 М.А. Снегирева произвел посадку на Центральном аэродроме Москвы.</w:t>
      </w:r>
    </w:p>
    <w:p w14:paraId="66D7406D" w14:textId="77777777" w:rsidR="00560B3E" w:rsidRPr="00C2525C" w:rsidRDefault="00560B3E" w:rsidP="00C2525C">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 Экипаж Снегирева совершил перелет протяженностью 6500 км за 56 летных часов. Полет продолжался 6 дней. Значительная длительность перелета на страницах газет объяснялась тем, что: «летчик имел твердое задание: лететь только днем, со среднею скоростью не свыше 130 километров в час».</w:t>
      </w:r>
    </w:p>
    <w:p w14:paraId="6ACF7E0C" w14:textId="77777777" w:rsidR="00560B3E" w:rsidRPr="00C2525C" w:rsidRDefault="00560B3E" w:rsidP="00C2525C">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В своем отчете, составленном по итогам перелета, Снегирев описал некоторые особенности эксплуатации нового советского мотора:</w:t>
      </w:r>
    </w:p>
    <w:p w14:paraId="35237424" w14:textId="77777777" w:rsidR="00560B3E" w:rsidRPr="00C2525C" w:rsidRDefault="00560B3E" w:rsidP="00C2525C">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«...Во время перелета мотор показал всю свою надежность. При пробе мотора на месте в Ростове оказалось, что правая группа цилиндров работает неровно. При осмотре распределителя и свечей оказалось, что распределитель замаслился, т. к. в него проникло масло через сальник побегушки. Прочистил распределитель, свечи не трогал, попробовал мотор – работает ровно. В Ростове механикам отрядов очень понравилось мягкость и ровность работы мотора, а главное – самопуск. Нужно сказать, что за все время полета мотор моего самолета ни одного раза не запускался иначе, как самопуском, и это, несомненно, заставило механиков частей, видевших этот запуск, отнестись с должным уважением к этому нововведению. До тех же пор многие из них совершенно не пользовались таковым, предпочитая старый способ запуска с руки. Перед Борисоглебском мотор начал трясти, – сначала слабо, затем сильнее, а, подходя к Борисоглебску я даже сбавил газ до 1200 оборотов. Оказалось, что распределитель правой группы цилиндров опять замаслился и на этот раз значительно сильнее, чем в Ростове. Распределитель пришлось вымыть, а прерыватель сменить...»</w:t>
      </w:r>
    </w:p>
    <w:p w14:paraId="2C2B6491" w14:textId="77777777" w:rsidR="00560B3E" w:rsidRPr="00C2525C" w:rsidRDefault="00560B3E" w:rsidP="00C2525C">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Оценивая итоги перелета, советская печать констатировала, «…что как мотор, так и самолет показали себя с самой лучшей стороны, с честью выдержав все испытания за время этого кругового перелета, а тов. Снегирев выявил все качества знающего, умелого, ловкого, находчивого, выносливого и смелого летчика» (21249).</w:t>
      </w:r>
    </w:p>
    <w:p w14:paraId="17BDE033" w14:textId="77777777" w:rsidR="00560B3E" w:rsidRPr="00C2525C" w:rsidRDefault="00560B3E" w:rsidP="00C2525C">
      <w:pPr>
        <w:spacing w:after="0" w:line="240" w:lineRule="auto"/>
        <w:jc w:val="both"/>
        <w:rPr>
          <w:rFonts w:ascii="Times New Roman" w:hAnsi="Times New Roman" w:cs="Times New Roman"/>
          <w:color w:val="0070C0"/>
          <w:sz w:val="16"/>
          <w:szCs w:val="16"/>
        </w:rPr>
      </w:pPr>
    </w:p>
    <w:p w14:paraId="3AB80E5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19 мая 1926 Чл. Правления Авиатреста Михайлов писал в НК УВВС письмо N 4810/н-5 и просил согласовать маршрут внутрисоюзного перелета для испытания М5 Завода Икар N 118 на Р1 N 2824 - 3 дня - из Москвы в Москву через Ростов - Киев (2265,74).</w:t>
      </w:r>
    </w:p>
    <w:p w14:paraId="4209E67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НК УВВС</w:t>
      </w:r>
    </w:p>
    <w:p w14:paraId="10DAF6B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копия: НАЧАЛЬНИКУ НАУЧНО-ОПЫТНОГО АЭРОДРОМА . тов. ГОРШКОВУ.</w:t>
      </w:r>
    </w:p>
    <w:p w14:paraId="3B3786A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Заместитель Начальника УВВС т. Муклевич на запрос Авиатреста об устройстве внутрисоюзного перелета на моторе завода Икар № 118 и согласовании такового, совместно с Нач. Научно-Опытного Аэродрома ответил, что о его стороны препятствий не встречается и что перелет идет за счет Авиатреста.</w:t>
      </w:r>
    </w:p>
    <w:p w14:paraId="5C3562A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Авиатрест просит Ваших распоряжений о выработке маршрута и разрешения пилотировать машину тов. Снегиреву, с которым Авиатрест частным образом договорился.</w:t>
      </w:r>
    </w:p>
    <w:p w14:paraId="07174E8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Машина для перелета взята Р1 за № 2824.</w:t>
      </w:r>
    </w:p>
    <w:p w14:paraId="242D70E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ПРИЛОЖЕНИЕ: предполагаемый маршрут</w:t>
      </w:r>
    </w:p>
    <w:p w14:paraId="7E514D8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ЧЛЕН ПРАВЛЕНИЯ АВИАТРЕСТА Михайлов</w:t>
      </w:r>
    </w:p>
    <w:p w14:paraId="1017CDF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ТЕХНИЧЕСКИЙ ДИРЕКТОР МАКАРОВСКИЙ (2265,74)</w:t>
      </w:r>
    </w:p>
    <w:p w14:paraId="7C45773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ПРЕДПОЛАГАЕМЫЙ МАРШРУТ ВНУТРИСОЮЗНОГО ПЕРЕЛЕТА НА САМОЛЕТЕ Р1 № 2824 С МОТОРОМ № 118, ИЗГОТОВЛЕНИЯ ЗАВОДА "ИКАР”</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736"/>
        <w:gridCol w:w="3736"/>
        <w:gridCol w:w="3736"/>
      </w:tblGrid>
      <w:tr w:rsidR="00BD609C" w:rsidRPr="00C2525C" w14:paraId="6C805A8E" w14:textId="77777777">
        <w:tc>
          <w:tcPr>
            <w:tcW w:w="3736" w:type="dxa"/>
            <w:tcBorders>
              <w:top w:val="single" w:sz="12" w:space="0" w:color="auto"/>
            </w:tcBorders>
          </w:tcPr>
          <w:p w14:paraId="0FFC385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1-й день</w:t>
            </w:r>
          </w:p>
        </w:tc>
        <w:tc>
          <w:tcPr>
            <w:tcW w:w="3736" w:type="dxa"/>
            <w:tcBorders>
              <w:top w:val="single" w:sz="12" w:space="0" w:color="auto"/>
            </w:tcBorders>
          </w:tcPr>
          <w:p w14:paraId="5A09A7F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3736" w:type="dxa"/>
            <w:tcBorders>
              <w:top w:val="single" w:sz="12" w:space="0" w:color="auto"/>
            </w:tcBorders>
          </w:tcPr>
          <w:p w14:paraId="3F7E549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51D44668" w14:textId="77777777">
        <w:tc>
          <w:tcPr>
            <w:tcW w:w="3736" w:type="dxa"/>
          </w:tcPr>
          <w:p w14:paraId="131EE5C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МОСКВА</w:t>
            </w:r>
          </w:p>
        </w:tc>
        <w:tc>
          <w:tcPr>
            <w:tcW w:w="3736" w:type="dxa"/>
          </w:tcPr>
          <w:p w14:paraId="23620E9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ХАРЬКОВ</w:t>
            </w:r>
          </w:p>
        </w:tc>
        <w:tc>
          <w:tcPr>
            <w:tcW w:w="3736" w:type="dxa"/>
          </w:tcPr>
          <w:p w14:paraId="03D65DA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7036A681" w14:textId="77777777">
        <w:tc>
          <w:tcPr>
            <w:tcW w:w="3736" w:type="dxa"/>
          </w:tcPr>
          <w:p w14:paraId="579DE31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ХАРЬКОВ</w:t>
            </w:r>
          </w:p>
        </w:tc>
        <w:tc>
          <w:tcPr>
            <w:tcW w:w="3736" w:type="dxa"/>
          </w:tcPr>
          <w:p w14:paraId="5F1DC4F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СЕВАСТОПОЛЬ</w:t>
            </w:r>
          </w:p>
        </w:tc>
        <w:tc>
          <w:tcPr>
            <w:tcW w:w="3736" w:type="dxa"/>
          </w:tcPr>
          <w:p w14:paraId="141B23B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6F429BB4" w14:textId="77777777">
        <w:tc>
          <w:tcPr>
            <w:tcW w:w="3736" w:type="dxa"/>
          </w:tcPr>
          <w:p w14:paraId="7B9EA07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СЕВАСТОПОЛЬ</w:t>
            </w:r>
          </w:p>
        </w:tc>
        <w:tc>
          <w:tcPr>
            <w:tcW w:w="3736" w:type="dxa"/>
          </w:tcPr>
          <w:p w14:paraId="0F7DF96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РОСТОВ н/Д</w:t>
            </w:r>
          </w:p>
        </w:tc>
        <w:tc>
          <w:tcPr>
            <w:tcW w:w="3736" w:type="dxa"/>
          </w:tcPr>
          <w:p w14:paraId="6ED4A81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остановка на ночь</w:t>
            </w:r>
          </w:p>
        </w:tc>
      </w:tr>
      <w:tr w:rsidR="00BD609C" w:rsidRPr="00C2525C" w14:paraId="2DE675B2" w14:textId="77777777">
        <w:tc>
          <w:tcPr>
            <w:tcW w:w="3736" w:type="dxa"/>
          </w:tcPr>
          <w:p w14:paraId="695C3EB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2-й день</w:t>
            </w:r>
          </w:p>
        </w:tc>
        <w:tc>
          <w:tcPr>
            <w:tcW w:w="3736" w:type="dxa"/>
          </w:tcPr>
          <w:p w14:paraId="12DE520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3736" w:type="dxa"/>
          </w:tcPr>
          <w:p w14:paraId="75FE0A8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6734F061" w14:textId="77777777">
        <w:tc>
          <w:tcPr>
            <w:tcW w:w="3736" w:type="dxa"/>
          </w:tcPr>
          <w:p w14:paraId="7D3DFE5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РОСТОВ н/Д</w:t>
            </w:r>
          </w:p>
        </w:tc>
        <w:tc>
          <w:tcPr>
            <w:tcW w:w="3736" w:type="dxa"/>
          </w:tcPr>
          <w:p w14:paraId="4E54015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БОРИСОГЛЕБСК</w:t>
            </w:r>
          </w:p>
        </w:tc>
        <w:tc>
          <w:tcPr>
            <w:tcW w:w="3736" w:type="dxa"/>
          </w:tcPr>
          <w:p w14:paraId="07C3378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685F315E" w14:textId="77777777">
        <w:tc>
          <w:tcPr>
            <w:tcW w:w="3736" w:type="dxa"/>
          </w:tcPr>
          <w:p w14:paraId="74F6B2F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БОРИСОГЛЕБСК</w:t>
            </w:r>
          </w:p>
        </w:tc>
        <w:tc>
          <w:tcPr>
            <w:tcW w:w="3736" w:type="dxa"/>
          </w:tcPr>
          <w:p w14:paraId="373DC0D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ЛИПЕЦК</w:t>
            </w:r>
          </w:p>
        </w:tc>
        <w:tc>
          <w:tcPr>
            <w:tcW w:w="3736" w:type="dxa"/>
          </w:tcPr>
          <w:p w14:paraId="571C010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2FA32B4A" w14:textId="77777777">
        <w:tc>
          <w:tcPr>
            <w:tcW w:w="3736" w:type="dxa"/>
          </w:tcPr>
          <w:p w14:paraId="26F5D13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ЛИПЕЦК</w:t>
            </w:r>
          </w:p>
        </w:tc>
        <w:tc>
          <w:tcPr>
            <w:tcW w:w="3736" w:type="dxa"/>
          </w:tcPr>
          <w:p w14:paraId="3F6824A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ГОМЕЛЬ</w:t>
            </w:r>
          </w:p>
        </w:tc>
        <w:tc>
          <w:tcPr>
            <w:tcW w:w="3736" w:type="dxa"/>
          </w:tcPr>
          <w:p w14:paraId="1953670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0F73227A" w14:textId="77777777">
        <w:tc>
          <w:tcPr>
            <w:tcW w:w="3736" w:type="dxa"/>
          </w:tcPr>
          <w:p w14:paraId="21C089E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ГОМЕЛЬ</w:t>
            </w:r>
          </w:p>
        </w:tc>
        <w:tc>
          <w:tcPr>
            <w:tcW w:w="3736" w:type="dxa"/>
          </w:tcPr>
          <w:p w14:paraId="727647F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СМОЛЕНСК</w:t>
            </w:r>
          </w:p>
        </w:tc>
        <w:tc>
          <w:tcPr>
            <w:tcW w:w="3736" w:type="dxa"/>
          </w:tcPr>
          <w:p w14:paraId="3EB3B6A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307035F3" w14:textId="77777777">
        <w:tc>
          <w:tcPr>
            <w:tcW w:w="3736" w:type="dxa"/>
          </w:tcPr>
          <w:p w14:paraId="4EFE54D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СМОЛЕНСК</w:t>
            </w:r>
          </w:p>
        </w:tc>
        <w:tc>
          <w:tcPr>
            <w:tcW w:w="3736" w:type="dxa"/>
          </w:tcPr>
          <w:p w14:paraId="0E08E67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КИЕВ</w:t>
            </w:r>
          </w:p>
        </w:tc>
        <w:tc>
          <w:tcPr>
            <w:tcW w:w="3736" w:type="dxa"/>
          </w:tcPr>
          <w:p w14:paraId="067E257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остановка на ночь</w:t>
            </w:r>
          </w:p>
        </w:tc>
      </w:tr>
      <w:tr w:rsidR="00BD609C" w:rsidRPr="00C2525C" w14:paraId="137B6325" w14:textId="77777777">
        <w:tc>
          <w:tcPr>
            <w:tcW w:w="3736" w:type="dxa"/>
          </w:tcPr>
          <w:p w14:paraId="5BD27E7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3-й день</w:t>
            </w:r>
          </w:p>
        </w:tc>
        <w:tc>
          <w:tcPr>
            <w:tcW w:w="3736" w:type="dxa"/>
          </w:tcPr>
          <w:p w14:paraId="3549CD1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3736" w:type="dxa"/>
          </w:tcPr>
          <w:p w14:paraId="6B4D672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21284CA8" w14:textId="77777777">
        <w:tc>
          <w:tcPr>
            <w:tcW w:w="3736" w:type="dxa"/>
          </w:tcPr>
          <w:p w14:paraId="7F972E6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КИЕВ</w:t>
            </w:r>
          </w:p>
        </w:tc>
        <w:tc>
          <w:tcPr>
            <w:tcW w:w="3736" w:type="dxa"/>
          </w:tcPr>
          <w:p w14:paraId="65DCD6F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ВИТЕБСК</w:t>
            </w:r>
          </w:p>
        </w:tc>
        <w:tc>
          <w:tcPr>
            <w:tcW w:w="3736" w:type="dxa"/>
          </w:tcPr>
          <w:p w14:paraId="6430047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5228182F" w14:textId="77777777">
        <w:tc>
          <w:tcPr>
            <w:tcW w:w="3736" w:type="dxa"/>
          </w:tcPr>
          <w:p w14:paraId="2211937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ВИТЕБСК</w:t>
            </w:r>
          </w:p>
        </w:tc>
        <w:tc>
          <w:tcPr>
            <w:tcW w:w="3736" w:type="dxa"/>
          </w:tcPr>
          <w:p w14:paraId="1751F15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ЛЕНИНГРАД</w:t>
            </w:r>
          </w:p>
        </w:tc>
        <w:tc>
          <w:tcPr>
            <w:tcW w:w="3736" w:type="dxa"/>
          </w:tcPr>
          <w:p w14:paraId="3DA3DB7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5688349D" w14:textId="77777777">
        <w:tc>
          <w:tcPr>
            <w:tcW w:w="3736" w:type="dxa"/>
            <w:tcBorders>
              <w:bottom w:val="single" w:sz="12" w:space="0" w:color="auto"/>
            </w:tcBorders>
          </w:tcPr>
          <w:p w14:paraId="6734B1B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ЛЕНИНГРАД</w:t>
            </w:r>
          </w:p>
        </w:tc>
        <w:tc>
          <w:tcPr>
            <w:tcW w:w="3736" w:type="dxa"/>
            <w:tcBorders>
              <w:bottom w:val="single" w:sz="12" w:space="0" w:color="auto"/>
            </w:tcBorders>
          </w:tcPr>
          <w:p w14:paraId="6B93AAB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МОСКВА</w:t>
            </w:r>
          </w:p>
        </w:tc>
        <w:tc>
          <w:tcPr>
            <w:tcW w:w="3736" w:type="dxa"/>
            <w:tcBorders>
              <w:bottom w:val="single" w:sz="12" w:space="0" w:color="auto"/>
            </w:tcBorders>
          </w:tcPr>
          <w:p w14:paraId="1B09803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финиш</w:t>
            </w:r>
          </w:p>
        </w:tc>
      </w:tr>
    </w:tbl>
    <w:p w14:paraId="4257503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Самолет будет пилотировать военлет НОА тов. МНЕГИРЕВ (2265,73).</w:t>
      </w:r>
    </w:p>
    <w:p w14:paraId="2AAC238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1C3641A8" w14:textId="77777777" w:rsidR="00FA316D" w:rsidRPr="00C2525C" w:rsidRDefault="00FA316D" w:rsidP="00C2525C">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19 мая 1926 член правления Авиатреста И.К. Михайлов обратился в адрес Начальника управления ВВС с запросом на согласование внутрисоюзного перелета летчика-испытателя НОА М.А. Снегирева на самолете Р-1, для испытания улучшенного варианта мотора М-5 завода «Икар». Для трехдневного испытательного полета был выбран маршрут Москва – Харьков – Севастополь – Ростов на Дону – Борисоглебск – Липецк – Гомель – Смоленск – Киев – Витебск – Ленинград – Москва. Остановки на ночь были запланированы в Ростове и Киеве. Заместитель Начальника УВВС Р.А. Муклевич на запрос ответил, что «c его стороны препятствий не встречается».</w:t>
      </w:r>
    </w:p>
    <w:p w14:paraId="68818826" w14:textId="77777777" w:rsidR="00FA316D" w:rsidRPr="00C2525C" w:rsidRDefault="00FA316D" w:rsidP="00C2525C">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p>
    <w:p w14:paraId="28DB763E"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0653E29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B28B24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19 мая 1926 г. была подготовлена Докладная записка ВСНХ СССР в СТО СССР о передаче заводов Военно-технического управления Наркомата по военным и морским делам СССР в ведение ВСНХ СССР и РСФСР</w:t>
      </w:r>
    </w:p>
    <w:p w14:paraId="434CAF4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Секретно.</w:t>
      </w:r>
    </w:p>
    <w:p w14:paraId="6FEC197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Внеплановая инспекция НК РКИ, обследовав заводы ВТУ РККА, установила недоста</w:t>
      </w:r>
      <w:r w:rsidRPr="00C2525C">
        <w:rPr>
          <w:rFonts w:ascii="Times New Roman" w:hAnsi="Times New Roman" w:cs="Times New Roman"/>
          <w:color w:val="002060"/>
          <w:sz w:val="16"/>
          <w:szCs w:val="16"/>
        </w:rPr>
        <w:softHyphen/>
        <w:t>точность руководства и контроля за работой заводов, что вызвало общую неналаженность производства, преимущественное и более дешевое выполнение гражданских заказов перед военными, а также убыточность большинства предприятий, преувеличенность накладных расходов и хаотическое состояние отчетности.</w:t>
      </w:r>
    </w:p>
    <w:p w14:paraId="4F98F32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 основании данных обследования коллегия НК РКИ в заседании своем от 4 декабря 1925 г. вынесла следующее решение: “Принимая во внимание хозяйственную слабость предприятий ВТУ, полукустарный тип заводов, не имеющих возможности удовлетворять по</w:t>
      </w:r>
      <w:r w:rsidRPr="00C2525C">
        <w:rPr>
          <w:rFonts w:ascii="Times New Roman" w:hAnsi="Times New Roman" w:cs="Times New Roman"/>
          <w:color w:val="002060"/>
          <w:sz w:val="16"/>
          <w:szCs w:val="16"/>
        </w:rPr>
        <w:softHyphen/>
        <w:t>вышающиеся требования военведа, уменьшение и незначительность загрузки заводов воен</w:t>
      </w:r>
      <w:r w:rsidRPr="00C2525C">
        <w:rPr>
          <w:rFonts w:ascii="Times New Roman" w:hAnsi="Times New Roman" w:cs="Times New Roman"/>
          <w:color w:val="002060"/>
          <w:sz w:val="16"/>
          <w:szCs w:val="16"/>
        </w:rPr>
        <w:softHyphen/>
        <w:t>ными заказами, а также в связи с экономическим ростом и укреплением промышленности, признать, что дальнейшее существование объединения заводов ВТУ потеряло смысл и зна</w:t>
      </w:r>
      <w:r w:rsidRPr="00C2525C">
        <w:rPr>
          <w:rFonts w:ascii="Times New Roman" w:hAnsi="Times New Roman" w:cs="Times New Roman"/>
          <w:color w:val="002060"/>
          <w:sz w:val="16"/>
          <w:szCs w:val="16"/>
        </w:rPr>
        <w:softHyphen/>
        <w:t>чение, ввиду чего предложить Наркомвоену ликвидировать объединение, передав заводы госпромышленности по указаниям ВСНХ”.</w:t>
      </w:r>
    </w:p>
    <w:p w14:paraId="39B5A0D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Президиум ВСНХ СССР в соответствии с постановлением коллегии НК РКИ Союза ССР от 4 декабря 1925 г. после детальной проработки вопроса о передаче заводов ВТУ орга</w:t>
      </w:r>
      <w:r w:rsidRPr="00C2525C">
        <w:rPr>
          <w:rFonts w:ascii="Times New Roman" w:hAnsi="Times New Roman" w:cs="Times New Roman"/>
          <w:color w:val="002060"/>
          <w:sz w:val="16"/>
          <w:szCs w:val="16"/>
        </w:rPr>
        <w:softHyphen/>
        <w:t>нам ВСНХ и согласования с заинтересованными ведомствами нашел целесообразным при</w:t>
      </w:r>
      <w:r w:rsidRPr="00C2525C">
        <w:rPr>
          <w:rFonts w:ascii="Times New Roman" w:hAnsi="Times New Roman" w:cs="Times New Roman"/>
          <w:color w:val="002060"/>
          <w:sz w:val="16"/>
          <w:szCs w:val="16"/>
        </w:rPr>
        <w:softHyphen/>
        <w:t>нять в ведение органов ВСНХ Союза ССР и ВСНХ РСФСР следующие заводы ВТУ Нар-комвоенмора Союза ССР:</w:t>
      </w:r>
    </w:p>
    <w:p w14:paraId="07E871B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по линии ВСНХ СССР передать Главэлектро ВСНХ СССР для включения в Акку</w:t>
      </w:r>
      <w:r w:rsidRPr="00C2525C">
        <w:rPr>
          <w:rFonts w:ascii="Times New Roman" w:hAnsi="Times New Roman" w:cs="Times New Roman"/>
          <w:color w:val="002060"/>
          <w:sz w:val="16"/>
          <w:szCs w:val="16"/>
        </w:rPr>
        <w:softHyphen/>
        <w:t>муляторный трест Московский элементный завод и торговый аппарат Промвоентехники, состоящий из трех магазинов в Москве, Ленинграде и Харькове;</w:t>
      </w:r>
    </w:p>
    <w:p w14:paraId="7B5F148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по линии ВСНХ РСФСР - Московский электромеханический завод, Московскую деревообделочную фабрику, Ленинградскую электротехническую мастерскую и Калужский электромеханический завод для включения этих предприятий в соответствующие производ</w:t>
      </w:r>
      <w:r w:rsidRPr="00C2525C">
        <w:rPr>
          <w:rFonts w:ascii="Times New Roman" w:hAnsi="Times New Roman" w:cs="Times New Roman"/>
          <w:color w:val="002060"/>
          <w:sz w:val="16"/>
          <w:szCs w:val="16"/>
        </w:rPr>
        <w:softHyphen/>
        <w:t>ственные объединения по усмотрению ВСНХ РСФСР.</w:t>
      </w:r>
    </w:p>
    <w:p w14:paraId="09A36ED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Ввиду сего и в силу ст. 3 п. “и” “Положения о СТО Союза ССР” Президиум ВСНХ просит Совет труда и обороны изъять из ведения ВТУ Наркомвоена вышеуказанные заводы и передать органам ВСНХ на условиях, изложенных в прилагаемом при сем проекте поста</w:t>
      </w:r>
      <w:r w:rsidRPr="00C2525C">
        <w:rPr>
          <w:rFonts w:ascii="Times New Roman" w:hAnsi="Times New Roman" w:cs="Times New Roman"/>
          <w:color w:val="002060"/>
          <w:sz w:val="16"/>
          <w:szCs w:val="16"/>
        </w:rPr>
        <w:softHyphen/>
        <w:t>новления СТО. Указанные условия были выработаны ВСНХ СССР совместно с НКВоен-мором и ВСНХ РСФСР.</w:t>
      </w:r>
    </w:p>
    <w:p w14:paraId="5DDFE1E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Приложение: проект постановления СТО и копия выписки из протокола № 51 колле</w:t>
      </w:r>
      <w:r w:rsidRPr="00C2525C">
        <w:rPr>
          <w:rFonts w:ascii="Times New Roman" w:hAnsi="Times New Roman" w:cs="Times New Roman"/>
          <w:color w:val="002060"/>
          <w:sz w:val="16"/>
          <w:szCs w:val="16"/>
        </w:rPr>
        <w:softHyphen/>
        <w:t>гии НК РКИ, 4 декабря 1925 г.</w:t>
      </w:r>
      <w:r w:rsidRPr="00C2525C">
        <w:rPr>
          <w:rFonts w:ascii="Times New Roman" w:hAnsi="Times New Roman" w:cs="Times New Roman"/>
          <w:color w:val="002060"/>
          <w:sz w:val="16"/>
          <w:szCs w:val="16"/>
          <w:vertAlign w:val="superscript"/>
        </w:rPr>
        <w:t>г</w:t>
      </w:r>
    </w:p>
    <w:p w14:paraId="70E9624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Председатель ВСНХ СССР Дзержинский</w:t>
      </w:r>
    </w:p>
    <w:p w14:paraId="446C536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ГА РФ. Ф/Р-5674. Оп. 2. Д. 286. Л. 1. Подлинник (10711,564).</w:t>
      </w:r>
    </w:p>
    <w:p w14:paraId="0AC94C6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6784A9B0" w14:textId="77777777" w:rsidR="00B13A9C" w:rsidRPr="00C2525C" w:rsidRDefault="00B13A9C"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19</w:t>
      </w:r>
      <w:r w:rsidR="00451E2E" w:rsidRPr="00C2525C">
        <w:rPr>
          <w:rFonts w:ascii="Times New Roman" w:hAnsi="Times New Roman" w:cs="Times New Roman"/>
          <w:bCs/>
          <w:color w:val="002060"/>
          <w:sz w:val="16"/>
          <w:szCs w:val="16"/>
        </w:rPr>
        <w:t xml:space="preserve"> мая </w:t>
      </w:r>
      <w:r w:rsidRPr="00C2525C">
        <w:rPr>
          <w:rFonts w:ascii="Times New Roman" w:hAnsi="Times New Roman" w:cs="Times New Roman"/>
          <w:bCs/>
          <w:color w:val="002060"/>
          <w:sz w:val="16"/>
          <w:szCs w:val="16"/>
        </w:rPr>
        <w:t xml:space="preserve">1926 </w:t>
      </w:r>
      <w:r w:rsidRPr="00C2525C">
        <w:rPr>
          <w:rFonts w:ascii="Times New Roman" w:hAnsi="Times New Roman" w:cs="Times New Roman"/>
          <w:color w:val="002060"/>
          <w:sz w:val="16"/>
          <w:szCs w:val="16"/>
        </w:rPr>
        <w:t xml:space="preserve">года Центральное бюро пионеров при ЦК ВЛКСМ принимает решение о создании Центральной детской технической станции (ЦДТС). </w:t>
      </w:r>
      <w:r w:rsidR="00451E2E" w:rsidRPr="00C2525C">
        <w:rPr>
          <w:rFonts w:ascii="Times New Roman" w:hAnsi="Times New Roman" w:cs="Times New Roman"/>
          <w:color w:val="002060"/>
          <w:sz w:val="16"/>
          <w:szCs w:val="16"/>
        </w:rPr>
        <w:t xml:space="preserve">Впервые вопрос о создании станции юных техников был поднят в журнале «Наша работа» в 1922 году. </w:t>
      </w:r>
      <w:r w:rsidRPr="00C2525C">
        <w:rPr>
          <w:rFonts w:ascii="Times New Roman" w:hAnsi="Times New Roman" w:cs="Times New Roman"/>
          <w:color w:val="002060"/>
          <w:sz w:val="16"/>
          <w:szCs w:val="16"/>
        </w:rPr>
        <w:t>В 1930 году с началом индустриализации страны детские технические станции переходят на государственный бюджет. Совместно с редакцией журнала «Знание – Сила» проводится I Всесоюзная конференция юных техников. В 1932 году был проведен Всесоюзный слет юных техников. В 1934 году Центральная детская техническая станция была оборудована современной техникой. Станция систематически осуществляла заочные консультации. ЦДТС разрабатывала новые программы для технических кружков, издавала чертежи моделей, листовки и другие методические материалы. 31 октября 1947 года было утверждено Положение о Центральной станции юных техников имени Н. М. Шверника Минпроса РСФСР 1952 год – было принято постановление Совета Министров РСФСР № 618 «Об упорядочении сети и утверждении типовых штатов и должностных окладов работникам внешкольных учреждений», которое касалось и станций юных техников. Сегодня работу учреждений дополнительного образования детей технической направленности в регионах Российской Федерации координирует и направляет Государственное образовательное учреждение дополнительно образования детей «Федеральный центр технического творчества учащихся» (ГОУ ДОД ФЦТТУ) (17183)/</w:t>
      </w:r>
    </w:p>
    <w:p w14:paraId="676EAD76" w14:textId="77777777" w:rsidR="00B13A9C" w:rsidRPr="00C2525C" w:rsidRDefault="00B13A9C"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1C01709F" w14:textId="77777777" w:rsidR="00000DF3"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7E4A34B0" w14:textId="77777777" w:rsidR="00000DF3" w:rsidRPr="00C2525C" w:rsidRDefault="00000DF3"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113F1FAD" w14:textId="77777777" w:rsidR="00560B3E" w:rsidRPr="00C2525C" w:rsidRDefault="00560B3E"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20 мая 1926 вступает в силу Закон о воздушной торговле в США. Он создает филиал бюро по аэронавтике в Министерстве торговли США, наделяя это учреждение регулирующими полномочиями по обеспечению гражданской воздушной безопасности, включая тестирование и лицензирование пилотов, выдачу сертификатов, гарантирующих летную годность самолетов, создание и обеспечение соблюдения правил безопасности, сертификацию самолетов, создание воздушные трассы, эксплуатация и техническое обслуживание средств аэронавигации, а также расследование авиационных происшествий и инцидентов. Он также указывает, что воздушные трассы в Соединенных Штатах должны быть впервые нанесены на карту, и возлагает ответственность за их нанесение на прибрежную и геодезическую службу США (20358).</w:t>
      </w:r>
    </w:p>
    <w:p w14:paraId="3DAEDC95" w14:textId="77777777" w:rsidR="00560B3E" w:rsidRPr="00C2525C" w:rsidRDefault="00560B3E" w:rsidP="00C2525C">
      <w:pPr>
        <w:spacing w:after="0" w:line="240" w:lineRule="auto"/>
        <w:jc w:val="both"/>
        <w:rPr>
          <w:rFonts w:ascii="Times New Roman" w:hAnsi="Times New Roman" w:cs="Times New Roman"/>
          <w:color w:val="0070C0"/>
          <w:sz w:val="16"/>
          <w:szCs w:val="16"/>
        </w:rPr>
      </w:pPr>
    </w:p>
    <w:p w14:paraId="7FD4353A" w14:textId="77777777" w:rsidR="00000DF3" w:rsidRPr="00C2525C" w:rsidRDefault="00000DF3"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19 мая</w:t>
      </w:r>
      <w:r w:rsidRPr="00C2525C">
        <w:rPr>
          <w:rFonts w:ascii="Times New Roman" w:hAnsi="Times New Roman" w:cs="Times New Roman"/>
          <w:color w:val="002060"/>
          <w:sz w:val="16"/>
          <w:szCs w:val="16"/>
        </w:rPr>
        <w:t xml:space="preserve"> в 1926 году Томас Эдисон впервые выступает по радио. На вечере, устроенном Национальной электрической компанией в Атлантик-Сити, его просят выступить перед микрофоном. Растерявшись, изобретатель произносит: «Я не знаю, что и сказать... Я впервые говорю перед такой штуковиной. Спокойной ночи!» (14896).</w:t>
      </w:r>
    </w:p>
    <w:p w14:paraId="0B0AE47D" w14:textId="77777777" w:rsidR="00000DF3" w:rsidRPr="00C2525C" w:rsidRDefault="00000DF3" w:rsidP="00C2525C">
      <w:pPr>
        <w:spacing w:after="0" w:line="240" w:lineRule="auto"/>
        <w:jc w:val="both"/>
        <w:rPr>
          <w:rFonts w:ascii="Times New Roman" w:hAnsi="Times New Roman" w:cs="Times New Roman"/>
          <w:color w:val="002060"/>
          <w:sz w:val="16"/>
          <w:szCs w:val="16"/>
        </w:rPr>
      </w:pPr>
    </w:p>
    <w:p w14:paraId="44C5520C" w14:textId="77777777" w:rsidR="00560B3E" w:rsidRPr="00C2525C" w:rsidRDefault="00560B3E"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60E9731E" w14:textId="77777777" w:rsidR="00560B3E" w:rsidRPr="00C2525C" w:rsidRDefault="00560B3E"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BEC50F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20 мая 1926 работа Авиатреста рассматривалась Главметаллом (протокол 46) (2147) (протокол 46) - критиковали за высокую зарплату (2197,1).</w:t>
      </w:r>
    </w:p>
    <w:p w14:paraId="73EB37D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1C96B8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20 мая 1926 Техническая секция НК УВВС рассмотрела вопросы: 2. О результатах испытания БМВ-6 и др. (2265,70).</w:t>
      </w:r>
    </w:p>
    <w:p w14:paraId="472FC83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F21484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20 мая 1926 Секция Вспомслужб НК УВВС рассмотрела: 1. О 250 кг фугасной бомбе; 2. О заграничных материалах и др. (2265,70).</w:t>
      </w:r>
    </w:p>
    <w:p w14:paraId="0ADE217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6B66DA8" w14:textId="77777777" w:rsidR="00000DF3"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1F998BF1" w14:textId="77777777" w:rsidR="00000DF3" w:rsidRPr="00C2525C" w:rsidRDefault="00000DF3"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09A6215" w14:textId="77777777" w:rsidR="00000DF3" w:rsidRPr="00C2525C" w:rsidRDefault="00000DF3"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20 мая</w:t>
      </w:r>
      <w:r w:rsidRPr="00C2525C">
        <w:rPr>
          <w:rFonts w:ascii="Times New Roman" w:hAnsi="Times New Roman" w:cs="Times New Roman"/>
          <w:color w:val="002060"/>
          <w:sz w:val="16"/>
          <w:szCs w:val="16"/>
        </w:rPr>
        <w:t xml:space="preserve"> в 1926 году Конгресс США принимает Закон о гражданской авиации, возлагающий на Министерство торговли выдачу лицензий пилотам и на воздушные суда (14897).</w:t>
      </w:r>
    </w:p>
    <w:p w14:paraId="1DB1AF0D" w14:textId="77777777" w:rsidR="00000DF3" w:rsidRPr="00C2525C" w:rsidRDefault="00000DF3" w:rsidP="00C2525C">
      <w:pPr>
        <w:spacing w:after="0" w:line="240" w:lineRule="auto"/>
        <w:jc w:val="both"/>
        <w:rPr>
          <w:rFonts w:ascii="Times New Roman" w:hAnsi="Times New Roman" w:cs="Times New Roman"/>
          <w:color w:val="002060"/>
          <w:sz w:val="16"/>
          <w:szCs w:val="16"/>
        </w:rPr>
      </w:pPr>
    </w:p>
    <w:p w14:paraId="44953D05"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2C52C49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E4D355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21 мая 1926 Пленум НК УВВС рассмотрел: 4. Состояние работ по ночным полетам и др. (2265,70).</w:t>
      </w:r>
    </w:p>
    <w:p w14:paraId="73042BE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23597AF" w14:textId="77777777" w:rsidR="000C156E" w:rsidRPr="00C2525C" w:rsidRDefault="000C156E"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4D08DD41" w14:textId="77777777" w:rsidR="000C156E" w:rsidRPr="00C2525C" w:rsidRDefault="000C156E"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7264A5F" w14:textId="77777777" w:rsidR="000C156E" w:rsidRPr="00C2525C" w:rsidRDefault="000C156E"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lastRenderedPageBreak/>
        <w:t>21 мая 1926 первый полет к полюсу совершил «Аляскинец». Однако сумел отдалиться от берега всего лишь на 150 миль, после чего вернулся на базу. Столь же неудачными оказались и последующие две попытки. Потому 4 июля Джордж Уилкинс свернул лагерь экспедиции, отложив ее на следующий год (20467).</w:t>
      </w:r>
    </w:p>
    <w:p w14:paraId="42FFFF18" w14:textId="77777777" w:rsidR="000C156E" w:rsidRPr="00C2525C" w:rsidRDefault="000C156E"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p>
    <w:p w14:paraId="02166E3B"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Внешняя политика:</w:t>
      </w:r>
    </w:p>
    <w:p w14:paraId="318F916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BC99FD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22 мая 1926 г. Берлин согласился с обменом заключенных и об этом был проинформирован посол Брокдорф-Ранцау. Было сделано соответствующее сообщение советскому полпредству в Берлине (ADAP, Ser. В, Bd.II, 1. S. 475-477.). Однако германский МИД справедливо опасался, что военное министерство воспротивится такому шагу. С другой стороны, МИД полагал, что если обмен не будет произведен, то тогда приговоры в процессах над арестованными в СССР немцами будут весьма жестокими. В свою очередь это привело бы к тому, что «политическое значение Берлинского договора было бы утрачено и, ввиду известного единства политики и экономики в России, не замедлили бы сказаться и экономические последствия». Мало того, в связи с делом Шолля, реальной стала бы угроза компрометации и данное дело могло бы вылиться в международный скандал, поскольку советское правительство, как опасались в Берлине, не смогло бы сохранить контроль над процессом, который, в конечном счете, был бы использован компартией в идеологических целях. Вот тогда и всплыли бы связи «Юнкерса» и стоявшего за его спиной военного министерства с «Красным воздушным флотом». После этого публичное обсуждение этих вопросов без труда перешло бы и на прочие военные связи Германии с СССР (ADAP, Ser. В, Bd.II, 1. S. 475-477.). В связи с этим 12 июля 1926 г. Дирксен составил краткий, но весьма емкий и красноречивый документ: «Компрометирующий материал. 1. 200 тыс. снарядов складированы в Ленинграде, будут транспортированы в Германию (нарушение Версальского договора). 2. Липецк. Обучение немецких курсантов в военной школе летчиков (нарушение Версальского договора). 3. Обмен военными и морскими миссиями. (Если, может быть, и не нарушение Версальского договора, то, во всяком случае, опасность тяжкой компрометации. ) 4. Мы строим в России химзавод. 5. Мы содержим танковую школу. 6. «Юнкерс». 7. Предстоят переговоры с Уншлихтом о переносе немецкой (военной) промышленности в качестве оборонной промышленности в Россию («Райнметалл», «Крупп»). 8. Мы инвестировали в военную промышленность 75 млн. марок» (ADAP, Ser. B, Bd.II,2. S. 120.). Сотрудник германского посольства в СССР А. Хенке, находившийся в то время в Берлине, 12 июля 1926 г. также подготовил для Дирксена обзорный документ с перечислением проводившейся в нарушение военных положений Версальского договора деятельности. В нем наряду с производством и вывозом военного снаряжения и боеприпасов из СССР говорилось об обучении советских летчиков германскими инструкторами; </w:t>
      </w:r>
    </w:p>
    <w:p w14:paraId="3106DFC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 деятельности летной школы в Липецке; о неоднократных визитах в СССР делегаций райхсвера, ВМФ и ВВС (Миссии Хассе, Менцеля, Фишера, Вильберга, Фогта, Шпиндлера), а также об участии на маневрах РККА в 1925 г. под вымышленными именами группы «активных» офицеров райхсвера (ADAP, Ser. B, Bd.II,2. S. 120.) (11784).</w:t>
      </w:r>
    </w:p>
    <w:p w14:paraId="6FC32D0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DA45D89" w14:textId="77777777" w:rsidR="007E3F7D" w:rsidRPr="00C2525C" w:rsidRDefault="007E3F7D"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Жизнь и внутренняя политика:</w:t>
      </w:r>
    </w:p>
    <w:p w14:paraId="15A51688" w14:textId="77777777" w:rsidR="007E3F7D" w:rsidRPr="00C2525C" w:rsidRDefault="007E3F7D"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95E1700"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22 мая 1926. На Тверской улице в торжественной обстановке состоялась закладка здания Центрального телеграфа (архитектор И. И. Рерберг) (18714).</w:t>
      </w:r>
    </w:p>
    <w:p w14:paraId="29A552AA" w14:textId="77777777" w:rsidR="007E3F7D" w:rsidRPr="00C2525C" w:rsidRDefault="007E3F7D" w:rsidP="00C2525C">
      <w:pPr>
        <w:spacing w:after="0" w:line="240" w:lineRule="auto"/>
        <w:jc w:val="both"/>
        <w:rPr>
          <w:rFonts w:ascii="Times New Roman" w:hAnsi="Times New Roman" w:cs="Times New Roman"/>
          <w:color w:val="002060"/>
          <w:sz w:val="16"/>
          <w:szCs w:val="16"/>
        </w:rPr>
      </w:pPr>
    </w:p>
    <w:p w14:paraId="4660FA61" w14:textId="77777777" w:rsidR="00000DF3"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1172450A" w14:textId="77777777" w:rsidR="00000DF3" w:rsidRPr="00C2525C" w:rsidRDefault="00000DF3"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7CF5664" w14:textId="77777777" w:rsidR="00000DF3" w:rsidRPr="00C2525C" w:rsidRDefault="00000DF3"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22 мая</w:t>
      </w:r>
      <w:r w:rsidRPr="00C2525C">
        <w:rPr>
          <w:rFonts w:ascii="Times New Roman" w:hAnsi="Times New Roman" w:cs="Times New Roman"/>
          <w:color w:val="002060"/>
          <w:sz w:val="16"/>
          <w:szCs w:val="16"/>
        </w:rPr>
        <w:t xml:space="preserve"> в 1926 году в Италии Муссолини запретил проведение конкурсов красоты, назвав подобные мероприятия аморальными (14899).</w:t>
      </w:r>
    </w:p>
    <w:p w14:paraId="1832184A" w14:textId="77777777" w:rsidR="00000DF3" w:rsidRPr="00C2525C" w:rsidRDefault="00000DF3" w:rsidP="00C2525C">
      <w:pPr>
        <w:spacing w:after="0" w:line="240" w:lineRule="auto"/>
        <w:jc w:val="both"/>
        <w:rPr>
          <w:rFonts w:ascii="Times New Roman" w:hAnsi="Times New Roman" w:cs="Times New Roman"/>
          <w:color w:val="002060"/>
          <w:sz w:val="16"/>
          <w:szCs w:val="16"/>
        </w:rPr>
      </w:pPr>
    </w:p>
    <w:p w14:paraId="54DAA02E"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623FE19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7BF739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23 мая 1926 состоялось заседание пленума НК УВВС "О металле и дереве с точки зрения самолетостроения" (докл. Крейсон). Признали, что металлические рациональны, но в условиях эксплуатации на окраинах (Кавказ, Туркестан). Пока малорентабельно и на ближайшие 3-5 лет деревянные машины будут основными (1033,67).</w:t>
      </w:r>
    </w:p>
    <w:p w14:paraId="16C2581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8BA94A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23 мая 1926 года ВЫПИСКА из журнала № 31/с заседания Пленума Научного Комитета УВВС</w:t>
      </w:r>
    </w:p>
    <w:p w14:paraId="68E638F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Слушали:</w:t>
      </w:r>
    </w:p>
    <w:p w14:paraId="632340B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О металле и дереве о точки зрения самолето</w:t>
      </w:r>
      <w:r w:rsidRPr="00C2525C">
        <w:rPr>
          <w:rFonts w:ascii="Times New Roman" w:hAnsi="Times New Roman" w:cs="Times New Roman"/>
          <w:color w:val="002060"/>
          <w:sz w:val="16"/>
          <w:szCs w:val="16"/>
        </w:rPr>
        <w:softHyphen/>
        <w:t>строения /Докладчик т.Крейсон/. Приложение: доклад.</w:t>
      </w:r>
    </w:p>
    <w:p w14:paraId="5A761A5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Доклад принят к сведению, отметив преимущества металлических самолетов в сумме их свойств перед деревянными и прогрессивное внедрение металлических самолетов в заграничной авиации; в связи с этим признать рацио</w:t>
      </w:r>
      <w:r w:rsidRPr="00C2525C">
        <w:rPr>
          <w:rFonts w:ascii="Times New Roman" w:hAnsi="Times New Roman" w:cs="Times New Roman"/>
          <w:color w:val="002060"/>
          <w:sz w:val="16"/>
          <w:szCs w:val="16"/>
        </w:rPr>
        <w:softHyphen/>
        <w:t>нальным внедрение опытного ме</w:t>
      </w:r>
      <w:r w:rsidRPr="00C2525C">
        <w:rPr>
          <w:rFonts w:ascii="Times New Roman" w:hAnsi="Times New Roman" w:cs="Times New Roman"/>
          <w:color w:val="002060"/>
          <w:sz w:val="16"/>
          <w:szCs w:val="16"/>
        </w:rPr>
        <w:softHyphen/>
        <w:t>таллического самолетостроения в отечественное производство.</w:t>
      </w:r>
    </w:p>
    <w:p w14:paraId="7FDDA3D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Считать, что в условиях эксплоатации самолетов на ваших окраинах /Кавказ,Туркестан/ наиболее надежными являются метал</w:t>
      </w:r>
      <w:r w:rsidRPr="00C2525C">
        <w:rPr>
          <w:rFonts w:ascii="Times New Roman" w:hAnsi="Times New Roman" w:cs="Times New Roman"/>
          <w:color w:val="002060"/>
          <w:sz w:val="16"/>
          <w:szCs w:val="16"/>
        </w:rPr>
        <w:softHyphen/>
        <w:t>лические самолеты.</w:t>
      </w:r>
    </w:p>
    <w:p w14:paraId="74E280C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Признать рациональным и своевременным организацию в СССР по</w:t>
      </w:r>
      <w:r w:rsidRPr="00C2525C">
        <w:rPr>
          <w:rFonts w:ascii="Times New Roman" w:hAnsi="Times New Roman" w:cs="Times New Roman"/>
          <w:color w:val="002060"/>
          <w:sz w:val="16"/>
          <w:szCs w:val="16"/>
        </w:rPr>
        <w:softHyphen/>
        <w:t>становки аллюминиевого и кольчуг-аллюминиевого производства, для чего признать желательным поставить этот вопрос на разре</w:t>
      </w:r>
      <w:r w:rsidRPr="00C2525C">
        <w:rPr>
          <w:rFonts w:ascii="Times New Roman" w:hAnsi="Times New Roman" w:cs="Times New Roman"/>
          <w:color w:val="002060"/>
          <w:sz w:val="16"/>
          <w:szCs w:val="16"/>
        </w:rPr>
        <w:softHyphen/>
        <w:t>шение Главметалла от РВС. и СТО.</w:t>
      </w:r>
    </w:p>
    <w:p w14:paraId="3074770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Отметить, что в условиях СССР металлическое самолетостроение является еще мало рентабельным и, впредь до налаживания произ</w:t>
      </w:r>
      <w:r w:rsidRPr="00C2525C">
        <w:rPr>
          <w:rFonts w:ascii="Times New Roman" w:hAnsi="Times New Roman" w:cs="Times New Roman"/>
          <w:color w:val="002060"/>
          <w:sz w:val="16"/>
          <w:szCs w:val="16"/>
        </w:rPr>
        <w:softHyphen/>
        <w:t>водства собственного кольчугаллюминия и обеспечения его сырьевой базой, в основное про</w:t>
      </w:r>
      <w:r w:rsidRPr="00C2525C">
        <w:rPr>
          <w:rFonts w:ascii="Times New Roman" w:hAnsi="Times New Roman" w:cs="Times New Roman"/>
          <w:color w:val="002060"/>
          <w:sz w:val="16"/>
          <w:szCs w:val="16"/>
        </w:rPr>
        <w:softHyphen/>
        <w:t>изводство будут -поступать на ближайшие 3-5 лет главным образом деревянные самолеты.</w:t>
      </w:r>
    </w:p>
    <w:p w14:paraId="7F06AAF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Учитывая п.п. 2 и 4 этого по</w:t>
      </w:r>
      <w:r w:rsidRPr="00C2525C">
        <w:rPr>
          <w:rFonts w:ascii="Times New Roman" w:hAnsi="Times New Roman" w:cs="Times New Roman"/>
          <w:color w:val="002060"/>
          <w:sz w:val="16"/>
          <w:szCs w:val="16"/>
        </w:rPr>
        <w:softHyphen/>
        <w:t>становления иплан мегаллического самолетостроения, намеченвый штабом УВВС и доложенный в Президиуме Н.К. 14/У, считать, что помимо чисто металлических конструкций самолетов необходимо внедрять частичную металлизацию самолетов /смешанные конструкции/ особенно для самолетов, требующих больших запасов прочности при соблюдении их легковесности, как например .истребители.</w:t>
      </w:r>
    </w:p>
    <w:p w14:paraId="3DDACA9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Признать необходимым продолжать сбор материалов по эксплоатации металличе-аких самолетов в СССР и организации их ремонта в базах и частях (10996).</w:t>
      </w:r>
    </w:p>
    <w:p w14:paraId="0D9B91B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243231E3"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34B0967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58984F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23 мая 1926 Франция провозгласила Ливан республикой (3907,141).</w:t>
      </w:r>
    </w:p>
    <w:p w14:paraId="37BEA58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7E06BD5"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67958AA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EF5961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24 мая 1926 Пленум НК УВВС рассмотрел: 3. О приемке моторов М5 на заводе Большевик и др. (2265,75).</w:t>
      </w:r>
    </w:p>
    <w:p w14:paraId="5E8CC82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9E65B8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24 мая 1926 была подготовлена:</w:t>
      </w:r>
    </w:p>
    <w:p w14:paraId="7553079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ПОВЕСТКА заседания пленума Научного Комитета и его секций УВВС</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376"/>
        <w:gridCol w:w="4178"/>
        <w:gridCol w:w="1209"/>
        <w:gridCol w:w="3523"/>
      </w:tblGrid>
      <w:tr w:rsidR="00BD609C" w:rsidRPr="00C2525C" w14:paraId="0B9DB61C" w14:textId="77777777">
        <w:tc>
          <w:tcPr>
            <w:tcW w:w="2376" w:type="dxa"/>
            <w:tcBorders>
              <w:top w:val="single" w:sz="12" w:space="0" w:color="auto"/>
            </w:tcBorders>
          </w:tcPr>
          <w:p w14:paraId="0D56FDC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Пленум Н.Комитета 28/У-26 г.</w:t>
            </w:r>
          </w:p>
        </w:tc>
        <w:tc>
          <w:tcPr>
            <w:tcW w:w="4178" w:type="dxa"/>
            <w:tcBorders>
              <w:top w:val="single" w:sz="12" w:space="0" w:color="auto"/>
            </w:tcBorders>
          </w:tcPr>
          <w:p w14:paraId="5D519D1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Секция Техническая 27/У-26 г.</w:t>
            </w:r>
          </w:p>
        </w:tc>
        <w:tc>
          <w:tcPr>
            <w:tcW w:w="1209" w:type="dxa"/>
            <w:tcBorders>
              <w:top w:val="single" w:sz="12" w:space="0" w:color="auto"/>
            </w:tcBorders>
          </w:tcPr>
          <w:p w14:paraId="1F05771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Секция Вспомслужб 27/У-26 г.</w:t>
            </w:r>
          </w:p>
        </w:tc>
        <w:tc>
          <w:tcPr>
            <w:tcW w:w="3523" w:type="dxa"/>
            <w:tcBorders>
              <w:top w:val="single" w:sz="12" w:space="0" w:color="auto"/>
            </w:tcBorders>
          </w:tcPr>
          <w:p w14:paraId="2FB69C7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Секция Применения 25/У-26 г.</w:t>
            </w:r>
          </w:p>
        </w:tc>
      </w:tr>
      <w:tr w:rsidR="00BD609C" w:rsidRPr="00C2525C" w14:paraId="06D2E4F1" w14:textId="77777777">
        <w:tc>
          <w:tcPr>
            <w:tcW w:w="2376" w:type="dxa"/>
            <w:tcBorders>
              <w:bottom w:val="single" w:sz="12" w:space="0" w:color="auto"/>
            </w:tcBorders>
          </w:tcPr>
          <w:p w14:paraId="3C60161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О металле и дереве с точки зрения самолетостроения</w:t>
            </w:r>
          </w:p>
          <w:p w14:paraId="4D3BE92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Об испытании самолета ЦАГИ АНТ-3</w:t>
            </w:r>
          </w:p>
          <w:p w14:paraId="0E6CB95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О ? ткани и трубах для воздухоплавания УВВС</w:t>
            </w:r>
          </w:p>
          <w:p w14:paraId="7C0E0FB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О приемке моторов М5 на заводе Большевик</w:t>
            </w:r>
          </w:p>
        </w:tc>
        <w:tc>
          <w:tcPr>
            <w:tcW w:w="4178" w:type="dxa"/>
            <w:tcBorders>
              <w:bottom w:val="single" w:sz="12" w:space="0" w:color="auto"/>
            </w:tcBorders>
          </w:tcPr>
          <w:p w14:paraId="427E07F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О моторе Кондор</w:t>
            </w:r>
          </w:p>
          <w:p w14:paraId="780588B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О работе комисси по ТУ на приемку и лечение алюминиевых отливок</w:t>
            </w:r>
          </w:p>
          <w:p w14:paraId="075BC95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О назначении тов. Коган</w:t>
            </w:r>
          </w:p>
          <w:p w14:paraId="674748F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Об эскизном проекте прибора для определения пробега, разбега и скорости отрыва самолета</w:t>
            </w:r>
          </w:p>
          <w:p w14:paraId="34C8424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О применении стальных труб ... на оси шасси самолета Р1</w:t>
            </w:r>
          </w:p>
          <w:p w14:paraId="01A4010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Порядок испытания оболочки змейкового аэростата типа  “Како” 930 м3</w:t>
            </w:r>
          </w:p>
        </w:tc>
        <w:tc>
          <w:tcPr>
            <w:tcW w:w="1209" w:type="dxa"/>
            <w:tcBorders>
              <w:bottom w:val="single" w:sz="12" w:space="0" w:color="auto"/>
            </w:tcBorders>
          </w:tcPr>
          <w:p w14:paraId="0BC9265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О подставках под динамо на Ю-21</w:t>
            </w:r>
          </w:p>
          <w:p w14:paraId="3ED0B08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О заграничных материалах</w:t>
            </w:r>
          </w:p>
        </w:tc>
        <w:tc>
          <w:tcPr>
            <w:tcW w:w="3523" w:type="dxa"/>
            <w:tcBorders>
              <w:bottom w:val="single" w:sz="12" w:space="0" w:color="auto"/>
            </w:tcBorders>
          </w:tcPr>
          <w:p w14:paraId="6711C12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О труде Бальковского Исследование ? на море</w:t>
            </w:r>
          </w:p>
          <w:p w14:paraId="2F2B4EC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ТУ на тележки к поплавковым гидросамолетам</w:t>
            </w:r>
          </w:p>
          <w:p w14:paraId="2B7B0EA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О проектах аэропланных палаток на 3-4 самолета</w:t>
            </w:r>
          </w:p>
          <w:p w14:paraId="2AEED48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О полетных очках фирмы Мейрович</w:t>
            </w:r>
          </w:p>
          <w:p w14:paraId="275BCBB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О нормах снабжения расходным имуществом и денежных отпусков для частей ВВС</w:t>
            </w:r>
          </w:p>
          <w:p w14:paraId="07A2ACF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О генплане Нахимовской бухты</w:t>
            </w:r>
          </w:p>
        </w:tc>
      </w:tr>
    </w:tbl>
    <w:p w14:paraId="63A5972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(2265,93).</w:t>
      </w:r>
    </w:p>
    <w:p w14:paraId="62A5072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7B6F53C" w14:textId="77777777" w:rsidR="000C156E" w:rsidRPr="00C2525C" w:rsidRDefault="000C156E"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На 24 мая 1926 года в период с 1 июня 1925 года: «Приход денежных средств» – 1041636 рублей 93 копейки. Израсходовано тогда же – 1045569 рублей 75 копеек, в том числе: на самолётостроение – 161807 рублей; на оборудование Всесоюзного аэрохиммузея – 75200 рублей 13 копеек; «на агитоблёты» – 21465 рублей 27 копеек, на дальний перелёт Москва – Пекин – Токио – 124523 рублей; на организацию борьбы с вредителями – 42902 рубля 45 копеек… (21267).</w:t>
      </w:r>
    </w:p>
    <w:p w14:paraId="20EAF1BD" w14:textId="77777777" w:rsidR="000C156E" w:rsidRPr="00C2525C" w:rsidRDefault="000C156E" w:rsidP="00C2525C">
      <w:pPr>
        <w:spacing w:after="0" w:line="240" w:lineRule="auto"/>
        <w:jc w:val="both"/>
        <w:rPr>
          <w:rFonts w:ascii="Times New Roman" w:hAnsi="Times New Roman" w:cs="Times New Roman"/>
          <w:color w:val="0070C0"/>
          <w:sz w:val="16"/>
          <w:szCs w:val="16"/>
        </w:rPr>
      </w:pPr>
    </w:p>
    <w:p w14:paraId="700FC498"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lastRenderedPageBreak/>
        <w:t>Авиапромышленность:</w:t>
      </w:r>
    </w:p>
    <w:p w14:paraId="27F5F73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221A373A"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25 мая 1926 года самолет И.1 все же был принят. При выявлении эксплуатационных качеств самолета, сборки и разборки обнаружена невозможность выемки бензиновых баков из крыльев. Самолет вновь сдан на ГАЗ № 1 (6924, 108).</w:t>
      </w:r>
    </w:p>
    <w:p w14:paraId="62C566AA"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4A00633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25 мая 1926 Секция применения НК УВВС рассмотрела вопросы: 3. О проектах аэропланных палаток на 3 и 4 самолета и др. (2265,75).</w:t>
      </w:r>
    </w:p>
    <w:p w14:paraId="0BEC396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0633C9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25 мая 1926. Протокол № 20 заседания РВС СССР. Доклад начальника Военно-воздушных сил в плане развития ВВС и о ближайших перспективах. Доклад т. Баранова. На прениях высту</w:t>
      </w:r>
      <w:r w:rsidRPr="00C2525C">
        <w:rPr>
          <w:rFonts w:ascii="Times New Roman" w:hAnsi="Times New Roman" w:cs="Times New Roman"/>
          <w:color w:val="002060"/>
          <w:sz w:val="16"/>
          <w:szCs w:val="16"/>
        </w:rPr>
        <w:softHyphen/>
        <w:t>пили т. Оськин, Тухачевский, Бубнов, Зоф и Ворошилов. 1. Поручить Штабу РККА с привлечением заинтересованных управлений и учреждений Наркомвоенмора в двухне</w:t>
      </w:r>
      <w:r w:rsidRPr="00C2525C">
        <w:rPr>
          <w:rFonts w:ascii="Times New Roman" w:hAnsi="Times New Roman" w:cs="Times New Roman"/>
          <w:color w:val="002060"/>
          <w:sz w:val="16"/>
          <w:szCs w:val="16"/>
        </w:rPr>
        <w:softHyphen/>
        <w:t>дельный срок: а) проверить материальный план и финансовую стоимость программы “1200” на 1926/27 и 1927/28 бюджетные годы; б) рассмотреть предприятия УВВС по развитию при</w:t>
      </w:r>
      <w:r w:rsidRPr="00C2525C">
        <w:rPr>
          <w:rFonts w:ascii="Times New Roman" w:hAnsi="Times New Roman" w:cs="Times New Roman"/>
          <w:color w:val="002060"/>
          <w:sz w:val="16"/>
          <w:szCs w:val="16"/>
        </w:rPr>
        <w:softHyphen/>
        <w:t>вязного воздухоплавания и аэростатов заграждения; в) проработать вопрос о создании авиа</w:t>
      </w:r>
      <w:r w:rsidRPr="00C2525C">
        <w:rPr>
          <w:rFonts w:ascii="Times New Roman" w:hAnsi="Times New Roman" w:cs="Times New Roman"/>
          <w:color w:val="002060"/>
          <w:sz w:val="16"/>
          <w:szCs w:val="16"/>
        </w:rPr>
        <w:softHyphen/>
        <w:t>ционных разведывательных и боевых групп и вопрос о реорганизации тыловой службы Во</w:t>
      </w:r>
      <w:r w:rsidRPr="00C2525C">
        <w:rPr>
          <w:rFonts w:ascii="Times New Roman" w:hAnsi="Times New Roman" w:cs="Times New Roman"/>
          <w:color w:val="002060"/>
          <w:sz w:val="16"/>
          <w:szCs w:val="16"/>
        </w:rPr>
        <w:softHyphen/>
        <w:t>енных воздушных сил (снабжение, ремонт и обслуживание аэродромов); г) организовать в срочном порядке воздушно-химическую оборону. Вопрос о подчинении органов воздушно-химической обороны разрешить одновременно с вопросом о взаимоотношениях Штаба РККА с Управлением военных воздушных сил; д) разработать план казарменного строитель</w:t>
      </w:r>
      <w:r w:rsidRPr="00C2525C">
        <w:rPr>
          <w:rFonts w:ascii="Times New Roman" w:hAnsi="Times New Roman" w:cs="Times New Roman"/>
          <w:color w:val="002060"/>
          <w:sz w:val="16"/>
          <w:szCs w:val="16"/>
        </w:rPr>
        <w:softHyphen/>
        <w:t>ства и вопрос о полном обеспечении средствами хозяйственного обзаведения и казарменного оборудования вновь формируемых частей по плану развития Военных воз</w:t>
      </w:r>
      <w:r w:rsidRPr="00C2525C">
        <w:rPr>
          <w:rFonts w:ascii="Times New Roman" w:hAnsi="Times New Roman" w:cs="Times New Roman"/>
          <w:color w:val="002060"/>
          <w:sz w:val="16"/>
          <w:szCs w:val="16"/>
        </w:rPr>
        <w:softHyphen/>
        <w:t>душных сил “1200”; е) проработать вопрос о выводе авиачастей в общевойсковые лагеря, обеспечивая их лагерными помещениями и авиаполигонами. 2. Исключить из проекта плана развития Военных воздушных сил управляемое воздухоплавание как не подлежащее осуще</w:t>
      </w:r>
      <w:r w:rsidRPr="00C2525C">
        <w:rPr>
          <w:rFonts w:ascii="Times New Roman" w:hAnsi="Times New Roman" w:cs="Times New Roman"/>
          <w:color w:val="002060"/>
          <w:sz w:val="16"/>
          <w:szCs w:val="16"/>
        </w:rPr>
        <w:softHyphen/>
        <w:t>ствлению в ближайший период времени. 3. Считать необходимым использование гражданс</w:t>
      </w:r>
      <w:r w:rsidRPr="00C2525C">
        <w:rPr>
          <w:rFonts w:ascii="Times New Roman" w:hAnsi="Times New Roman" w:cs="Times New Roman"/>
          <w:color w:val="002060"/>
          <w:sz w:val="16"/>
          <w:szCs w:val="16"/>
        </w:rPr>
        <w:softHyphen/>
        <w:t>кой метеорологии для военных целей как в мирное, так и в военное время. Поручить началь</w:t>
      </w:r>
      <w:r w:rsidRPr="00C2525C">
        <w:rPr>
          <w:rFonts w:ascii="Times New Roman" w:hAnsi="Times New Roman" w:cs="Times New Roman"/>
          <w:color w:val="002060"/>
          <w:sz w:val="16"/>
          <w:szCs w:val="16"/>
        </w:rPr>
        <w:softHyphen/>
        <w:t>нику Военных воздушных сил внести этот вопрос на рассмотрение Междуведомственной мобилизационной комиссии... (РГВА. Ф. 4. Оп. 18. Д. 10. Л. 127-128.) (10711,632).</w:t>
      </w:r>
    </w:p>
    <w:p w14:paraId="7A18900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1B5B0DBB" w14:textId="77777777" w:rsidR="00B72819" w:rsidRPr="00C2525C" w:rsidRDefault="00B72819"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25 мая 1926 г. На заседании РВС СССР заслушивался доклад начальника ВВС П.И. Баранова «О плане их развития и ближайших перспективах» (протокол №20, пункт 1). В принятых решениях говорилось: «Поручить Штабу РККА в двухнедельный срок — а) проверить материальный план и финансовую стоимость программы; б) рассмотреть мероприятия УВВС по развитию привязного воздухоплавания и аэростатов заграждения; в) проработать вопрос о создании авиационных разведывательных и боевых групп; г) организовать в срочном порядке воздушно-химическую оборону; д) разработать план казарменного строительства; е) проработать вопрос о выводе авиачастей в общевойсковые лагеря» (п.1); «исключить из проекта плана развития ВВС управляемое воздухоплавание» (п.2); «считать необходимым использование гражданской метеорологии для военных целей» (п.3); «поручить Высшей аттестационной комиссии обеспечить укомплектование ознакомительных курсов ВВС» (п.4); «положение о Центральной психофизической лаборатории УВВС разработать совместно с Санитарным управлением РККА» (п.5); «заслушать на заседании РВС СССР доклад Авиатреста о выполнении производственной программы» (п.6) (РГВА. Ф. 4. Оп. 18. Д. Ю. Л. 127—128. Подлинник). — С. 552. (17884).</w:t>
      </w:r>
    </w:p>
    <w:p w14:paraId="0F2A7A0E" w14:textId="77777777" w:rsidR="00B72819" w:rsidRPr="00C2525C" w:rsidRDefault="00B72819" w:rsidP="00C2525C">
      <w:pPr>
        <w:spacing w:after="0" w:line="240" w:lineRule="auto"/>
        <w:jc w:val="both"/>
        <w:rPr>
          <w:rFonts w:ascii="Times New Roman" w:hAnsi="Times New Roman" w:cs="Times New Roman"/>
          <w:color w:val="002060"/>
          <w:sz w:val="16"/>
          <w:szCs w:val="16"/>
        </w:rPr>
      </w:pPr>
    </w:p>
    <w:p w14:paraId="449D4DA4" w14:textId="77777777" w:rsidR="00547E5B" w:rsidRPr="00C2525C" w:rsidRDefault="00547E5B"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25 мая 1926 г.</w:t>
      </w:r>
    </w:p>
    <w:p w14:paraId="61B85ABA" w14:textId="77777777" w:rsidR="00547E5B" w:rsidRPr="00C2525C" w:rsidRDefault="00547E5B"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Протокол №20 РВС от 25 мая 1926 г.</w:t>
      </w:r>
    </w:p>
    <w:p w14:paraId="787D7CB7" w14:textId="77777777" w:rsidR="00547E5B" w:rsidRPr="00C2525C" w:rsidRDefault="00547E5B"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1.Доклад начальника Военно-воздушных сил о плане развития ВВС и ближайших перспективах.(Баранов,прения— Оськин, Тухачевский, Бубнов, Зоф, Ворошилов).</w:t>
      </w:r>
    </w:p>
    <w:p w14:paraId="01266EF2" w14:textId="77777777" w:rsidR="00547E5B" w:rsidRPr="00C2525C" w:rsidRDefault="00547E5B"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2.Доклад комиссии.(Уншлихт).</w:t>
      </w:r>
    </w:p>
    <w:p w14:paraId="3A7AF422" w14:textId="77777777" w:rsidR="00547E5B" w:rsidRPr="00C2525C" w:rsidRDefault="00547E5B"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3.О подчинении военных школ.(Левичев,прения— Путна, Муралов, Уншлихт, Буденный, Тухачевский, Каменев, Ворошилов).</w:t>
      </w:r>
    </w:p>
    <w:p w14:paraId="19F49B5D" w14:textId="77777777" w:rsidR="00547E5B" w:rsidRPr="00C2525C" w:rsidRDefault="00547E5B"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4.О расходовании УВВС средств Авиахима, поступающих по заказам на именные самолеты.(Баранов,прения— Ворошилов, Бубнов, Каменев, Уншлихт, Тухачевский).</w:t>
      </w:r>
    </w:p>
    <w:p w14:paraId="57F90A03" w14:textId="77777777" w:rsidR="00547E5B" w:rsidRPr="00C2525C" w:rsidRDefault="00547E5B"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5. О порядке использования протекционных вагонов, предоставленных в распоряжение военного ведомства.(Тухачевский).</w:t>
      </w:r>
    </w:p>
    <w:p w14:paraId="0801FD05" w14:textId="77777777" w:rsidR="00547E5B" w:rsidRPr="00C2525C" w:rsidRDefault="00547E5B"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6.О ГВИЗе.(Бубнов) (21355).</w:t>
      </w:r>
    </w:p>
    <w:p w14:paraId="4F5459D2" w14:textId="77777777" w:rsidR="00547E5B" w:rsidRPr="00C2525C" w:rsidRDefault="00547E5B" w:rsidP="00C2525C">
      <w:pPr>
        <w:spacing w:after="0" w:line="240" w:lineRule="auto"/>
        <w:jc w:val="both"/>
        <w:rPr>
          <w:rFonts w:ascii="Times New Roman" w:hAnsi="Times New Roman" w:cs="Times New Roman"/>
          <w:color w:val="0070C0"/>
          <w:sz w:val="16"/>
          <w:szCs w:val="16"/>
        </w:rPr>
      </w:pPr>
    </w:p>
    <w:p w14:paraId="6B992A9F" w14:textId="77777777" w:rsidR="00000DF3"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Армия:</w:t>
      </w:r>
    </w:p>
    <w:p w14:paraId="6E051729" w14:textId="77777777" w:rsidR="00000DF3" w:rsidRPr="00C2525C" w:rsidRDefault="00000DF3"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4567468" w14:textId="77777777" w:rsidR="00000DF3" w:rsidRPr="00C2525C" w:rsidRDefault="00000DF3"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25 мая 1926 г. Протокол РВС №20</w:t>
      </w:r>
    </w:p>
    <w:p w14:paraId="13BCA502" w14:textId="77777777" w:rsidR="00000DF3" w:rsidRPr="00C2525C" w:rsidRDefault="00000DF3"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 xml:space="preserve">1. Доклад начальника Военно-воздушных сил о плане развития ВВС и ближайших перспективах. </w:t>
      </w:r>
      <w:r w:rsidRPr="00C2525C">
        <w:rPr>
          <w:rFonts w:ascii="Times New Roman" w:hAnsi="Times New Roman" w:cs="Times New Roman"/>
          <w:bCs/>
          <w:iCs/>
          <w:color w:val="002060"/>
          <w:sz w:val="16"/>
          <w:szCs w:val="16"/>
        </w:rPr>
        <w:t>(Баранов, прения — Оськин, Тухачевский, Бубнов, Зоф, Ворошилов)</w:t>
      </w:r>
      <w:r w:rsidRPr="00C2525C">
        <w:rPr>
          <w:rFonts w:ascii="Times New Roman" w:hAnsi="Times New Roman" w:cs="Times New Roman"/>
          <w:bCs/>
          <w:color w:val="002060"/>
          <w:sz w:val="16"/>
          <w:szCs w:val="16"/>
        </w:rPr>
        <w:t>.</w:t>
      </w:r>
    </w:p>
    <w:p w14:paraId="4712EE6E" w14:textId="77777777" w:rsidR="00000DF3" w:rsidRPr="00C2525C" w:rsidRDefault="00000DF3"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 xml:space="preserve">2. Доклад комиссии. </w:t>
      </w:r>
      <w:r w:rsidRPr="00C2525C">
        <w:rPr>
          <w:rFonts w:ascii="Times New Roman" w:hAnsi="Times New Roman" w:cs="Times New Roman"/>
          <w:bCs/>
          <w:iCs/>
          <w:color w:val="002060"/>
          <w:sz w:val="16"/>
          <w:szCs w:val="16"/>
        </w:rPr>
        <w:t>(Уншлихт)</w:t>
      </w:r>
      <w:r w:rsidRPr="00C2525C">
        <w:rPr>
          <w:rFonts w:ascii="Times New Roman" w:hAnsi="Times New Roman" w:cs="Times New Roman"/>
          <w:bCs/>
          <w:color w:val="002060"/>
          <w:sz w:val="16"/>
          <w:szCs w:val="16"/>
        </w:rPr>
        <w:t>.</w:t>
      </w:r>
    </w:p>
    <w:p w14:paraId="3C51CE59" w14:textId="77777777" w:rsidR="00000DF3" w:rsidRPr="00C2525C" w:rsidRDefault="00000DF3"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 xml:space="preserve">3. О подчинении военных школ. </w:t>
      </w:r>
      <w:r w:rsidRPr="00C2525C">
        <w:rPr>
          <w:rFonts w:ascii="Times New Roman" w:hAnsi="Times New Roman" w:cs="Times New Roman"/>
          <w:bCs/>
          <w:iCs/>
          <w:color w:val="002060"/>
          <w:sz w:val="16"/>
          <w:szCs w:val="16"/>
        </w:rPr>
        <w:t>(Левичев, прения — Путна, Муралов, Уншлихт, Буденный, Тухачевский, Каменев, Ворошилов)</w:t>
      </w:r>
      <w:r w:rsidRPr="00C2525C">
        <w:rPr>
          <w:rFonts w:ascii="Times New Roman" w:hAnsi="Times New Roman" w:cs="Times New Roman"/>
          <w:bCs/>
          <w:color w:val="002060"/>
          <w:sz w:val="16"/>
          <w:szCs w:val="16"/>
        </w:rPr>
        <w:t>.</w:t>
      </w:r>
    </w:p>
    <w:p w14:paraId="296604C0" w14:textId="77777777" w:rsidR="00000DF3" w:rsidRPr="00C2525C" w:rsidRDefault="00000DF3"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 xml:space="preserve">4. О расходовании УВВС средств Авиахима, поступающих по заказам на именные самолеты. </w:t>
      </w:r>
      <w:r w:rsidRPr="00C2525C">
        <w:rPr>
          <w:rFonts w:ascii="Times New Roman" w:hAnsi="Times New Roman" w:cs="Times New Roman"/>
          <w:bCs/>
          <w:iCs/>
          <w:color w:val="002060"/>
          <w:sz w:val="16"/>
          <w:szCs w:val="16"/>
        </w:rPr>
        <w:t>(Баранов, прения — Ворошилов, Бубнов, Каменев, Уншлихт, Тухачевский)</w:t>
      </w:r>
      <w:r w:rsidRPr="00C2525C">
        <w:rPr>
          <w:rFonts w:ascii="Times New Roman" w:hAnsi="Times New Roman" w:cs="Times New Roman"/>
          <w:bCs/>
          <w:color w:val="002060"/>
          <w:sz w:val="16"/>
          <w:szCs w:val="16"/>
        </w:rPr>
        <w:t>.</w:t>
      </w:r>
    </w:p>
    <w:p w14:paraId="49D0FA1D" w14:textId="77777777" w:rsidR="00000DF3" w:rsidRPr="00C2525C" w:rsidRDefault="00000DF3"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 xml:space="preserve">5. О порядке использования протекционных вагонов, предоставленных в распоряжение военного ведомства. </w:t>
      </w:r>
      <w:r w:rsidRPr="00C2525C">
        <w:rPr>
          <w:rFonts w:ascii="Times New Roman" w:hAnsi="Times New Roman" w:cs="Times New Roman"/>
          <w:bCs/>
          <w:iCs/>
          <w:color w:val="002060"/>
          <w:sz w:val="16"/>
          <w:szCs w:val="16"/>
        </w:rPr>
        <w:t>(Тухачевский)</w:t>
      </w:r>
      <w:r w:rsidRPr="00C2525C">
        <w:rPr>
          <w:rFonts w:ascii="Times New Roman" w:hAnsi="Times New Roman" w:cs="Times New Roman"/>
          <w:bCs/>
          <w:color w:val="002060"/>
          <w:sz w:val="16"/>
          <w:szCs w:val="16"/>
        </w:rPr>
        <w:t>.</w:t>
      </w:r>
    </w:p>
    <w:p w14:paraId="7118057F" w14:textId="77777777" w:rsidR="00000DF3" w:rsidRPr="00C2525C" w:rsidRDefault="00000DF3"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 xml:space="preserve">6. О ГВИЗе. </w:t>
      </w:r>
      <w:r w:rsidRPr="00C2525C">
        <w:rPr>
          <w:rFonts w:ascii="Times New Roman" w:hAnsi="Times New Roman" w:cs="Times New Roman"/>
          <w:bCs/>
          <w:iCs/>
          <w:color w:val="002060"/>
          <w:sz w:val="16"/>
          <w:szCs w:val="16"/>
        </w:rPr>
        <w:t>(Бубнов)</w:t>
      </w:r>
      <w:r w:rsidRPr="00C2525C">
        <w:rPr>
          <w:rFonts w:ascii="Times New Roman" w:hAnsi="Times New Roman" w:cs="Times New Roman"/>
          <w:bCs/>
          <w:color w:val="002060"/>
          <w:sz w:val="16"/>
          <w:szCs w:val="16"/>
        </w:rPr>
        <w:t xml:space="preserve"> (17150).</w:t>
      </w:r>
    </w:p>
    <w:p w14:paraId="4197C69B" w14:textId="77777777" w:rsidR="00000DF3" w:rsidRPr="00C2525C" w:rsidRDefault="00000DF3" w:rsidP="00C2525C">
      <w:pPr>
        <w:spacing w:after="0" w:line="240" w:lineRule="auto"/>
        <w:jc w:val="both"/>
        <w:rPr>
          <w:rFonts w:ascii="Times New Roman" w:hAnsi="Times New Roman" w:cs="Times New Roman"/>
          <w:bCs/>
          <w:color w:val="002060"/>
          <w:sz w:val="16"/>
          <w:szCs w:val="16"/>
        </w:rPr>
      </w:pPr>
    </w:p>
    <w:p w14:paraId="76AB10AE" w14:textId="77777777" w:rsidR="007E3F7D" w:rsidRPr="00C2525C" w:rsidRDefault="007E3F7D"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Жизнь и внутренняя политика:</w:t>
      </w:r>
    </w:p>
    <w:p w14:paraId="1BABE464" w14:textId="77777777" w:rsidR="007E3F7D" w:rsidRPr="00C2525C" w:rsidRDefault="007E3F7D"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2C658980"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25 мая 1926. Газета "Молодой ленинец" сообщала: "Сейчас в Москве насчитывается 38 тысяч алкоголиков, требующих серьезного лечения. Неучтенных гораздо больше. 16 процентов рабочих пропивают все жалование. Алкоголики есть и среди детей. Так, 7 процентов детей сами потребляют алкоголь без чьего-либо побуждения" (18714).</w:t>
      </w:r>
    </w:p>
    <w:p w14:paraId="4E58BDAE" w14:textId="77777777" w:rsidR="007E3F7D" w:rsidRPr="00C2525C" w:rsidRDefault="007E3F7D" w:rsidP="00C2525C">
      <w:pPr>
        <w:spacing w:after="0" w:line="240" w:lineRule="auto"/>
        <w:jc w:val="both"/>
        <w:rPr>
          <w:rFonts w:ascii="Times New Roman" w:hAnsi="Times New Roman" w:cs="Times New Roman"/>
          <w:color w:val="002060"/>
          <w:sz w:val="16"/>
          <w:szCs w:val="16"/>
        </w:rPr>
      </w:pPr>
    </w:p>
    <w:p w14:paraId="3D718F4F" w14:textId="77777777" w:rsidR="00000DF3"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48938E09" w14:textId="77777777" w:rsidR="00000DF3" w:rsidRPr="00C2525C" w:rsidRDefault="00000DF3"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FBCBBEB" w14:textId="77777777" w:rsidR="00000DF3" w:rsidRPr="00C2525C" w:rsidRDefault="00000DF3"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25 мая</w:t>
      </w:r>
      <w:r w:rsidRPr="00C2525C">
        <w:rPr>
          <w:rFonts w:ascii="Times New Roman" w:hAnsi="Times New Roman" w:cs="Times New Roman"/>
          <w:color w:val="002060"/>
          <w:sz w:val="16"/>
          <w:szCs w:val="16"/>
        </w:rPr>
        <w:t xml:space="preserve"> в 1926 году в Париже анархистом С.Шварцбурдом был убит Симон Васильевич Петлюра, глава Директории Украинской Народной республики в годы Гражданской войны. В 1920 году после разгрома, нанесенного ему частями Красной армии, Петлюра бежал в Польшу, оттуда перебрался в Будапешт, затем в Вену, Женеву, а в конце 1924 он оказался в Париже, словно бы для того, чтобы оправдать поговорку: «Увидеть Париж и умереть». С.Шварцбурд выпустил в Петлюру семь пуль из револьвера и сдался полиции. На суде он заявил, что так отомстил за 15 своих родственников, включая родителей, убитых на Украине петлюровцами во время еврейских погромов. Французским присяжным это объяснение показалось убедительным, и они полностью оправдали убийцу. После освобождения он написал две книги - «В споре с самим собой» и «В потоке времени» (14902).</w:t>
      </w:r>
    </w:p>
    <w:p w14:paraId="66821F9A" w14:textId="77777777" w:rsidR="00000DF3" w:rsidRPr="00C2525C" w:rsidRDefault="00000DF3" w:rsidP="00C2525C">
      <w:pPr>
        <w:spacing w:after="0" w:line="240" w:lineRule="auto"/>
        <w:jc w:val="both"/>
        <w:rPr>
          <w:rFonts w:ascii="Times New Roman" w:hAnsi="Times New Roman" w:cs="Times New Roman"/>
          <w:color w:val="002060"/>
          <w:sz w:val="16"/>
          <w:szCs w:val="16"/>
        </w:rPr>
      </w:pPr>
    </w:p>
    <w:p w14:paraId="52CC8EA4" w14:textId="77777777" w:rsidR="00547E5B" w:rsidRPr="00C2525C" w:rsidRDefault="00547E5B"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25 мая 1926 года в Париже убит Петлюра – месть за еврейские погромы на Украине. Самуил Шварцбурд, поэт и анархист, одно время служил в Красной армии у Котовского. Во время еврейских погромов на Украине погибли все 15 членов его семьи. За причастность к этим погромам Шварцбурд приговорил Петлюру к смертной казни и самолично привёл приговор в исполнение. Убивший Петлюру поэт Шварцбурд был оправдан французским судом.</w:t>
      </w:r>
    </w:p>
    <w:p w14:paraId="0C89006C" w14:textId="77777777" w:rsidR="00547E5B" w:rsidRPr="00C2525C" w:rsidRDefault="00547E5B"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За подсудимого вступились известные люди самых различных убеждений, в том числе философ Анри Бергсон, художник Марк Шагал, писатели Ромен Роллан, Анри Барбюс, Максим Горький, физики Альберт Эйнштейн и Поль Ланжевен, бывший премьер-министр России Александр Керенский и другие. Со стороны защиты выступили 180 свидетелей, подробно рассказавших об ужасах еврейских погромов на Украине при власти Петлюры. После судебного процесса, продлившегося неделю, 26 октября Шварцбурд был оправдан присяжными и незамедлительно освобождён из тюрьмы La Sante, в стенах которой он провёл полтора года предварительного следствия (21161).</w:t>
      </w:r>
    </w:p>
    <w:p w14:paraId="7EE1F6B6" w14:textId="77777777" w:rsidR="00547E5B" w:rsidRPr="00C2525C" w:rsidRDefault="00547E5B" w:rsidP="00C2525C">
      <w:pPr>
        <w:spacing w:after="0" w:line="240" w:lineRule="auto"/>
        <w:jc w:val="both"/>
        <w:rPr>
          <w:rFonts w:ascii="Times New Roman" w:hAnsi="Times New Roman" w:cs="Times New Roman"/>
          <w:color w:val="0070C0"/>
          <w:sz w:val="16"/>
          <w:szCs w:val="16"/>
        </w:rPr>
      </w:pPr>
    </w:p>
    <w:p w14:paraId="2903531A"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7F97E57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014AB19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26 мая 1926 Авиатрест писал письмо N 4938/34 Дир. ГАЗ-1 им. Авиахим на N 690 в сопровождении копии выписки из журнала N 19с Техсекции НК УВВС по вопросу об эскизном проекте ИЛ-4 (улучшение истребителя ИЛ). Сообщал, что означенный самолет вновь разработанным 3-х летним планом опытного строительства не предусматривается. Просил сообщить о сделанных затратах (2227,19).</w:t>
      </w:r>
    </w:p>
    <w:p w14:paraId="298CB47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Препровождая при сем для сведения копиию выиски из журнала N. 19/с Технической Секции НК УВВС по вопросу об эскизном проекте самолета ИЛ4 /улучшение истребителя типа ИЛ/, Правление Авиатреста сообщает, что означенный самолет вновь разработанным 3-летним планом опытного строительства не предусматривается.</w:t>
      </w:r>
    </w:p>
    <w:p w14:paraId="15F430A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Ввиду изложенного для возможности дальней</w:t>
      </w:r>
      <w:r w:rsidRPr="00C2525C">
        <w:rPr>
          <w:rFonts w:ascii="Times New Roman" w:hAnsi="Times New Roman" w:cs="Times New Roman"/>
          <w:color w:val="002060"/>
          <w:sz w:val="16"/>
          <w:szCs w:val="16"/>
        </w:rPr>
        <w:softHyphen/>
        <w:t>ших мероприятий по вопросу о названном самолете предлагается Вам срочно сообщить фактические данные о финансировании работ по нему и израсходованных средств (2227,19).</w:t>
      </w:r>
    </w:p>
    <w:p w14:paraId="53FBE3A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Из журнала № 19,с заседания Технической секции НК УВВС от 17 февраля 1926 г.</w:t>
      </w:r>
    </w:p>
    <w:p w14:paraId="01586EF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Об эскизном проекте самолета ИЛ4</w:t>
      </w:r>
    </w:p>
    <w:p w14:paraId="38A5E93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Пост. Член НК тов. Крейсон доложил представленный Авиатрестом эскизный проект самолета ИЛ-4, являющийся улучшением одноместного истребителя, согласно плана опытного строительства. Данный проект должен явиться улучшением строящихся в настоящее время на ГАЗ № 1 серии из 20 шт. самолетов ИЛ-2.</w:t>
      </w:r>
    </w:p>
    <w:p w14:paraId="4FF1145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отношении возможности суждения о летных, эксплоатационных и боевых качествах этой машины, докладчик указал, что по данному вопросу имеется опыт неполных испытаний однотипного самолета ИЛ-2.</w:t>
      </w:r>
    </w:p>
    <w:p w14:paraId="6EA60A5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Выводы по этим испытаниям показали, кроме некоторых недочетов конструктивного характера, неудовлетворительную управляемость и маневренностьи неудовлетворительные данные в отношении обзора и обстрела.</w:t>
      </w:r>
    </w:p>
    <w:p w14:paraId="72E8C44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Представленный проект улучшения этой машины касается главным образом ее аэродинамических качеств: крыльям, хвостовому оперению и сечению фюзеляжа приданы элиптические и обтекаемые формы, изменена конструкция фюзеляжа, по существу вместо расчалочного предлагается монокок, все, обычно выступающие части, создающие вредное сопротивление, скрыты в крыльях и фюзеляже.</w:t>
      </w:r>
    </w:p>
    <w:p w14:paraId="66BE31F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Кроме того, согласно описания предусматривается улучшение в отношении боевых и эксплоатационных качеств.</w:t>
      </w:r>
    </w:p>
    <w:p w14:paraId="298F41F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Расчеты эскихного проекта, исправленные Авиатрестом, дают следующие аэродинамические данные:</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085"/>
        <w:gridCol w:w="3119"/>
        <w:gridCol w:w="3119"/>
      </w:tblGrid>
      <w:tr w:rsidR="00BD609C" w:rsidRPr="00C2525C" w14:paraId="026BBEA6" w14:textId="77777777">
        <w:tc>
          <w:tcPr>
            <w:tcW w:w="3085" w:type="dxa"/>
            <w:tcBorders>
              <w:top w:val="single" w:sz="12" w:space="0" w:color="auto"/>
            </w:tcBorders>
          </w:tcPr>
          <w:p w14:paraId="77E2A93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3119" w:type="dxa"/>
            <w:tcBorders>
              <w:top w:val="single" w:sz="12" w:space="0" w:color="auto"/>
            </w:tcBorders>
          </w:tcPr>
          <w:p w14:paraId="4D83D42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ИЛ-4</w:t>
            </w:r>
          </w:p>
        </w:tc>
        <w:tc>
          <w:tcPr>
            <w:tcW w:w="3119" w:type="dxa"/>
            <w:tcBorders>
              <w:top w:val="single" w:sz="12" w:space="0" w:color="auto"/>
            </w:tcBorders>
          </w:tcPr>
          <w:p w14:paraId="556E457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тех. Требованиям</w:t>
            </w:r>
          </w:p>
        </w:tc>
      </w:tr>
      <w:tr w:rsidR="00BD609C" w:rsidRPr="00C2525C" w14:paraId="3558B78D" w14:textId="77777777">
        <w:tc>
          <w:tcPr>
            <w:tcW w:w="3085" w:type="dxa"/>
          </w:tcPr>
          <w:p w14:paraId="7A7DA6A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Макс. гор. Скорость у земли</w:t>
            </w:r>
          </w:p>
        </w:tc>
        <w:tc>
          <w:tcPr>
            <w:tcW w:w="3119" w:type="dxa"/>
          </w:tcPr>
          <w:p w14:paraId="416FC91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260</w:t>
            </w:r>
          </w:p>
        </w:tc>
        <w:tc>
          <w:tcPr>
            <w:tcW w:w="3119" w:type="dxa"/>
          </w:tcPr>
          <w:p w14:paraId="78822F2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260</w:t>
            </w:r>
          </w:p>
        </w:tc>
      </w:tr>
      <w:tr w:rsidR="00BD609C" w:rsidRPr="00C2525C" w14:paraId="1E4330D9" w14:textId="77777777">
        <w:tc>
          <w:tcPr>
            <w:tcW w:w="3085" w:type="dxa"/>
          </w:tcPr>
          <w:p w14:paraId="27866CC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 5000</w:t>
            </w:r>
          </w:p>
        </w:tc>
        <w:tc>
          <w:tcPr>
            <w:tcW w:w="3119" w:type="dxa"/>
          </w:tcPr>
          <w:p w14:paraId="6B07A58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222</w:t>
            </w:r>
          </w:p>
        </w:tc>
        <w:tc>
          <w:tcPr>
            <w:tcW w:w="3119" w:type="dxa"/>
          </w:tcPr>
          <w:p w14:paraId="1F65C4F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250</w:t>
            </w:r>
          </w:p>
        </w:tc>
      </w:tr>
      <w:tr w:rsidR="00BD609C" w:rsidRPr="00C2525C" w14:paraId="596FE19F" w14:textId="77777777">
        <w:tc>
          <w:tcPr>
            <w:tcW w:w="3085" w:type="dxa"/>
          </w:tcPr>
          <w:p w14:paraId="12B5AFE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Скороподъемности на 5000 м</w:t>
            </w:r>
          </w:p>
        </w:tc>
        <w:tc>
          <w:tcPr>
            <w:tcW w:w="3119" w:type="dxa"/>
          </w:tcPr>
          <w:p w14:paraId="5F29034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21.6</w:t>
            </w:r>
          </w:p>
        </w:tc>
        <w:tc>
          <w:tcPr>
            <w:tcW w:w="3119" w:type="dxa"/>
          </w:tcPr>
          <w:p w14:paraId="4370CCD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w:t>
            </w:r>
          </w:p>
        </w:tc>
      </w:tr>
      <w:tr w:rsidR="00BD609C" w:rsidRPr="00C2525C" w14:paraId="5D76961E" w14:textId="77777777">
        <w:tc>
          <w:tcPr>
            <w:tcW w:w="3085" w:type="dxa"/>
          </w:tcPr>
          <w:p w14:paraId="342F787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Потолок теорет.</w:t>
            </w:r>
          </w:p>
        </w:tc>
        <w:tc>
          <w:tcPr>
            <w:tcW w:w="3119" w:type="dxa"/>
          </w:tcPr>
          <w:p w14:paraId="1C2D2FB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6800 в 1 час</w:t>
            </w:r>
          </w:p>
        </w:tc>
        <w:tc>
          <w:tcPr>
            <w:tcW w:w="3119" w:type="dxa"/>
          </w:tcPr>
          <w:p w14:paraId="0C8B779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8000 в 45 мин.</w:t>
            </w:r>
          </w:p>
        </w:tc>
      </w:tr>
      <w:tr w:rsidR="00BD609C" w:rsidRPr="00C2525C" w14:paraId="790D68CF" w14:textId="77777777">
        <w:tc>
          <w:tcPr>
            <w:tcW w:w="3085" w:type="dxa"/>
          </w:tcPr>
          <w:p w14:paraId="2969EFB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Полн. нагрузка</w:t>
            </w:r>
          </w:p>
        </w:tc>
        <w:tc>
          <w:tcPr>
            <w:tcW w:w="3119" w:type="dxa"/>
          </w:tcPr>
          <w:p w14:paraId="601D174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450</w:t>
            </w:r>
          </w:p>
        </w:tc>
        <w:tc>
          <w:tcPr>
            <w:tcW w:w="3119" w:type="dxa"/>
          </w:tcPr>
          <w:p w14:paraId="57126DD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2FC70D4E" w14:textId="77777777">
        <w:tc>
          <w:tcPr>
            <w:tcW w:w="3085" w:type="dxa"/>
          </w:tcPr>
          <w:p w14:paraId="127ACFE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Горючего, смазки на 2.5 час.</w:t>
            </w:r>
          </w:p>
        </w:tc>
        <w:tc>
          <w:tcPr>
            <w:tcW w:w="3119" w:type="dxa"/>
          </w:tcPr>
          <w:p w14:paraId="0C8595D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235</w:t>
            </w:r>
          </w:p>
        </w:tc>
        <w:tc>
          <w:tcPr>
            <w:tcW w:w="3119" w:type="dxa"/>
          </w:tcPr>
          <w:p w14:paraId="7BD1842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26378186" w14:textId="77777777">
        <w:tc>
          <w:tcPr>
            <w:tcW w:w="3085" w:type="dxa"/>
          </w:tcPr>
          <w:p w14:paraId="0256340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Полезная нагрузка</w:t>
            </w:r>
          </w:p>
        </w:tc>
        <w:tc>
          <w:tcPr>
            <w:tcW w:w="3119" w:type="dxa"/>
          </w:tcPr>
          <w:p w14:paraId="4017412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215</w:t>
            </w:r>
          </w:p>
        </w:tc>
        <w:tc>
          <w:tcPr>
            <w:tcW w:w="3119" w:type="dxa"/>
          </w:tcPr>
          <w:p w14:paraId="572AF64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2DC266EA" w14:textId="77777777">
        <w:tc>
          <w:tcPr>
            <w:tcW w:w="3085" w:type="dxa"/>
          </w:tcPr>
          <w:p w14:paraId="3A70C93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Нагрузка на кв. м</w:t>
            </w:r>
          </w:p>
        </w:tc>
        <w:tc>
          <w:tcPr>
            <w:tcW w:w="3119" w:type="dxa"/>
          </w:tcPr>
          <w:p w14:paraId="13E3630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65,2</w:t>
            </w:r>
          </w:p>
        </w:tc>
        <w:tc>
          <w:tcPr>
            <w:tcW w:w="3119" w:type="dxa"/>
          </w:tcPr>
          <w:p w14:paraId="1559B6B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6C98F9B3" w14:textId="77777777">
        <w:tc>
          <w:tcPr>
            <w:tcW w:w="3085" w:type="dxa"/>
            <w:tcBorders>
              <w:bottom w:val="single" w:sz="12" w:space="0" w:color="auto"/>
            </w:tcBorders>
          </w:tcPr>
          <w:p w14:paraId="15F2E4D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Нагрузка на нр</w:t>
            </w:r>
          </w:p>
        </w:tc>
        <w:tc>
          <w:tcPr>
            <w:tcW w:w="3119" w:type="dxa"/>
            <w:tcBorders>
              <w:bottom w:val="single" w:sz="12" w:space="0" w:color="auto"/>
            </w:tcBorders>
          </w:tcPr>
          <w:p w14:paraId="2241F10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3,75</w:t>
            </w:r>
          </w:p>
        </w:tc>
        <w:tc>
          <w:tcPr>
            <w:tcW w:w="3119" w:type="dxa"/>
            <w:tcBorders>
              <w:bottom w:val="single" w:sz="12" w:space="0" w:color="auto"/>
            </w:tcBorders>
          </w:tcPr>
          <w:p w14:paraId="56C8B37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bl>
    <w:p w14:paraId="43B0275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Таким образом, настоящий проект полностью требованиям не удовлетворяет, уклоняясь в отношении скорости на 5000 м - 222 км вместо 250, скороподъемности на 5000 м 21.6 мин. Вместо 15 мин. и потолок 6800 в 1 час вместо 8000 в 45 мин.</w:t>
      </w:r>
    </w:p>
    <w:p w14:paraId="57E1E9E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Кроме того, докладчик отметил, что согласно сообщания Авиатреста, веса конструкции в проектее расчитаны исходя из старых временных норм прочности и при применении новых перегрузочных коэффициентов произойдет некоторое увеличение веса самолета, а, следовательно, понижение летных качеств. В остальном представленный проект возражений не встречает.</w:t>
      </w:r>
    </w:p>
    <w:p w14:paraId="10D63C3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итоге докладчик пришел к следующим выводам:</w:t>
      </w:r>
    </w:p>
    <w:p w14:paraId="05D033B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В отношении аэродинамических форм и достижения минимальных вредных сопротивлений представленный проект следует считать удачным.</w:t>
      </w:r>
    </w:p>
    <w:p w14:paraId="1F5DB0E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 В отношении маневренности и управляемости, требующихся для одноместного истребителя, проект вызывает сомнения, как моноплан с низкорасположенным крылом.</w:t>
      </w:r>
    </w:p>
    <w:p w14:paraId="68576BB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В отношении обзора и обстрела проект недостаточно удовлетворителен.</w:t>
      </w:r>
    </w:p>
    <w:p w14:paraId="7CCB823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В отношении конструктивных и эксплоатационных качеств самолета, ввиду отсутствия достаточного материаладать определенное заключение не представляется возможным, отметив, однако, недопустимостьзанижения прочности....</w:t>
      </w:r>
    </w:p>
    <w:p w14:paraId="264EC60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Согласно последних разработанных секцией применения норм обзора и обстрела самолет недостаточно удовлетворителен, однако инж. Гончаров считает необходимым проверить подсчеты, выполненные по методам Секции применения.</w:t>
      </w:r>
    </w:p>
    <w:p w14:paraId="370EE85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Что касается вопроса о потолке, то инж. Гончаров указал, что большего с мотором Либерти достигнуть нельзя и 6.8 км. Являются вполне приемлемыми. На практике он будет несколько выше.</w:t>
      </w:r>
    </w:p>
    <w:p w14:paraId="51F4DCA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Представитель штаба ВВС тов. Горячев, считая возможным помириться с некотрым понижением скорости и потолка, полагает совершенно неприемлемым ухудшение обзора и обстрела и скороподъемности.</w:t>
      </w:r>
    </w:p>
    <w:p w14:paraId="39C1B43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обмены мнениями постановлено:</w:t>
      </w:r>
    </w:p>
    <w:p w14:paraId="572C12C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Считать проект в отношении аэродинамических форм и достижения минимальных вредных сопротивлений, удовлетворительным.</w:t>
      </w:r>
    </w:p>
    <w:p w14:paraId="50DA145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В отношении маневренности и управляемости, обзора и обстрела, считать проект не вполне удовлетворительным.</w:t>
      </w:r>
    </w:p>
    <w:p w14:paraId="594C487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Считать недопустимым иметь запас прочности на случай А ниже 12.</w:t>
      </w:r>
    </w:p>
    <w:p w14:paraId="5E83FF4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Вопрос об утверждении эскизного проекта ИЛ-4 оставить открытым впредь до выяснения результатов испытания головного самолета ИЛ-2." (2227,16).</w:t>
      </w:r>
    </w:p>
    <w:p w14:paraId="08E513A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7306EE5"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781B36F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7193BA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26 мая 1926 французскими и испанскими войсками во главе с Петеном была разгромлена республика РИФ, образованная на территории Марокко (2443,39) берберами (3907,141).</w:t>
      </w:r>
    </w:p>
    <w:p w14:paraId="2E13963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075CC0A"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26 мая 1926 в Марокко войска повстанцев сдались совместной армии Франции и Испании (4962).</w:t>
      </w:r>
    </w:p>
    <w:p w14:paraId="0221673D"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56824D33"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26 мая 1926 в Париже еврейским террористом Шаломом Шварцбардом в отместку за еврейские погромы на Украине убит лидер украинских националистов Симон Петлюра (4962).</w:t>
      </w:r>
    </w:p>
    <w:p w14:paraId="5FD886A7"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10B29F72"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2F9B85A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C63E63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27 мая 1926 Техническая секция НК УВВС рассмотрела вопросы: 1. О моторе Кондор и др. (2265,75).</w:t>
      </w:r>
    </w:p>
    <w:p w14:paraId="1F8461F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4AF166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27 мая 1926 Секция Вспомслужб НК УВВС рассмотрела: 2. О заграничных материалах и др. (2265,75).</w:t>
      </w:r>
    </w:p>
    <w:p w14:paraId="3BFA2BF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77509A2" w14:textId="77777777" w:rsidR="00000DF3"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2FFF4519" w14:textId="77777777" w:rsidR="00000DF3" w:rsidRPr="00C2525C" w:rsidRDefault="00000DF3"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F0AA13A" w14:textId="77777777" w:rsidR="00000DF3" w:rsidRPr="00C2525C" w:rsidRDefault="00000DF3" w:rsidP="00C2525C">
      <w:pPr>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color w:val="002060"/>
          <w:sz w:val="16"/>
          <w:szCs w:val="16"/>
        </w:rPr>
        <w:t>27 мая 1926 г. Протокол ПБ № 28 п.7: Вопрос комиссии по спецзаказам. (Уншлихт, Ягода, Шкловский; ПБ от 20-5-1926 г., протокол № 27, п. 3) – ОП. Приняты решения: а) Протокол Комиссии ПБ (от 12-5-1926 г. № 38) утвердить и отпустить «Метахиму» 1000000 рублей в счет ассигнований немецкой стороной. Русской стороне немедленно приступить к работе по пере- и дооборудованию завода «Берсоль»; б) Независимо от срока пуска завода «Берсоль» приступить к стройке другого завода собственными средствами (15855).</w:t>
      </w:r>
    </w:p>
    <w:p w14:paraId="05D82369" w14:textId="77777777" w:rsidR="00000DF3" w:rsidRPr="00C2525C" w:rsidRDefault="00000DF3" w:rsidP="00C2525C">
      <w:pPr>
        <w:spacing w:after="0" w:line="240" w:lineRule="auto"/>
        <w:jc w:val="both"/>
        <w:rPr>
          <w:rFonts w:ascii="Times New Roman" w:hAnsi="Times New Roman" w:cs="Times New Roman"/>
          <w:iCs/>
          <w:color w:val="002060"/>
          <w:sz w:val="16"/>
          <w:szCs w:val="16"/>
        </w:rPr>
      </w:pPr>
    </w:p>
    <w:p w14:paraId="28870503" w14:textId="77777777" w:rsidR="00547E5B" w:rsidRPr="00C2525C" w:rsidRDefault="00547E5B"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Жизнь и внутренняя политика:</w:t>
      </w:r>
    </w:p>
    <w:p w14:paraId="5ED810E4" w14:textId="77777777" w:rsidR="00547E5B" w:rsidRPr="00C2525C" w:rsidRDefault="00547E5B"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3B8F9DD" w14:textId="77777777" w:rsidR="00547E5B" w:rsidRPr="00C2525C" w:rsidRDefault="00547E5B"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27 мая 1926 г.</w:t>
      </w:r>
    </w:p>
    <w:p w14:paraId="1A567E5C" w14:textId="77777777" w:rsidR="00547E5B" w:rsidRPr="00C2525C" w:rsidRDefault="00547E5B"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bdr w:val="none" w:sz="0" w:space="0" w:color="auto" w:frame="1"/>
          <w:lang w:eastAsia="ru-RU"/>
        </w:rPr>
        <w:t>ИЗ ПРИКАЗА ОГПУ № 107</w:t>
      </w:r>
    </w:p>
    <w:p w14:paraId="033A58A1" w14:textId="77777777" w:rsidR="00547E5B" w:rsidRPr="00C2525C" w:rsidRDefault="00547E5B"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Объявляется для сведения и руководства постановление СНК СССР от 27 апреля с. г. об утверждении перечня сведений, являющихся по своему содержанию специально охраняемой государственной тайной.</w:t>
      </w:r>
    </w:p>
    <w:p w14:paraId="7066DDB8" w14:textId="77777777" w:rsidR="00547E5B" w:rsidRPr="00C2525C" w:rsidRDefault="00547E5B"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Начадминоргупр ОГПУ</w:t>
      </w:r>
    </w:p>
    <w:p w14:paraId="3554D5C1" w14:textId="77777777" w:rsidR="00547E5B" w:rsidRPr="00C2525C" w:rsidRDefault="00547E5B"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И.Воронцов</w:t>
      </w:r>
    </w:p>
    <w:p w14:paraId="12992BE7" w14:textId="77777777" w:rsidR="00547E5B" w:rsidRPr="00C2525C" w:rsidRDefault="00547E5B"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bdr w:val="none" w:sz="0" w:space="0" w:color="auto" w:frame="1"/>
          <w:lang w:eastAsia="ru-RU"/>
        </w:rPr>
        <w:t>ПОСТАНОВЛЕНИЕ СОВЕТА НАРОДНЫХ КОМИССАРОВ СОЮЗА ССР</w:t>
      </w:r>
    </w:p>
    <w:p w14:paraId="1935E7C8" w14:textId="77777777" w:rsidR="00547E5B" w:rsidRPr="00C2525C" w:rsidRDefault="00547E5B"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На основании примечания 1, к ст. 1 постановления Центрального исполнительного комитета и Совета народных комиссаров Союза ССР от 14 августа 1925 г. о шпионаже, а равно о собирании и передаче экономических сведений, не подлежащих оглашению (Собр. зак. Союза ССР 1925 г., № 52, ст. 390), Совет народных комиссаров Союза ССР постановляет:</w:t>
      </w:r>
    </w:p>
    <w:p w14:paraId="4409933C" w14:textId="77777777" w:rsidR="00547E5B" w:rsidRPr="00C2525C" w:rsidRDefault="00547E5B"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Утвердить нижеследующий перечень сведений, являющихся по своему содержанию специально охраняемой государственной тайной.</w:t>
      </w:r>
    </w:p>
    <w:p w14:paraId="3E624BC0" w14:textId="77777777" w:rsidR="00547E5B" w:rsidRPr="00C2525C" w:rsidRDefault="00547E5B"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bdr w:val="none" w:sz="0" w:space="0" w:color="auto" w:frame="1"/>
          <w:lang w:eastAsia="ru-RU"/>
        </w:rPr>
        <w:t>А. Сведения военного характера.</w:t>
      </w:r>
    </w:p>
    <w:p w14:paraId="5C00CE41" w14:textId="77777777" w:rsidR="00547E5B" w:rsidRPr="00C2525C" w:rsidRDefault="00547E5B"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lastRenderedPageBreak/>
        <w:t>1. Дислокация частей, заведений и учреждений Рабоче-крестьянской красной армии и объектов военной охраны, за исключением указанных в особой инструкции Народного комиссариата по военным и морским делам. 2. Организация, численность, подготовка, техническое и военно-инженерное оборудование, финансирование, снабжение и вообще состояние Вооруженных сил Союза ССР. 3. Мобилизационные и оперативные планы (как общие, так и частичные), расчеты, проекты и мероприятия, а также мобилизационная готовность Рабоче-крестьянской красной армии, промышленности, транспорта, связи и страны в целом. 4. Дислокация, оборудование, состояние, финансово-производственные планы, производительность всей военной промышленности, а также остальной промышленности в части выполняемых последнею военных заказов. 5. Изобретение новых технических и иных средств военной обороны. 6. Объявленные секретными или не подлежащими оглашению издания и документы, имеющие отношение к обороне Союза ССР, а равно данные, основанные на указанных изданиях и документах.</w:t>
      </w:r>
    </w:p>
    <w:p w14:paraId="25F574B9" w14:textId="77777777" w:rsidR="00547E5B" w:rsidRPr="00C2525C" w:rsidRDefault="00547E5B"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Зам. председателя Совета народных комиссаров Союза ССР</w:t>
      </w:r>
    </w:p>
    <w:p w14:paraId="548BA044" w14:textId="77777777" w:rsidR="00547E5B" w:rsidRPr="00C2525C" w:rsidRDefault="00547E5B"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Куйбышев</w:t>
      </w:r>
    </w:p>
    <w:p w14:paraId="0B90405A" w14:textId="77777777" w:rsidR="00547E5B" w:rsidRPr="00C2525C" w:rsidRDefault="00547E5B"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Зам. управделами Совета народных комиссаров Союза ССР</w:t>
      </w:r>
    </w:p>
    <w:p w14:paraId="38016289" w14:textId="77777777" w:rsidR="00547E5B" w:rsidRPr="00C2525C" w:rsidRDefault="00547E5B"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Мирошников</w:t>
      </w:r>
    </w:p>
    <w:p w14:paraId="282DF132" w14:textId="77777777" w:rsidR="00547E5B" w:rsidRPr="00C2525C" w:rsidRDefault="00547E5B"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ЦАФСБ РФ. Ф. 66. Оп. 1-т. Д. 110. Л. 18–19 (20268).</w:t>
      </w:r>
    </w:p>
    <w:p w14:paraId="058AD353" w14:textId="77777777" w:rsidR="00547E5B" w:rsidRPr="00C2525C" w:rsidRDefault="00547E5B" w:rsidP="00C2525C">
      <w:pPr>
        <w:autoSpaceDE w:val="0"/>
        <w:autoSpaceDN w:val="0"/>
        <w:adjustRightInd w:val="0"/>
        <w:spacing w:after="0" w:line="240" w:lineRule="auto"/>
        <w:jc w:val="both"/>
        <w:rPr>
          <w:rFonts w:ascii="Times New Roman" w:hAnsi="Times New Roman" w:cs="Times New Roman"/>
          <w:color w:val="0070C0"/>
          <w:sz w:val="16"/>
          <w:szCs w:val="16"/>
        </w:rPr>
      </w:pPr>
    </w:p>
    <w:p w14:paraId="4FD33801"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Внешняя политика:</w:t>
      </w:r>
    </w:p>
    <w:p w14:paraId="7518556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192395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27 мая 1926 г. Амторгу удалось добиться ещё одной победы – старое (настроенное антисоветски) руководство Американо-русской торговой палаты было сменено новым. В президиум Палаты от Амторга вошёл Пригарин. Впоследствии Амторг ещё неоднократно использовал для упрочения своих позиций и налаживания новых связей художественные выставки, гастроли деятелей искусств и "рекордные" перелёты советских авиаторов (11507).</w:t>
      </w:r>
    </w:p>
    <w:p w14:paraId="21AEE3D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D66DCFC" w14:textId="77777777" w:rsidR="00000DF3"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7E388663" w14:textId="77777777" w:rsidR="00000DF3" w:rsidRPr="00C2525C" w:rsidRDefault="00000DF3"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98871CF" w14:textId="77777777" w:rsidR="00000DF3" w:rsidRPr="00C2525C" w:rsidRDefault="00000DF3"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27 мая</w:t>
      </w:r>
      <w:r w:rsidRPr="00C2525C">
        <w:rPr>
          <w:rFonts w:ascii="Times New Roman" w:hAnsi="Times New Roman" w:cs="Times New Roman"/>
          <w:color w:val="002060"/>
          <w:sz w:val="16"/>
          <w:szCs w:val="16"/>
        </w:rPr>
        <w:t xml:space="preserve"> в 1926 году польский конструктор и пилот Дзиаловский завершил первый в Польше междугородний перелет на спортивном самолета </w:t>
      </w:r>
      <w:hyperlink r:id="rId37" w:tgtFrame="_blank" w:history="1">
        <w:r w:rsidRPr="00C2525C">
          <w:rPr>
            <w:rFonts w:ascii="Times New Roman" w:hAnsi="Times New Roman" w:cs="Times New Roman"/>
            <w:color w:val="002060"/>
            <w:sz w:val="16"/>
            <w:szCs w:val="16"/>
          </w:rPr>
          <w:t xml:space="preserve">«DKD-I» </w:t>
        </w:r>
      </w:hyperlink>
      <w:r w:rsidRPr="00C2525C">
        <w:rPr>
          <w:rFonts w:ascii="Times New Roman" w:hAnsi="Times New Roman" w:cs="Times New Roman"/>
          <w:color w:val="002060"/>
          <w:sz w:val="16"/>
          <w:szCs w:val="16"/>
        </w:rPr>
        <w:t>из Будгощи он перелетел в Варшаву через Торунь (общее время полета 2 часа 10 минут). В Варшаве самолет показали влиятельным лицам, однако во время обратного перелета самолет был разбит (14904).</w:t>
      </w:r>
    </w:p>
    <w:p w14:paraId="6282F720" w14:textId="77777777" w:rsidR="00000DF3" w:rsidRPr="00C2525C" w:rsidRDefault="00000DF3" w:rsidP="00C2525C">
      <w:pPr>
        <w:spacing w:after="0" w:line="240" w:lineRule="auto"/>
        <w:jc w:val="both"/>
        <w:rPr>
          <w:rFonts w:ascii="Times New Roman" w:hAnsi="Times New Roman" w:cs="Times New Roman"/>
          <w:color w:val="002060"/>
          <w:sz w:val="16"/>
          <w:szCs w:val="16"/>
        </w:rPr>
      </w:pPr>
    </w:p>
    <w:p w14:paraId="554F7A2A"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650E7A8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78005C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28 мая 1926 письмом N 790с в п/отдел Опытного строительства Авиатреста ОО ГАЗ-1 направил отчет о работе ОО за апрель (2280), а по другим данным - за 2 кв. 1925/26 (2197,7).</w:t>
      </w:r>
    </w:p>
    <w:p w14:paraId="056B8B7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9D2807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28 мая 1926 г. была завершена программа заводских испытаний Б-1. Предполагалась передача самолета Научно-опытному аэродрому для проведения государственных испытаний. Однако комиссия НОА под председательством помощника начальника НОА военлета П.Х.Межераупа, в которую входили летчики-испытатели НОА М.М.Громов, И.Ф.Козлов, Ф.С.Растегаев, инженер-летчик А.А.Кравцов, самолет не приняла вследствие неудовлетворительной работы моторов, а также по причине того, что "...хвостовое оперение, даже при незначительном раскачивании, сильно вибрирует, скручивая фюзеляж в последней его трети,...конструкция фюзеляжа недостаточна жесткая." Самолет возвратили заводу (3407).</w:t>
      </w:r>
    </w:p>
    <w:p w14:paraId="6B982BF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7DB02B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28 мая 1926 л Я.Г.Пауль при выполнении на бомбовозе Б-1 глубоких виражей (до 60 гр) отметил вибрацию и тряску хвостового оперения. При осмотре на земле обнаружили трещины в районе стыка руля и стабилизатора. Конструкцию усилили, но полеты - прекратили (4209,12).</w:t>
      </w:r>
    </w:p>
    <w:p w14:paraId="3804D11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BD57329" w14:textId="77777777" w:rsidR="00ED0B1E" w:rsidRPr="00C2525C" w:rsidRDefault="00ED0B1E"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28 мая</w:t>
      </w:r>
      <w:r w:rsidRPr="00C2525C">
        <w:rPr>
          <w:rFonts w:ascii="Times New Roman" w:hAnsi="Times New Roman" w:cs="Times New Roman"/>
          <w:color w:val="002060"/>
          <w:sz w:val="16"/>
          <w:szCs w:val="16"/>
        </w:rPr>
        <w:t xml:space="preserve"> в 1926 году, летчик Пауль при выполнении глубоких виражей до 60° отметил вибрацию и тряску хвостового оперения цельнодеревянного опытного бомбардировщика «Б-1». При осмотре на земле были обнаружены трещины в районе стыка киля и стабилизатора. Конструкцию в этом месте усилили, полеты прекратили. На специально собранной комиссии было решено передать самолет для проведения статических испытаний. Интересовала, прежде всего, прочность фюзеляжа. При испытании конструкция «Б-1» полностью подтвердила соответствие расчетам, фюзеляж выдержал нагрузки, на 20% превысившие расчетные. О восстановлении самолета или о продолжении опытов с ним речи не заходило. Во второй половине 1926 года вопрос о постройке бомбардировочного самолета из дерева был поднят вновь. Основное назначение - бомбовоз военного времени, строить который предполагалось в качестве подстраховки «ТБ-1». Такой самолет был спроектирован Н.Н.Поликарповым и построен в 1929 г. на авиазаводе № 25 под обозначением </w:t>
      </w:r>
      <w:hyperlink r:id="rId38" w:tgtFrame="_blank" w:history="1">
        <w:r w:rsidRPr="00C2525C">
          <w:rPr>
            <w:rFonts w:ascii="Times New Roman" w:hAnsi="Times New Roman" w:cs="Times New Roman"/>
            <w:color w:val="002060"/>
            <w:sz w:val="16"/>
            <w:szCs w:val="16"/>
          </w:rPr>
          <w:t xml:space="preserve">«ТБ-2». </w:t>
        </w:r>
      </w:hyperlink>
      <w:r w:rsidRPr="00C2525C">
        <w:rPr>
          <w:rFonts w:ascii="Times New Roman" w:hAnsi="Times New Roman" w:cs="Times New Roman"/>
          <w:color w:val="002060"/>
          <w:sz w:val="16"/>
          <w:szCs w:val="16"/>
        </w:rPr>
        <w:t>В серию «ТБ-2» не передавался (14905).</w:t>
      </w:r>
    </w:p>
    <w:p w14:paraId="36AFBAA5" w14:textId="77777777" w:rsidR="00ED0B1E" w:rsidRPr="00C2525C" w:rsidRDefault="00ED0B1E" w:rsidP="00C2525C">
      <w:pPr>
        <w:spacing w:after="0" w:line="240" w:lineRule="auto"/>
        <w:jc w:val="both"/>
        <w:rPr>
          <w:rFonts w:ascii="Times New Roman" w:hAnsi="Times New Roman" w:cs="Times New Roman"/>
          <w:color w:val="002060"/>
          <w:sz w:val="16"/>
          <w:szCs w:val="16"/>
        </w:rPr>
      </w:pPr>
    </w:p>
    <w:p w14:paraId="0E98221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28 мая 1926 началась передача бомбовоза ГАЗ-1 Л1-2М5 в НОА и после осмотра был произведен контрольный полет. Поздней осенью передачу приостановили и бомбовоз снова попал на завод (2270).</w:t>
      </w:r>
    </w:p>
    <w:p w14:paraId="7D6161A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BEC9A4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28 Мая 1926 г. было приступлено к передаче бомбовоза в НОА. После осмотра аппарата комиссией НОА, был произведен контрольный полет. Все замечания НОА, согласно протоколов были исполнены и аппарат несколько месяцев простоял в палатке, ожидая дальнейшего движения.</w:t>
      </w:r>
    </w:p>
    <w:p w14:paraId="5EE6DE9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Поздней осенью 1926 года передача в НОА быаа приостановлена и бомбовоз снова перешел в распоряжение завода.</w:t>
      </w:r>
    </w:p>
    <w:p w14:paraId="59F565E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декабре 1926 года были произведены статические испытания фюзеляжа и хвостового оперения, как части под</w:t>
      </w:r>
      <w:r w:rsidRPr="00C2525C">
        <w:rPr>
          <w:rFonts w:ascii="Times New Roman" w:hAnsi="Times New Roman" w:cs="Times New Roman"/>
          <w:color w:val="002060"/>
          <w:sz w:val="16"/>
          <w:szCs w:val="16"/>
        </w:rPr>
        <w:softHyphen/>
        <w:t>вергавшиеся наибольшей критике.</w:t>
      </w:r>
    </w:p>
    <w:p w14:paraId="365300B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Результаты статических испытаний лишний раз подтвер</w:t>
      </w:r>
      <w:r w:rsidRPr="00C2525C">
        <w:rPr>
          <w:rFonts w:ascii="Times New Roman" w:hAnsi="Times New Roman" w:cs="Times New Roman"/>
          <w:color w:val="002060"/>
          <w:sz w:val="16"/>
          <w:szCs w:val="16"/>
        </w:rPr>
        <w:softHyphen/>
        <w:t>дили полнейшую прочность критикуемых частей самолета, что и ранее из детальных расчетов было очевидно. Подробные результаты испытаний изложены в прилагаемых актах специально работавшей комиссии. Необходимо отметить, что ста</w:t>
      </w:r>
      <w:r w:rsidRPr="00C2525C">
        <w:rPr>
          <w:rFonts w:ascii="Times New Roman" w:hAnsi="Times New Roman" w:cs="Times New Roman"/>
          <w:color w:val="002060"/>
          <w:sz w:val="16"/>
          <w:szCs w:val="16"/>
        </w:rPr>
        <w:softHyphen/>
        <w:t>тические испытания были произведены после долгого (около 1,5 года) хранения в сыром помещении.</w:t>
      </w:r>
    </w:p>
    <w:p w14:paraId="2950713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Отсутствие ангаров, оборудования подъемными кранами, механической тяги и других приспособлений - необходимых для хранения, сборки, разборки и выкатки аппарата, как в период процесса постройки, так и в особенности в период летных испытаний и эксплоатации - вызвало нерациональное расходование рабочей силы, так например: на аэродром вы</w:t>
      </w:r>
      <w:r w:rsidRPr="00C2525C">
        <w:rPr>
          <w:rFonts w:ascii="Times New Roman" w:hAnsi="Times New Roman" w:cs="Times New Roman"/>
          <w:color w:val="002060"/>
          <w:sz w:val="16"/>
          <w:szCs w:val="16"/>
        </w:rPr>
        <w:softHyphen/>
        <w:t>зывались квалифицированные рабочие Опытной Мастерской до 20-25 чел. (9-8 разряда) для выкатки аппарата, что имело огромное значение на увеличение числа рабочих часов, вы</w:t>
      </w:r>
      <w:r w:rsidRPr="00C2525C">
        <w:rPr>
          <w:rFonts w:ascii="Times New Roman" w:hAnsi="Times New Roman" w:cs="Times New Roman"/>
          <w:color w:val="002060"/>
          <w:sz w:val="16"/>
          <w:szCs w:val="16"/>
        </w:rPr>
        <w:softHyphen/>
        <w:t>раженных в рублях в прилагаемой ведомости по п.п. 4 и 5.</w:t>
      </w:r>
    </w:p>
    <w:p w14:paraId="0E13E59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Неподготовленность производства также имела сильное влияние на увеличение стоимости бомбовоза, хотя бы взять пример изготовления ленточных расчалок для коробки крыль</w:t>
      </w:r>
      <w:r w:rsidRPr="00C2525C">
        <w:rPr>
          <w:rFonts w:ascii="Times New Roman" w:hAnsi="Times New Roman" w:cs="Times New Roman"/>
          <w:color w:val="002060"/>
          <w:sz w:val="16"/>
          <w:szCs w:val="16"/>
        </w:rPr>
        <w:softHyphen/>
        <w:t>цо: в начале производство окончательно отказалось их тзготавливать, ввиду чего в начале были выполнены расчалки коробки из круглой прутковой стали, стоимость которых вошла в указанную ведомость. И лишь после большого, труда прфилированные ленточные расчалки были все же заводом изготовлены и поставлены на аппарат.</w:t>
      </w:r>
    </w:p>
    <w:p w14:paraId="2C5B4B1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прилагаемой ведомости расходов по проектировании, постройки, эксплоатации, ремонту и испытанию самолета "Л1-2М5 мы видим, что расходы выразилисъ:</w:t>
      </w:r>
    </w:p>
    <w:p w14:paraId="455D640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всем статьям зарплаты..........83.283 р. 02 к....(2279).</w:t>
      </w:r>
    </w:p>
    <w:p w14:paraId="2AD3989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1290D0B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28 мая 1926 за № 124с был направлен в ОРО ЦУГПРОМа ВСНХ, в ЦК Союза металлистов, в Главметалл тов. Будняку и в Правление Авиатреста</w:t>
      </w:r>
    </w:p>
    <w:p w14:paraId="58A3AE6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ДОКЛАД о ДЕЯТЕЛЬНОСТИ АВИАТРЕСТА ЗА П КВАРТАЛ</w:t>
      </w:r>
    </w:p>
    <w:p w14:paraId="1A65BE6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Вайду того, что положение с отчетностью в Тресте за истекший 2-й квартал не изменилось к лучшему, в распоряжении Р.К. № 39 материалов, из которых можно было бы вывести динамику фактической нагрузки предприятий.</w:t>
      </w:r>
    </w:p>
    <w:p w14:paraId="4C45E58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Технически возможная предельная вагрузка предприятий, их мощность, до сих пор не имеют заявленных твердых цифр и ве могут служить базой для сравнеения.</w:t>
      </w:r>
    </w:p>
    <w:p w14:paraId="30837F2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Р.К. считает не лишенным интереса характерные данные об общем числе проработанных человеко часов, числе производственных часов и их процентном отношении к общему чимслу часов.</w:t>
      </w:r>
    </w:p>
    <w:tbl>
      <w:tblPr>
        <w:tblW w:w="0" w:type="auto"/>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843"/>
        <w:gridCol w:w="1202"/>
        <w:gridCol w:w="1058"/>
        <w:gridCol w:w="1390"/>
        <w:gridCol w:w="1519"/>
        <w:gridCol w:w="1613"/>
      </w:tblGrid>
      <w:tr w:rsidR="00BD609C" w:rsidRPr="00C2525C" w14:paraId="31E1081F" w14:textId="77777777">
        <w:trPr>
          <w:trHeight w:val="842"/>
        </w:trPr>
        <w:tc>
          <w:tcPr>
            <w:tcW w:w="1843" w:type="dxa"/>
            <w:tcBorders>
              <w:top w:val="single" w:sz="12" w:space="0" w:color="auto"/>
            </w:tcBorders>
          </w:tcPr>
          <w:p w14:paraId="3FB0DDF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c>
          <w:tcPr>
            <w:tcW w:w="2260" w:type="dxa"/>
            <w:gridSpan w:val="2"/>
            <w:tcBorders>
              <w:top w:val="single" w:sz="12" w:space="0" w:color="auto"/>
            </w:tcBorders>
          </w:tcPr>
          <w:p w14:paraId="7F4049C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1-й КВАРТАЛ</w:t>
            </w:r>
          </w:p>
        </w:tc>
        <w:tc>
          <w:tcPr>
            <w:tcW w:w="4522" w:type="dxa"/>
            <w:gridSpan w:val="3"/>
            <w:tcBorders>
              <w:top w:val="single" w:sz="12" w:space="0" w:color="auto"/>
            </w:tcBorders>
          </w:tcPr>
          <w:p w14:paraId="605B83E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11-й КВАРТАЛ</w:t>
            </w:r>
          </w:p>
        </w:tc>
      </w:tr>
      <w:tr w:rsidR="00BD609C" w:rsidRPr="00C2525C" w14:paraId="381F843B" w14:textId="77777777">
        <w:trPr>
          <w:trHeight w:val="842"/>
        </w:trPr>
        <w:tc>
          <w:tcPr>
            <w:tcW w:w="1843" w:type="dxa"/>
          </w:tcPr>
          <w:p w14:paraId="21014BC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 А 3"ы</w:t>
            </w:r>
          </w:p>
          <w:p w14:paraId="49C3F15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c>
          <w:tcPr>
            <w:tcW w:w="1202" w:type="dxa"/>
          </w:tcPr>
          <w:p w14:paraId="7D0DB83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Общее число прораб. часов</w:t>
            </w:r>
          </w:p>
          <w:p w14:paraId="1260351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c>
          <w:tcPr>
            <w:tcW w:w="1058" w:type="dxa"/>
          </w:tcPr>
          <w:p w14:paraId="0FE1DF5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Сисло производственных часов</w:t>
            </w:r>
          </w:p>
          <w:p w14:paraId="6740FB1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c>
          <w:tcPr>
            <w:tcW w:w="1390" w:type="dxa"/>
          </w:tcPr>
          <w:p w14:paraId="42EDAB4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Общее число прораб. часов</w:t>
            </w:r>
          </w:p>
          <w:p w14:paraId="32D16BC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c>
          <w:tcPr>
            <w:tcW w:w="1519" w:type="dxa"/>
          </w:tcPr>
          <w:p w14:paraId="2721BEF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число проио-водотвенвых часов</w:t>
            </w:r>
          </w:p>
          <w:p w14:paraId="54A6D5C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c>
          <w:tcPr>
            <w:tcW w:w="1613" w:type="dxa"/>
          </w:tcPr>
          <w:p w14:paraId="1F631B6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отношение производств. часов к общ. час</w:t>
            </w:r>
          </w:p>
        </w:tc>
      </w:tr>
      <w:tr w:rsidR="00BD609C" w:rsidRPr="00C2525C" w14:paraId="4682374A" w14:textId="77777777">
        <w:trPr>
          <w:trHeight w:val="554"/>
        </w:trPr>
        <w:tc>
          <w:tcPr>
            <w:tcW w:w="1843" w:type="dxa"/>
          </w:tcPr>
          <w:p w14:paraId="2C20934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 I</w:t>
            </w:r>
          </w:p>
        </w:tc>
        <w:tc>
          <w:tcPr>
            <w:tcW w:w="1202" w:type="dxa"/>
          </w:tcPr>
          <w:p w14:paraId="78BF5F2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683420</w:t>
            </w:r>
          </w:p>
        </w:tc>
        <w:tc>
          <w:tcPr>
            <w:tcW w:w="1058" w:type="dxa"/>
          </w:tcPr>
          <w:p w14:paraId="60B1B91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1390" w:type="dxa"/>
          </w:tcPr>
          <w:p w14:paraId="1D15F56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623268</w:t>
            </w:r>
          </w:p>
        </w:tc>
        <w:tc>
          <w:tcPr>
            <w:tcW w:w="1519" w:type="dxa"/>
          </w:tcPr>
          <w:p w14:paraId="6E735E2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319072</w:t>
            </w:r>
          </w:p>
        </w:tc>
        <w:tc>
          <w:tcPr>
            <w:tcW w:w="1613" w:type="dxa"/>
          </w:tcPr>
          <w:p w14:paraId="5AF00F2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51,2</w:t>
            </w:r>
          </w:p>
        </w:tc>
      </w:tr>
      <w:tr w:rsidR="00BD609C" w:rsidRPr="00C2525C" w14:paraId="29F9A5CF" w14:textId="77777777">
        <w:trPr>
          <w:trHeight w:val="389"/>
        </w:trPr>
        <w:tc>
          <w:tcPr>
            <w:tcW w:w="1843" w:type="dxa"/>
          </w:tcPr>
          <w:p w14:paraId="0C8FEFD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2</w:t>
            </w:r>
          </w:p>
        </w:tc>
        <w:tc>
          <w:tcPr>
            <w:tcW w:w="1202" w:type="dxa"/>
          </w:tcPr>
          <w:p w14:paraId="08F102C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316380</w:t>
            </w:r>
          </w:p>
        </w:tc>
        <w:tc>
          <w:tcPr>
            <w:tcW w:w="1058" w:type="dxa"/>
          </w:tcPr>
          <w:p w14:paraId="2103F61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1390" w:type="dxa"/>
          </w:tcPr>
          <w:p w14:paraId="3005995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309334</w:t>
            </w:r>
          </w:p>
        </w:tc>
        <w:tc>
          <w:tcPr>
            <w:tcW w:w="1519" w:type="dxa"/>
          </w:tcPr>
          <w:p w14:paraId="61D9750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198938</w:t>
            </w:r>
          </w:p>
        </w:tc>
        <w:tc>
          <w:tcPr>
            <w:tcW w:w="1613" w:type="dxa"/>
          </w:tcPr>
          <w:p w14:paraId="6E6B6B2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64.3</w:t>
            </w:r>
          </w:p>
        </w:tc>
      </w:tr>
      <w:tr w:rsidR="00BD609C" w:rsidRPr="00C2525C" w14:paraId="10085AF4" w14:textId="77777777">
        <w:trPr>
          <w:trHeight w:val="317"/>
        </w:trPr>
        <w:tc>
          <w:tcPr>
            <w:tcW w:w="1843" w:type="dxa"/>
          </w:tcPr>
          <w:p w14:paraId="695AC15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3</w:t>
            </w:r>
          </w:p>
        </w:tc>
        <w:tc>
          <w:tcPr>
            <w:tcW w:w="1202" w:type="dxa"/>
          </w:tcPr>
          <w:p w14:paraId="59B87AA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190343</w:t>
            </w:r>
          </w:p>
        </w:tc>
        <w:tc>
          <w:tcPr>
            <w:tcW w:w="1058" w:type="dxa"/>
          </w:tcPr>
          <w:p w14:paraId="1546342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vertAlign w:val="superscript"/>
              </w:rPr>
              <w:t>-</w:t>
            </w:r>
          </w:p>
        </w:tc>
        <w:tc>
          <w:tcPr>
            <w:tcW w:w="1390" w:type="dxa"/>
          </w:tcPr>
          <w:p w14:paraId="414BB40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212228</w:t>
            </w:r>
          </w:p>
        </w:tc>
        <w:tc>
          <w:tcPr>
            <w:tcW w:w="1519" w:type="dxa"/>
          </w:tcPr>
          <w:p w14:paraId="1047488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84480</w:t>
            </w:r>
          </w:p>
        </w:tc>
        <w:tc>
          <w:tcPr>
            <w:tcW w:w="1613" w:type="dxa"/>
          </w:tcPr>
          <w:p w14:paraId="19B6AC9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39,2</w:t>
            </w:r>
          </w:p>
        </w:tc>
      </w:tr>
      <w:tr w:rsidR="00BD609C" w:rsidRPr="00C2525C" w14:paraId="4AA6231F" w14:textId="77777777">
        <w:trPr>
          <w:trHeight w:val="353"/>
        </w:trPr>
        <w:tc>
          <w:tcPr>
            <w:tcW w:w="1843" w:type="dxa"/>
          </w:tcPr>
          <w:p w14:paraId="2B95EF4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4</w:t>
            </w:r>
          </w:p>
        </w:tc>
        <w:tc>
          <w:tcPr>
            <w:tcW w:w="1202" w:type="dxa"/>
          </w:tcPr>
          <w:p w14:paraId="320A1A5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209453</w:t>
            </w:r>
          </w:p>
        </w:tc>
        <w:tc>
          <w:tcPr>
            <w:tcW w:w="1058" w:type="dxa"/>
          </w:tcPr>
          <w:p w14:paraId="48A14C6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1390" w:type="dxa"/>
          </w:tcPr>
          <w:p w14:paraId="6EFBF7B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182957</w:t>
            </w:r>
          </w:p>
        </w:tc>
        <w:tc>
          <w:tcPr>
            <w:tcW w:w="1519" w:type="dxa"/>
          </w:tcPr>
          <w:p w14:paraId="535BC09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94524</w:t>
            </w:r>
          </w:p>
        </w:tc>
        <w:tc>
          <w:tcPr>
            <w:tcW w:w="1613" w:type="dxa"/>
          </w:tcPr>
          <w:p w14:paraId="01F90E4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51,6</w:t>
            </w:r>
          </w:p>
        </w:tc>
      </w:tr>
      <w:tr w:rsidR="00BD609C" w:rsidRPr="00C2525C" w14:paraId="25F90FB8" w14:textId="77777777">
        <w:trPr>
          <w:trHeight w:val="360"/>
        </w:trPr>
        <w:tc>
          <w:tcPr>
            <w:tcW w:w="1843" w:type="dxa"/>
          </w:tcPr>
          <w:p w14:paraId="629E27D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6</w:t>
            </w:r>
          </w:p>
        </w:tc>
        <w:tc>
          <w:tcPr>
            <w:tcW w:w="1202" w:type="dxa"/>
          </w:tcPr>
          <w:p w14:paraId="686C44B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29273</w:t>
            </w:r>
          </w:p>
        </w:tc>
        <w:tc>
          <w:tcPr>
            <w:tcW w:w="1058" w:type="dxa"/>
          </w:tcPr>
          <w:p w14:paraId="1C941A5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1390" w:type="dxa"/>
          </w:tcPr>
          <w:p w14:paraId="78C4100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47616</w:t>
            </w:r>
          </w:p>
        </w:tc>
        <w:tc>
          <w:tcPr>
            <w:tcW w:w="1519" w:type="dxa"/>
          </w:tcPr>
          <w:p w14:paraId="14A7461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13158</w:t>
            </w:r>
          </w:p>
        </w:tc>
        <w:tc>
          <w:tcPr>
            <w:tcW w:w="1613" w:type="dxa"/>
          </w:tcPr>
          <w:p w14:paraId="7037C12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27.6</w:t>
            </w:r>
          </w:p>
        </w:tc>
      </w:tr>
      <w:tr w:rsidR="00BD609C" w:rsidRPr="00C2525C" w14:paraId="4825C632" w14:textId="77777777">
        <w:trPr>
          <w:trHeight w:val="360"/>
        </w:trPr>
        <w:tc>
          <w:tcPr>
            <w:tcW w:w="1843" w:type="dxa"/>
          </w:tcPr>
          <w:p w14:paraId="5EDCBBB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8</w:t>
            </w:r>
          </w:p>
        </w:tc>
        <w:tc>
          <w:tcPr>
            <w:tcW w:w="1202" w:type="dxa"/>
          </w:tcPr>
          <w:p w14:paraId="551A4C5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103704</w:t>
            </w:r>
          </w:p>
        </w:tc>
        <w:tc>
          <w:tcPr>
            <w:tcW w:w="1058" w:type="dxa"/>
          </w:tcPr>
          <w:p w14:paraId="6CEED4C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1390" w:type="dxa"/>
          </w:tcPr>
          <w:p w14:paraId="2164F0B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113904</w:t>
            </w:r>
          </w:p>
        </w:tc>
        <w:tc>
          <w:tcPr>
            <w:tcW w:w="1519" w:type="dxa"/>
          </w:tcPr>
          <w:p w14:paraId="3872847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64882</w:t>
            </w:r>
          </w:p>
        </w:tc>
        <w:tc>
          <w:tcPr>
            <w:tcW w:w="1613" w:type="dxa"/>
          </w:tcPr>
          <w:p w14:paraId="1C501AE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56.9</w:t>
            </w:r>
          </w:p>
        </w:tc>
      </w:tr>
      <w:tr w:rsidR="00BD609C" w:rsidRPr="00C2525C" w14:paraId="40E05376" w14:textId="77777777">
        <w:trPr>
          <w:trHeight w:val="360"/>
        </w:trPr>
        <w:tc>
          <w:tcPr>
            <w:tcW w:w="1843" w:type="dxa"/>
          </w:tcPr>
          <w:p w14:paraId="6C314CA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9</w:t>
            </w:r>
          </w:p>
        </w:tc>
        <w:tc>
          <w:tcPr>
            <w:tcW w:w="1202" w:type="dxa"/>
          </w:tcPr>
          <w:p w14:paraId="3A573A8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183942</w:t>
            </w:r>
          </w:p>
        </w:tc>
        <w:tc>
          <w:tcPr>
            <w:tcW w:w="1058" w:type="dxa"/>
          </w:tcPr>
          <w:p w14:paraId="3F6D110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1390" w:type="dxa"/>
          </w:tcPr>
          <w:p w14:paraId="5632238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181682</w:t>
            </w:r>
          </w:p>
        </w:tc>
        <w:tc>
          <w:tcPr>
            <w:tcW w:w="1519" w:type="dxa"/>
          </w:tcPr>
          <w:p w14:paraId="5C8A263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71625</w:t>
            </w:r>
          </w:p>
        </w:tc>
        <w:tc>
          <w:tcPr>
            <w:tcW w:w="1613" w:type="dxa"/>
          </w:tcPr>
          <w:p w14:paraId="3AEA12C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39.4</w:t>
            </w:r>
          </w:p>
        </w:tc>
      </w:tr>
      <w:tr w:rsidR="00BD609C" w:rsidRPr="00C2525C" w14:paraId="240D95F3" w14:textId="77777777">
        <w:trPr>
          <w:trHeight w:val="360"/>
        </w:trPr>
        <w:tc>
          <w:tcPr>
            <w:tcW w:w="1843" w:type="dxa"/>
          </w:tcPr>
          <w:p w14:paraId="78EE9B8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10</w:t>
            </w:r>
          </w:p>
        </w:tc>
        <w:tc>
          <w:tcPr>
            <w:tcW w:w="1202" w:type="dxa"/>
          </w:tcPr>
          <w:p w14:paraId="74D2473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217856</w:t>
            </w:r>
          </w:p>
        </w:tc>
        <w:tc>
          <w:tcPr>
            <w:tcW w:w="1058" w:type="dxa"/>
          </w:tcPr>
          <w:p w14:paraId="4202DE7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1390" w:type="dxa"/>
          </w:tcPr>
          <w:p w14:paraId="031DAB8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206630</w:t>
            </w:r>
          </w:p>
        </w:tc>
        <w:tc>
          <w:tcPr>
            <w:tcW w:w="1519" w:type="dxa"/>
          </w:tcPr>
          <w:p w14:paraId="244A8FF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85115</w:t>
            </w:r>
          </w:p>
        </w:tc>
        <w:tc>
          <w:tcPr>
            <w:tcW w:w="1613" w:type="dxa"/>
          </w:tcPr>
          <w:p w14:paraId="5B81F7D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39.1</w:t>
            </w:r>
          </w:p>
        </w:tc>
      </w:tr>
      <w:tr w:rsidR="00BD609C" w:rsidRPr="00C2525C" w14:paraId="155EDDB4" w14:textId="77777777">
        <w:trPr>
          <w:trHeight w:val="360"/>
        </w:trPr>
        <w:tc>
          <w:tcPr>
            <w:tcW w:w="1843" w:type="dxa"/>
          </w:tcPr>
          <w:p w14:paraId="383E508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16</w:t>
            </w:r>
          </w:p>
        </w:tc>
        <w:tc>
          <w:tcPr>
            <w:tcW w:w="1202" w:type="dxa"/>
          </w:tcPr>
          <w:p w14:paraId="49A3852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5261</w:t>
            </w:r>
          </w:p>
        </w:tc>
        <w:tc>
          <w:tcPr>
            <w:tcW w:w="1058" w:type="dxa"/>
          </w:tcPr>
          <w:p w14:paraId="2137578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1390" w:type="dxa"/>
          </w:tcPr>
          <w:p w14:paraId="63247D6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4487</w:t>
            </w:r>
          </w:p>
        </w:tc>
        <w:tc>
          <w:tcPr>
            <w:tcW w:w="1519" w:type="dxa"/>
          </w:tcPr>
          <w:p w14:paraId="09EC93B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4487</w:t>
            </w:r>
          </w:p>
        </w:tc>
        <w:tc>
          <w:tcPr>
            <w:tcW w:w="1613" w:type="dxa"/>
          </w:tcPr>
          <w:p w14:paraId="53EBBA8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100</w:t>
            </w:r>
          </w:p>
        </w:tc>
      </w:tr>
      <w:tr w:rsidR="0061590C" w:rsidRPr="00C2525C" w14:paraId="7EDFF169" w14:textId="77777777">
        <w:trPr>
          <w:trHeight w:val="389"/>
        </w:trPr>
        <w:tc>
          <w:tcPr>
            <w:tcW w:w="1843" w:type="dxa"/>
            <w:tcBorders>
              <w:bottom w:val="single" w:sz="12" w:space="0" w:color="auto"/>
            </w:tcBorders>
          </w:tcPr>
          <w:p w14:paraId="736BF90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ВСЕГО ПО ТРЕСТУ:</w:t>
            </w:r>
          </w:p>
        </w:tc>
        <w:tc>
          <w:tcPr>
            <w:tcW w:w="1202" w:type="dxa"/>
            <w:tcBorders>
              <w:bottom w:val="single" w:sz="12" w:space="0" w:color="auto"/>
            </w:tcBorders>
          </w:tcPr>
          <w:p w14:paraId="103CD1E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1932273</w:t>
            </w:r>
          </w:p>
        </w:tc>
        <w:tc>
          <w:tcPr>
            <w:tcW w:w="1058" w:type="dxa"/>
            <w:tcBorders>
              <w:bottom w:val="single" w:sz="12" w:space="0" w:color="auto"/>
            </w:tcBorders>
          </w:tcPr>
          <w:p w14:paraId="084CDD9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1390" w:type="dxa"/>
            <w:tcBorders>
              <w:bottom w:val="single" w:sz="12" w:space="0" w:color="auto"/>
            </w:tcBorders>
          </w:tcPr>
          <w:p w14:paraId="07DDA17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1926580</w:t>
            </w:r>
          </w:p>
        </w:tc>
        <w:tc>
          <w:tcPr>
            <w:tcW w:w="1519" w:type="dxa"/>
            <w:tcBorders>
              <w:bottom w:val="single" w:sz="12" w:space="0" w:color="auto"/>
            </w:tcBorders>
          </w:tcPr>
          <w:p w14:paraId="5C87B07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934780</w:t>
            </w:r>
          </w:p>
        </w:tc>
        <w:tc>
          <w:tcPr>
            <w:tcW w:w="1613" w:type="dxa"/>
            <w:tcBorders>
              <w:bottom w:val="single" w:sz="12" w:space="0" w:color="auto"/>
            </w:tcBorders>
          </w:tcPr>
          <w:p w14:paraId="5C88959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48,6 (2197,7).</w:t>
            </w:r>
          </w:p>
        </w:tc>
      </w:tr>
    </w:tbl>
    <w:p w14:paraId="703D396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368"/>
        <w:gridCol w:w="1368"/>
        <w:gridCol w:w="1368"/>
        <w:gridCol w:w="1368"/>
        <w:gridCol w:w="1368"/>
        <w:gridCol w:w="1368"/>
        <w:gridCol w:w="1368"/>
      </w:tblGrid>
      <w:tr w:rsidR="00BD609C" w:rsidRPr="00C2525C" w14:paraId="1560B851" w14:textId="77777777">
        <w:tc>
          <w:tcPr>
            <w:tcW w:w="1368" w:type="dxa"/>
            <w:tcBorders>
              <w:top w:val="single" w:sz="12" w:space="0" w:color="auto"/>
            </w:tcBorders>
          </w:tcPr>
          <w:p w14:paraId="77CF68B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Наименование заводов и изделий</w:t>
            </w:r>
          </w:p>
        </w:tc>
        <w:tc>
          <w:tcPr>
            <w:tcW w:w="1368" w:type="dxa"/>
            <w:tcBorders>
              <w:top w:val="single" w:sz="12" w:space="0" w:color="auto"/>
            </w:tcBorders>
          </w:tcPr>
          <w:p w14:paraId="6AF07DD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Годовая программа, утвержденная ГУМП 09.02.26</w:t>
            </w:r>
          </w:p>
        </w:tc>
        <w:tc>
          <w:tcPr>
            <w:tcW w:w="1368" w:type="dxa"/>
            <w:tcBorders>
              <w:top w:val="single" w:sz="12" w:space="0" w:color="auto"/>
            </w:tcBorders>
          </w:tcPr>
          <w:p w14:paraId="27192AE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Программа, данная заводам Трестом на 1 полугодие</w:t>
            </w:r>
          </w:p>
        </w:tc>
        <w:tc>
          <w:tcPr>
            <w:tcW w:w="2736" w:type="dxa"/>
            <w:gridSpan w:val="2"/>
            <w:tcBorders>
              <w:top w:val="single" w:sz="12" w:space="0" w:color="auto"/>
            </w:tcBorders>
          </w:tcPr>
          <w:p w14:paraId="0B8EB80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 полугодие</w:t>
            </w:r>
          </w:p>
        </w:tc>
        <w:tc>
          <w:tcPr>
            <w:tcW w:w="2736" w:type="dxa"/>
            <w:gridSpan w:val="2"/>
            <w:tcBorders>
              <w:top w:val="single" w:sz="12" w:space="0" w:color="auto"/>
            </w:tcBorders>
          </w:tcPr>
          <w:p w14:paraId="7D35D60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Выполнено в % по отношению к полугодию</w:t>
            </w:r>
          </w:p>
        </w:tc>
      </w:tr>
      <w:tr w:rsidR="00BD609C" w:rsidRPr="00C2525C" w14:paraId="0A2D4948" w14:textId="77777777">
        <w:tc>
          <w:tcPr>
            <w:tcW w:w="1368" w:type="dxa"/>
          </w:tcPr>
          <w:p w14:paraId="3A8BB2F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368" w:type="dxa"/>
          </w:tcPr>
          <w:p w14:paraId="1C5CDE9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368" w:type="dxa"/>
          </w:tcPr>
          <w:p w14:paraId="31D4C15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368" w:type="dxa"/>
          </w:tcPr>
          <w:p w14:paraId="4A0A091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Произведено</w:t>
            </w:r>
          </w:p>
        </w:tc>
        <w:tc>
          <w:tcPr>
            <w:tcW w:w="1368" w:type="dxa"/>
          </w:tcPr>
          <w:p w14:paraId="7E0A783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Сдано</w:t>
            </w:r>
          </w:p>
        </w:tc>
        <w:tc>
          <w:tcPr>
            <w:tcW w:w="1368" w:type="dxa"/>
          </w:tcPr>
          <w:p w14:paraId="72B2A1C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предъявлению</w:t>
            </w:r>
          </w:p>
        </w:tc>
        <w:tc>
          <w:tcPr>
            <w:tcW w:w="1368" w:type="dxa"/>
          </w:tcPr>
          <w:p w14:paraId="49F6552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сдаче</w:t>
            </w:r>
          </w:p>
        </w:tc>
      </w:tr>
      <w:tr w:rsidR="00BD609C" w:rsidRPr="00C2525C" w14:paraId="7D5C9F9E" w14:textId="77777777">
        <w:tc>
          <w:tcPr>
            <w:tcW w:w="1368" w:type="dxa"/>
          </w:tcPr>
          <w:p w14:paraId="066104A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ГАЗ № 1</w:t>
            </w:r>
          </w:p>
        </w:tc>
        <w:tc>
          <w:tcPr>
            <w:tcW w:w="1368" w:type="dxa"/>
          </w:tcPr>
          <w:p w14:paraId="52FC6F0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368" w:type="dxa"/>
          </w:tcPr>
          <w:p w14:paraId="393C631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368" w:type="dxa"/>
          </w:tcPr>
          <w:p w14:paraId="5CB34E3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368" w:type="dxa"/>
          </w:tcPr>
          <w:p w14:paraId="65CD59E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368" w:type="dxa"/>
          </w:tcPr>
          <w:p w14:paraId="11FF6B7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368" w:type="dxa"/>
          </w:tcPr>
          <w:p w14:paraId="0ECA2E3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24B02F99" w14:textId="77777777">
        <w:tc>
          <w:tcPr>
            <w:tcW w:w="1368" w:type="dxa"/>
          </w:tcPr>
          <w:p w14:paraId="656458D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Р-1</w:t>
            </w:r>
          </w:p>
        </w:tc>
        <w:tc>
          <w:tcPr>
            <w:tcW w:w="1368" w:type="dxa"/>
          </w:tcPr>
          <w:p w14:paraId="55B15EC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173</w:t>
            </w:r>
          </w:p>
        </w:tc>
        <w:tc>
          <w:tcPr>
            <w:tcW w:w="1368" w:type="dxa"/>
          </w:tcPr>
          <w:p w14:paraId="108D483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51</w:t>
            </w:r>
          </w:p>
        </w:tc>
        <w:tc>
          <w:tcPr>
            <w:tcW w:w="1368" w:type="dxa"/>
          </w:tcPr>
          <w:p w14:paraId="1717421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31</w:t>
            </w:r>
          </w:p>
        </w:tc>
        <w:tc>
          <w:tcPr>
            <w:tcW w:w="1368" w:type="dxa"/>
          </w:tcPr>
          <w:p w14:paraId="725022D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20</w:t>
            </w:r>
          </w:p>
        </w:tc>
        <w:tc>
          <w:tcPr>
            <w:tcW w:w="1368" w:type="dxa"/>
          </w:tcPr>
          <w:p w14:paraId="075620F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61</w:t>
            </w:r>
          </w:p>
        </w:tc>
        <w:tc>
          <w:tcPr>
            <w:tcW w:w="1368" w:type="dxa"/>
          </w:tcPr>
          <w:p w14:paraId="0E3BBC3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39</w:t>
            </w:r>
          </w:p>
        </w:tc>
      </w:tr>
      <w:tr w:rsidR="00BD609C" w:rsidRPr="00C2525C" w14:paraId="28DFB2D1" w14:textId="77777777">
        <w:tc>
          <w:tcPr>
            <w:tcW w:w="1368" w:type="dxa"/>
          </w:tcPr>
          <w:p w14:paraId="161EBB1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Р-2</w:t>
            </w:r>
          </w:p>
        </w:tc>
        <w:tc>
          <w:tcPr>
            <w:tcW w:w="1368" w:type="dxa"/>
          </w:tcPr>
          <w:p w14:paraId="33FCA8F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44</w:t>
            </w:r>
          </w:p>
        </w:tc>
        <w:tc>
          <w:tcPr>
            <w:tcW w:w="1368" w:type="dxa"/>
          </w:tcPr>
          <w:p w14:paraId="7EEAE15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44</w:t>
            </w:r>
          </w:p>
        </w:tc>
        <w:tc>
          <w:tcPr>
            <w:tcW w:w="1368" w:type="dxa"/>
          </w:tcPr>
          <w:p w14:paraId="13D4EAF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43</w:t>
            </w:r>
          </w:p>
        </w:tc>
        <w:tc>
          <w:tcPr>
            <w:tcW w:w="1368" w:type="dxa"/>
          </w:tcPr>
          <w:p w14:paraId="6A466CC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w:t>
            </w:r>
          </w:p>
        </w:tc>
        <w:tc>
          <w:tcPr>
            <w:tcW w:w="1368" w:type="dxa"/>
          </w:tcPr>
          <w:p w14:paraId="2AC7FBD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98</w:t>
            </w:r>
          </w:p>
        </w:tc>
        <w:tc>
          <w:tcPr>
            <w:tcW w:w="1368" w:type="dxa"/>
          </w:tcPr>
          <w:p w14:paraId="5515300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w:t>
            </w:r>
          </w:p>
        </w:tc>
      </w:tr>
      <w:tr w:rsidR="00BD609C" w:rsidRPr="00C2525C" w14:paraId="11EA3766" w14:textId="77777777">
        <w:tc>
          <w:tcPr>
            <w:tcW w:w="1368" w:type="dxa"/>
          </w:tcPr>
          <w:p w14:paraId="28DBB99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И-1</w:t>
            </w:r>
          </w:p>
        </w:tc>
        <w:tc>
          <w:tcPr>
            <w:tcW w:w="1368" w:type="dxa"/>
          </w:tcPr>
          <w:p w14:paraId="106BC28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33</w:t>
            </w:r>
          </w:p>
        </w:tc>
        <w:tc>
          <w:tcPr>
            <w:tcW w:w="1368" w:type="dxa"/>
          </w:tcPr>
          <w:p w14:paraId="111190E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w:t>
            </w:r>
          </w:p>
        </w:tc>
        <w:tc>
          <w:tcPr>
            <w:tcW w:w="1368" w:type="dxa"/>
          </w:tcPr>
          <w:p w14:paraId="69EFBC3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w:t>
            </w:r>
          </w:p>
        </w:tc>
        <w:tc>
          <w:tcPr>
            <w:tcW w:w="1368" w:type="dxa"/>
          </w:tcPr>
          <w:p w14:paraId="2D135CF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1368" w:type="dxa"/>
          </w:tcPr>
          <w:p w14:paraId="5AE286A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33</w:t>
            </w:r>
          </w:p>
        </w:tc>
        <w:tc>
          <w:tcPr>
            <w:tcW w:w="1368" w:type="dxa"/>
          </w:tcPr>
          <w:p w14:paraId="3F53EE5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r>
      <w:tr w:rsidR="00BD609C" w:rsidRPr="00C2525C" w14:paraId="487169BA" w14:textId="77777777">
        <w:tc>
          <w:tcPr>
            <w:tcW w:w="1368" w:type="dxa"/>
          </w:tcPr>
          <w:p w14:paraId="615C10B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У-3</w:t>
            </w:r>
          </w:p>
        </w:tc>
        <w:tc>
          <w:tcPr>
            <w:tcW w:w="1368" w:type="dxa"/>
          </w:tcPr>
          <w:p w14:paraId="23F9C2A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w:t>
            </w:r>
          </w:p>
        </w:tc>
        <w:tc>
          <w:tcPr>
            <w:tcW w:w="1368" w:type="dxa"/>
          </w:tcPr>
          <w:p w14:paraId="3FAC49E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w:t>
            </w:r>
          </w:p>
        </w:tc>
        <w:tc>
          <w:tcPr>
            <w:tcW w:w="1368" w:type="dxa"/>
          </w:tcPr>
          <w:p w14:paraId="4F9C956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w:t>
            </w:r>
          </w:p>
        </w:tc>
        <w:tc>
          <w:tcPr>
            <w:tcW w:w="1368" w:type="dxa"/>
          </w:tcPr>
          <w:p w14:paraId="451BC8B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w:t>
            </w:r>
          </w:p>
        </w:tc>
        <w:tc>
          <w:tcPr>
            <w:tcW w:w="1368" w:type="dxa"/>
          </w:tcPr>
          <w:p w14:paraId="55EFCE7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89</w:t>
            </w:r>
          </w:p>
        </w:tc>
        <w:tc>
          <w:tcPr>
            <w:tcW w:w="1368" w:type="dxa"/>
          </w:tcPr>
          <w:p w14:paraId="6BD0E86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89</w:t>
            </w:r>
          </w:p>
        </w:tc>
      </w:tr>
      <w:tr w:rsidR="00BD609C" w:rsidRPr="00C2525C" w14:paraId="6C55F43A" w14:textId="77777777">
        <w:tc>
          <w:tcPr>
            <w:tcW w:w="1368" w:type="dxa"/>
          </w:tcPr>
          <w:p w14:paraId="41F1CD0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Всего</w:t>
            </w:r>
          </w:p>
        </w:tc>
        <w:tc>
          <w:tcPr>
            <w:tcW w:w="1368" w:type="dxa"/>
          </w:tcPr>
          <w:p w14:paraId="745351D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258</w:t>
            </w:r>
          </w:p>
        </w:tc>
        <w:tc>
          <w:tcPr>
            <w:tcW w:w="1368" w:type="dxa"/>
          </w:tcPr>
          <w:p w14:paraId="3B76BBA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107</w:t>
            </w:r>
          </w:p>
        </w:tc>
        <w:tc>
          <w:tcPr>
            <w:tcW w:w="1368" w:type="dxa"/>
          </w:tcPr>
          <w:p w14:paraId="550AECA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83</w:t>
            </w:r>
          </w:p>
        </w:tc>
        <w:tc>
          <w:tcPr>
            <w:tcW w:w="1368" w:type="dxa"/>
          </w:tcPr>
          <w:p w14:paraId="1F26D3B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35</w:t>
            </w:r>
          </w:p>
        </w:tc>
        <w:tc>
          <w:tcPr>
            <w:tcW w:w="1368" w:type="dxa"/>
          </w:tcPr>
          <w:p w14:paraId="2F93BFC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78</w:t>
            </w:r>
          </w:p>
        </w:tc>
        <w:tc>
          <w:tcPr>
            <w:tcW w:w="1368" w:type="dxa"/>
          </w:tcPr>
          <w:p w14:paraId="52323CD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32</w:t>
            </w:r>
          </w:p>
        </w:tc>
      </w:tr>
      <w:tr w:rsidR="00BD609C" w:rsidRPr="00C2525C" w14:paraId="158E66E8" w14:textId="77777777">
        <w:tc>
          <w:tcPr>
            <w:tcW w:w="1368" w:type="dxa"/>
          </w:tcPr>
          <w:p w14:paraId="38873E4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ГАЗ № 3</w:t>
            </w:r>
          </w:p>
        </w:tc>
        <w:tc>
          <w:tcPr>
            <w:tcW w:w="1368" w:type="dxa"/>
          </w:tcPr>
          <w:p w14:paraId="376CB7C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368" w:type="dxa"/>
          </w:tcPr>
          <w:p w14:paraId="60D4326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368" w:type="dxa"/>
          </w:tcPr>
          <w:p w14:paraId="479E67B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368" w:type="dxa"/>
          </w:tcPr>
          <w:p w14:paraId="22FDD09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368" w:type="dxa"/>
          </w:tcPr>
          <w:p w14:paraId="7E37128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368" w:type="dxa"/>
          </w:tcPr>
          <w:p w14:paraId="21CECCA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73E0EB19" w14:textId="77777777">
        <w:tc>
          <w:tcPr>
            <w:tcW w:w="1368" w:type="dxa"/>
          </w:tcPr>
          <w:p w14:paraId="130EA14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И-2</w:t>
            </w:r>
          </w:p>
        </w:tc>
        <w:tc>
          <w:tcPr>
            <w:tcW w:w="1368" w:type="dxa"/>
          </w:tcPr>
          <w:p w14:paraId="334D25B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63</w:t>
            </w:r>
          </w:p>
        </w:tc>
        <w:tc>
          <w:tcPr>
            <w:tcW w:w="1368" w:type="dxa"/>
          </w:tcPr>
          <w:p w14:paraId="31AB9A1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w:t>
            </w:r>
          </w:p>
        </w:tc>
        <w:tc>
          <w:tcPr>
            <w:tcW w:w="1368" w:type="dxa"/>
          </w:tcPr>
          <w:p w14:paraId="1F4262C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0</w:t>
            </w:r>
          </w:p>
        </w:tc>
        <w:tc>
          <w:tcPr>
            <w:tcW w:w="1368" w:type="dxa"/>
          </w:tcPr>
          <w:p w14:paraId="50D5508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0</w:t>
            </w:r>
          </w:p>
        </w:tc>
        <w:tc>
          <w:tcPr>
            <w:tcW w:w="1368" w:type="dxa"/>
          </w:tcPr>
          <w:p w14:paraId="227E2C4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0</w:t>
            </w:r>
          </w:p>
        </w:tc>
        <w:tc>
          <w:tcPr>
            <w:tcW w:w="1368" w:type="dxa"/>
          </w:tcPr>
          <w:p w14:paraId="5D7530E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0</w:t>
            </w:r>
          </w:p>
        </w:tc>
      </w:tr>
      <w:tr w:rsidR="00BD609C" w:rsidRPr="00C2525C" w14:paraId="09A1D777" w14:textId="77777777">
        <w:tc>
          <w:tcPr>
            <w:tcW w:w="1368" w:type="dxa"/>
          </w:tcPr>
          <w:p w14:paraId="16A8033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У-3</w:t>
            </w:r>
          </w:p>
        </w:tc>
        <w:tc>
          <w:tcPr>
            <w:tcW w:w="1368" w:type="dxa"/>
          </w:tcPr>
          <w:p w14:paraId="4690F70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w:t>
            </w:r>
          </w:p>
        </w:tc>
        <w:tc>
          <w:tcPr>
            <w:tcW w:w="1368" w:type="dxa"/>
          </w:tcPr>
          <w:p w14:paraId="4261A66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w:t>
            </w:r>
          </w:p>
        </w:tc>
        <w:tc>
          <w:tcPr>
            <w:tcW w:w="1368" w:type="dxa"/>
          </w:tcPr>
          <w:p w14:paraId="3739959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w:t>
            </w:r>
          </w:p>
        </w:tc>
        <w:tc>
          <w:tcPr>
            <w:tcW w:w="1368" w:type="dxa"/>
          </w:tcPr>
          <w:p w14:paraId="372D537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1368" w:type="dxa"/>
          </w:tcPr>
          <w:p w14:paraId="60E8F01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100</w:t>
            </w:r>
          </w:p>
        </w:tc>
        <w:tc>
          <w:tcPr>
            <w:tcW w:w="1368" w:type="dxa"/>
          </w:tcPr>
          <w:p w14:paraId="634FDB6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r>
      <w:tr w:rsidR="00BD609C" w:rsidRPr="00C2525C" w14:paraId="10D78814" w14:textId="77777777">
        <w:tc>
          <w:tcPr>
            <w:tcW w:w="1368" w:type="dxa"/>
          </w:tcPr>
          <w:p w14:paraId="20D3B52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У-3 (гидро)</w:t>
            </w:r>
          </w:p>
        </w:tc>
        <w:tc>
          <w:tcPr>
            <w:tcW w:w="1368" w:type="dxa"/>
          </w:tcPr>
          <w:p w14:paraId="74D9EA4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w:t>
            </w:r>
          </w:p>
        </w:tc>
        <w:tc>
          <w:tcPr>
            <w:tcW w:w="1368" w:type="dxa"/>
          </w:tcPr>
          <w:p w14:paraId="66FE178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w:t>
            </w:r>
          </w:p>
        </w:tc>
        <w:tc>
          <w:tcPr>
            <w:tcW w:w="1368" w:type="dxa"/>
          </w:tcPr>
          <w:p w14:paraId="3CD8D58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w:t>
            </w:r>
          </w:p>
        </w:tc>
        <w:tc>
          <w:tcPr>
            <w:tcW w:w="1368" w:type="dxa"/>
          </w:tcPr>
          <w:p w14:paraId="65848D2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w:t>
            </w:r>
          </w:p>
        </w:tc>
        <w:tc>
          <w:tcPr>
            <w:tcW w:w="1368" w:type="dxa"/>
          </w:tcPr>
          <w:p w14:paraId="2929288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100</w:t>
            </w:r>
          </w:p>
        </w:tc>
        <w:tc>
          <w:tcPr>
            <w:tcW w:w="1368" w:type="dxa"/>
          </w:tcPr>
          <w:p w14:paraId="2B05995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100</w:t>
            </w:r>
          </w:p>
        </w:tc>
      </w:tr>
      <w:tr w:rsidR="00BD609C" w:rsidRPr="00C2525C" w14:paraId="0D53EC8F" w14:textId="77777777">
        <w:tc>
          <w:tcPr>
            <w:tcW w:w="1368" w:type="dxa"/>
          </w:tcPr>
          <w:p w14:paraId="378C1DF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М-У2-М2 (учеб.)</w:t>
            </w:r>
          </w:p>
        </w:tc>
        <w:tc>
          <w:tcPr>
            <w:tcW w:w="1368" w:type="dxa"/>
          </w:tcPr>
          <w:p w14:paraId="1566572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w:t>
            </w:r>
          </w:p>
        </w:tc>
        <w:tc>
          <w:tcPr>
            <w:tcW w:w="1368" w:type="dxa"/>
          </w:tcPr>
          <w:p w14:paraId="12299B5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1368" w:type="dxa"/>
          </w:tcPr>
          <w:p w14:paraId="6139AA0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1368" w:type="dxa"/>
          </w:tcPr>
          <w:p w14:paraId="7C3CC2A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1368" w:type="dxa"/>
          </w:tcPr>
          <w:p w14:paraId="42057BE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1368" w:type="dxa"/>
          </w:tcPr>
          <w:p w14:paraId="676E4B8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r>
      <w:tr w:rsidR="00BD609C" w:rsidRPr="00C2525C" w14:paraId="42025A5A" w14:textId="77777777">
        <w:tc>
          <w:tcPr>
            <w:tcW w:w="1368" w:type="dxa"/>
          </w:tcPr>
          <w:p w14:paraId="67A6E91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Всего</w:t>
            </w:r>
          </w:p>
        </w:tc>
        <w:tc>
          <w:tcPr>
            <w:tcW w:w="1368" w:type="dxa"/>
          </w:tcPr>
          <w:p w14:paraId="0949DC1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86</w:t>
            </w:r>
          </w:p>
        </w:tc>
        <w:tc>
          <w:tcPr>
            <w:tcW w:w="1368" w:type="dxa"/>
          </w:tcPr>
          <w:p w14:paraId="718D676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26</w:t>
            </w:r>
          </w:p>
        </w:tc>
        <w:tc>
          <w:tcPr>
            <w:tcW w:w="1368" w:type="dxa"/>
          </w:tcPr>
          <w:p w14:paraId="58C4965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20</w:t>
            </w:r>
          </w:p>
        </w:tc>
        <w:tc>
          <w:tcPr>
            <w:tcW w:w="1368" w:type="dxa"/>
          </w:tcPr>
          <w:p w14:paraId="08C92D4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w:t>
            </w:r>
          </w:p>
        </w:tc>
        <w:tc>
          <w:tcPr>
            <w:tcW w:w="1368" w:type="dxa"/>
          </w:tcPr>
          <w:p w14:paraId="28D9C45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77</w:t>
            </w:r>
          </w:p>
        </w:tc>
        <w:tc>
          <w:tcPr>
            <w:tcW w:w="1368" w:type="dxa"/>
          </w:tcPr>
          <w:p w14:paraId="454D4FF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38</w:t>
            </w:r>
          </w:p>
        </w:tc>
      </w:tr>
      <w:tr w:rsidR="00BD609C" w:rsidRPr="00C2525C" w14:paraId="0DCDC39D" w14:textId="77777777">
        <w:tc>
          <w:tcPr>
            <w:tcW w:w="1368" w:type="dxa"/>
          </w:tcPr>
          <w:p w14:paraId="6F51066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ГАЗ № 10</w:t>
            </w:r>
          </w:p>
        </w:tc>
        <w:tc>
          <w:tcPr>
            <w:tcW w:w="1368" w:type="dxa"/>
          </w:tcPr>
          <w:p w14:paraId="1270C51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368" w:type="dxa"/>
          </w:tcPr>
          <w:p w14:paraId="0B44D0A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368" w:type="dxa"/>
          </w:tcPr>
          <w:p w14:paraId="6A05685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368" w:type="dxa"/>
          </w:tcPr>
          <w:p w14:paraId="6C80AAF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368" w:type="dxa"/>
          </w:tcPr>
          <w:p w14:paraId="1F2CC6D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368" w:type="dxa"/>
          </w:tcPr>
          <w:p w14:paraId="13D5D80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242888ED" w14:textId="77777777">
        <w:tc>
          <w:tcPr>
            <w:tcW w:w="1368" w:type="dxa"/>
          </w:tcPr>
          <w:p w14:paraId="29D6188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Р-1</w:t>
            </w:r>
          </w:p>
        </w:tc>
        <w:tc>
          <w:tcPr>
            <w:tcW w:w="1368" w:type="dxa"/>
          </w:tcPr>
          <w:p w14:paraId="1578D41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150</w:t>
            </w:r>
          </w:p>
        </w:tc>
        <w:tc>
          <w:tcPr>
            <w:tcW w:w="1368" w:type="dxa"/>
          </w:tcPr>
          <w:p w14:paraId="576DE57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156</w:t>
            </w:r>
          </w:p>
        </w:tc>
        <w:tc>
          <w:tcPr>
            <w:tcW w:w="1368" w:type="dxa"/>
          </w:tcPr>
          <w:p w14:paraId="2E085E3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16</w:t>
            </w:r>
          </w:p>
        </w:tc>
        <w:tc>
          <w:tcPr>
            <w:tcW w:w="1368" w:type="dxa"/>
          </w:tcPr>
          <w:p w14:paraId="1213645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16</w:t>
            </w:r>
          </w:p>
        </w:tc>
        <w:tc>
          <w:tcPr>
            <w:tcW w:w="1368" w:type="dxa"/>
          </w:tcPr>
          <w:p w14:paraId="0CFCF07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29</w:t>
            </w:r>
          </w:p>
        </w:tc>
        <w:tc>
          <w:tcPr>
            <w:tcW w:w="1368" w:type="dxa"/>
          </w:tcPr>
          <w:p w14:paraId="5EA2BC8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29</w:t>
            </w:r>
          </w:p>
        </w:tc>
      </w:tr>
      <w:tr w:rsidR="00BD609C" w:rsidRPr="00C2525C" w14:paraId="797ED525" w14:textId="77777777">
        <w:tc>
          <w:tcPr>
            <w:tcW w:w="1368" w:type="dxa"/>
          </w:tcPr>
          <w:p w14:paraId="4219B0C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Всего самолетов</w:t>
            </w:r>
          </w:p>
        </w:tc>
        <w:tc>
          <w:tcPr>
            <w:tcW w:w="1368" w:type="dxa"/>
          </w:tcPr>
          <w:p w14:paraId="6EA0BE5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494</w:t>
            </w:r>
          </w:p>
        </w:tc>
        <w:tc>
          <w:tcPr>
            <w:tcW w:w="1368" w:type="dxa"/>
          </w:tcPr>
          <w:p w14:paraId="27B2812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189</w:t>
            </w:r>
          </w:p>
        </w:tc>
        <w:tc>
          <w:tcPr>
            <w:tcW w:w="1368" w:type="dxa"/>
          </w:tcPr>
          <w:p w14:paraId="0611403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119</w:t>
            </w:r>
          </w:p>
        </w:tc>
        <w:tc>
          <w:tcPr>
            <w:tcW w:w="1368" w:type="dxa"/>
          </w:tcPr>
          <w:p w14:paraId="5ED8197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61</w:t>
            </w:r>
          </w:p>
        </w:tc>
        <w:tc>
          <w:tcPr>
            <w:tcW w:w="1368" w:type="dxa"/>
          </w:tcPr>
          <w:p w14:paraId="23552A7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63</w:t>
            </w:r>
          </w:p>
        </w:tc>
        <w:tc>
          <w:tcPr>
            <w:tcW w:w="1368" w:type="dxa"/>
          </w:tcPr>
          <w:p w14:paraId="154B015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32</w:t>
            </w:r>
          </w:p>
        </w:tc>
      </w:tr>
      <w:tr w:rsidR="00BD609C" w:rsidRPr="00C2525C" w14:paraId="19988DF1" w14:textId="77777777">
        <w:tc>
          <w:tcPr>
            <w:tcW w:w="1368" w:type="dxa"/>
          </w:tcPr>
          <w:p w14:paraId="11C3E04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ГАЗ № 2</w:t>
            </w:r>
          </w:p>
        </w:tc>
        <w:tc>
          <w:tcPr>
            <w:tcW w:w="1368" w:type="dxa"/>
          </w:tcPr>
          <w:p w14:paraId="227FFD1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368" w:type="dxa"/>
          </w:tcPr>
          <w:p w14:paraId="231DAB3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368" w:type="dxa"/>
          </w:tcPr>
          <w:p w14:paraId="443DE52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368" w:type="dxa"/>
          </w:tcPr>
          <w:p w14:paraId="158CB4E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368" w:type="dxa"/>
          </w:tcPr>
          <w:p w14:paraId="5205C4E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368" w:type="dxa"/>
          </w:tcPr>
          <w:p w14:paraId="4260E0B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4E9F6E64" w14:textId="77777777">
        <w:tc>
          <w:tcPr>
            <w:tcW w:w="1368" w:type="dxa"/>
          </w:tcPr>
          <w:p w14:paraId="0C8A0D6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М-5</w:t>
            </w:r>
          </w:p>
        </w:tc>
        <w:tc>
          <w:tcPr>
            <w:tcW w:w="1368" w:type="dxa"/>
          </w:tcPr>
          <w:p w14:paraId="2730DA6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240</w:t>
            </w:r>
          </w:p>
        </w:tc>
        <w:tc>
          <w:tcPr>
            <w:tcW w:w="1368" w:type="dxa"/>
          </w:tcPr>
          <w:p w14:paraId="1837347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90</w:t>
            </w:r>
          </w:p>
        </w:tc>
        <w:tc>
          <w:tcPr>
            <w:tcW w:w="1368" w:type="dxa"/>
          </w:tcPr>
          <w:p w14:paraId="18E3FED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80</w:t>
            </w:r>
          </w:p>
        </w:tc>
        <w:tc>
          <w:tcPr>
            <w:tcW w:w="1368" w:type="dxa"/>
          </w:tcPr>
          <w:p w14:paraId="7DB52B0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w:t>
            </w:r>
          </w:p>
        </w:tc>
        <w:tc>
          <w:tcPr>
            <w:tcW w:w="1368" w:type="dxa"/>
          </w:tcPr>
          <w:p w14:paraId="2A40244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89</w:t>
            </w:r>
          </w:p>
        </w:tc>
        <w:tc>
          <w:tcPr>
            <w:tcW w:w="1368" w:type="dxa"/>
          </w:tcPr>
          <w:p w14:paraId="79BC79F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16</w:t>
            </w:r>
          </w:p>
        </w:tc>
      </w:tr>
      <w:tr w:rsidR="00BD609C" w:rsidRPr="00C2525C" w14:paraId="75EE9464" w14:textId="77777777">
        <w:tc>
          <w:tcPr>
            <w:tcW w:w="1368" w:type="dxa"/>
          </w:tcPr>
          <w:p w14:paraId="555AC9C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ГАЗ № 4</w:t>
            </w:r>
          </w:p>
        </w:tc>
        <w:tc>
          <w:tcPr>
            <w:tcW w:w="1368" w:type="dxa"/>
          </w:tcPr>
          <w:p w14:paraId="16FB636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368" w:type="dxa"/>
          </w:tcPr>
          <w:p w14:paraId="45225D2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368" w:type="dxa"/>
          </w:tcPr>
          <w:p w14:paraId="525BC9F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368" w:type="dxa"/>
          </w:tcPr>
          <w:p w14:paraId="265F5EF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368" w:type="dxa"/>
          </w:tcPr>
          <w:p w14:paraId="33CC2FC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368" w:type="dxa"/>
          </w:tcPr>
          <w:p w14:paraId="3B52E38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5BC63F7B" w14:textId="77777777">
        <w:tc>
          <w:tcPr>
            <w:tcW w:w="1368" w:type="dxa"/>
          </w:tcPr>
          <w:p w14:paraId="5CBFB9E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М-2</w:t>
            </w:r>
          </w:p>
        </w:tc>
        <w:tc>
          <w:tcPr>
            <w:tcW w:w="1368" w:type="dxa"/>
          </w:tcPr>
          <w:p w14:paraId="424CFE8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86</w:t>
            </w:r>
          </w:p>
        </w:tc>
        <w:tc>
          <w:tcPr>
            <w:tcW w:w="1368" w:type="dxa"/>
          </w:tcPr>
          <w:p w14:paraId="1ECD992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78</w:t>
            </w:r>
          </w:p>
        </w:tc>
        <w:tc>
          <w:tcPr>
            <w:tcW w:w="1368" w:type="dxa"/>
          </w:tcPr>
          <w:p w14:paraId="5079164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37</w:t>
            </w:r>
          </w:p>
        </w:tc>
        <w:tc>
          <w:tcPr>
            <w:tcW w:w="1368" w:type="dxa"/>
          </w:tcPr>
          <w:p w14:paraId="50597D7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33</w:t>
            </w:r>
          </w:p>
        </w:tc>
        <w:tc>
          <w:tcPr>
            <w:tcW w:w="1368" w:type="dxa"/>
          </w:tcPr>
          <w:p w14:paraId="142EEA8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49</w:t>
            </w:r>
          </w:p>
        </w:tc>
        <w:tc>
          <w:tcPr>
            <w:tcW w:w="1368" w:type="dxa"/>
          </w:tcPr>
          <w:p w14:paraId="66E78AD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42</w:t>
            </w:r>
          </w:p>
        </w:tc>
      </w:tr>
      <w:tr w:rsidR="00BD609C" w:rsidRPr="00C2525C" w14:paraId="6689DC7C" w14:textId="77777777">
        <w:tc>
          <w:tcPr>
            <w:tcW w:w="1368" w:type="dxa"/>
          </w:tcPr>
          <w:p w14:paraId="5F7E48A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М-5</w:t>
            </w:r>
          </w:p>
        </w:tc>
        <w:tc>
          <w:tcPr>
            <w:tcW w:w="1368" w:type="dxa"/>
          </w:tcPr>
          <w:p w14:paraId="0AB6B30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40</w:t>
            </w:r>
          </w:p>
        </w:tc>
        <w:tc>
          <w:tcPr>
            <w:tcW w:w="1368" w:type="dxa"/>
          </w:tcPr>
          <w:p w14:paraId="1DFF8E8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1368" w:type="dxa"/>
          </w:tcPr>
          <w:p w14:paraId="700CA41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1368" w:type="dxa"/>
          </w:tcPr>
          <w:p w14:paraId="300003A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1368" w:type="dxa"/>
          </w:tcPr>
          <w:p w14:paraId="0B9852A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1368" w:type="dxa"/>
          </w:tcPr>
          <w:p w14:paraId="6DA8246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r>
      <w:tr w:rsidR="00BD609C" w:rsidRPr="00C2525C" w14:paraId="24E49D0D" w14:textId="77777777">
        <w:tc>
          <w:tcPr>
            <w:tcW w:w="1368" w:type="dxa"/>
          </w:tcPr>
          <w:p w14:paraId="51DC632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М-У</w:t>
            </w:r>
          </w:p>
        </w:tc>
        <w:tc>
          <w:tcPr>
            <w:tcW w:w="1368" w:type="dxa"/>
          </w:tcPr>
          <w:p w14:paraId="0ED3B9E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w:t>
            </w:r>
          </w:p>
        </w:tc>
        <w:tc>
          <w:tcPr>
            <w:tcW w:w="1368" w:type="dxa"/>
          </w:tcPr>
          <w:p w14:paraId="6B90001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1368" w:type="dxa"/>
          </w:tcPr>
          <w:p w14:paraId="0E5FD05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1368" w:type="dxa"/>
          </w:tcPr>
          <w:p w14:paraId="0CC861C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1368" w:type="dxa"/>
          </w:tcPr>
          <w:p w14:paraId="7E5B4C9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1368" w:type="dxa"/>
          </w:tcPr>
          <w:p w14:paraId="0F96BD3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r>
      <w:tr w:rsidR="00BD609C" w:rsidRPr="00C2525C" w14:paraId="61D3B1D8" w14:textId="77777777">
        <w:tc>
          <w:tcPr>
            <w:tcW w:w="1368" w:type="dxa"/>
          </w:tcPr>
          <w:p w14:paraId="7169C18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ГАЗ № 9</w:t>
            </w:r>
          </w:p>
        </w:tc>
        <w:tc>
          <w:tcPr>
            <w:tcW w:w="1368" w:type="dxa"/>
          </w:tcPr>
          <w:p w14:paraId="0133498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368" w:type="dxa"/>
          </w:tcPr>
          <w:p w14:paraId="27981A3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368" w:type="dxa"/>
          </w:tcPr>
          <w:p w14:paraId="1132212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368" w:type="dxa"/>
          </w:tcPr>
          <w:p w14:paraId="4B2E6F2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368" w:type="dxa"/>
          </w:tcPr>
          <w:p w14:paraId="4F6A2FA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368" w:type="dxa"/>
          </w:tcPr>
          <w:p w14:paraId="37B2CF9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12E6D36F" w14:textId="77777777">
        <w:tc>
          <w:tcPr>
            <w:tcW w:w="1368" w:type="dxa"/>
          </w:tcPr>
          <w:p w14:paraId="115A965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М-6</w:t>
            </w:r>
          </w:p>
        </w:tc>
        <w:tc>
          <w:tcPr>
            <w:tcW w:w="1368" w:type="dxa"/>
          </w:tcPr>
          <w:p w14:paraId="5B457C0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60</w:t>
            </w:r>
          </w:p>
        </w:tc>
        <w:tc>
          <w:tcPr>
            <w:tcW w:w="1368" w:type="dxa"/>
          </w:tcPr>
          <w:p w14:paraId="13B3701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13</w:t>
            </w:r>
          </w:p>
        </w:tc>
        <w:tc>
          <w:tcPr>
            <w:tcW w:w="1368" w:type="dxa"/>
          </w:tcPr>
          <w:p w14:paraId="65DFAC2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0</w:t>
            </w:r>
          </w:p>
        </w:tc>
        <w:tc>
          <w:tcPr>
            <w:tcW w:w="1368" w:type="dxa"/>
          </w:tcPr>
          <w:p w14:paraId="50DCE5F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0</w:t>
            </w:r>
          </w:p>
        </w:tc>
        <w:tc>
          <w:tcPr>
            <w:tcW w:w="1368" w:type="dxa"/>
          </w:tcPr>
          <w:p w14:paraId="456EB6E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0</w:t>
            </w:r>
          </w:p>
        </w:tc>
        <w:tc>
          <w:tcPr>
            <w:tcW w:w="1368" w:type="dxa"/>
          </w:tcPr>
          <w:p w14:paraId="436BA00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0</w:t>
            </w:r>
          </w:p>
        </w:tc>
      </w:tr>
      <w:tr w:rsidR="00BD609C" w:rsidRPr="00C2525C" w14:paraId="1E0AF168" w14:textId="77777777">
        <w:tc>
          <w:tcPr>
            <w:tcW w:w="1368" w:type="dxa"/>
          </w:tcPr>
          <w:p w14:paraId="3C4A073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Всего моторов</w:t>
            </w:r>
          </w:p>
        </w:tc>
        <w:tc>
          <w:tcPr>
            <w:tcW w:w="1368" w:type="dxa"/>
          </w:tcPr>
          <w:p w14:paraId="7F03A42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456</w:t>
            </w:r>
          </w:p>
        </w:tc>
        <w:tc>
          <w:tcPr>
            <w:tcW w:w="1368" w:type="dxa"/>
          </w:tcPr>
          <w:p w14:paraId="49BDE1A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181</w:t>
            </w:r>
          </w:p>
        </w:tc>
        <w:tc>
          <w:tcPr>
            <w:tcW w:w="1368" w:type="dxa"/>
          </w:tcPr>
          <w:p w14:paraId="1485DFC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117</w:t>
            </w:r>
          </w:p>
        </w:tc>
        <w:tc>
          <w:tcPr>
            <w:tcW w:w="1368" w:type="dxa"/>
          </w:tcPr>
          <w:p w14:paraId="6EE71D5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48</w:t>
            </w:r>
          </w:p>
        </w:tc>
        <w:tc>
          <w:tcPr>
            <w:tcW w:w="1368" w:type="dxa"/>
          </w:tcPr>
          <w:p w14:paraId="335DDEC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65</w:t>
            </w:r>
          </w:p>
        </w:tc>
        <w:tc>
          <w:tcPr>
            <w:tcW w:w="1368" w:type="dxa"/>
          </w:tcPr>
          <w:p w14:paraId="33389DD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26</w:t>
            </w:r>
          </w:p>
        </w:tc>
      </w:tr>
      <w:tr w:rsidR="00BD609C" w:rsidRPr="00C2525C" w14:paraId="4D855771" w14:textId="77777777">
        <w:tc>
          <w:tcPr>
            <w:tcW w:w="1368" w:type="dxa"/>
          </w:tcPr>
          <w:p w14:paraId="24DBE92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ГАЗ № 8</w:t>
            </w:r>
          </w:p>
        </w:tc>
        <w:tc>
          <w:tcPr>
            <w:tcW w:w="1368" w:type="dxa"/>
          </w:tcPr>
          <w:p w14:paraId="238BD30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368" w:type="dxa"/>
          </w:tcPr>
          <w:p w14:paraId="462CBD2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368" w:type="dxa"/>
          </w:tcPr>
          <w:p w14:paraId="3D60EDF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368" w:type="dxa"/>
          </w:tcPr>
          <w:p w14:paraId="4A96C99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368" w:type="dxa"/>
          </w:tcPr>
          <w:p w14:paraId="15BFA48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368" w:type="dxa"/>
          </w:tcPr>
          <w:p w14:paraId="7417BB9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2BCDA9E2" w14:textId="77777777">
        <w:tc>
          <w:tcPr>
            <w:tcW w:w="1368" w:type="dxa"/>
          </w:tcPr>
          <w:p w14:paraId="0F7868F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Винты</w:t>
            </w:r>
          </w:p>
        </w:tc>
        <w:tc>
          <w:tcPr>
            <w:tcW w:w="1368" w:type="dxa"/>
          </w:tcPr>
          <w:p w14:paraId="19606AB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1561</w:t>
            </w:r>
          </w:p>
        </w:tc>
        <w:tc>
          <w:tcPr>
            <w:tcW w:w="1368" w:type="dxa"/>
          </w:tcPr>
          <w:p w14:paraId="22EA6F7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808</w:t>
            </w:r>
          </w:p>
        </w:tc>
        <w:tc>
          <w:tcPr>
            <w:tcW w:w="1368" w:type="dxa"/>
          </w:tcPr>
          <w:p w14:paraId="16C29CD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606</w:t>
            </w:r>
          </w:p>
        </w:tc>
        <w:tc>
          <w:tcPr>
            <w:tcW w:w="1368" w:type="dxa"/>
          </w:tcPr>
          <w:p w14:paraId="4307CCE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597</w:t>
            </w:r>
          </w:p>
        </w:tc>
        <w:tc>
          <w:tcPr>
            <w:tcW w:w="1368" w:type="dxa"/>
          </w:tcPr>
          <w:p w14:paraId="1D4DA4B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75</w:t>
            </w:r>
          </w:p>
        </w:tc>
        <w:tc>
          <w:tcPr>
            <w:tcW w:w="1368" w:type="dxa"/>
          </w:tcPr>
          <w:p w14:paraId="46B5140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75</w:t>
            </w:r>
          </w:p>
        </w:tc>
      </w:tr>
      <w:tr w:rsidR="0061590C" w:rsidRPr="00C2525C" w14:paraId="52366486" w14:textId="77777777">
        <w:tc>
          <w:tcPr>
            <w:tcW w:w="1368" w:type="dxa"/>
            <w:tcBorders>
              <w:bottom w:val="single" w:sz="12" w:space="0" w:color="auto"/>
            </w:tcBorders>
          </w:tcPr>
          <w:p w14:paraId="0BFB011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Лыжи</w:t>
            </w:r>
          </w:p>
        </w:tc>
        <w:tc>
          <w:tcPr>
            <w:tcW w:w="1368" w:type="dxa"/>
            <w:tcBorders>
              <w:bottom w:val="single" w:sz="12" w:space="0" w:color="auto"/>
            </w:tcBorders>
          </w:tcPr>
          <w:p w14:paraId="3764CB5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1271</w:t>
            </w:r>
          </w:p>
        </w:tc>
        <w:tc>
          <w:tcPr>
            <w:tcW w:w="1368" w:type="dxa"/>
            <w:tcBorders>
              <w:bottom w:val="single" w:sz="12" w:space="0" w:color="auto"/>
            </w:tcBorders>
          </w:tcPr>
          <w:p w14:paraId="30D953C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678</w:t>
            </w:r>
          </w:p>
        </w:tc>
        <w:tc>
          <w:tcPr>
            <w:tcW w:w="1368" w:type="dxa"/>
            <w:tcBorders>
              <w:bottom w:val="single" w:sz="12" w:space="0" w:color="auto"/>
            </w:tcBorders>
          </w:tcPr>
          <w:p w14:paraId="1C6F88E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342</w:t>
            </w:r>
          </w:p>
        </w:tc>
        <w:tc>
          <w:tcPr>
            <w:tcW w:w="1368" w:type="dxa"/>
            <w:tcBorders>
              <w:bottom w:val="single" w:sz="12" w:space="0" w:color="auto"/>
            </w:tcBorders>
          </w:tcPr>
          <w:p w14:paraId="7DE2F12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339</w:t>
            </w:r>
          </w:p>
        </w:tc>
        <w:tc>
          <w:tcPr>
            <w:tcW w:w="1368" w:type="dxa"/>
            <w:tcBorders>
              <w:bottom w:val="single" w:sz="12" w:space="0" w:color="auto"/>
            </w:tcBorders>
          </w:tcPr>
          <w:p w14:paraId="064B82E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51</w:t>
            </w:r>
          </w:p>
        </w:tc>
        <w:tc>
          <w:tcPr>
            <w:tcW w:w="1368" w:type="dxa"/>
            <w:tcBorders>
              <w:bottom w:val="single" w:sz="12" w:space="0" w:color="auto"/>
            </w:tcBorders>
          </w:tcPr>
          <w:p w14:paraId="19EA727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50</w:t>
            </w:r>
          </w:p>
        </w:tc>
      </w:tr>
    </w:tbl>
    <w:p w14:paraId="0BBB36F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28390DE8"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2FD7452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08430F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28 мая 1926 г. была подготовлена Докладная записка начальника Морских сил РККФ В. И. Зофа в Морскую комиссию Реввоенсовета СССР об утверждении пятилетней программы строительства Красного флота</w:t>
      </w:r>
    </w:p>
    <w:p w14:paraId="1A57917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Совершенно секретно.</w:t>
      </w:r>
    </w:p>
    <w:p w14:paraId="2C73F69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РВС СССР постановлением от 16 марта 1926 г. утвердил смету РККФ на судостроение и судоремонт 1925/26 г.; этим утверждением положено начало планомерного восстановле</w:t>
      </w:r>
      <w:r w:rsidRPr="00C2525C">
        <w:rPr>
          <w:rFonts w:ascii="Times New Roman" w:hAnsi="Times New Roman" w:cs="Times New Roman"/>
          <w:color w:val="002060"/>
          <w:sz w:val="16"/>
          <w:szCs w:val="16"/>
        </w:rPr>
        <w:softHyphen/>
        <w:t>ния РККФ. Однако в настоящее время совершенно необходимо рассмотреть и санкциониро</w:t>
      </w:r>
      <w:r w:rsidRPr="00C2525C">
        <w:rPr>
          <w:rFonts w:ascii="Times New Roman" w:hAnsi="Times New Roman" w:cs="Times New Roman"/>
          <w:color w:val="002060"/>
          <w:sz w:val="16"/>
          <w:szCs w:val="16"/>
        </w:rPr>
        <w:softHyphen/>
        <w:t>вать техническо-производственный и финансовый план на последующие годы, дабы РККФ имел возможность точно договориться с государственной промышленностью о деталях вы</w:t>
      </w:r>
      <w:r w:rsidRPr="00C2525C">
        <w:rPr>
          <w:rFonts w:ascii="Times New Roman" w:hAnsi="Times New Roman" w:cs="Times New Roman"/>
          <w:color w:val="002060"/>
          <w:sz w:val="16"/>
          <w:szCs w:val="16"/>
        </w:rPr>
        <w:softHyphen/>
        <w:t>полнения программы на продолжительный срок, внеся полную определенность и ясность во взаимоотношения; только в таком случае возможно рассчитывать достигнуть наибольшей экономии и целесообразности в выполнении минимальной программы, столь насущно необ</w:t>
      </w:r>
      <w:r w:rsidRPr="00C2525C">
        <w:rPr>
          <w:rFonts w:ascii="Times New Roman" w:hAnsi="Times New Roman" w:cs="Times New Roman"/>
          <w:color w:val="002060"/>
          <w:sz w:val="16"/>
          <w:szCs w:val="16"/>
        </w:rPr>
        <w:softHyphen/>
        <w:t>ходимой для РККФлота.</w:t>
      </w:r>
    </w:p>
    <w:p w14:paraId="77C8DF5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 основании вышеизложенного, представляю на рассмотрение Морской комиссии программу строительства РККФ, рассчитанную в соответствии с заданиями Морской ко-миссии на пятилетний период и предусматривающую следующее:</w:t>
      </w:r>
    </w:p>
    <w:p w14:paraId="702C110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Достройку с модернизацией и восстановление кораблей по утвержденной РВС СССР программе на 1925/26 г. с включением башенной канонерской лодки для Амурской флотилии, на что возражений у Морской комиссии не было, и базы подводных лодок “Эль-борус”</w:t>
      </w:r>
      <w:r w:rsidRPr="00C2525C">
        <w:rPr>
          <w:rFonts w:ascii="Times New Roman" w:hAnsi="Times New Roman" w:cs="Times New Roman"/>
          <w:color w:val="002060"/>
          <w:sz w:val="16"/>
          <w:szCs w:val="16"/>
          <w:vertAlign w:val="superscript"/>
        </w:rPr>
        <w:t>ш</w:t>
      </w:r>
      <w:r w:rsidRPr="00C2525C">
        <w:rPr>
          <w:rFonts w:ascii="Times New Roman" w:hAnsi="Times New Roman" w:cs="Times New Roman"/>
          <w:color w:val="002060"/>
          <w:sz w:val="16"/>
          <w:szCs w:val="16"/>
        </w:rPr>
        <w:t>, необходимой для обслуживания новых подводных лодок; ассигнования по этому кораблю потребуются лишь начиная с 1929/30 г.; готовность самоходной плавбазы намечена к 1 мая 1931 г.</w:t>
      </w:r>
    </w:p>
    <w:p w14:paraId="6596E57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Модернизацию и перевооружение действующего (линкоры и минимально подвод</w:t>
      </w:r>
      <w:r w:rsidRPr="00C2525C">
        <w:rPr>
          <w:rFonts w:ascii="Times New Roman" w:hAnsi="Times New Roman" w:cs="Times New Roman"/>
          <w:color w:val="002060"/>
          <w:sz w:val="16"/>
          <w:szCs w:val="16"/>
        </w:rPr>
        <w:softHyphen/>
        <w:t>ные лодки) корабельного состава в ранее доложенном Морской комиссии объеме, то есть части корабельной артиллерии, торпедного вооружения, установки аппаратов корабельной авиации, химических средств и противолодочной защиты.</w:t>
      </w:r>
    </w:p>
    <w:p w14:paraId="68EE7DB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Постройку кораблей, введенных в утвержденный РВС СССР техническо-производ-ственный план судостроения и судоремонта на 1925/26 г., а именно: 2 монитора, с отнесени</w:t>
      </w:r>
      <w:r w:rsidRPr="00C2525C">
        <w:rPr>
          <w:rFonts w:ascii="Times New Roman" w:hAnsi="Times New Roman" w:cs="Times New Roman"/>
          <w:color w:val="002060"/>
          <w:sz w:val="16"/>
          <w:szCs w:val="16"/>
        </w:rPr>
        <w:softHyphen/>
        <w:t>ем готовности их к 1 мая 1931 г.; 6 подводных лодок, 36 сторожевых катеров и 60 глиссеров.</w:t>
      </w:r>
    </w:p>
    <w:p w14:paraId="2059D41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Судостроение второй очереди, обнимающее постройку еще 6 подводных лодок, при</w:t>
      </w:r>
      <w:r w:rsidRPr="00C2525C">
        <w:rPr>
          <w:rFonts w:ascii="Times New Roman" w:hAnsi="Times New Roman" w:cs="Times New Roman"/>
          <w:color w:val="002060"/>
          <w:sz w:val="16"/>
          <w:szCs w:val="16"/>
        </w:rPr>
        <w:softHyphen/>
        <w:t>чем готовность их отнесена за пределы пятилетнего периода (срок - 1931-1932 гг.); принци</w:t>
      </w:r>
      <w:r w:rsidRPr="00C2525C">
        <w:rPr>
          <w:rFonts w:ascii="Times New Roman" w:hAnsi="Times New Roman" w:cs="Times New Roman"/>
          <w:color w:val="002060"/>
          <w:sz w:val="16"/>
          <w:szCs w:val="16"/>
        </w:rPr>
        <w:softHyphen/>
        <w:t>пиальных разногласий о необходимости включения постройки еще 6 подлодок в пределах пятилетнего срока со стороны подкомиссии, выделенной Морской комиссией, работавшей под председательством начальника Мобпланупра, начснаба РККА т. Вольпе, не было.</w:t>
      </w:r>
    </w:p>
    <w:p w14:paraId="312B0EF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представляемую программу не введены:</w:t>
      </w:r>
    </w:p>
    <w:p w14:paraId="5BE9D69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восстановление Бизертской эскадры ввиду отсутствия конкретных данных о време</w:t>
      </w:r>
      <w:r w:rsidRPr="00C2525C">
        <w:rPr>
          <w:rFonts w:ascii="Times New Roman" w:hAnsi="Times New Roman" w:cs="Times New Roman"/>
          <w:color w:val="002060"/>
          <w:sz w:val="16"/>
          <w:szCs w:val="16"/>
        </w:rPr>
        <w:softHyphen/>
        <w:t>ни ее возвращения;</w:t>
      </w:r>
    </w:p>
    <w:p w14:paraId="34D98BC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2) восстановление затопленных эскадренных миноносцев и подводных лодок, так как согласно решениям Морской комиссии введение их в план возможно не ранее полного и точ</w:t>
      </w:r>
      <w:r w:rsidRPr="00C2525C">
        <w:rPr>
          <w:rFonts w:ascii="Times New Roman" w:hAnsi="Times New Roman" w:cs="Times New Roman"/>
          <w:color w:val="002060"/>
          <w:sz w:val="16"/>
          <w:szCs w:val="16"/>
        </w:rPr>
        <w:softHyphen/>
        <w:t>ного выявления их состояния после подъема из воды;</w:t>
      </w:r>
    </w:p>
    <w:p w14:paraId="18D380D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заграничный заказ на 4 подводных лодки малого тоннажа; при этом докладываю, что хотя этот заказ и не получил одобрения Морской комиссии, но ранее подвергся обсуждению правительственной комиссии, которая дала задания всесторонне выяснить реальность при</w:t>
      </w:r>
      <w:r w:rsidRPr="00C2525C">
        <w:rPr>
          <w:rFonts w:ascii="Times New Roman" w:hAnsi="Times New Roman" w:cs="Times New Roman"/>
          <w:color w:val="002060"/>
          <w:sz w:val="16"/>
          <w:szCs w:val="16"/>
        </w:rPr>
        <w:softHyphen/>
        <w:t>обретения за границей новых подлодок с технической и финансовой точки зрения; эти зада</w:t>
      </w:r>
      <w:r w:rsidRPr="00C2525C">
        <w:rPr>
          <w:rFonts w:ascii="Times New Roman" w:hAnsi="Times New Roman" w:cs="Times New Roman"/>
          <w:color w:val="002060"/>
          <w:sz w:val="16"/>
          <w:szCs w:val="16"/>
        </w:rPr>
        <w:softHyphen/>
        <w:t>ния до конца проработаны не были, вследствие отрицательного отношения Морской комис</w:t>
      </w:r>
      <w:r w:rsidRPr="00C2525C">
        <w:rPr>
          <w:rFonts w:ascii="Times New Roman" w:hAnsi="Times New Roman" w:cs="Times New Roman"/>
          <w:color w:val="002060"/>
          <w:sz w:val="16"/>
          <w:szCs w:val="16"/>
        </w:rPr>
        <w:softHyphen/>
        <w:t>сии.</w:t>
      </w:r>
    </w:p>
    <w:p w14:paraId="0501CEF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Докладывая вышеизложенное, прошу об утверждении представляемых:</w:t>
      </w:r>
    </w:p>
    <w:p w14:paraId="316E531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 сроков плана заводской готовности кораблей;</w:t>
      </w:r>
    </w:p>
    <w:p w14:paraId="7076866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 финансового плана судостроения, достройки и восстановления на 5 лет;</w:t>
      </w:r>
    </w:p>
    <w:p w14:paraId="0E0DF5B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проекта постановления Морской комиссии. Приложение: на 5 листах</w:t>
      </w:r>
      <w:r w:rsidRPr="00C2525C">
        <w:rPr>
          <w:rFonts w:ascii="Times New Roman" w:hAnsi="Times New Roman" w:cs="Times New Roman"/>
          <w:color w:val="002060"/>
          <w:sz w:val="16"/>
          <w:szCs w:val="16"/>
          <w:vertAlign w:val="superscript"/>
        </w:rPr>
        <w:t>1</w:t>
      </w:r>
      <w:r w:rsidRPr="00C2525C">
        <w:rPr>
          <w:rFonts w:ascii="Times New Roman" w:hAnsi="Times New Roman" w:cs="Times New Roman"/>
          <w:color w:val="002060"/>
          <w:sz w:val="16"/>
          <w:szCs w:val="16"/>
        </w:rPr>
        <w:t>".</w:t>
      </w:r>
    </w:p>
    <w:p w14:paraId="4898CD4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Начальник и комиссар Морских сил РККФ Зоф</w:t>
      </w:r>
    </w:p>
    <w:p w14:paraId="29087F3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РГАВМФ. Ф. р-1483. Он. 2. Д. 17. Л. 216-217. Заверенная копия (10711,565).</w:t>
      </w:r>
    </w:p>
    <w:p w14:paraId="4605AAC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6274DABF" w14:textId="77777777" w:rsidR="00B72819" w:rsidRPr="00C2525C" w:rsidRDefault="00B72819"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28 мая 1926 г.</w:t>
      </w:r>
    </w:p>
    <w:p w14:paraId="37F8BE68" w14:textId="77777777" w:rsidR="00B72819" w:rsidRPr="00C2525C" w:rsidRDefault="00B72819"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№138 Докладная записка начальника Морских Сил РККФ В.И. Зофа в морскую комиссию И.С. Уншлихту о необходимости принятия 5-летней программы строительства РККФ</w:t>
      </w:r>
    </w:p>
    <w:p w14:paraId="5CAD80A2" w14:textId="77777777" w:rsidR="00B72819" w:rsidRPr="00C2525C" w:rsidRDefault="00B72819"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№63253/сс</w:t>
      </w:r>
    </w:p>
    <w:p w14:paraId="072CB36D" w14:textId="77777777" w:rsidR="00B72819" w:rsidRPr="00C2525C" w:rsidRDefault="00B72819"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Сов. секретно</w:t>
      </w:r>
    </w:p>
    <w:p w14:paraId="58EC17A4" w14:textId="77777777" w:rsidR="00B72819" w:rsidRPr="00C2525C" w:rsidRDefault="00B72819"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РВС СССР постановлением от 16 марта 1926 года</w:t>
      </w:r>
      <w:hyperlink r:id="rId39" w:anchor="n_176" w:history="1">
        <w:r w:rsidRPr="00C2525C">
          <w:rPr>
            <w:rFonts w:ascii="Times New Roman" w:hAnsi="Times New Roman" w:cs="Times New Roman"/>
            <w:color w:val="002060"/>
            <w:sz w:val="16"/>
            <w:szCs w:val="16"/>
          </w:rPr>
          <w:t>[176]</w:t>
        </w:r>
      </w:hyperlink>
      <w:r w:rsidRPr="00C2525C">
        <w:rPr>
          <w:rFonts w:ascii="Times New Roman" w:hAnsi="Times New Roman" w:cs="Times New Roman"/>
          <w:color w:val="002060"/>
          <w:sz w:val="16"/>
          <w:szCs w:val="16"/>
        </w:rPr>
        <w:t xml:space="preserve"> утвердил смету на судостроение и судоремонт 1925/26 года; этим утверждением положено начало планомерного восстановления РККФ*.</w:t>
      </w:r>
    </w:p>
    <w:p w14:paraId="7453CD82" w14:textId="77777777" w:rsidR="00B72819" w:rsidRPr="00C2525C" w:rsidRDefault="00B72819"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Однако в настоящее время совершенно необходимо рассмотреть и санкционировать технико-производственный и финансовый план на последующие годы, дабы РККФ имел возможность точно договориться с государственной промышленностью о деталях выполнения программы на продолжительный срок, внеся полную определенность и ясность во взаимоотношения; только в таком случае возможно рассчитывать достигнуть наибольшей экономии и целесообразности в выполнении минимальной программы, столь насущно необходимой для РККФлота.</w:t>
      </w:r>
    </w:p>
    <w:p w14:paraId="4DFFF9C0" w14:textId="77777777" w:rsidR="00B72819" w:rsidRPr="00C2525C" w:rsidRDefault="00B72819"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 основании вышеизложенного представляю на рассмотрение морской комиссии программу строительства РККФ, рассчитанную в соответствии с заданиями морской комиссии на пятилетний период и предусматривающую следующее:</w:t>
      </w:r>
    </w:p>
    <w:p w14:paraId="701D0899" w14:textId="77777777" w:rsidR="00B72819" w:rsidRPr="00C2525C" w:rsidRDefault="00B72819"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Достройку с модернизацией и восстановление кораблей по утвержденной РВС СССР программе на 1925-1926 г. с включением башенной канонерской лодки для Амурской флотилии, на что возражений у морской комиссии не было, и базы подводных лодок «Эльборус», необходимой для обслуживания новых подводных лодок; ассигнования по этому кораблю потребуется лишь начиная с 1929/30 г.; готовность самоходной плавбазы намечена к 1 мая 1931 года.</w:t>
      </w:r>
    </w:p>
    <w:p w14:paraId="24DFCB39" w14:textId="77777777" w:rsidR="00B72819" w:rsidRPr="00C2525C" w:rsidRDefault="00B72819"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См. также док. №166 и комментарий 2 к нему.</w:t>
      </w:r>
    </w:p>
    <w:p w14:paraId="38840414" w14:textId="77777777" w:rsidR="00B72819" w:rsidRPr="00C2525C" w:rsidRDefault="00B72819"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Модернизацию и перевооружение действующего (линкоры и минимально подводные лодки) корабельного состава в ранее доложенном морской комиссии объеме, т.е. части корабельной артиллерии, торпедного вооружения, установки аппаратов корабельной авиации, химических средств и противолодочной и противогазовой защиты.</w:t>
      </w:r>
    </w:p>
    <w:p w14:paraId="3B9D39D9" w14:textId="77777777" w:rsidR="00B72819" w:rsidRPr="00C2525C" w:rsidRDefault="00B72819"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Постройку кораблей, введенных в утвержденный РВС СССР технико-производственный план судостроения и судоремонта на 1925/26 г., а именно: 2 монитора, с отнесением готовности их к 1 мая 1931 г.; 6 подводных лодок, 36 сторожевых катеров и 60 глиссеров.</w:t>
      </w:r>
    </w:p>
    <w:p w14:paraId="19C117B8" w14:textId="77777777" w:rsidR="00B72819" w:rsidRPr="00C2525C" w:rsidRDefault="00B72819"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Судостроение второй очереди, обнимающее постройку еще 6-ти подводных лодок, причем готовность их отнесена за пределы пятилетнего периода (срок 1931-1932 г.); принципиальных разногласий о необходимости включения постройки еще 6 подлодок в пределах пятилетнего срока со стороны подкомиссии, выделенной морской комиссией, работавшей под председательством нач. мобпланупра начснаба РККА т. Вольпе, не было.</w:t>
      </w:r>
    </w:p>
    <w:p w14:paraId="1FB7B82D" w14:textId="77777777" w:rsidR="00B72819" w:rsidRPr="00C2525C" w:rsidRDefault="00B72819"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представляемую программу не введены:</w:t>
      </w:r>
    </w:p>
    <w:p w14:paraId="66215104" w14:textId="77777777" w:rsidR="00B72819" w:rsidRPr="00C2525C" w:rsidRDefault="00B72819"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Восстановление Бизертской эскадры ввиду отсутствия конкретных данных о времени ее возвращения.</w:t>
      </w:r>
    </w:p>
    <w:p w14:paraId="272DE8E9" w14:textId="77777777" w:rsidR="00B72819" w:rsidRPr="00C2525C" w:rsidRDefault="00B72819"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Восстановление затопленных эскадренных миноносцев и подводных лодок, так как согласно решения морской комиссии введение их в план возможно не ранее полного и точного выявления их состояния после подъема из воды.</w:t>
      </w:r>
    </w:p>
    <w:p w14:paraId="274D000C" w14:textId="77777777" w:rsidR="00B72819" w:rsidRPr="00C2525C" w:rsidRDefault="00B72819"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Заграничный заказ на четыре подводных лодки малого тоннажа; при этом докладываю, что хотя этот заказ и не получил одобрения морской комиссии, но ранее подвергся обсуждению правительственной комиссией, которая дала задания всесторонне выяснить реальность приобретения за границей новых подлодок с технической и финансовой точки зрения; эти задания до конца проработаны не были вследствие отрицательного отношения морской комиссии*.</w:t>
      </w:r>
    </w:p>
    <w:p w14:paraId="50079830" w14:textId="77777777" w:rsidR="00B72819" w:rsidRPr="00C2525C" w:rsidRDefault="00B72819"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Докладывая вышеизложенное, прошу об утверждении представляемых:</w:t>
      </w:r>
    </w:p>
    <w:p w14:paraId="4E663C62" w14:textId="77777777" w:rsidR="00B72819" w:rsidRPr="00C2525C" w:rsidRDefault="00B72819"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 срочного плана заводской готовности кораблей,</w:t>
      </w:r>
    </w:p>
    <w:p w14:paraId="4327585D" w14:textId="77777777" w:rsidR="00B72819" w:rsidRPr="00C2525C" w:rsidRDefault="00B72819"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 финансового плана судостроения, достройки и восстановления на пять лет,</w:t>
      </w:r>
    </w:p>
    <w:p w14:paraId="5775BCAE" w14:textId="77777777" w:rsidR="00B72819" w:rsidRPr="00C2525C" w:rsidRDefault="00B72819"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проекта постановления морской комиссии.</w:t>
      </w:r>
    </w:p>
    <w:p w14:paraId="5AD43155" w14:textId="77777777" w:rsidR="00B72819" w:rsidRPr="00C2525C" w:rsidRDefault="00B72819"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Приложение: на 5 листах.</w:t>
      </w:r>
    </w:p>
    <w:p w14:paraId="197566B8" w14:textId="77777777" w:rsidR="00B72819" w:rsidRPr="00C2525C" w:rsidRDefault="00B72819"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Начальник и комиссар Морских Сил РККФ Зоф</w:t>
      </w:r>
    </w:p>
    <w:p w14:paraId="47F25658" w14:textId="77777777" w:rsidR="00B72819" w:rsidRPr="00C2525C" w:rsidRDefault="00B72819"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РГВА. Ф. 7. Оп. 1. Д. 230. Л. 350-306. Заверенная копия.</w:t>
      </w:r>
    </w:p>
    <w:p w14:paraId="36E73BF8" w14:textId="77777777" w:rsidR="00B72819" w:rsidRPr="00C2525C" w:rsidRDefault="00B72819"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Имеется в виду комиссия, созданная в соответствии с решениями РВС СССР под председательством И.С. Уншлихта.</w:t>
      </w:r>
    </w:p>
    <w:p w14:paraId="5FF4764E" w14:textId="77777777" w:rsidR="00B72819" w:rsidRPr="00C2525C" w:rsidRDefault="00B72819"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Примечания:</w:t>
      </w:r>
    </w:p>
    <w:p w14:paraId="406B66AD" w14:textId="77777777" w:rsidR="00B72819" w:rsidRPr="00C2525C" w:rsidRDefault="00B72819"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w:t>
      </w:r>
    </w:p>
    <w:p w14:paraId="734EDA9A" w14:textId="77777777" w:rsidR="00B72819" w:rsidRPr="00C2525C" w:rsidRDefault="00B72819"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Берхин И.Б. Военная реформа в СССР 1924-1925 гг. М., 1958.</w:t>
      </w:r>
    </w:p>
    <w:p w14:paraId="33254B65" w14:textId="77777777" w:rsidR="00B72819" w:rsidRPr="00C2525C" w:rsidRDefault="00B72819" w:rsidP="00C2525C">
      <w:pPr>
        <w:spacing w:after="0" w:line="240" w:lineRule="auto"/>
        <w:jc w:val="both"/>
        <w:rPr>
          <w:rFonts w:ascii="Times New Roman" w:hAnsi="Times New Roman" w:cs="Times New Roman"/>
          <w:color w:val="002060"/>
          <w:sz w:val="16"/>
          <w:szCs w:val="16"/>
        </w:rPr>
      </w:pPr>
      <w:bookmarkStart w:id="23" w:name="n_17"/>
      <w:bookmarkEnd w:id="23"/>
      <w:r w:rsidRPr="00C2525C">
        <w:rPr>
          <w:rFonts w:ascii="Times New Roman" w:hAnsi="Times New Roman" w:cs="Times New Roman"/>
          <w:color w:val="002060"/>
          <w:sz w:val="16"/>
          <w:szCs w:val="16"/>
        </w:rPr>
        <w:t>17</w:t>
      </w:r>
    </w:p>
    <w:p w14:paraId="38CA2880" w14:textId="77777777" w:rsidR="00B72819" w:rsidRPr="00C2525C" w:rsidRDefault="00B72819"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Революционный военный совет Республики (РВСР) был создан 6 сентября 1918 г. как коллегиальный орган высшей военной власти. В состав РВСР входили: председатель, зам. председателя, Главком, члены (их число менялось). Председателем РВСР был нарком по военным и морским делам, член РКП(б), утверждаемый ВЦИК. Заместитель председателя (должность была учреждена в октябре 1918 г.) руководил центральным и местным военным аппаратом, координировал его деятельность с работой Главного командования, являлся докладчиком по военным вопросам в партийных и правительственных органах. В ведении второго заместителя (должность была учреждена в 1924 г.) находились вопросы боевой подготовки войск. Для технического обслуживания председателя РВСР и его заместителей в штате Полевого штаба, а затем Управления делами РВСР были образованы ряд подразделений, названия и функции которых в последующем изменялись. 28 августа 1923 г. РВСР был преобразован в РВС СССР. Постановлением ЦИК и СНК СССР от 20 июня 1934 г. РВС СССР был упразднен (См. подр.: Путеводитель по ЦГАСА. Т. /. 1991 С 42). - С. 33.</w:t>
      </w:r>
    </w:p>
    <w:p w14:paraId="3E8082ED" w14:textId="77777777" w:rsidR="00B72819" w:rsidRPr="00C2525C" w:rsidRDefault="00B72819" w:rsidP="00C2525C">
      <w:pPr>
        <w:spacing w:after="0" w:line="240" w:lineRule="auto"/>
        <w:jc w:val="both"/>
        <w:rPr>
          <w:rFonts w:ascii="Times New Roman" w:hAnsi="Times New Roman" w:cs="Times New Roman"/>
          <w:color w:val="002060"/>
          <w:sz w:val="16"/>
          <w:szCs w:val="16"/>
        </w:rPr>
      </w:pPr>
      <w:bookmarkStart w:id="24" w:name="n_176"/>
      <w:bookmarkEnd w:id="24"/>
      <w:r w:rsidRPr="00C2525C">
        <w:rPr>
          <w:rFonts w:ascii="Times New Roman" w:hAnsi="Times New Roman" w:cs="Times New Roman"/>
          <w:color w:val="002060"/>
          <w:sz w:val="16"/>
          <w:szCs w:val="16"/>
        </w:rPr>
        <w:t>176</w:t>
      </w:r>
    </w:p>
    <w:p w14:paraId="632BA26D" w14:textId="77777777" w:rsidR="00B72819" w:rsidRPr="00C2525C" w:rsidRDefault="00B72819"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 этом заседании РВС СССР 16 марта 1926 г. был заслушан доклад И.С. Уншлихта — о работах морской комиссии (пункт 7) (РГВА. Ф. 4. Оп. 18. Д. 10. Л. 71. Подлинник). — С. 585. (17885).</w:t>
      </w:r>
    </w:p>
    <w:p w14:paraId="1C0311C2" w14:textId="77777777" w:rsidR="00B72819" w:rsidRPr="00C2525C" w:rsidRDefault="00B72819" w:rsidP="00C2525C">
      <w:pPr>
        <w:spacing w:after="0" w:line="240" w:lineRule="auto"/>
        <w:jc w:val="both"/>
        <w:rPr>
          <w:rFonts w:ascii="Times New Roman" w:hAnsi="Times New Roman" w:cs="Times New Roman"/>
          <w:color w:val="002060"/>
          <w:sz w:val="16"/>
          <w:szCs w:val="16"/>
        </w:rPr>
      </w:pPr>
    </w:p>
    <w:p w14:paraId="3CCCF101"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28 мая 1926 года — Начальник морских сил РККФ Наморси В. И. Зоф направил докладную записку в морскую комиссию Заместителю председателя РВС СССР И. С. Уншлихту о необходимости принятия 5-летней программы строительства РККФ.</w:t>
      </w:r>
    </w:p>
    <w:p w14:paraId="1D468FAD"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настоящее время совершенно необходимо рассмотреть и санкционировать технико-производственный и финансовый план на последующие годы, дабы РККФ имел возможность точно договориться с государственной промышленностью о деталях выполнения программы на продолжительный срок, внеся полную определенность и ясность во взаимоотношения. Морское ведомство представляет на рассмотрение морской комиссии программу строительства РККФ, рассчитанную в соответствии с заданиями морской комиссии на пятилетний период и предусматривающую следующее:</w:t>
      </w:r>
    </w:p>
    <w:p w14:paraId="3702B14C"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Достройку с модернизацией и восстановление кораблей по утвержденной РВС СССР программе на 1925—1926 годы с включением башенной канонерской лодки для Амурской флотилии и базы подводных лодок «Эльборус», необходимой для обслуживания новых подводных лодок.</w:t>
      </w:r>
    </w:p>
    <w:p w14:paraId="7D587517"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Ассигнования по этому кораблю потребуется начиная с 1929/30 года, а готовность самоходной плавбазы намечена к 1 мая 1931 года.</w:t>
      </w:r>
    </w:p>
    <w:p w14:paraId="4590F44F"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Модернизацию и перевооружение действующего (линкоры и минимально подводные лодки) корабельного состава в части корабельной артиллерии, торпедного вооружения, установки аппаратов корабельной авиации, химических средств и противолодочной и противогазовой защиты.</w:t>
      </w:r>
    </w:p>
    <w:p w14:paraId="64F94567"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Постройку кораблей, введенных в утвержденный РВС СССР технико-производственный план судостроения и судоремонта на 1925/26 г., а именно:</w:t>
      </w:r>
    </w:p>
    <w:p w14:paraId="49E85DEE"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монитора, с отнесением готовности их к 1 мая 1931 г. 6 подводных лодок 36 сторожевых катеров 60 глиссеров.</w:t>
      </w:r>
    </w:p>
    <w:p w14:paraId="7268414F"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Судостроение второй очереди, обнимающее постройку ещё 6 подводных лодок, причем готовность их отнесена за пределы пятилетнего периода (срок 1931—1932 г.).</w:t>
      </w:r>
    </w:p>
    <w:p w14:paraId="249E6957"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представляемую программу не включены:</w:t>
      </w:r>
    </w:p>
    <w:p w14:paraId="6C3BE8F9"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Восстановление Бизертской эскадры ввиду отсутствия конкретных данных о времени её возвращения.</w:t>
      </w:r>
    </w:p>
    <w:p w14:paraId="51658567"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Восстановление затопленных эскадренных миноносцев и подводных лодок, так как согласно, решения морской комиссии введение их в план возможно не ранее полного и точного выявления их состояния после подъема из воды.</w:t>
      </w:r>
    </w:p>
    <w:p w14:paraId="3EBB9E74"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Заграничный заказ на четыре подводных лодки малого тоннажа, по заказу правительственной комиссии, которая дала задание всесторонне выяснить реальность приобретения за границей новых подлодок с технической и финансовой точки зрения. Задание до конца проработано не было вследствие отрицательного отношения морской комиссии (18410).</w:t>
      </w:r>
    </w:p>
    <w:p w14:paraId="3EBAA068" w14:textId="77777777" w:rsidR="007E3F7D" w:rsidRPr="00C2525C" w:rsidRDefault="007E3F7D" w:rsidP="00C2525C">
      <w:pPr>
        <w:spacing w:after="0" w:line="240" w:lineRule="auto"/>
        <w:jc w:val="both"/>
        <w:rPr>
          <w:rFonts w:ascii="Times New Roman" w:hAnsi="Times New Roman" w:cs="Times New Roman"/>
          <w:color w:val="002060"/>
          <w:sz w:val="16"/>
          <w:szCs w:val="16"/>
        </w:rPr>
      </w:pPr>
    </w:p>
    <w:p w14:paraId="18A88E93"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15725A3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EFCE93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28 мая 1926 был военный переворот в Португалии (3186) и диктатура сохранялась до апреля 1974 (3263,277).</w:t>
      </w:r>
    </w:p>
    <w:p w14:paraId="278CDED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24EC157"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28 мая 1926 в Португалии совершен бескровный военный переворот генерала Г. да Косты (4962).</w:t>
      </w:r>
    </w:p>
    <w:p w14:paraId="025C0685"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1F72BC9D" w14:textId="77777777" w:rsidR="00B72819" w:rsidRPr="00C2525C" w:rsidRDefault="00B72819"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0FBA9188" w14:textId="77777777" w:rsidR="00B72819" w:rsidRPr="00C2525C" w:rsidRDefault="00B72819"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036DC542" w14:textId="77777777" w:rsidR="00B72819" w:rsidRPr="00C2525C" w:rsidRDefault="00B72819" w:rsidP="00C2525C">
      <w:pPr>
        <w:pStyle w:val="ae"/>
        <w:shd w:val="clear" w:color="auto" w:fill="FFFFFF"/>
        <w:spacing w:before="0" w:after="0"/>
        <w:jc w:val="both"/>
        <w:rPr>
          <w:color w:val="002060"/>
          <w:sz w:val="16"/>
          <w:szCs w:val="16"/>
        </w:rPr>
      </w:pPr>
      <w:r w:rsidRPr="00C2525C">
        <w:rPr>
          <w:color w:val="002060"/>
          <w:sz w:val="16"/>
          <w:szCs w:val="16"/>
        </w:rPr>
        <w:t>К 31 мая 1926, когда состоялось расширенное заседание Артиллерийского комитета, посвящённого танкостроению, боевая масса танка МС выросла до 5 тонн. 37-мм пушку «Гочкис» на заседании признали не отвечающей современным требованиям по пробитию брони. Вместо неё планировалось установить 45-мм пушку «большой мощности», которая разрабатывалась Комиссией научных артиллерийских опытов (КОНАРТОП). Правда, разработка этой пушки затянулась и дальше предложений дело по ней не продвинулось. Параллельно предлагалось разработать 37-мм танковую пушку с улучшенной баллистикой под патрон 37-мм зенитной пушки.</w:t>
      </w:r>
    </w:p>
    <w:p w14:paraId="253526F5" w14:textId="77777777" w:rsidR="00B72819" w:rsidRPr="00C2525C" w:rsidRDefault="00B72819" w:rsidP="00C2525C">
      <w:pPr>
        <w:pStyle w:val="ae"/>
        <w:shd w:val="clear" w:color="auto" w:fill="FFFFFF"/>
        <w:spacing w:before="0" w:after="0"/>
        <w:jc w:val="both"/>
        <w:rPr>
          <w:color w:val="002060"/>
          <w:sz w:val="16"/>
          <w:szCs w:val="16"/>
        </w:rPr>
      </w:pPr>
      <w:r w:rsidRPr="00C2525C">
        <w:rPr>
          <w:color w:val="002060"/>
          <w:sz w:val="16"/>
          <w:szCs w:val="16"/>
        </w:rPr>
        <w:t>Также на заседании Арткома было было запланировано создание танка сопровождения с «универсальным колёсно-гусеничным ходом». Упоминался при этом «танк завода Шкода», так в советское танкостроение уже второй раз вежливо постучались Фольмер и его Kolohousenka.</w:t>
      </w:r>
    </w:p>
    <w:p w14:paraId="03243E67" w14:textId="77777777" w:rsidR="00B72819" w:rsidRPr="00C2525C" w:rsidRDefault="00B72819" w:rsidP="00C2525C">
      <w:pPr>
        <w:pStyle w:val="ae"/>
        <w:shd w:val="clear" w:color="auto" w:fill="FFFFFF"/>
        <w:spacing w:before="0" w:after="0"/>
        <w:jc w:val="both"/>
        <w:rPr>
          <w:color w:val="002060"/>
          <w:sz w:val="16"/>
          <w:szCs w:val="16"/>
        </w:rPr>
      </w:pPr>
      <w:r w:rsidRPr="00C2525C">
        <w:rPr>
          <w:color w:val="002060"/>
          <w:sz w:val="16"/>
          <w:szCs w:val="16"/>
        </w:rPr>
        <w:t>Наконец, тогда же было предложено разработать колёсные приспособления для перевозки танков типа «М» на значительные расстояния (17718).</w:t>
      </w:r>
    </w:p>
    <w:p w14:paraId="207AAE24" w14:textId="77777777" w:rsidR="00B72819" w:rsidRPr="00C2525C" w:rsidRDefault="00B72819" w:rsidP="00C2525C">
      <w:pPr>
        <w:spacing w:after="0" w:line="240" w:lineRule="auto"/>
        <w:jc w:val="both"/>
        <w:rPr>
          <w:rFonts w:ascii="Times New Roman" w:eastAsia="Times New Roman" w:hAnsi="Times New Roman" w:cs="Times New Roman"/>
          <w:color w:val="002060"/>
          <w:sz w:val="16"/>
          <w:szCs w:val="16"/>
          <w:lang w:eastAsia="ru-RU"/>
        </w:rPr>
      </w:pPr>
    </w:p>
    <w:p w14:paraId="1D7761D1"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Ранее 31 мая 1926 г.</w:t>
      </w:r>
    </w:p>
    <w:p w14:paraId="07F04507"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Дополнение 4. Доклад Главметалла о структуре, плане и его выполнении. &lt; Ранее 31 мая 1926 г.&gt;</w:t>
      </w:r>
    </w:p>
    <w:p w14:paraId="2794D691"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Источник: </w:t>
      </w:r>
    </w:p>
    <w:p w14:paraId="13F834EC"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Стенограммы заседаний Политбюро ЦК РКП(б)-ВКП(б) 1923-1938 гг. Москва. РОССПЭН. 2007. Том 2 1926-1927 гг. Стр. 59-72</w:t>
      </w:r>
    </w:p>
    <w:p w14:paraId="3412F6B6"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Архив: </w:t>
      </w:r>
    </w:p>
    <w:p w14:paraId="568F67B4"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РГАСПИ. Ф. 76. Оп. 2. Д. 382. Л. 24—44. Заверенная машинописная копия.</w:t>
      </w:r>
    </w:p>
    <w:p w14:paraId="568A3816"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I. Структура Главметалла</w:t>
      </w:r>
    </w:p>
    <w:p w14:paraId="0F9679B7"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Система управления металлопромышленностью построена таким образом, чтобы, охватывая по возможности всю металлопромышленность СССР в порядке централизованного плана и увязки работы отдельных ее отраслей, в то же время обеспечить правильное управление предприятиями путем использования местной инициативы.</w:t>
      </w:r>
    </w:p>
    <w:p w14:paraId="1AC80D2B"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Такое построение соответствует центральной роли металлопромышленности как основной базы производства средств производства для всего народного хозяйства и имеет громадное значение в силу фактической концентрации основной массы производимых черных металлов в промышленности союзного значения.</w:t>
      </w:r>
    </w:p>
    <w:p w14:paraId="07ADDA21"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соответствии с этим построением Главметалл непосредственно управляет трестами общесоюзного значения, регулирует работу предприятий республиканского и областного значения и учитывает производство и потребность в металле местной и кустарной промышленности.</w:t>
      </w:r>
    </w:p>
    <w:p w14:paraId="3395DD9C"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Охват Главметаллом предприятий металлопромышленности совершается постепенно. На 1 октября 1924 г. в ведении Главметалла находилось 54 предприятия, на 1 апреля 1925 г. — 55 предприятий, на 1 октября 25 г. — 69 предприятий и на 1 апреля 26 г. — 72 предприятия. Всего Главметаллом охвачено 80% всей металлопромышленности.</w:t>
      </w:r>
    </w:p>
    <w:p w14:paraId="1763774D"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Особый рост отмечается по группе предприятий местного значения, возрастающих с 12 на 1 октября 24 г. до 24 на 1 апреля 1926 г.</w:t>
      </w:r>
    </w:p>
    <w:p w14:paraId="5DE47F57"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Управление и регулирование трестов металлопромышленности осуществляется Главметаллом путем:</w:t>
      </w:r>
    </w:p>
    <w:p w14:paraId="21F6198E"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определения размеров капитальных затрат;</w:t>
      </w:r>
    </w:p>
    <w:p w14:paraId="793F141B"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определения плана импорта оборудования, полуфабрикатов, сырья и вспомогательных материалов;</w:t>
      </w:r>
    </w:p>
    <w:p w14:paraId="03F34081"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установления годового и квартального планов финансирования и определения размеров дотации по общесоюзному бюджету и лимитов по банковскому кредиту;</w:t>
      </w:r>
    </w:p>
    <w:p w14:paraId="25FE4F89"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определения производственной программы и плана снабжения сырьем и топливом;</w:t>
      </w:r>
    </w:p>
    <w:p w14:paraId="283DF6DD"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рассмотрения и утверждения годовых отчетов и балансов;</w:t>
      </w:r>
    </w:p>
    <w:p w14:paraId="6C3449AF"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назначения руководящего состава и</w:t>
      </w:r>
    </w:p>
    <w:p w14:paraId="2CFBB0C4"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наблюдения и регулирования выполнения заданий производственной программы по отчетам и инспектированиям.</w:t>
      </w:r>
    </w:p>
    <w:p w14:paraId="4EB92226"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Предприятия общесоюзного значения управляются Главметаллом полностью всеми указанными путями непосредственно или по мандатам, передаваемым областным и республиканским СНХ (Уральской ОСЯХ, Севзаппромбюро, ВСНХ УССР). Мандат дает право этим СНХ непосредственно управлять предприятием, подбирая руководящий состав, рассматривая производственный и финансовый планы и представляя их на утверждение Главметалла.</w:t>
      </w:r>
    </w:p>
    <w:p w14:paraId="2F5FE891"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Республиканские тресты управляются республиканскими СНХ и получают окончательное утверждение в Главметалле по 1-му, 2-му, 3-му и 4-му пп. вышеуказанных методов управления и инспектируются Главметаллом совместно с совнархозами.</w:t>
      </w:r>
    </w:p>
    <w:p w14:paraId="0D69D793"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Те же принципы применяются к группе областных и местных трестов, регулируемых Главметаллом. Тресты, имеющие местное значение, не только формально, но и по району сбыта своей продукции, и крупнейшие кустарные предприятия регулируются только в области снабжения черными металлами и учитываются в части их производства.</w:t>
      </w:r>
    </w:p>
    <w:p w14:paraId="307FCE29"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Деление трестов на союзные, республиканские, областные и местные является в настоящее время более или менее случайным, в общем основываясь на признаках экономической важности данного предприятия и его значения для обороны страны; такие весьма крупные заводы, как, например, сталинградский «Красный Октябрь», снабжающий и РСФСР и ЗСФСР, и Укртрестсельмаш, производящий большую часть всех сельскохозяйственных машин страны, являются предприятиями республиканского значения.</w:t>
      </w:r>
    </w:p>
    <w:p w14:paraId="3214D7BB"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Часть местных предприятий еще не учитывается Главметаллом и только в последнее время эти предприятия стали входить в план металлоснабжения.</w:t>
      </w:r>
    </w:p>
    <w:p w14:paraId="64A4FCCB"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соответствии с этой работой построен и аппарат Главметалла, состоящий из производственных отделов, планирующих и регулирующих реконструкцию основного капитала и текущего производства по отраслям производства, и функциональных отделов, объединяющих отдельные функции хозяйственной жизни.</w:t>
      </w:r>
    </w:p>
    <w:p w14:paraId="2882EC1D"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Производственные отделы состоят из:</w:t>
      </w:r>
    </w:p>
    <w:p w14:paraId="41A8CB62"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отдела черной металлургии,</w:t>
      </w:r>
    </w:p>
    <w:p w14:paraId="038F46F2"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отдела цветных металлов,</w:t>
      </w:r>
    </w:p>
    <w:p w14:paraId="2AA16B50"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отдела машиностроения,</w:t>
      </w:r>
    </w:p>
    <w:p w14:paraId="0D9E94C9"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отдела судостроения,</w:t>
      </w:r>
    </w:p>
    <w:p w14:paraId="17BEA9C1"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отдела авто-авиастроения и</w:t>
      </w:r>
    </w:p>
    <w:p w14:paraId="08831693"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отдела мелких металлических изделий.</w:t>
      </w:r>
    </w:p>
    <w:p w14:paraId="2805C77E"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Функциональные отделы состоят из:</w:t>
      </w:r>
    </w:p>
    <w:p w14:paraId="00C2E832"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планового отдела, сводящего и увязывающего план всей металлопромышленности,</w:t>
      </w:r>
    </w:p>
    <w:p w14:paraId="50527B36"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финансово-экономического отдела, составляющего финансовый план и бюджет всей металлопромышленности, регулирующего финансирование в течение года и разрабатывающего вопросы сбыта,</w:t>
      </w:r>
    </w:p>
    <w:p w14:paraId="074DB78A"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отчетно-инструкторского отдела, проверяющего годовые отчеты трестов, сводящего общий баланс всей металлопромышленности и инструктирующего постановку бухгалтерско-отчетного дела,</w:t>
      </w:r>
    </w:p>
    <w:p w14:paraId="4B86DDCF"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организационно-инспекторского отдела, разрабатывающего организационные вопросы (структуру трестов, заводоуправлений и пр.) и включающего в себя инспекцию Главметалла,</w:t>
      </w:r>
    </w:p>
    <w:p w14:paraId="0FF81C47"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мобилизационного отдела, ведущего работу по подготовке металлопромышленности к мобилизационным задачам,</w:t>
      </w:r>
    </w:p>
    <w:p w14:paraId="3C618D9C"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отдела экономики труда,</w:t>
      </w:r>
    </w:p>
    <w:p w14:paraId="05826DE5"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отдела заказов, регулирующего и учитывающего выполнение металлопромышленностью транспортных и военных заказов.</w:t>
      </w:r>
    </w:p>
    <w:p w14:paraId="77BEA3F5"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Во главе Главметалла стоит правление, состоящее из председателя, зампреда и 7 членов правления.</w:t>
      </w:r>
    </w:p>
    <w:p w14:paraId="67A4EFED"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Члены правления ведают отдельными отраслями металлопромышленности.</w:t>
      </w:r>
    </w:p>
    <w:p w14:paraId="3D95561A"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Главметалл подчинен непосредственно Президиуму ВСНХ СССР и увязывает свою работу с остальной промышленностью, получая директивы от Президиума ВСНХ, функциональных отделов, Главного экономического управления ВСНХ СССР и Промплана.</w:t>
      </w:r>
    </w:p>
    <w:p w14:paraId="2514F8B7"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Работа по проектированию новых заводов и связанных с ним изысканий сосредоточена в организованном в Ленинграде Государственном институте по проектированию новых заводов, еще не получившем утверждения Совета труда и обороны. Институт подчинен непосредственно Главметаллу, работает по его заданиям и связан с местами через свои областные филиалы. Проектирование каждого нового завода возлагается на бригаду работников института, являющуюся в то же время местным филиалом. В состав такой бригады входят все местные работники, которые могут быть использованы для этой работы.</w:t>
      </w:r>
    </w:p>
    <w:p w14:paraId="30965315"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Сбытовая работа металлопромышленности и ее регулирование и районирование направляются Главметаллом через организацию металлических синдикатов и трестов — конвенцию государственных торгующих организаций металлопромышленности, объединяющую большую часть предприятий.</w:t>
      </w:r>
    </w:p>
    <w:p w14:paraId="11FE14DD"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Конвенция металлосиндикатов не является оперативным органом, оперативную работу по сбыту и снабжению ведут 3 синдиката.</w:t>
      </w:r>
    </w:p>
    <w:p w14:paraId="5B7319A8"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Один из них — специальный синдикат сельскохозяйственного машиностроения, ведущий оптовую торговлю сельскохозяйственными машинами и объединяющий сбыт и снабжение как республиканского, так и местных заводов сельскохозяйственного машиностроения.</w:t>
      </w:r>
    </w:p>
    <w:p w14:paraId="69AC24C9"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Металлургическая и машиностроительная продукция и металлоизделия сбываются через Уралмет и металлосиндикат Центрального района. Металлосиндикат торгует и оптом, и в розницу машинами, техническим снабжением, металлоизделиями заводскими и кустарными и черными металлами Югостали и Приокского и Северо-Вятского горных округов, в то же время снабжая их частью необходимых для них материалов.</w:t>
      </w:r>
    </w:p>
    <w:p w14:paraId="0C0C1C4C"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Уралмет объединяет продажу продукции уральских трестов, ведет оптовую торговлю через свои отделения по СССР и полностью снабжает уральские тресты, являясь в то же время центром их финансирования.</w:t>
      </w:r>
    </w:p>
    <w:p w14:paraId="47A64AF4"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Параллельно с синдикатами оптовой торговлей черными металлами и изделиями из них занимаются и представительства отдельных заводов.</w:t>
      </w:r>
    </w:p>
    <w:p w14:paraId="51964716"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целях упорядочения этого дела Главметалл приступил к организации Всесоюзного металлургического синдиката, принципы построения которого получили уже утверждение Совета труда и обороны.</w:t>
      </w:r>
    </w:p>
    <w:p w14:paraId="0D31E5AC"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Тресты металлопромышленности разбиты по отраслям по признакам преобладающего в них производства (см. прилагаемую таблицу)*. (*Не публикуется)</w:t>
      </w:r>
    </w:p>
    <w:p w14:paraId="4E44A052"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Тресты строятся на основах закона от 10 апреля 1923 г. в целях производства и сбыта производимых ими товаров.</w:t>
      </w:r>
    </w:p>
    <w:p w14:paraId="39C74367"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Взаимоотношения между трестами и заводами носят весьма различный характер и не освобождены от остатков военно-коммунистической системы организации хозяйства. В то время как в части трестов заводы имеют самостоятельные балансы, работают на основах хозрасчета, получая денежные средства и снабжение от треста в соответствии с размерами сдаваемой ими продукции, в другой части заводы обезличены; и выпуск, и себестоимость сдаваемой ими продукции не находятся ни в какой связи с получением от треста денег и материальных ценностей.</w:t>
      </w:r>
    </w:p>
    <w:p w14:paraId="2C71A98D"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Практика показала, что эта последняя система приводит фактически к чрезвычайно неблагоприятным последствиям для хозяйства, как это можно видеть из практики ЮМТ и Югостали. Одновременно эта система чрезвычайно мешает правильному разрешению задачи подбора организаторов производства, поскольку директора заводов не вырабатываются при этой системе, не будучи заинтересованными в экономически целесообразном ведении своего хозяйства, в людей, способных стать во главе треста или войти в состав правления без долгой подготовительной работы.</w:t>
      </w:r>
    </w:p>
    <w:p w14:paraId="1F82459D"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Организационные проблемы металлопромышленности в части подбора руководящего состава затрудняются в последнее время вследствие перехода значительной части коренных металлистов на работы во все важнейшие отрасли государственной и народнохозяйственной жизни при одновременном недостаточно быстром формировании новых кадров. Необходимо провести кампанию по пополнению рабочими-металлистами организаторских кадров металлопромышленности путем как тщательного пересмотра наличного кадра работников, так и возвращения их из различных других отраслей народного хозяйства.</w:t>
      </w:r>
    </w:p>
    <w:p w14:paraId="63B56522"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Технический персонал распределяется весьма неравномерно. При наличии достаточного количества техников высокой квалификации в Ленинграде и в Москве и при сравнительной обеспеченности ими заводов Центрального района окраинные области и национальные республики испытывают значительный недостаток технических сил. Это явление отмечается с особой силой на Украине, где недостаток инженеров на заводах одной только Югостали доходит до 150 чел., и на предприятиях, вновь организуемых на Урале, в Казахстане и в Закавказье.</w:t>
      </w:r>
    </w:p>
    <w:p w14:paraId="40F5C608"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Большое участие в работе металлопромышленности принимает Всероссийский союз рабочих металлистов через свой Центральный комитет и областные районные организации, активно участвуя не только в подборе организаторов производства, но и в хозяйственной жизни металлопромышленности.</w:t>
      </w:r>
    </w:p>
    <w:p w14:paraId="2FBB0456"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Общий объем металлопромышленности.</w:t>
      </w:r>
    </w:p>
    <w:p w14:paraId="34A23282"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Объем и динамика развития металлопромышленности, находящейся в ведении Главметалла, видны из следующих цифр производства в миллионах довоенных рублей (довоенные цены взяты по территории СССР).</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58"/>
        <w:gridCol w:w="4721"/>
        <w:gridCol w:w="4043"/>
      </w:tblGrid>
      <w:tr w:rsidR="00BD609C" w:rsidRPr="00C2525C" w14:paraId="42A98CDD" w14:textId="77777777" w:rsidTr="001C3F77">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4D7861D8"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1912 г. продукция дает</w:t>
            </w:r>
          </w:p>
        </w:tc>
        <w:tc>
          <w:tcPr>
            <w:tcW w:w="0" w:type="auto"/>
            <w:tcBorders>
              <w:top w:val="outset" w:sz="6" w:space="0" w:color="auto"/>
              <w:left w:val="outset" w:sz="6" w:space="0" w:color="auto"/>
              <w:bottom w:val="outset" w:sz="6" w:space="0" w:color="auto"/>
              <w:right w:val="outset" w:sz="6" w:space="0" w:color="auto"/>
            </w:tcBorders>
            <w:vAlign w:val="center"/>
            <w:hideMark/>
          </w:tcPr>
          <w:p w14:paraId="1E4E7349"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- 700,3 млн руб.</w:t>
            </w:r>
          </w:p>
        </w:tc>
      </w:tr>
      <w:tr w:rsidR="00BD609C" w:rsidRPr="00C2525C" w14:paraId="3210648A" w14:textId="77777777" w:rsidTr="001C3F77">
        <w:tc>
          <w:tcPr>
            <w:tcW w:w="0" w:type="auto"/>
            <w:tcBorders>
              <w:top w:val="outset" w:sz="6" w:space="0" w:color="auto"/>
              <w:left w:val="outset" w:sz="6" w:space="0" w:color="auto"/>
              <w:bottom w:val="outset" w:sz="6" w:space="0" w:color="auto"/>
              <w:right w:val="outset" w:sz="6" w:space="0" w:color="auto"/>
            </w:tcBorders>
            <w:vAlign w:val="center"/>
            <w:hideMark/>
          </w:tcPr>
          <w:p w14:paraId="7D8DCFDA"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1922-23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446BC8AB"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75FE264E"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- 122,7 млн руб.</w:t>
            </w:r>
          </w:p>
        </w:tc>
      </w:tr>
      <w:tr w:rsidR="00BD609C" w:rsidRPr="00C2525C" w14:paraId="2CF13666" w14:textId="77777777" w:rsidTr="001C3F77">
        <w:tc>
          <w:tcPr>
            <w:tcW w:w="0" w:type="auto"/>
            <w:tcBorders>
              <w:top w:val="outset" w:sz="6" w:space="0" w:color="auto"/>
              <w:left w:val="outset" w:sz="6" w:space="0" w:color="auto"/>
              <w:bottom w:val="outset" w:sz="6" w:space="0" w:color="auto"/>
              <w:right w:val="outset" w:sz="6" w:space="0" w:color="auto"/>
            </w:tcBorders>
            <w:vAlign w:val="center"/>
            <w:hideMark/>
          </w:tcPr>
          <w:p w14:paraId="39EDD2AE"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1923-24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73B8412A"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7EA8CDEF"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- 191,1 млн руб.</w:t>
            </w:r>
          </w:p>
        </w:tc>
      </w:tr>
      <w:tr w:rsidR="00BD609C" w:rsidRPr="00C2525C" w14:paraId="0D2A74F1" w14:textId="77777777" w:rsidTr="001C3F77">
        <w:tc>
          <w:tcPr>
            <w:tcW w:w="0" w:type="auto"/>
            <w:tcBorders>
              <w:top w:val="outset" w:sz="6" w:space="0" w:color="auto"/>
              <w:left w:val="outset" w:sz="6" w:space="0" w:color="auto"/>
              <w:bottom w:val="outset" w:sz="6" w:space="0" w:color="auto"/>
              <w:right w:val="outset" w:sz="6" w:space="0" w:color="auto"/>
            </w:tcBorders>
            <w:vAlign w:val="center"/>
            <w:hideMark/>
          </w:tcPr>
          <w:p w14:paraId="3CC0A22C"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1924-25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451A57E3"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EAA7A81"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- 383,5 млн руб.</w:t>
            </w:r>
          </w:p>
        </w:tc>
      </w:tr>
      <w:tr w:rsidR="00BD609C" w:rsidRPr="00C2525C" w14:paraId="39ABB8CB" w14:textId="77777777" w:rsidTr="001C3F77">
        <w:tc>
          <w:tcPr>
            <w:tcW w:w="0" w:type="auto"/>
            <w:tcBorders>
              <w:top w:val="outset" w:sz="6" w:space="0" w:color="auto"/>
              <w:left w:val="outset" w:sz="6" w:space="0" w:color="auto"/>
              <w:bottom w:val="outset" w:sz="6" w:space="0" w:color="auto"/>
              <w:right w:val="outset" w:sz="6" w:space="0" w:color="auto"/>
            </w:tcBorders>
            <w:vAlign w:val="center"/>
            <w:hideMark/>
          </w:tcPr>
          <w:p w14:paraId="30D4FF5E"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1925-26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76558D5D"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(по программе)</w:t>
            </w:r>
          </w:p>
        </w:tc>
        <w:tc>
          <w:tcPr>
            <w:tcW w:w="0" w:type="auto"/>
            <w:tcBorders>
              <w:top w:val="outset" w:sz="6" w:space="0" w:color="auto"/>
              <w:left w:val="outset" w:sz="6" w:space="0" w:color="auto"/>
              <w:bottom w:val="outset" w:sz="6" w:space="0" w:color="auto"/>
              <w:right w:val="outset" w:sz="6" w:space="0" w:color="auto"/>
            </w:tcBorders>
            <w:vAlign w:val="center"/>
            <w:hideMark/>
          </w:tcPr>
          <w:p w14:paraId="4B1D2F48"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- 652,5 млн руб.</w:t>
            </w:r>
          </w:p>
        </w:tc>
      </w:tr>
    </w:tbl>
    <w:p w14:paraId="0BDD2335"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Таким образом, в текущем году производство металлопромышленности достигает 93% от производства всей цензовой металлопромышленности 1912 г.</w:t>
      </w:r>
    </w:p>
    <w:p w14:paraId="3D9C6B77"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Прирост продукции в 1924—25 г. дал 200% от 23—24 г., а в 25—26 г. должен был дать по программе 70%.</w:t>
      </w:r>
    </w:p>
    <w:p w14:paraId="34D38B73"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Как видно из приложенной таблицы выпуска, наиболее быстрым темпом развивается металлургия, за 4 г. в 6 раз увеличившая свое производство и сельскохозяйственное машиностроение. Районы постепенно возвращаются к довоенному соотношению, что является вполне законным, ибо экономическое развитие металлопромышленности довоенного времени шло применительно к наивыгоднейшим по сырью, топливу и транспорту условиям работы.</w:t>
      </w:r>
    </w:p>
    <w:p w14:paraId="32997EBD"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Выдвинувшиеся в результате Гражданской войны Центр и Урал возвращаются к нормальному по техническому их состоянию положению. Отстает Северо-Западная область вследствие сокращения военной промышленности. Развитие промышленности прочих районов — Сибири, Северного Кавказа, ЗСФСР, Дальневосточной области и Казахстана идет более медленным темпом, выходя в своем главном развитии за пределы пятилетия 25/26—29/30 гг. путем постройки новых заводов на Северном Кавказе, металлообрабатывающих, в Сибири, Дальневосточной республике, ЗСФСР и Казахстане металлургических предприятий по черным и цветным металлам.</w:t>
      </w:r>
    </w:p>
    <w:p w14:paraId="459FE8D5"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пределах периода 23/24—25/26 г. доля участия прочих районов повышается с 0,7% до 1,1%, а в течение следующего пятилетия возрастает в 3,5 раза в своем удельном весе.</w:t>
      </w:r>
    </w:p>
    <w:p w14:paraId="22B41ADB"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Общий выпуск концессионных предприятий за 1925 г. дает 7150 тыс. руб., или 1,1% от стоимости выпуска государственной металлической промышленности.</w:t>
      </w:r>
    </w:p>
    <w:p w14:paraId="7277177A"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Учет кустарной металлопромышленности требует значительного своего улучшения, так как данные, имеющиеся в распоряжении Главметалла по различным источникам, чрезвычайно резко расходятся между собой. По одному только числу рабочих количество кустарей по разным данным колеблется от 250 до 80 тыс. чел., причем последняя цифра легла в основу плана металлоснабжения кустарной промышленности.</w:t>
      </w:r>
    </w:p>
    <w:p w14:paraId="5DCC8DF1"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Необходимо срочно поставить настоящий учет этой важнейшей отрасли.</w:t>
      </w:r>
    </w:p>
    <w:p w14:paraId="0B6E42AD"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План 1925—26 г. и его выполнение</w:t>
      </w:r>
    </w:p>
    <w:p w14:paraId="20009E72"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Производственно-финансовый план 1925—26 г. был составлен в августе месяце 1925 г., рассмотрен и утвержден Госпланом СССР в октябре 1925 г. и утвержден в СТО 26 февраля 1926 г. Уже в ноябре в связи с импортом и финансовыми и снабженческими затруднениями выявилась необходимость в пересмотре этого плана и производственная программа в 652 млн довоенных руб. была сокращена на 10%. Программа капитальных работ с 176 млн руб. без жилищного строительства сокращена до 104,7* (*В другом варианте этого же документа — 124,7. млн руб.), к которым затем условно присоединено имеющее быть дополнительно ввезенным в счет германских кредитов оборудование на 38 млн руб.</w:t>
      </w:r>
    </w:p>
    <w:p w14:paraId="52CB4CB6"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Жилищное строительство для металлопромышленности с 30 млн руб. подверглось сокращению-до 23,5 млн руб.</w:t>
      </w:r>
    </w:p>
    <w:p w14:paraId="5C4ABF07"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Финансирование по бюджету и займу хозяйственного восстановления, рассчитанное Главметаллом в 112 млн руб., было сокращено Госпланом до 94 млн руб. и Советом труда и обороны до 81 млн руб.</w:t>
      </w:r>
    </w:p>
    <w:p w14:paraId="3A8F5260"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СТО, утверждая программу, оставил первоначальные цифры Госплана в указанном размере, указав, что программа может быть недовыполнена в пределах 10%.</w:t>
      </w:r>
    </w:p>
    <w:p w14:paraId="2757F6C2"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Выполнение программы в первом полугодии дает следующие цифры: при заданном выпуске в 652,5 млн довоенных руб. фактический выпуск составил 277,2 млн руб., или 85% от полугодовой программы. Число заводских рабочих, заданных по программе в количестве 344 900 чел., фактически составило во II квартале 354 560 чел., что дает 102,8%. Выпуск на 1 рабочего, заданный по программе в 158 довоенных руб., составил 129,93 руб., или 82% от программы. В то же время заработная плата при программе в 57 руб. составила 57 руб. 17 коп., или 100% от программы.</w:t>
      </w:r>
    </w:p>
    <w:p w14:paraId="74A227B2"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Причинами недовыполнения программы явились:</w:t>
      </w:r>
    </w:p>
    <w:p w14:paraId="0BD9D2DA"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Состояние основного капитала, работающего при 100% нагрузке действующих заводов, при изношенном оборудовании, вызывающем многочисленные поломки и простои.</w:t>
      </w:r>
    </w:p>
    <w:p w14:paraId="3E7A99FC"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Отсутствие предусмотренного программой импорта оборудования, при затруднениях трестов в маневрировании наличными оборотными средствами, в условиях вынужденного финансовыми и снабженческими затруднениями некоторого сворачивания программы.</w:t>
      </w:r>
    </w:p>
    <w:p w14:paraId="00723982"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Усиление финансового напряжения вследствие вздорожания сырья, материалов и рабочей силы.</w:t>
      </w:r>
    </w:p>
    <w:p w14:paraId="3914E55A"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 Организационные трудности разворачивания повышенной на 70% программы.</w:t>
      </w:r>
    </w:p>
    <w:p w14:paraId="71AF7F37"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Транспортные затруднения на юге и в Центральной области.</w:t>
      </w:r>
    </w:p>
    <w:p w14:paraId="74B05E42"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5) Необходимость пополнения кадра квалифицированных рабочих новыми малоквалифицированными рабочими.</w:t>
      </w:r>
    </w:p>
    <w:p w14:paraId="2D1CFECB"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Недостаток технического персонала.</w:t>
      </w:r>
    </w:p>
    <w:p w14:paraId="4C676C1D"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Капитальные работы в течение первого полугодия разворачивались по всей металлопромышленности в пределах около 37% от утвержденного СТО плана за исключением Урала, где в первом полугодии произведено около 50% затрат.</w:t>
      </w:r>
    </w:p>
    <w:p w14:paraId="36AB817B"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Основной капитал.</w:t>
      </w:r>
    </w:p>
    <w:p w14:paraId="6C932991"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1925/26 г. явился для металлопромышленности последним годом использования и восстановления старого основного капитала. Загрузка действующих заводов доходит уже до 101% от довоенной, причем не пускаются в работу только совершенно непригодные заводы, восстановление которых является нерентабельным и даст ничтожный эффект в увеличении выпуска.</w:t>
      </w:r>
    </w:p>
    <w:p w14:paraId="64AE905E"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Динамика использования заводов такова:</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95"/>
        <w:gridCol w:w="3068"/>
        <w:gridCol w:w="3486"/>
        <w:gridCol w:w="3673"/>
      </w:tblGrid>
      <w:tr w:rsidR="00BD609C" w:rsidRPr="00C2525C" w14:paraId="11AD1AAD" w14:textId="77777777" w:rsidTr="001C3F77">
        <w:tc>
          <w:tcPr>
            <w:tcW w:w="0" w:type="auto"/>
            <w:tcBorders>
              <w:top w:val="outset" w:sz="6" w:space="0" w:color="auto"/>
              <w:left w:val="outset" w:sz="6" w:space="0" w:color="auto"/>
              <w:bottom w:val="outset" w:sz="6" w:space="0" w:color="auto"/>
              <w:right w:val="outset" w:sz="6" w:space="0" w:color="auto"/>
            </w:tcBorders>
            <w:vAlign w:val="center"/>
            <w:hideMark/>
          </w:tcPr>
          <w:p w14:paraId="17E5472F"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Годы</w:t>
            </w:r>
          </w:p>
        </w:tc>
        <w:tc>
          <w:tcPr>
            <w:tcW w:w="0" w:type="auto"/>
            <w:tcBorders>
              <w:top w:val="outset" w:sz="6" w:space="0" w:color="auto"/>
              <w:left w:val="outset" w:sz="6" w:space="0" w:color="auto"/>
              <w:bottom w:val="outset" w:sz="6" w:space="0" w:color="auto"/>
              <w:right w:val="outset" w:sz="6" w:space="0" w:color="auto"/>
            </w:tcBorders>
            <w:vAlign w:val="center"/>
            <w:hideMark/>
          </w:tcPr>
          <w:p w14:paraId="51E8922A"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Действующие заводы</w:t>
            </w:r>
          </w:p>
        </w:tc>
        <w:tc>
          <w:tcPr>
            <w:tcW w:w="0" w:type="auto"/>
            <w:tcBorders>
              <w:top w:val="outset" w:sz="6" w:space="0" w:color="auto"/>
              <w:left w:val="outset" w:sz="6" w:space="0" w:color="auto"/>
              <w:bottom w:val="outset" w:sz="6" w:space="0" w:color="auto"/>
              <w:right w:val="outset" w:sz="6" w:space="0" w:color="auto"/>
            </w:tcBorders>
            <w:vAlign w:val="center"/>
            <w:hideMark/>
          </w:tcPr>
          <w:p w14:paraId="623C4905"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Консервируемые заводы</w:t>
            </w:r>
          </w:p>
        </w:tc>
        <w:tc>
          <w:tcPr>
            <w:tcW w:w="0" w:type="auto"/>
            <w:tcBorders>
              <w:top w:val="outset" w:sz="6" w:space="0" w:color="auto"/>
              <w:left w:val="outset" w:sz="6" w:space="0" w:color="auto"/>
              <w:bottom w:val="outset" w:sz="6" w:space="0" w:color="auto"/>
              <w:right w:val="outset" w:sz="6" w:space="0" w:color="auto"/>
            </w:tcBorders>
            <w:vAlign w:val="center"/>
            <w:hideMark/>
          </w:tcPr>
          <w:p w14:paraId="3DCA3702"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Ликвидированные заводы</w:t>
            </w:r>
          </w:p>
        </w:tc>
      </w:tr>
      <w:tr w:rsidR="00BD609C" w:rsidRPr="00C2525C" w14:paraId="7C1878D9" w14:textId="77777777" w:rsidTr="001C3F77">
        <w:tc>
          <w:tcPr>
            <w:tcW w:w="0" w:type="auto"/>
            <w:tcBorders>
              <w:top w:val="outset" w:sz="6" w:space="0" w:color="auto"/>
              <w:left w:val="outset" w:sz="6" w:space="0" w:color="auto"/>
              <w:bottom w:val="outset" w:sz="6" w:space="0" w:color="auto"/>
              <w:right w:val="outset" w:sz="6" w:space="0" w:color="auto"/>
            </w:tcBorders>
            <w:vAlign w:val="center"/>
            <w:hideMark/>
          </w:tcPr>
          <w:p w14:paraId="38E5153F"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23-24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476CE6C8"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178</w:t>
            </w:r>
          </w:p>
        </w:tc>
        <w:tc>
          <w:tcPr>
            <w:tcW w:w="0" w:type="auto"/>
            <w:tcBorders>
              <w:top w:val="outset" w:sz="6" w:space="0" w:color="auto"/>
              <w:left w:val="outset" w:sz="6" w:space="0" w:color="auto"/>
              <w:bottom w:val="outset" w:sz="6" w:space="0" w:color="auto"/>
              <w:right w:val="outset" w:sz="6" w:space="0" w:color="auto"/>
            </w:tcBorders>
            <w:vAlign w:val="center"/>
            <w:hideMark/>
          </w:tcPr>
          <w:p w14:paraId="37DE58C7"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80</w:t>
            </w:r>
          </w:p>
        </w:tc>
        <w:tc>
          <w:tcPr>
            <w:tcW w:w="0" w:type="auto"/>
            <w:tcBorders>
              <w:top w:val="outset" w:sz="6" w:space="0" w:color="auto"/>
              <w:left w:val="outset" w:sz="6" w:space="0" w:color="auto"/>
              <w:bottom w:val="outset" w:sz="6" w:space="0" w:color="auto"/>
              <w:right w:val="outset" w:sz="6" w:space="0" w:color="auto"/>
            </w:tcBorders>
            <w:vAlign w:val="center"/>
            <w:hideMark/>
          </w:tcPr>
          <w:p w14:paraId="6800A721"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24</w:t>
            </w:r>
          </w:p>
        </w:tc>
      </w:tr>
      <w:tr w:rsidR="00BD609C" w:rsidRPr="00C2525C" w14:paraId="757305F2" w14:textId="77777777" w:rsidTr="001C3F77">
        <w:tc>
          <w:tcPr>
            <w:tcW w:w="0" w:type="auto"/>
            <w:tcBorders>
              <w:top w:val="outset" w:sz="6" w:space="0" w:color="auto"/>
              <w:left w:val="outset" w:sz="6" w:space="0" w:color="auto"/>
              <w:bottom w:val="outset" w:sz="6" w:space="0" w:color="auto"/>
              <w:right w:val="outset" w:sz="6" w:space="0" w:color="auto"/>
            </w:tcBorders>
            <w:vAlign w:val="center"/>
            <w:hideMark/>
          </w:tcPr>
          <w:p w14:paraId="51E11132"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24-25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425D8873"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195</w:t>
            </w:r>
          </w:p>
        </w:tc>
        <w:tc>
          <w:tcPr>
            <w:tcW w:w="0" w:type="auto"/>
            <w:tcBorders>
              <w:top w:val="outset" w:sz="6" w:space="0" w:color="auto"/>
              <w:left w:val="outset" w:sz="6" w:space="0" w:color="auto"/>
              <w:bottom w:val="outset" w:sz="6" w:space="0" w:color="auto"/>
              <w:right w:val="outset" w:sz="6" w:space="0" w:color="auto"/>
            </w:tcBorders>
            <w:vAlign w:val="center"/>
            <w:hideMark/>
          </w:tcPr>
          <w:p w14:paraId="19488317"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72</w:t>
            </w:r>
          </w:p>
        </w:tc>
        <w:tc>
          <w:tcPr>
            <w:tcW w:w="0" w:type="auto"/>
            <w:tcBorders>
              <w:top w:val="outset" w:sz="6" w:space="0" w:color="auto"/>
              <w:left w:val="outset" w:sz="6" w:space="0" w:color="auto"/>
              <w:bottom w:val="outset" w:sz="6" w:space="0" w:color="auto"/>
              <w:right w:val="outset" w:sz="6" w:space="0" w:color="auto"/>
            </w:tcBorders>
            <w:vAlign w:val="center"/>
            <w:hideMark/>
          </w:tcPr>
          <w:p w14:paraId="0DD9BEA2"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30</w:t>
            </w:r>
          </w:p>
        </w:tc>
      </w:tr>
      <w:tr w:rsidR="00BD609C" w:rsidRPr="00C2525C" w14:paraId="536ADCF5" w14:textId="77777777" w:rsidTr="001C3F77">
        <w:tc>
          <w:tcPr>
            <w:tcW w:w="0" w:type="auto"/>
            <w:tcBorders>
              <w:top w:val="outset" w:sz="6" w:space="0" w:color="auto"/>
              <w:left w:val="outset" w:sz="6" w:space="0" w:color="auto"/>
              <w:bottom w:val="outset" w:sz="6" w:space="0" w:color="auto"/>
              <w:right w:val="outset" w:sz="6" w:space="0" w:color="auto"/>
            </w:tcBorders>
            <w:vAlign w:val="center"/>
            <w:hideMark/>
          </w:tcPr>
          <w:p w14:paraId="58B7FE7D"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25-26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25AAD8B4"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221</w:t>
            </w:r>
          </w:p>
        </w:tc>
        <w:tc>
          <w:tcPr>
            <w:tcW w:w="0" w:type="auto"/>
            <w:tcBorders>
              <w:top w:val="outset" w:sz="6" w:space="0" w:color="auto"/>
              <w:left w:val="outset" w:sz="6" w:space="0" w:color="auto"/>
              <w:bottom w:val="outset" w:sz="6" w:space="0" w:color="auto"/>
              <w:right w:val="outset" w:sz="6" w:space="0" w:color="auto"/>
            </w:tcBorders>
            <w:vAlign w:val="center"/>
            <w:hideMark/>
          </w:tcPr>
          <w:p w14:paraId="26483C52"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47</w:t>
            </w:r>
          </w:p>
        </w:tc>
        <w:tc>
          <w:tcPr>
            <w:tcW w:w="0" w:type="auto"/>
            <w:tcBorders>
              <w:top w:val="outset" w:sz="6" w:space="0" w:color="auto"/>
              <w:left w:val="outset" w:sz="6" w:space="0" w:color="auto"/>
              <w:bottom w:val="outset" w:sz="6" w:space="0" w:color="auto"/>
              <w:right w:val="outset" w:sz="6" w:space="0" w:color="auto"/>
            </w:tcBorders>
            <w:vAlign w:val="center"/>
            <w:hideMark/>
          </w:tcPr>
          <w:p w14:paraId="3C3EE1D8"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24</w:t>
            </w:r>
          </w:p>
        </w:tc>
      </w:tr>
    </w:tbl>
    <w:p w14:paraId="45AB7367"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Часть намеченных к ликвидации заводов пришлось вернуть в состояние консервации для подготовки к пуску.</w:t>
      </w:r>
    </w:p>
    <w:p w14:paraId="5D770C6F"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Использование действующих заводов по годам видно из следующих данных:</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25"/>
        <w:gridCol w:w="4246"/>
        <w:gridCol w:w="5951"/>
      </w:tblGrid>
      <w:tr w:rsidR="00BD609C" w:rsidRPr="00C2525C" w14:paraId="5D483AC3" w14:textId="77777777" w:rsidTr="001C3F77">
        <w:tc>
          <w:tcPr>
            <w:tcW w:w="0" w:type="auto"/>
            <w:tcBorders>
              <w:top w:val="outset" w:sz="6" w:space="0" w:color="auto"/>
              <w:left w:val="outset" w:sz="6" w:space="0" w:color="auto"/>
              <w:bottom w:val="outset" w:sz="6" w:space="0" w:color="auto"/>
              <w:right w:val="outset" w:sz="6" w:space="0" w:color="auto"/>
            </w:tcBorders>
            <w:vAlign w:val="center"/>
            <w:hideMark/>
          </w:tcPr>
          <w:p w14:paraId="3B24EC3F"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Годы</w:t>
            </w:r>
          </w:p>
        </w:tc>
        <w:tc>
          <w:tcPr>
            <w:tcW w:w="0" w:type="auto"/>
            <w:tcBorders>
              <w:top w:val="outset" w:sz="6" w:space="0" w:color="auto"/>
              <w:left w:val="outset" w:sz="6" w:space="0" w:color="auto"/>
              <w:bottom w:val="outset" w:sz="6" w:space="0" w:color="auto"/>
              <w:right w:val="outset" w:sz="6" w:space="0" w:color="auto"/>
            </w:tcBorders>
            <w:vAlign w:val="center"/>
            <w:hideMark/>
          </w:tcPr>
          <w:p w14:paraId="1287F246"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Число рабочих на один завод</w:t>
            </w:r>
          </w:p>
        </w:tc>
        <w:tc>
          <w:tcPr>
            <w:tcW w:w="0" w:type="auto"/>
            <w:tcBorders>
              <w:top w:val="outset" w:sz="6" w:space="0" w:color="auto"/>
              <w:left w:val="outset" w:sz="6" w:space="0" w:color="auto"/>
              <w:bottom w:val="outset" w:sz="6" w:space="0" w:color="auto"/>
              <w:right w:val="outset" w:sz="6" w:space="0" w:color="auto"/>
            </w:tcBorders>
            <w:vAlign w:val="center"/>
            <w:hideMark/>
          </w:tcPr>
          <w:p w14:paraId="0466228D"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Выпуск в тыс. довоенных руб. на 1 завод</w:t>
            </w:r>
          </w:p>
        </w:tc>
      </w:tr>
      <w:tr w:rsidR="00BD609C" w:rsidRPr="00C2525C" w14:paraId="7613E63D" w14:textId="77777777" w:rsidTr="001C3F77">
        <w:tc>
          <w:tcPr>
            <w:tcW w:w="0" w:type="auto"/>
            <w:tcBorders>
              <w:top w:val="outset" w:sz="6" w:space="0" w:color="auto"/>
              <w:left w:val="outset" w:sz="6" w:space="0" w:color="auto"/>
              <w:bottom w:val="outset" w:sz="6" w:space="0" w:color="auto"/>
              <w:right w:val="outset" w:sz="6" w:space="0" w:color="auto"/>
            </w:tcBorders>
            <w:vAlign w:val="center"/>
            <w:hideMark/>
          </w:tcPr>
          <w:p w14:paraId="370325E1"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23-24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0ED0F6D1"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1010</w:t>
            </w:r>
          </w:p>
        </w:tc>
        <w:tc>
          <w:tcPr>
            <w:tcW w:w="0" w:type="auto"/>
            <w:tcBorders>
              <w:top w:val="outset" w:sz="6" w:space="0" w:color="auto"/>
              <w:left w:val="outset" w:sz="6" w:space="0" w:color="auto"/>
              <w:bottom w:val="outset" w:sz="6" w:space="0" w:color="auto"/>
              <w:right w:val="outset" w:sz="6" w:space="0" w:color="auto"/>
            </w:tcBorders>
            <w:vAlign w:val="center"/>
            <w:hideMark/>
          </w:tcPr>
          <w:p w14:paraId="01996DBF"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1070</w:t>
            </w:r>
          </w:p>
        </w:tc>
      </w:tr>
      <w:tr w:rsidR="00BD609C" w:rsidRPr="00C2525C" w14:paraId="0023AD60" w14:textId="77777777" w:rsidTr="001C3F77">
        <w:tc>
          <w:tcPr>
            <w:tcW w:w="0" w:type="auto"/>
            <w:tcBorders>
              <w:top w:val="outset" w:sz="6" w:space="0" w:color="auto"/>
              <w:left w:val="outset" w:sz="6" w:space="0" w:color="auto"/>
              <w:bottom w:val="outset" w:sz="6" w:space="0" w:color="auto"/>
              <w:right w:val="outset" w:sz="6" w:space="0" w:color="auto"/>
            </w:tcBorders>
            <w:vAlign w:val="center"/>
            <w:hideMark/>
          </w:tcPr>
          <w:p w14:paraId="7474B8A8"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24-25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3CDCEC35"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1390</w:t>
            </w:r>
          </w:p>
        </w:tc>
        <w:tc>
          <w:tcPr>
            <w:tcW w:w="0" w:type="auto"/>
            <w:tcBorders>
              <w:top w:val="outset" w:sz="6" w:space="0" w:color="auto"/>
              <w:left w:val="outset" w:sz="6" w:space="0" w:color="auto"/>
              <w:bottom w:val="outset" w:sz="6" w:space="0" w:color="auto"/>
              <w:right w:val="outset" w:sz="6" w:space="0" w:color="auto"/>
            </w:tcBorders>
            <w:vAlign w:val="center"/>
            <w:hideMark/>
          </w:tcPr>
          <w:p w14:paraId="025E8BBE"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1970</w:t>
            </w:r>
          </w:p>
        </w:tc>
      </w:tr>
      <w:tr w:rsidR="00BD609C" w:rsidRPr="00C2525C" w14:paraId="237014E1" w14:textId="77777777" w:rsidTr="001C3F77">
        <w:tc>
          <w:tcPr>
            <w:tcW w:w="0" w:type="auto"/>
            <w:tcBorders>
              <w:top w:val="outset" w:sz="6" w:space="0" w:color="auto"/>
              <w:left w:val="outset" w:sz="6" w:space="0" w:color="auto"/>
              <w:bottom w:val="outset" w:sz="6" w:space="0" w:color="auto"/>
              <w:right w:val="outset" w:sz="6" w:space="0" w:color="auto"/>
            </w:tcBorders>
            <w:vAlign w:val="center"/>
            <w:hideMark/>
          </w:tcPr>
          <w:p w14:paraId="73BEFBF0"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25-26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00D422A4"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1570</w:t>
            </w:r>
          </w:p>
        </w:tc>
        <w:tc>
          <w:tcPr>
            <w:tcW w:w="0" w:type="auto"/>
            <w:tcBorders>
              <w:top w:val="outset" w:sz="6" w:space="0" w:color="auto"/>
              <w:left w:val="outset" w:sz="6" w:space="0" w:color="auto"/>
              <w:bottom w:val="outset" w:sz="6" w:space="0" w:color="auto"/>
              <w:right w:val="outset" w:sz="6" w:space="0" w:color="auto"/>
            </w:tcBorders>
            <w:vAlign w:val="center"/>
            <w:hideMark/>
          </w:tcPr>
          <w:p w14:paraId="6541ABFE"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2960</w:t>
            </w:r>
          </w:p>
        </w:tc>
      </w:tr>
    </w:tbl>
    <w:p w14:paraId="1DDDC65F"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Дальнейшее увеличение производства требует большого переоборудования действующих заводов и постройки новых. Переоборудованию подлежат почти все металлургические заводы Юга и Урала и крупнейшие машиностроительные заводы — Луганский, Сормовский, Краматорский и другие.</w:t>
      </w:r>
    </w:p>
    <w:p w14:paraId="600FDAB0"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Постройка новых заводов должна производиться по прилагаемому плану, принятому Госпланом и СТО к программе металлопромышленности на 1925/26 г.</w:t>
      </w:r>
    </w:p>
    <w:p w14:paraId="5B458A45"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цифровом выражении основной капитал металлопромышленности составляет:</w:t>
      </w:r>
    </w:p>
    <w:p w14:paraId="15D66E55"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млн довоенных руб.</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81"/>
        <w:gridCol w:w="3992"/>
        <w:gridCol w:w="5949"/>
      </w:tblGrid>
      <w:tr w:rsidR="00BD609C" w:rsidRPr="00C2525C" w14:paraId="3A9D3F28" w14:textId="77777777" w:rsidTr="001C3F77">
        <w:tc>
          <w:tcPr>
            <w:tcW w:w="0" w:type="auto"/>
            <w:tcBorders>
              <w:top w:val="outset" w:sz="6" w:space="0" w:color="auto"/>
              <w:left w:val="outset" w:sz="6" w:space="0" w:color="auto"/>
              <w:bottom w:val="outset" w:sz="6" w:space="0" w:color="auto"/>
              <w:right w:val="outset" w:sz="6" w:space="0" w:color="auto"/>
            </w:tcBorders>
            <w:vAlign w:val="center"/>
            <w:hideMark/>
          </w:tcPr>
          <w:p w14:paraId="5E53709E"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Годы</w:t>
            </w:r>
          </w:p>
        </w:tc>
        <w:tc>
          <w:tcPr>
            <w:tcW w:w="0" w:type="auto"/>
            <w:tcBorders>
              <w:top w:val="outset" w:sz="6" w:space="0" w:color="auto"/>
              <w:left w:val="outset" w:sz="6" w:space="0" w:color="auto"/>
              <w:bottom w:val="outset" w:sz="6" w:space="0" w:color="auto"/>
              <w:right w:val="outset" w:sz="6" w:space="0" w:color="auto"/>
            </w:tcBorders>
            <w:vAlign w:val="center"/>
            <w:hideMark/>
          </w:tcPr>
          <w:p w14:paraId="42145103"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Основной капитал</w:t>
            </w:r>
          </w:p>
        </w:tc>
        <w:tc>
          <w:tcPr>
            <w:tcW w:w="0" w:type="auto"/>
            <w:tcBorders>
              <w:top w:val="outset" w:sz="6" w:space="0" w:color="auto"/>
              <w:left w:val="outset" w:sz="6" w:space="0" w:color="auto"/>
              <w:bottom w:val="outset" w:sz="6" w:space="0" w:color="auto"/>
              <w:right w:val="outset" w:sz="6" w:space="0" w:color="auto"/>
            </w:tcBorders>
            <w:vAlign w:val="center"/>
            <w:hideMark/>
          </w:tcPr>
          <w:p w14:paraId="2074C459"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Отдача основного капитала</w:t>
            </w:r>
          </w:p>
        </w:tc>
      </w:tr>
      <w:tr w:rsidR="00BD609C" w:rsidRPr="00C2525C" w14:paraId="3F413256" w14:textId="77777777" w:rsidTr="001C3F77">
        <w:tc>
          <w:tcPr>
            <w:tcW w:w="0" w:type="auto"/>
            <w:tcBorders>
              <w:top w:val="outset" w:sz="6" w:space="0" w:color="auto"/>
              <w:left w:val="outset" w:sz="6" w:space="0" w:color="auto"/>
              <w:bottom w:val="outset" w:sz="6" w:space="0" w:color="auto"/>
              <w:right w:val="outset" w:sz="6" w:space="0" w:color="auto"/>
            </w:tcBorders>
            <w:vAlign w:val="center"/>
            <w:hideMark/>
          </w:tcPr>
          <w:p w14:paraId="3D8CBD8B"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1912г.</w:t>
            </w:r>
          </w:p>
        </w:tc>
        <w:tc>
          <w:tcPr>
            <w:tcW w:w="0" w:type="auto"/>
            <w:tcBorders>
              <w:top w:val="outset" w:sz="6" w:space="0" w:color="auto"/>
              <w:left w:val="outset" w:sz="6" w:space="0" w:color="auto"/>
              <w:bottom w:val="outset" w:sz="6" w:space="0" w:color="auto"/>
              <w:right w:val="outset" w:sz="6" w:space="0" w:color="auto"/>
            </w:tcBorders>
            <w:vAlign w:val="center"/>
            <w:hideMark/>
          </w:tcPr>
          <w:p w14:paraId="5B50596F"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640</w:t>
            </w:r>
          </w:p>
        </w:tc>
        <w:tc>
          <w:tcPr>
            <w:tcW w:w="0" w:type="auto"/>
            <w:tcBorders>
              <w:top w:val="outset" w:sz="6" w:space="0" w:color="auto"/>
              <w:left w:val="outset" w:sz="6" w:space="0" w:color="auto"/>
              <w:bottom w:val="outset" w:sz="6" w:space="0" w:color="auto"/>
              <w:right w:val="outset" w:sz="6" w:space="0" w:color="auto"/>
            </w:tcBorders>
            <w:vAlign w:val="center"/>
            <w:hideMark/>
          </w:tcPr>
          <w:p w14:paraId="3483CC4B"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0,8</w:t>
            </w:r>
          </w:p>
        </w:tc>
      </w:tr>
      <w:tr w:rsidR="00BD609C" w:rsidRPr="00C2525C" w14:paraId="3B9473F8" w14:textId="77777777" w:rsidTr="001C3F77">
        <w:tc>
          <w:tcPr>
            <w:tcW w:w="0" w:type="auto"/>
            <w:tcBorders>
              <w:top w:val="outset" w:sz="6" w:space="0" w:color="auto"/>
              <w:left w:val="outset" w:sz="6" w:space="0" w:color="auto"/>
              <w:bottom w:val="outset" w:sz="6" w:space="0" w:color="auto"/>
              <w:right w:val="outset" w:sz="6" w:space="0" w:color="auto"/>
            </w:tcBorders>
            <w:vAlign w:val="center"/>
            <w:hideMark/>
          </w:tcPr>
          <w:p w14:paraId="4334E5F5"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24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5F66C43D"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693</w:t>
            </w:r>
          </w:p>
        </w:tc>
        <w:tc>
          <w:tcPr>
            <w:tcW w:w="0" w:type="auto"/>
            <w:tcBorders>
              <w:top w:val="outset" w:sz="6" w:space="0" w:color="auto"/>
              <w:left w:val="outset" w:sz="6" w:space="0" w:color="auto"/>
              <w:bottom w:val="outset" w:sz="6" w:space="0" w:color="auto"/>
              <w:right w:val="outset" w:sz="6" w:space="0" w:color="auto"/>
            </w:tcBorders>
            <w:vAlign w:val="center"/>
            <w:hideMark/>
          </w:tcPr>
          <w:p w14:paraId="04834902"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0,55</w:t>
            </w:r>
          </w:p>
        </w:tc>
      </w:tr>
      <w:tr w:rsidR="00BD609C" w:rsidRPr="00C2525C" w14:paraId="322B7B48" w14:textId="77777777" w:rsidTr="001C3F77">
        <w:tc>
          <w:tcPr>
            <w:tcW w:w="0" w:type="auto"/>
            <w:tcBorders>
              <w:top w:val="outset" w:sz="6" w:space="0" w:color="auto"/>
              <w:left w:val="outset" w:sz="6" w:space="0" w:color="auto"/>
              <w:bottom w:val="outset" w:sz="6" w:space="0" w:color="auto"/>
              <w:right w:val="outset" w:sz="6" w:space="0" w:color="auto"/>
            </w:tcBorders>
            <w:vAlign w:val="center"/>
            <w:hideMark/>
          </w:tcPr>
          <w:p w14:paraId="4931CB4F"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25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165163DA"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753</w:t>
            </w:r>
          </w:p>
        </w:tc>
        <w:tc>
          <w:tcPr>
            <w:tcW w:w="0" w:type="auto"/>
            <w:tcBorders>
              <w:top w:val="outset" w:sz="6" w:space="0" w:color="auto"/>
              <w:left w:val="outset" w:sz="6" w:space="0" w:color="auto"/>
              <w:bottom w:val="outset" w:sz="6" w:space="0" w:color="auto"/>
              <w:right w:val="outset" w:sz="6" w:space="0" w:color="auto"/>
            </w:tcBorders>
            <w:vAlign w:val="center"/>
            <w:hideMark/>
          </w:tcPr>
          <w:p w14:paraId="4B7066FB"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0,86</w:t>
            </w:r>
          </w:p>
        </w:tc>
      </w:tr>
      <w:tr w:rsidR="00BD609C" w:rsidRPr="00C2525C" w14:paraId="6E73F4A0" w14:textId="77777777" w:rsidTr="001C3F77">
        <w:tc>
          <w:tcPr>
            <w:tcW w:w="0" w:type="auto"/>
            <w:tcBorders>
              <w:top w:val="outset" w:sz="6" w:space="0" w:color="auto"/>
              <w:left w:val="outset" w:sz="6" w:space="0" w:color="auto"/>
              <w:bottom w:val="outset" w:sz="6" w:space="0" w:color="auto"/>
              <w:right w:val="outset" w:sz="6" w:space="0" w:color="auto"/>
            </w:tcBorders>
            <w:vAlign w:val="center"/>
            <w:hideMark/>
          </w:tcPr>
          <w:p w14:paraId="492559AA"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26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38EDA6CD"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894</w:t>
            </w:r>
          </w:p>
        </w:tc>
        <w:tc>
          <w:tcPr>
            <w:tcW w:w="0" w:type="auto"/>
            <w:tcBorders>
              <w:top w:val="outset" w:sz="6" w:space="0" w:color="auto"/>
              <w:left w:val="outset" w:sz="6" w:space="0" w:color="auto"/>
              <w:bottom w:val="outset" w:sz="6" w:space="0" w:color="auto"/>
              <w:right w:val="outset" w:sz="6" w:space="0" w:color="auto"/>
            </w:tcBorders>
            <w:vAlign w:val="center"/>
            <w:hideMark/>
          </w:tcPr>
          <w:p w14:paraId="1024CA5C"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1,03</w:t>
            </w:r>
          </w:p>
        </w:tc>
      </w:tr>
    </w:tbl>
    <w:p w14:paraId="717C89B8"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Отдача основного капитала, количество годовой продукции, приходящейся на 1 руб. основного капитала, постепенно увеличиваются, доходя до пределов 1912 г. и даже превышая их.</w:t>
      </w:r>
    </w:p>
    <w:p w14:paraId="51BC51C0"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Примечание: данные на 1 октября 25 г. и 1 октября 26 г. представляют цифры не вполне точные, т.к. оценка производилась в довоенных рублях, а прирост в червонных рублях. С учетом переоценки отдача основного капитала на 1 октября 26 г. составляет 0,8.</w:t>
      </w:r>
    </w:p>
    <w:p w14:paraId="409920F8"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Оборотные средства металлопромышленности.</w:t>
      </w:r>
    </w:p>
    <w:p w14:paraId="4D92AB5A"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Оборотные средства металлопромышленности дают следующую картину:</w:t>
      </w:r>
    </w:p>
    <w:p w14:paraId="0EC46CB2"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млн червонных руб.</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340"/>
        <w:gridCol w:w="2491"/>
        <w:gridCol w:w="2491"/>
      </w:tblGrid>
      <w:tr w:rsidR="00BD609C" w:rsidRPr="00C2525C" w14:paraId="797F1D01" w14:textId="77777777" w:rsidTr="001C3F77">
        <w:tc>
          <w:tcPr>
            <w:tcW w:w="0" w:type="auto"/>
            <w:tcBorders>
              <w:top w:val="outset" w:sz="6" w:space="0" w:color="auto"/>
              <w:left w:val="outset" w:sz="6" w:space="0" w:color="auto"/>
              <w:bottom w:val="outset" w:sz="6" w:space="0" w:color="auto"/>
              <w:right w:val="outset" w:sz="6" w:space="0" w:color="auto"/>
            </w:tcBorders>
            <w:vAlign w:val="center"/>
            <w:hideMark/>
          </w:tcPr>
          <w:p w14:paraId="208AA9B4"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29D2B59"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 1 октября 1924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62949759"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 1 октября 1925 г.</w:t>
            </w:r>
          </w:p>
        </w:tc>
      </w:tr>
      <w:tr w:rsidR="00BD609C" w:rsidRPr="00C2525C" w14:paraId="165DF395" w14:textId="77777777" w:rsidTr="001C3F77">
        <w:tc>
          <w:tcPr>
            <w:tcW w:w="0" w:type="auto"/>
            <w:tcBorders>
              <w:top w:val="outset" w:sz="6" w:space="0" w:color="auto"/>
              <w:left w:val="outset" w:sz="6" w:space="0" w:color="auto"/>
              <w:bottom w:val="outset" w:sz="6" w:space="0" w:color="auto"/>
              <w:right w:val="outset" w:sz="6" w:space="0" w:color="auto"/>
            </w:tcBorders>
            <w:vAlign w:val="center"/>
            <w:hideMark/>
          </w:tcPr>
          <w:p w14:paraId="1C88A0E2"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Собственные оборотные средства</w:t>
            </w:r>
          </w:p>
        </w:tc>
        <w:tc>
          <w:tcPr>
            <w:tcW w:w="0" w:type="auto"/>
            <w:tcBorders>
              <w:top w:val="outset" w:sz="6" w:space="0" w:color="auto"/>
              <w:left w:val="outset" w:sz="6" w:space="0" w:color="auto"/>
              <w:bottom w:val="outset" w:sz="6" w:space="0" w:color="auto"/>
              <w:right w:val="outset" w:sz="6" w:space="0" w:color="auto"/>
            </w:tcBorders>
            <w:vAlign w:val="center"/>
            <w:hideMark/>
          </w:tcPr>
          <w:p w14:paraId="4090B8C5"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456</w:t>
            </w:r>
          </w:p>
        </w:tc>
        <w:tc>
          <w:tcPr>
            <w:tcW w:w="0" w:type="auto"/>
            <w:tcBorders>
              <w:top w:val="outset" w:sz="6" w:space="0" w:color="auto"/>
              <w:left w:val="outset" w:sz="6" w:space="0" w:color="auto"/>
              <w:bottom w:val="outset" w:sz="6" w:space="0" w:color="auto"/>
              <w:right w:val="outset" w:sz="6" w:space="0" w:color="auto"/>
            </w:tcBorders>
            <w:vAlign w:val="center"/>
            <w:hideMark/>
          </w:tcPr>
          <w:p w14:paraId="0B0D4007"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464</w:t>
            </w:r>
          </w:p>
        </w:tc>
      </w:tr>
      <w:tr w:rsidR="00BD609C" w:rsidRPr="00C2525C" w14:paraId="63E8AE86" w14:textId="77777777" w:rsidTr="001C3F77">
        <w:tc>
          <w:tcPr>
            <w:tcW w:w="0" w:type="auto"/>
            <w:tcBorders>
              <w:top w:val="outset" w:sz="6" w:space="0" w:color="auto"/>
              <w:left w:val="outset" w:sz="6" w:space="0" w:color="auto"/>
              <w:bottom w:val="outset" w:sz="6" w:space="0" w:color="auto"/>
              <w:right w:val="outset" w:sz="6" w:space="0" w:color="auto"/>
            </w:tcBorders>
            <w:vAlign w:val="center"/>
            <w:hideMark/>
          </w:tcPr>
          <w:p w14:paraId="2D5666F5"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Привлеченные средства</w:t>
            </w:r>
          </w:p>
        </w:tc>
        <w:tc>
          <w:tcPr>
            <w:tcW w:w="0" w:type="auto"/>
            <w:tcBorders>
              <w:top w:val="outset" w:sz="6" w:space="0" w:color="auto"/>
              <w:left w:val="outset" w:sz="6" w:space="0" w:color="auto"/>
              <w:bottom w:val="outset" w:sz="6" w:space="0" w:color="auto"/>
              <w:right w:val="outset" w:sz="6" w:space="0" w:color="auto"/>
            </w:tcBorders>
            <w:vAlign w:val="center"/>
            <w:hideMark/>
          </w:tcPr>
          <w:p w14:paraId="66B897F3"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170</w:t>
            </w:r>
          </w:p>
        </w:tc>
        <w:tc>
          <w:tcPr>
            <w:tcW w:w="0" w:type="auto"/>
            <w:tcBorders>
              <w:top w:val="outset" w:sz="6" w:space="0" w:color="auto"/>
              <w:left w:val="outset" w:sz="6" w:space="0" w:color="auto"/>
              <w:bottom w:val="outset" w:sz="6" w:space="0" w:color="auto"/>
              <w:right w:val="outset" w:sz="6" w:space="0" w:color="auto"/>
            </w:tcBorders>
            <w:vAlign w:val="center"/>
            <w:hideMark/>
          </w:tcPr>
          <w:p w14:paraId="52AA220A"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253</w:t>
            </w:r>
          </w:p>
        </w:tc>
      </w:tr>
      <w:tr w:rsidR="00BD609C" w:rsidRPr="00C2525C" w14:paraId="1FAFDD01" w14:textId="77777777" w:rsidTr="001C3F77">
        <w:tc>
          <w:tcPr>
            <w:tcW w:w="0" w:type="auto"/>
            <w:tcBorders>
              <w:top w:val="outset" w:sz="6" w:space="0" w:color="auto"/>
              <w:left w:val="outset" w:sz="6" w:space="0" w:color="auto"/>
              <w:bottom w:val="outset" w:sz="6" w:space="0" w:color="auto"/>
              <w:right w:val="outset" w:sz="6" w:space="0" w:color="auto"/>
            </w:tcBorders>
            <w:vAlign w:val="center"/>
            <w:hideMark/>
          </w:tcPr>
          <w:p w14:paraId="707C4329"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Собственные оборотные средства на 1 руб. выпуска</w:t>
            </w:r>
          </w:p>
        </w:tc>
        <w:tc>
          <w:tcPr>
            <w:tcW w:w="0" w:type="auto"/>
            <w:tcBorders>
              <w:top w:val="outset" w:sz="6" w:space="0" w:color="auto"/>
              <w:left w:val="outset" w:sz="6" w:space="0" w:color="auto"/>
              <w:bottom w:val="outset" w:sz="6" w:space="0" w:color="auto"/>
              <w:right w:val="outset" w:sz="6" w:space="0" w:color="auto"/>
            </w:tcBorders>
            <w:vAlign w:val="center"/>
            <w:hideMark/>
          </w:tcPr>
          <w:p w14:paraId="6A297F17"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87 коп.</w:t>
            </w:r>
          </w:p>
        </w:tc>
        <w:tc>
          <w:tcPr>
            <w:tcW w:w="0" w:type="auto"/>
            <w:tcBorders>
              <w:top w:val="outset" w:sz="6" w:space="0" w:color="auto"/>
              <w:left w:val="outset" w:sz="6" w:space="0" w:color="auto"/>
              <w:bottom w:val="outset" w:sz="6" w:space="0" w:color="auto"/>
              <w:right w:val="outset" w:sz="6" w:space="0" w:color="auto"/>
            </w:tcBorders>
            <w:vAlign w:val="center"/>
            <w:hideMark/>
          </w:tcPr>
          <w:p w14:paraId="54FD97A8"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52 коп.</w:t>
            </w:r>
          </w:p>
        </w:tc>
      </w:tr>
    </w:tbl>
    <w:p w14:paraId="38BE2217"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Напряжение оборотных средств 1925/26 г. является весьма значительным и требует пополнения со стороны.</w:t>
      </w:r>
    </w:p>
    <w:p w14:paraId="712EA511"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Финансовое положение металлопромышленности.</w:t>
      </w:r>
    </w:p>
    <w:p w14:paraId="257F7FC7"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Уменьшение собственных оборотных средств металлопромышленности на 1 руб. выпуска делает металлопромышленность чрезвычайно легко подверженной всякого рода конъюнктурным колебаниям, что и отразилось на финансовых затруднениях, наблюдающихся в настоящий момент. Хотя финансирование в первом полугодии было выполнено по бюджету по всем трестам без авиапромышленности на 40% от годового плана, по займу хозяйственного восстановления на 54% и по банковскому кредитованию на 60%, однако увеличение себестоимости, вздорожание сырья и материалов и связанное с этим завязывание оборотных средств в материалах и производстве вызвали чрезвычайно напряженное финансовое положение, усугубившееся вследствие отвлечения значительной части средств по задолженности НКПС, достигавшей временами 10 млн руб., и нереализованному вексельному портфелю трестов.</w:t>
      </w:r>
    </w:p>
    <w:p w14:paraId="2755BFD9"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Эти обстоятельства вызвали особое напряжение в III квартале, сказавшееся в затруднениях по выкупу векселей и своевременности выплаты зарплаты в целом ряде предприятий металлопромышленности; не только тресты плохо управлявшиеся, как Югосталь и ЮМТ, но и здоровые предприятия, как ГОМЗы, Ленинмаштрест, Мосмаштрест, Люберецкий завод, Металлосиндикат и др. оказались в крайне затруднительном положении. При увеличении выпуска продукции в III квартале на 40 млн руб. потребность в увеличении банковских кредитов составляет 30 млн руб.; Госпланом возможное кредитование было установлено в 23 млн руб., а СТО условно утвержден в 12 млн руб. Так как Госбанк прекратил последнее время почти всякий учет векселей не только по увеличению лимитов, но и в пределах высвобождающихся в целях сокращения обращающейся денежной массы, положение трестов стало особо затруднительным, и Урал и ГОМЗы не смогли своевременно выплатить зарплату.</w:t>
      </w:r>
    </w:p>
    <w:p w14:paraId="1FADB768"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Необходимо немедленно расширить привлечение оборотных средств извне в металлопромышленность для того, чтобы пополнить недостаток ее собственных средств. Собственного ее накопления по прибыли и амортизации, которое составит за три года около 150 млн руб., при расширении программы за то же время в 3,25 раза, или на 461,4 млн довоенных руб., явно недостаточно.</w:t>
      </w:r>
    </w:p>
    <w:p w14:paraId="6661E6DF"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Импорт.</w:t>
      </w:r>
    </w:p>
    <w:p w14:paraId="54E2EDE6"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Потребность в импорте оборудования, измерительных приборов, полуфабрикатов и высокосортных огнеупорных материалов определялась в 2526 г. в сумме 99 млн руб. После многочисленных пересмотров в связи с общими импортными затруднениями к ввозу разрешено 59 млн руб., из коих 38 млн руб. оборудования по кредитному 4-летнему плану и 21 млн руб. по основному плану.</w:t>
      </w:r>
    </w:p>
    <w:p w14:paraId="20CD782F"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Потребность в валюте для всей этой закупки при условии предоставления кредитов составляет в текущем году 6 млн руб. Фактически на середину мая текущего года получено лицензий на 44 130 тыс. руб., из коих по кредитному плану — 38 млн руб., по обеспеченному в части валютой — 9805 тыс. руб.</w:t>
      </w:r>
    </w:p>
    <w:p w14:paraId="05885E92"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Подготовленные металлопромышленностью еще в сентябре-октябре 25-го года договоры не смогли быть вследствие пересмотра плана реализованы и до настоящего времени важнейшие предметы оборудования не ввезены. Особенно сильно пострадала от этого металлургия, программа для которой не только сокращается в текущем году, но особенно сильно урезывается в будущем операционном году. Равным образом сокращается и программа по вагоно- и паровозостроению.</w:t>
      </w:r>
    </w:p>
    <w:p w14:paraId="5BA0C30E"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Необходимо немедленно пересмотреть порядок реализации лицензий для металлопромышленности и обеспечить ввоз нужного оборудования и выдачу заказов на него в остающийся период 25—26 г., во избежание совершенно непоправимых последствий, отдаляющих развитие, предусмотренное планом металлопромышленности, на 2—2,5 г.</w:t>
      </w:r>
    </w:p>
    <w:p w14:paraId="4167DCE2"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Производительность труда.</w:t>
      </w:r>
    </w:p>
    <w:p w14:paraId="48919A0D"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Как явствует из вышеприведенных цифр производительности и заработной платы, в течение первого полугодия производительность труда достигла 82% от плана, в то же время как заработная плата достигла 100% от годовой программы.</w:t>
      </w:r>
    </w:p>
    <w:p w14:paraId="14CFB74C"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Причиной быстрого роста заработной платы явилось повышение ставки 1-го разряда, предпринятое в осеннюю кампанию перезаключения колдоговоров по целому ряду трестов, принятое арбитражными инстанциями.</w:t>
      </w:r>
    </w:p>
    <w:p w14:paraId="7FB79886"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Недовыполнение программы по производительности труда объясняется прежде и раньше всего изношенностью оборудования и недочетами в снабжении, вызвавшими многочисленные простои как оборудования, так и рабочих; во-вторых, увеличением прогульности и в особенности чрезмерной их неравномерностью, при которой невыход по отдельным дням значительного числа рабочих вызывал фактическую приостановку большей части завода.</w:t>
      </w:r>
    </w:p>
    <w:p w14:paraId="41635C8B"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Динамика движения производительности труда и зарплаты видна из приложенного графика. До июня 1925 г. производительность труда опережает рост заработной платы, начиная с этого пункта, который является переломным для металлопромышленности, наблюдается обратное явление, приводящее к значительному увеличению доли заработной платы в единице продукции.</w:t>
      </w:r>
    </w:p>
    <w:p w14:paraId="1BE210BF"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Сырье и топливо.</w:t>
      </w:r>
    </w:p>
    <w:p w14:paraId="4AA93778"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Для выполнения производственной программы по металлопромышленности необходимо затратить в 1925—26 г. 432,4 млн пуд. калорийного условного топлива, в том числе: угля 191,1 млн пуд., кокса — 151,8 млн пуд., дров — 420 279 куб. сажен и нефти — 35 232 тыс. пуд.</w:t>
      </w:r>
    </w:p>
    <w:p w14:paraId="58C1C664"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Значительные трудности встретились в снабжении южной металлургии донецким углем и коксом как в отношении количества, так и качества их, что обусловилось трудностью разворачивания угольной промышленности.</w:t>
      </w:r>
    </w:p>
    <w:p w14:paraId="1CE4D554"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Уральская металлургия испытывала значительные затруднения как в снабжении углем и коксом Кузнецкого бассейна, так как поставлявшийся АИК уголь и кокс были чрезвычайно низкого качества, так и в отношении дров, вследствие невыхода на работу крестьянства и значительного увеличения предъявляемых крестьянством цен на рубку и вывозку леса, равным образом затруднения встретились и с нефтью. При потребности в 35,2 млн пуд. удовлетворение нефтью составляет 32,3 млн пуд., что потребовало переделки мартеновских и нагревательных печей, вызывая ухудшение качества металла и уменьшение количества выпуска.</w:t>
      </w:r>
    </w:p>
    <w:p w14:paraId="11D8B9AE"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то же время возросли цены на топливо против первоначальных предположений.</w:t>
      </w:r>
    </w:p>
    <w:p w14:paraId="42580A99"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Вследствие установления низких плановых цен для транспорта, потребляющего большую часть топлива, для всей остальной промышленности, в том числе для металлургии и машиностроения, цены значительно повышаются. Вместо программной цены в 17,5 коп. за пуд угля и 27 коп. за пуд кокса цена соответственно возрастает до 19 и 34 коп., вызывая перерасход около 3,5 млн руб., не могущий быть покрытым за счет внутренних ресурсов производства.</w:t>
      </w:r>
    </w:p>
    <w:p w14:paraId="469B66E0"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то же время цену на нефть с 32 коп. по тем же причинам предположено повысить до 42 коп. за пуд, что поставит в чрезвычайно тяжелое положение приволжские и прикамские металлические заводы. Перерасход по одному только Сормовскому заводу составит около 1 млн руб.</w:t>
      </w:r>
    </w:p>
    <w:p w14:paraId="52C66A4D"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Рудой металлургия обеспечена в достаточном количестве.</w:t>
      </w:r>
    </w:p>
    <w:p w14:paraId="20E8FE64"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Не хватает огнеупорных материалов, часть которых приходится ввозить из-за границы.</w:t>
      </w:r>
    </w:p>
    <w:p w14:paraId="257403D1"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Для металлообработки сырьем является чугун и прокатный металл. Быстрый рост потребностей всей страны в металле и машинах вызвал настолько острый недостаток в черных металлах, что внеплановое расширение местной металлопромышленности обусловило необходимость сворачивания производства с остановкой отдельных заводов.</w:t>
      </w:r>
    </w:p>
    <w:p w14:paraId="6EC33952"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Сильно сказалась на металлообработке и дисквалификация металлургических заводов, с трудом производящих качественный металл. Недостаток котельного железа, листового, цельнотянутых труб обусловил собой простои и накопление полуфабрикатов в металлообработке, усугубленное недостаточно энергичной работой снабженческих аппаратов металлообрабатывающих трестов.</w:t>
      </w:r>
    </w:p>
    <w:p w14:paraId="527AFB2B"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Сбыт.</w:t>
      </w:r>
    </w:p>
    <w:p w14:paraId="53028E8A"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Вся потребность страны в металле и металлических изделиях определилась в 1925—26 г. в 1485 млн червонных руб., между тем как генеральная программа дает только 922 млн червонных руб., предопределяя, таким образом дефицит в 563 млн руб., из которых только часть покрывается ввозом из-за границы.</w:t>
      </w:r>
    </w:p>
    <w:p w14:paraId="24232FE2"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части металлов и металлических изделий металлургическая продукция распределяется следующим образом:</w:t>
      </w:r>
    </w:p>
    <w:p w14:paraId="74F0AC38"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млн червонных руб.</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22"/>
        <w:gridCol w:w="691"/>
        <w:gridCol w:w="1283"/>
        <w:gridCol w:w="910"/>
        <w:gridCol w:w="834"/>
        <w:gridCol w:w="840"/>
        <w:gridCol w:w="2126"/>
        <w:gridCol w:w="616"/>
      </w:tblGrid>
      <w:tr w:rsidR="00BD609C" w:rsidRPr="00C2525C" w14:paraId="79128F3E" w14:textId="77777777" w:rsidTr="001C3F77">
        <w:tc>
          <w:tcPr>
            <w:tcW w:w="0" w:type="auto"/>
            <w:tcBorders>
              <w:top w:val="outset" w:sz="6" w:space="0" w:color="auto"/>
              <w:left w:val="outset" w:sz="6" w:space="0" w:color="auto"/>
              <w:bottom w:val="outset" w:sz="6" w:space="0" w:color="auto"/>
              <w:right w:val="outset" w:sz="6" w:space="0" w:color="auto"/>
            </w:tcBorders>
            <w:vAlign w:val="center"/>
            <w:hideMark/>
          </w:tcPr>
          <w:p w14:paraId="500BC63F"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EC139EC"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НКПС</w:t>
            </w:r>
          </w:p>
        </w:tc>
        <w:tc>
          <w:tcPr>
            <w:tcW w:w="0" w:type="auto"/>
            <w:tcBorders>
              <w:top w:val="outset" w:sz="6" w:space="0" w:color="auto"/>
              <w:left w:val="outset" w:sz="6" w:space="0" w:color="auto"/>
              <w:bottom w:val="outset" w:sz="6" w:space="0" w:color="auto"/>
              <w:right w:val="outset" w:sz="6" w:space="0" w:color="auto"/>
            </w:tcBorders>
            <w:vAlign w:val="center"/>
            <w:hideMark/>
          </w:tcPr>
          <w:p w14:paraId="05D8072D"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Наркоматам</w:t>
            </w:r>
          </w:p>
        </w:tc>
        <w:tc>
          <w:tcPr>
            <w:tcW w:w="0" w:type="auto"/>
            <w:tcBorders>
              <w:top w:val="outset" w:sz="6" w:space="0" w:color="auto"/>
              <w:left w:val="outset" w:sz="6" w:space="0" w:color="auto"/>
              <w:bottom w:val="outset" w:sz="6" w:space="0" w:color="auto"/>
              <w:right w:val="outset" w:sz="6" w:space="0" w:color="auto"/>
            </w:tcBorders>
            <w:vAlign w:val="center"/>
            <w:hideMark/>
          </w:tcPr>
          <w:p w14:paraId="4B980750"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Госпром</w:t>
            </w:r>
          </w:p>
        </w:tc>
        <w:tc>
          <w:tcPr>
            <w:tcW w:w="0" w:type="auto"/>
            <w:tcBorders>
              <w:top w:val="outset" w:sz="6" w:space="0" w:color="auto"/>
              <w:left w:val="outset" w:sz="6" w:space="0" w:color="auto"/>
              <w:bottom w:val="outset" w:sz="6" w:space="0" w:color="auto"/>
              <w:right w:val="outset" w:sz="6" w:space="0" w:color="auto"/>
            </w:tcBorders>
            <w:vAlign w:val="center"/>
            <w:hideMark/>
          </w:tcPr>
          <w:p w14:paraId="225D6A38"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Госторг</w:t>
            </w:r>
          </w:p>
        </w:tc>
        <w:tc>
          <w:tcPr>
            <w:tcW w:w="0" w:type="auto"/>
            <w:tcBorders>
              <w:top w:val="outset" w:sz="6" w:space="0" w:color="auto"/>
              <w:left w:val="outset" w:sz="6" w:space="0" w:color="auto"/>
              <w:bottom w:val="outset" w:sz="6" w:space="0" w:color="auto"/>
              <w:right w:val="outset" w:sz="6" w:space="0" w:color="auto"/>
            </w:tcBorders>
            <w:vAlign w:val="center"/>
            <w:hideMark/>
          </w:tcPr>
          <w:p w14:paraId="74C0BE3B"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Коопер.</w:t>
            </w:r>
          </w:p>
        </w:tc>
        <w:tc>
          <w:tcPr>
            <w:tcW w:w="0" w:type="auto"/>
            <w:tcBorders>
              <w:top w:val="outset" w:sz="6" w:space="0" w:color="auto"/>
              <w:left w:val="outset" w:sz="6" w:space="0" w:color="auto"/>
              <w:bottom w:val="outset" w:sz="6" w:space="0" w:color="auto"/>
              <w:right w:val="outset" w:sz="6" w:space="0" w:color="auto"/>
            </w:tcBorders>
            <w:vAlign w:val="center"/>
            <w:hideMark/>
          </w:tcPr>
          <w:p w14:paraId="214EE01C"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Прочие (ком. банки)</w:t>
            </w:r>
          </w:p>
        </w:tc>
        <w:tc>
          <w:tcPr>
            <w:tcW w:w="0" w:type="auto"/>
            <w:tcBorders>
              <w:top w:val="outset" w:sz="6" w:space="0" w:color="auto"/>
              <w:left w:val="outset" w:sz="6" w:space="0" w:color="auto"/>
              <w:bottom w:val="outset" w:sz="6" w:space="0" w:color="auto"/>
              <w:right w:val="outset" w:sz="6" w:space="0" w:color="auto"/>
            </w:tcBorders>
            <w:vAlign w:val="center"/>
            <w:hideMark/>
          </w:tcPr>
          <w:p w14:paraId="69F8639E"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Всего</w:t>
            </w:r>
          </w:p>
        </w:tc>
      </w:tr>
      <w:tr w:rsidR="00BD609C" w:rsidRPr="00C2525C" w14:paraId="141004AD" w14:textId="77777777" w:rsidTr="001C3F77">
        <w:tc>
          <w:tcPr>
            <w:tcW w:w="0" w:type="auto"/>
            <w:tcBorders>
              <w:top w:val="outset" w:sz="6" w:space="0" w:color="auto"/>
              <w:left w:val="outset" w:sz="6" w:space="0" w:color="auto"/>
              <w:bottom w:val="outset" w:sz="6" w:space="0" w:color="auto"/>
              <w:right w:val="outset" w:sz="6" w:space="0" w:color="auto"/>
            </w:tcBorders>
            <w:vAlign w:val="center"/>
            <w:hideMark/>
          </w:tcPr>
          <w:p w14:paraId="580E3E79"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1924-25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357F9906"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36,0</w:t>
            </w:r>
          </w:p>
        </w:tc>
        <w:tc>
          <w:tcPr>
            <w:tcW w:w="0" w:type="auto"/>
            <w:tcBorders>
              <w:top w:val="outset" w:sz="6" w:space="0" w:color="auto"/>
              <w:left w:val="outset" w:sz="6" w:space="0" w:color="auto"/>
              <w:bottom w:val="outset" w:sz="6" w:space="0" w:color="auto"/>
              <w:right w:val="outset" w:sz="6" w:space="0" w:color="auto"/>
            </w:tcBorders>
            <w:vAlign w:val="center"/>
            <w:hideMark/>
          </w:tcPr>
          <w:p w14:paraId="7B1E58B0"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8,0</w:t>
            </w:r>
          </w:p>
        </w:tc>
        <w:tc>
          <w:tcPr>
            <w:tcW w:w="0" w:type="auto"/>
            <w:tcBorders>
              <w:top w:val="outset" w:sz="6" w:space="0" w:color="auto"/>
              <w:left w:val="outset" w:sz="6" w:space="0" w:color="auto"/>
              <w:bottom w:val="outset" w:sz="6" w:space="0" w:color="auto"/>
              <w:right w:val="outset" w:sz="6" w:space="0" w:color="auto"/>
            </w:tcBorders>
            <w:vAlign w:val="center"/>
            <w:hideMark/>
          </w:tcPr>
          <w:p w14:paraId="563D4C26"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102,0</w:t>
            </w:r>
          </w:p>
        </w:tc>
        <w:tc>
          <w:tcPr>
            <w:tcW w:w="0" w:type="auto"/>
            <w:tcBorders>
              <w:top w:val="outset" w:sz="6" w:space="0" w:color="auto"/>
              <w:left w:val="outset" w:sz="6" w:space="0" w:color="auto"/>
              <w:bottom w:val="outset" w:sz="6" w:space="0" w:color="auto"/>
              <w:right w:val="outset" w:sz="6" w:space="0" w:color="auto"/>
            </w:tcBorders>
            <w:vAlign w:val="center"/>
            <w:hideMark/>
          </w:tcPr>
          <w:p w14:paraId="089F4385"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50,0</w:t>
            </w:r>
          </w:p>
        </w:tc>
        <w:tc>
          <w:tcPr>
            <w:tcW w:w="0" w:type="auto"/>
            <w:tcBorders>
              <w:top w:val="outset" w:sz="6" w:space="0" w:color="auto"/>
              <w:left w:val="outset" w:sz="6" w:space="0" w:color="auto"/>
              <w:bottom w:val="outset" w:sz="6" w:space="0" w:color="auto"/>
              <w:right w:val="outset" w:sz="6" w:space="0" w:color="auto"/>
            </w:tcBorders>
            <w:vAlign w:val="center"/>
            <w:hideMark/>
          </w:tcPr>
          <w:p w14:paraId="60EE0681"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26,0</w:t>
            </w:r>
          </w:p>
        </w:tc>
        <w:tc>
          <w:tcPr>
            <w:tcW w:w="0" w:type="auto"/>
            <w:tcBorders>
              <w:top w:val="outset" w:sz="6" w:space="0" w:color="auto"/>
              <w:left w:val="outset" w:sz="6" w:space="0" w:color="auto"/>
              <w:bottom w:val="outset" w:sz="6" w:space="0" w:color="auto"/>
              <w:right w:val="outset" w:sz="6" w:space="0" w:color="auto"/>
            </w:tcBorders>
            <w:vAlign w:val="center"/>
            <w:hideMark/>
          </w:tcPr>
          <w:p w14:paraId="267C5DC1"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32,0</w:t>
            </w:r>
          </w:p>
        </w:tc>
        <w:tc>
          <w:tcPr>
            <w:tcW w:w="0" w:type="auto"/>
            <w:tcBorders>
              <w:top w:val="outset" w:sz="6" w:space="0" w:color="auto"/>
              <w:left w:val="outset" w:sz="6" w:space="0" w:color="auto"/>
              <w:bottom w:val="outset" w:sz="6" w:space="0" w:color="auto"/>
              <w:right w:val="outset" w:sz="6" w:space="0" w:color="auto"/>
            </w:tcBorders>
            <w:vAlign w:val="center"/>
            <w:hideMark/>
          </w:tcPr>
          <w:p w14:paraId="0C257541"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254,0</w:t>
            </w:r>
          </w:p>
        </w:tc>
      </w:tr>
      <w:tr w:rsidR="00BD609C" w:rsidRPr="00C2525C" w14:paraId="4C73FF0C" w14:textId="77777777" w:rsidTr="001C3F77">
        <w:tc>
          <w:tcPr>
            <w:tcW w:w="0" w:type="auto"/>
            <w:tcBorders>
              <w:top w:val="outset" w:sz="6" w:space="0" w:color="auto"/>
              <w:left w:val="outset" w:sz="6" w:space="0" w:color="auto"/>
              <w:bottom w:val="outset" w:sz="6" w:space="0" w:color="auto"/>
              <w:right w:val="outset" w:sz="6" w:space="0" w:color="auto"/>
            </w:tcBorders>
            <w:vAlign w:val="center"/>
            <w:hideMark/>
          </w:tcPr>
          <w:p w14:paraId="45900DF4"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w:t>
            </w:r>
          </w:p>
        </w:tc>
        <w:tc>
          <w:tcPr>
            <w:tcW w:w="0" w:type="auto"/>
            <w:tcBorders>
              <w:top w:val="outset" w:sz="6" w:space="0" w:color="auto"/>
              <w:left w:val="outset" w:sz="6" w:space="0" w:color="auto"/>
              <w:bottom w:val="outset" w:sz="6" w:space="0" w:color="auto"/>
              <w:right w:val="outset" w:sz="6" w:space="0" w:color="auto"/>
            </w:tcBorders>
            <w:vAlign w:val="center"/>
            <w:hideMark/>
          </w:tcPr>
          <w:p w14:paraId="427430D1"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14,2</w:t>
            </w:r>
          </w:p>
        </w:tc>
        <w:tc>
          <w:tcPr>
            <w:tcW w:w="0" w:type="auto"/>
            <w:tcBorders>
              <w:top w:val="outset" w:sz="6" w:space="0" w:color="auto"/>
              <w:left w:val="outset" w:sz="6" w:space="0" w:color="auto"/>
              <w:bottom w:val="outset" w:sz="6" w:space="0" w:color="auto"/>
              <w:right w:val="outset" w:sz="6" w:space="0" w:color="auto"/>
            </w:tcBorders>
            <w:vAlign w:val="center"/>
            <w:hideMark/>
          </w:tcPr>
          <w:p w14:paraId="7E81A055"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3,1</w:t>
            </w:r>
          </w:p>
        </w:tc>
        <w:tc>
          <w:tcPr>
            <w:tcW w:w="0" w:type="auto"/>
            <w:tcBorders>
              <w:top w:val="outset" w:sz="6" w:space="0" w:color="auto"/>
              <w:left w:val="outset" w:sz="6" w:space="0" w:color="auto"/>
              <w:bottom w:val="outset" w:sz="6" w:space="0" w:color="auto"/>
              <w:right w:val="outset" w:sz="6" w:space="0" w:color="auto"/>
            </w:tcBorders>
            <w:vAlign w:val="center"/>
            <w:hideMark/>
          </w:tcPr>
          <w:p w14:paraId="4DF0D7FC"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40,2</w:t>
            </w:r>
          </w:p>
        </w:tc>
        <w:tc>
          <w:tcPr>
            <w:tcW w:w="0" w:type="auto"/>
            <w:tcBorders>
              <w:top w:val="outset" w:sz="6" w:space="0" w:color="auto"/>
              <w:left w:val="outset" w:sz="6" w:space="0" w:color="auto"/>
              <w:bottom w:val="outset" w:sz="6" w:space="0" w:color="auto"/>
              <w:right w:val="outset" w:sz="6" w:space="0" w:color="auto"/>
            </w:tcBorders>
            <w:vAlign w:val="center"/>
            <w:hideMark/>
          </w:tcPr>
          <w:p w14:paraId="2B9AC92C"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19,7</w:t>
            </w:r>
          </w:p>
        </w:tc>
        <w:tc>
          <w:tcPr>
            <w:tcW w:w="0" w:type="auto"/>
            <w:tcBorders>
              <w:top w:val="outset" w:sz="6" w:space="0" w:color="auto"/>
              <w:left w:val="outset" w:sz="6" w:space="0" w:color="auto"/>
              <w:bottom w:val="outset" w:sz="6" w:space="0" w:color="auto"/>
              <w:right w:val="outset" w:sz="6" w:space="0" w:color="auto"/>
            </w:tcBorders>
            <w:vAlign w:val="center"/>
            <w:hideMark/>
          </w:tcPr>
          <w:p w14:paraId="6C2462AA"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10,2</w:t>
            </w:r>
          </w:p>
        </w:tc>
        <w:tc>
          <w:tcPr>
            <w:tcW w:w="0" w:type="auto"/>
            <w:tcBorders>
              <w:top w:val="outset" w:sz="6" w:space="0" w:color="auto"/>
              <w:left w:val="outset" w:sz="6" w:space="0" w:color="auto"/>
              <w:bottom w:val="outset" w:sz="6" w:space="0" w:color="auto"/>
              <w:right w:val="outset" w:sz="6" w:space="0" w:color="auto"/>
            </w:tcBorders>
            <w:vAlign w:val="center"/>
            <w:hideMark/>
          </w:tcPr>
          <w:p w14:paraId="4AEA111D"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12,6</w:t>
            </w:r>
          </w:p>
        </w:tc>
        <w:tc>
          <w:tcPr>
            <w:tcW w:w="0" w:type="auto"/>
            <w:tcBorders>
              <w:top w:val="outset" w:sz="6" w:space="0" w:color="auto"/>
              <w:left w:val="outset" w:sz="6" w:space="0" w:color="auto"/>
              <w:bottom w:val="outset" w:sz="6" w:space="0" w:color="auto"/>
              <w:right w:val="outset" w:sz="6" w:space="0" w:color="auto"/>
            </w:tcBorders>
            <w:vAlign w:val="center"/>
            <w:hideMark/>
          </w:tcPr>
          <w:p w14:paraId="109F5B08"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100</w:t>
            </w:r>
          </w:p>
        </w:tc>
      </w:tr>
      <w:tr w:rsidR="00BD609C" w:rsidRPr="00C2525C" w14:paraId="31771282" w14:textId="77777777" w:rsidTr="001C3F77">
        <w:tc>
          <w:tcPr>
            <w:tcW w:w="0" w:type="auto"/>
            <w:tcBorders>
              <w:top w:val="outset" w:sz="6" w:space="0" w:color="auto"/>
              <w:left w:val="outset" w:sz="6" w:space="0" w:color="auto"/>
              <w:bottom w:val="outset" w:sz="6" w:space="0" w:color="auto"/>
              <w:right w:val="outset" w:sz="6" w:space="0" w:color="auto"/>
            </w:tcBorders>
            <w:vAlign w:val="center"/>
            <w:hideMark/>
          </w:tcPr>
          <w:p w14:paraId="190C5198"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1925—26 г. (данные предварительные)</w:t>
            </w:r>
          </w:p>
        </w:tc>
        <w:tc>
          <w:tcPr>
            <w:tcW w:w="0" w:type="auto"/>
            <w:tcBorders>
              <w:top w:val="outset" w:sz="6" w:space="0" w:color="auto"/>
              <w:left w:val="outset" w:sz="6" w:space="0" w:color="auto"/>
              <w:bottom w:val="outset" w:sz="6" w:space="0" w:color="auto"/>
              <w:right w:val="outset" w:sz="6" w:space="0" w:color="auto"/>
            </w:tcBorders>
            <w:vAlign w:val="center"/>
            <w:hideMark/>
          </w:tcPr>
          <w:p w14:paraId="08A2ECB8"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60,0</w:t>
            </w:r>
          </w:p>
        </w:tc>
        <w:tc>
          <w:tcPr>
            <w:tcW w:w="0" w:type="auto"/>
            <w:tcBorders>
              <w:top w:val="outset" w:sz="6" w:space="0" w:color="auto"/>
              <w:left w:val="outset" w:sz="6" w:space="0" w:color="auto"/>
              <w:bottom w:val="outset" w:sz="6" w:space="0" w:color="auto"/>
              <w:right w:val="outset" w:sz="6" w:space="0" w:color="auto"/>
            </w:tcBorders>
            <w:vAlign w:val="center"/>
            <w:hideMark/>
          </w:tcPr>
          <w:p w14:paraId="6D6000AB"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11,0</w:t>
            </w:r>
          </w:p>
        </w:tc>
        <w:tc>
          <w:tcPr>
            <w:tcW w:w="0" w:type="auto"/>
            <w:tcBorders>
              <w:top w:val="outset" w:sz="6" w:space="0" w:color="auto"/>
              <w:left w:val="outset" w:sz="6" w:space="0" w:color="auto"/>
              <w:bottom w:val="outset" w:sz="6" w:space="0" w:color="auto"/>
              <w:right w:val="outset" w:sz="6" w:space="0" w:color="auto"/>
            </w:tcBorders>
            <w:vAlign w:val="center"/>
            <w:hideMark/>
          </w:tcPr>
          <w:p w14:paraId="1706984F"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180,0</w:t>
            </w:r>
          </w:p>
        </w:tc>
        <w:tc>
          <w:tcPr>
            <w:tcW w:w="0" w:type="auto"/>
            <w:tcBorders>
              <w:top w:val="outset" w:sz="6" w:space="0" w:color="auto"/>
              <w:left w:val="outset" w:sz="6" w:space="0" w:color="auto"/>
              <w:bottom w:val="outset" w:sz="6" w:space="0" w:color="auto"/>
              <w:right w:val="outset" w:sz="6" w:space="0" w:color="auto"/>
            </w:tcBorders>
            <w:vAlign w:val="center"/>
            <w:hideMark/>
          </w:tcPr>
          <w:p w14:paraId="730DCFA9"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37,0</w:t>
            </w:r>
          </w:p>
        </w:tc>
        <w:tc>
          <w:tcPr>
            <w:tcW w:w="0" w:type="auto"/>
            <w:tcBorders>
              <w:top w:val="outset" w:sz="6" w:space="0" w:color="auto"/>
              <w:left w:val="outset" w:sz="6" w:space="0" w:color="auto"/>
              <w:bottom w:val="outset" w:sz="6" w:space="0" w:color="auto"/>
              <w:right w:val="outset" w:sz="6" w:space="0" w:color="auto"/>
            </w:tcBorders>
            <w:vAlign w:val="center"/>
            <w:hideMark/>
          </w:tcPr>
          <w:p w14:paraId="73E472BD"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23,0</w:t>
            </w:r>
          </w:p>
        </w:tc>
        <w:tc>
          <w:tcPr>
            <w:tcW w:w="0" w:type="auto"/>
            <w:tcBorders>
              <w:top w:val="outset" w:sz="6" w:space="0" w:color="auto"/>
              <w:left w:val="outset" w:sz="6" w:space="0" w:color="auto"/>
              <w:bottom w:val="outset" w:sz="6" w:space="0" w:color="auto"/>
              <w:right w:val="outset" w:sz="6" w:space="0" w:color="auto"/>
            </w:tcBorders>
            <w:vAlign w:val="center"/>
            <w:hideMark/>
          </w:tcPr>
          <w:p w14:paraId="1E12AFAD"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24,0</w:t>
            </w:r>
          </w:p>
        </w:tc>
        <w:tc>
          <w:tcPr>
            <w:tcW w:w="0" w:type="auto"/>
            <w:tcBorders>
              <w:top w:val="outset" w:sz="6" w:space="0" w:color="auto"/>
              <w:left w:val="outset" w:sz="6" w:space="0" w:color="auto"/>
              <w:bottom w:val="outset" w:sz="6" w:space="0" w:color="auto"/>
              <w:right w:val="outset" w:sz="6" w:space="0" w:color="auto"/>
            </w:tcBorders>
            <w:vAlign w:val="center"/>
            <w:hideMark/>
          </w:tcPr>
          <w:p w14:paraId="4DEA52CB"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345,0</w:t>
            </w:r>
          </w:p>
        </w:tc>
      </w:tr>
      <w:tr w:rsidR="00BD609C" w:rsidRPr="00C2525C" w14:paraId="07566A5F" w14:textId="77777777" w:rsidTr="001C3F77">
        <w:tc>
          <w:tcPr>
            <w:tcW w:w="0" w:type="auto"/>
            <w:tcBorders>
              <w:top w:val="outset" w:sz="6" w:space="0" w:color="auto"/>
              <w:left w:val="outset" w:sz="6" w:space="0" w:color="auto"/>
              <w:bottom w:val="outset" w:sz="6" w:space="0" w:color="auto"/>
              <w:right w:val="outset" w:sz="6" w:space="0" w:color="auto"/>
            </w:tcBorders>
            <w:vAlign w:val="center"/>
            <w:hideMark/>
          </w:tcPr>
          <w:p w14:paraId="400DDA1F"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w:t>
            </w:r>
          </w:p>
        </w:tc>
        <w:tc>
          <w:tcPr>
            <w:tcW w:w="0" w:type="auto"/>
            <w:tcBorders>
              <w:top w:val="outset" w:sz="6" w:space="0" w:color="auto"/>
              <w:left w:val="outset" w:sz="6" w:space="0" w:color="auto"/>
              <w:bottom w:val="outset" w:sz="6" w:space="0" w:color="auto"/>
              <w:right w:val="outset" w:sz="6" w:space="0" w:color="auto"/>
            </w:tcBorders>
            <w:vAlign w:val="center"/>
            <w:hideMark/>
          </w:tcPr>
          <w:p w14:paraId="6E75A961"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17,4</w:t>
            </w:r>
          </w:p>
        </w:tc>
        <w:tc>
          <w:tcPr>
            <w:tcW w:w="0" w:type="auto"/>
            <w:tcBorders>
              <w:top w:val="outset" w:sz="6" w:space="0" w:color="auto"/>
              <w:left w:val="outset" w:sz="6" w:space="0" w:color="auto"/>
              <w:bottom w:val="outset" w:sz="6" w:space="0" w:color="auto"/>
              <w:right w:val="outset" w:sz="6" w:space="0" w:color="auto"/>
            </w:tcBorders>
            <w:vAlign w:val="center"/>
            <w:hideMark/>
          </w:tcPr>
          <w:p w14:paraId="32EFF170"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3,2</w:t>
            </w:r>
          </w:p>
        </w:tc>
        <w:tc>
          <w:tcPr>
            <w:tcW w:w="0" w:type="auto"/>
            <w:tcBorders>
              <w:top w:val="outset" w:sz="6" w:space="0" w:color="auto"/>
              <w:left w:val="outset" w:sz="6" w:space="0" w:color="auto"/>
              <w:bottom w:val="outset" w:sz="6" w:space="0" w:color="auto"/>
              <w:right w:val="outset" w:sz="6" w:space="0" w:color="auto"/>
            </w:tcBorders>
            <w:vAlign w:val="center"/>
            <w:hideMark/>
          </w:tcPr>
          <w:p w14:paraId="3A0E31A0"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52,2</w:t>
            </w:r>
          </w:p>
        </w:tc>
        <w:tc>
          <w:tcPr>
            <w:tcW w:w="0" w:type="auto"/>
            <w:tcBorders>
              <w:top w:val="outset" w:sz="6" w:space="0" w:color="auto"/>
              <w:left w:val="outset" w:sz="6" w:space="0" w:color="auto"/>
              <w:bottom w:val="outset" w:sz="6" w:space="0" w:color="auto"/>
              <w:right w:val="outset" w:sz="6" w:space="0" w:color="auto"/>
            </w:tcBorders>
            <w:vAlign w:val="center"/>
            <w:hideMark/>
          </w:tcPr>
          <w:p w14:paraId="4D929C18"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13,5</w:t>
            </w:r>
          </w:p>
        </w:tc>
        <w:tc>
          <w:tcPr>
            <w:tcW w:w="0" w:type="auto"/>
            <w:tcBorders>
              <w:top w:val="outset" w:sz="6" w:space="0" w:color="auto"/>
              <w:left w:val="outset" w:sz="6" w:space="0" w:color="auto"/>
              <w:bottom w:val="outset" w:sz="6" w:space="0" w:color="auto"/>
              <w:right w:val="outset" w:sz="6" w:space="0" w:color="auto"/>
            </w:tcBorders>
            <w:vAlign w:val="center"/>
            <w:hideMark/>
          </w:tcPr>
          <w:p w14:paraId="0C7B1DD0"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6,6</w:t>
            </w:r>
          </w:p>
        </w:tc>
        <w:tc>
          <w:tcPr>
            <w:tcW w:w="0" w:type="auto"/>
            <w:tcBorders>
              <w:top w:val="outset" w:sz="6" w:space="0" w:color="auto"/>
              <w:left w:val="outset" w:sz="6" w:space="0" w:color="auto"/>
              <w:bottom w:val="outset" w:sz="6" w:space="0" w:color="auto"/>
              <w:right w:val="outset" w:sz="6" w:space="0" w:color="auto"/>
            </w:tcBorders>
            <w:vAlign w:val="center"/>
            <w:hideMark/>
          </w:tcPr>
          <w:p w14:paraId="6A3366E9"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7,1</w:t>
            </w:r>
          </w:p>
        </w:tc>
        <w:tc>
          <w:tcPr>
            <w:tcW w:w="0" w:type="auto"/>
            <w:tcBorders>
              <w:top w:val="outset" w:sz="6" w:space="0" w:color="auto"/>
              <w:left w:val="outset" w:sz="6" w:space="0" w:color="auto"/>
              <w:bottom w:val="outset" w:sz="6" w:space="0" w:color="auto"/>
              <w:right w:val="outset" w:sz="6" w:space="0" w:color="auto"/>
            </w:tcBorders>
            <w:vAlign w:val="center"/>
            <w:hideMark/>
          </w:tcPr>
          <w:p w14:paraId="50FFFB3E"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100,0</w:t>
            </w:r>
          </w:p>
        </w:tc>
      </w:tr>
      <w:tr w:rsidR="00BD609C" w:rsidRPr="00C2525C" w14:paraId="625B25C6" w14:textId="77777777" w:rsidTr="001C3F77">
        <w:tc>
          <w:tcPr>
            <w:tcW w:w="0" w:type="auto"/>
            <w:tcBorders>
              <w:top w:val="outset" w:sz="6" w:space="0" w:color="auto"/>
              <w:left w:val="outset" w:sz="6" w:space="0" w:color="auto"/>
              <w:bottom w:val="outset" w:sz="6" w:space="0" w:color="auto"/>
              <w:right w:val="outset" w:sz="6" w:space="0" w:color="auto"/>
            </w:tcBorders>
            <w:vAlign w:val="center"/>
            <w:hideMark/>
          </w:tcPr>
          <w:p w14:paraId="193B60C2"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 к 24-25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15FBA654"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166,0</w:t>
            </w:r>
          </w:p>
        </w:tc>
        <w:tc>
          <w:tcPr>
            <w:tcW w:w="0" w:type="auto"/>
            <w:tcBorders>
              <w:top w:val="outset" w:sz="6" w:space="0" w:color="auto"/>
              <w:left w:val="outset" w:sz="6" w:space="0" w:color="auto"/>
              <w:bottom w:val="outset" w:sz="6" w:space="0" w:color="auto"/>
              <w:right w:val="outset" w:sz="6" w:space="0" w:color="auto"/>
            </w:tcBorders>
            <w:vAlign w:val="center"/>
            <w:hideMark/>
          </w:tcPr>
          <w:p w14:paraId="7228B2AA"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137,5</w:t>
            </w:r>
          </w:p>
        </w:tc>
        <w:tc>
          <w:tcPr>
            <w:tcW w:w="0" w:type="auto"/>
            <w:tcBorders>
              <w:top w:val="outset" w:sz="6" w:space="0" w:color="auto"/>
              <w:left w:val="outset" w:sz="6" w:space="0" w:color="auto"/>
              <w:bottom w:val="outset" w:sz="6" w:space="0" w:color="auto"/>
              <w:right w:val="outset" w:sz="6" w:space="0" w:color="auto"/>
            </w:tcBorders>
            <w:vAlign w:val="center"/>
            <w:hideMark/>
          </w:tcPr>
          <w:p w14:paraId="1E5B0EE8"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176,4</w:t>
            </w:r>
          </w:p>
        </w:tc>
        <w:tc>
          <w:tcPr>
            <w:tcW w:w="0" w:type="auto"/>
            <w:tcBorders>
              <w:top w:val="outset" w:sz="6" w:space="0" w:color="auto"/>
              <w:left w:val="outset" w:sz="6" w:space="0" w:color="auto"/>
              <w:bottom w:val="outset" w:sz="6" w:space="0" w:color="auto"/>
              <w:right w:val="outset" w:sz="6" w:space="0" w:color="auto"/>
            </w:tcBorders>
            <w:vAlign w:val="center"/>
            <w:hideMark/>
          </w:tcPr>
          <w:p w14:paraId="2657AA88"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94,0</w:t>
            </w:r>
          </w:p>
        </w:tc>
        <w:tc>
          <w:tcPr>
            <w:tcW w:w="0" w:type="auto"/>
            <w:tcBorders>
              <w:top w:val="outset" w:sz="6" w:space="0" w:color="auto"/>
              <w:left w:val="outset" w:sz="6" w:space="0" w:color="auto"/>
              <w:bottom w:val="outset" w:sz="6" w:space="0" w:color="auto"/>
              <w:right w:val="outset" w:sz="6" w:space="0" w:color="auto"/>
            </w:tcBorders>
            <w:vAlign w:val="center"/>
            <w:hideMark/>
          </w:tcPr>
          <w:p w14:paraId="0C35EB7E"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88,5</w:t>
            </w:r>
          </w:p>
        </w:tc>
        <w:tc>
          <w:tcPr>
            <w:tcW w:w="0" w:type="auto"/>
            <w:tcBorders>
              <w:top w:val="outset" w:sz="6" w:space="0" w:color="auto"/>
              <w:left w:val="outset" w:sz="6" w:space="0" w:color="auto"/>
              <w:bottom w:val="outset" w:sz="6" w:space="0" w:color="auto"/>
              <w:right w:val="outset" w:sz="6" w:space="0" w:color="auto"/>
            </w:tcBorders>
            <w:vAlign w:val="center"/>
            <w:hideMark/>
          </w:tcPr>
          <w:p w14:paraId="0B97EA36"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74,9</w:t>
            </w:r>
          </w:p>
        </w:tc>
        <w:tc>
          <w:tcPr>
            <w:tcW w:w="0" w:type="auto"/>
            <w:tcBorders>
              <w:top w:val="outset" w:sz="6" w:space="0" w:color="auto"/>
              <w:left w:val="outset" w:sz="6" w:space="0" w:color="auto"/>
              <w:bottom w:val="outset" w:sz="6" w:space="0" w:color="auto"/>
              <w:right w:val="outset" w:sz="6" w:space="0" w:color="auto"/>
            </w:tcBorders>
            <w:vAlign w:val="center"/>
            <w:hideMark/>
          </w:tcPr>
          <w:p w14:paraId="5E00DE40"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135,8</w:t>
            </w:r>
          </w:p>
        </w:tc>
      </w:tr>
    </w:tbl>
    <w:p w14:paraId="5DC505AE"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Общий дефицит в черных металлах на 25—26 г. выражается в сумме 109 млн руб. Покрывается импортом 8 млн руб. Непокрытый дефицит 101 млн руб.</w:t>
      </w:r>
    </w:p>
    <w:p w14:paraId="6A77BB80"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Громадный рост потребности транспорта и промышленности обусловил собой значительную неудовлетворенность широкого крестьянского и городского спроса и побудил металлопромышленность к составлению максимально возможной программы.</w:t>
      </w:r>
    </w:p>
    <w:p w14:paraId="0E610ECC"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условиях металлического голода, который не сможет быть ликвидирован в течение ближайших лет, является совершенно неизбежным усиление регулирования сбыта металла. Осень 1925 г. и быстрый подъем всех отраслей народного хозяйства застали металлопромышленность неподготовленной. Вследствие этого запродажа продукции 25—26 г. шла хаотически и потребовала уже в начале 25—26 г. коренного видоизменения фактически совершенных запродаж для того, чтобы обеспечить потребности железнодорожного и тяжелого машиностроения.</w:t>
      </w:r>
    </w:p>
    <w:p w14:paraId="3C814DCD"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Дальнейшее усиление регулирования должно быть проведено путем организации оперативно работающего Всесоюзного металлургического синдиката и ведения распределения металла, отпускаемого торгующим организациям со стороны республиканских, областных и губернских экономических органов.</w:t>
      </w:r>
    </w:p>
    <w:p w14:paraId="479272F6"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Себестоимость и цены.</w:t>
      </w:r>
    </w:p>
    <w:p w14:paraId="585117C4"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Себестоимость, непрерывно снижавшаяся в течение 23—24 г. и 24—25 г., дала коэффициент вздорожания против довоенных цен в 23—24 г. - 1,74, а в 24-25 г. - 1,46.</w:t>
      </w:r>
    </w:p>
    <w:p w14:paraId="3A099039"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План на 25—26 г. предусматривал дальнейшее снижение себестоимости до 1,36 от довоенной цены.</w:t>
      </w:r>
    </w:p>
    <w:p w14:paraId="1BEEA244"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Это снижение оказалось, однако, невыполненным. Себестоимость продукции уральской металлургии поднялась на 9% в 1-м квартале текущего года, себестоимость южной металлургии поднялась на 21%. В среднем по всей металлургии — на 14% в силу причин, обусловливавших собой недовыполнение программы, к которым присоединилось удорожание вспомогательных материалов, сырья и зарплаты, в особенности по Уралу. Вследствие этого цены, установленные на 25—26 г. для оптовой продажи трестов, оказались низкими в отношении плановых потребителей, т.е. НКПС. В то время как реализация рыночных товаров продолжает оставаться рентабельной и безубыточной, на ценах железной дороги Югосталь терпит убыток около 7300 тыс. руб. Каждый пуд рельсов дает убыток около 50 коп. Непомерно низкие плановые цены, установленные для железной дороги в металлообработке, также являются совершенно непосильными для трестов; так, например, по паровозам: трест ГОМЗы по проверенной Комитетом государственных заказов себестоимости теряет на каждом паровозе 17 800 руб., Южный машиностроительный трест — 9500 руб., Ленинградский машиностроительный трест по паровозу более сложной конструкции — 35 550 руб.</w:t>
      </w:r>
    </w:p>
    <w:p w14:paraId="2CD3D017"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Необходимо пересмотреть цены для того, чтобы установить безубыточность цен Наркомпути для трестов во избежание постоянного уменьшения оборотных средств. Так, например, один только Ленинмаштрест за 24—25 г. потерял на заказах НКПС 1130 тыс. руб.</w:t>
      </w:r>
    </w:p>
    <w:p w14:paraId="54E2BD79"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Экспорт.</w:t>
      </w:r>
    </w:p>
    <w:p w14:paraId="198BB0DD"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Экспорт металлических изделий крайне незначителен. В 24—25 г. он составлял 4497 тыс. руб., в 25—26 г. он составляет 3455 тыс. руб. Значительная часть вывоза падает на железнодорожный заказ для Восточно-Китайской железной дороги и является весьма убыточным. На каждом пуде рельсов по заключенным договорам убыток составляет 1 руб. 20 коп., а на всем заказе 3 млн 300 тыс. руб.</w:t>
      </w:r>
    </w:p>
    <w:p w14:paraId="1F0CC2F6"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Экспорт металла, за исключением снабжения металлоизделиями ближневосточного рынка, в ближайшее время несомненно нецелесообразен и в силу металлического голода, испытываемого страной, и вследствие невозможности для нас выгодно конкурировать с более высоко развитой металлопромышленностью других стран.</w:t>
      </w:r>
    </w:p>
    <w:p w14:paraId="47A02571"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Жилищное строительство.</w:t>
      </w:r>
    </w:p>
    <w:p w14:paraId="65C9443A"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Вопросы жилищного строительства являются чрезвычайно острыми для металлопромышленности.</w:t>
      </w:r>
    </w:p>
    <w:p w14:paraId="754B5FA6"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Потребность в жилищах для самого нищенского удовлетворения рабочих металлопромышленности определялась в 60 млн руб., что не только не обеспечивало возможности улучшить положение рабочих металлопромышленности, уже находящихся на заводах, но с трудом обеспечивало размещение вовлекающихся новых кадров рабочих. Однако финансовое положение заставило уменьшить эту цифру сначала до 40 млн руб., а затем до 23,5 млн руб., что представляется совершенно недостаточным, и в 26—27 г. необходимо будет предусмотреть значительное форсирование работ по жилстроительству именно в металлопромышленности, так как ее заводы по необходимости располагаются вблизи сырья и топлива вне зависимости от тех или иных населенных центров.</w:t>
      </w:r>
    </w:p>
    <w:p w14:paraId="67A169CD"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Перспективы на 26—27 г.</w:t>
      </w:r>
    </w:p>
    <w:p w14:paraId="3664B91C"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3-летним планом развития металлопромышленности намечалось в 26-27 г. увеличение программы на 42% от 25—26 г. с доведением выпуска до 922,7 млн довоенных руб. Выплавка чугуна должна была достигнуть 262 млн пуд., увеличившись на 72% от 25-26 г. и дойдя до 102% от довоенного.</w:t>
      </w:r>
    </w:p>
    <w:p w14:paraId="511E46A1"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Стоимость капитальных затрат предполагалось довести до 267 млн руб. без жилстроительства с вложением со стороны 102,2 млн руб. Несвоевременность импорта оборудования и финансовые затруднения сделали этот план нереальным. Первый набросок контрольных цифр показывает, что производство 2627 г. сможет быть доведено до 735 млн довоенных руб., увеличиваясь на 23—24% против 25—26 г. Необходимо удержать уровень капитальных затрат в 26-27 г. на такой высоте (около 200—240 млн руб.), чтобы стало возможным осуществить развитие, намеченное для 26—27 г., в 27—28 г. Особенно острым становится вопрос о пополнении оборотных средств.</w:t>
      </w:r>
    </w:p>
    <w:p w14:paraId="11887811"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Развертывание программы до 1100 млн червонных руб. при наличии собственных оборотных средств на 26—27 г. около 400 млн руб. и оборотного капитала в среднем около 6,5—7 мес. (без того перенапряжения, которое наблюдалось в текущем году) невозможно без вливания дополнительных оборотных средств.</w:t>
      </w:r>
    </w:p>
    <w:p w14:paraId="3B72D508"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Металлический голод в 26—27 г. будет продолжаться, так как наряду с исчерпанием запасов лома и увеличением расхода чугуна выплавка чугуна увеличится только на 22%, доходя до 181 млн пуд.</w:t>
      </w:r>
    </w:p>
    <w:p w14:paraId="3F6357DE"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Необходимо немедленно импортировать намеченное оборудование, чтобы капитальные работы 26—27 г. стали осуществимыми. С большим трудом удастся выполнить для НКПС намеченную программу в 450 паровозов и 17 тыс. вагонов при условии как ввоза оборудования, так и закупки в кредит тележек для большегрузных вагонов.</w:t>
      </w:r>
    </w:p>
    <w:p w14:paraId="612EAFD2"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Затруднений с сырьем, рудой и строительными материалами на будущий год не встретится. Организация металлургического синдиката позволит устранить затруднения в металлоснабжении для металлообрабатывающих трестов.</w:t>
      </w:r>
    </w:p>
    <w:p w14:paraId="571BF2C4"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Необходимо в целях сохранения производства высокосортного металла сохранить нужные размеры нефтеснабжения.</w:t>
      </w:r>
    </w:p>
    <w:p w14:paraId="663D1D1F"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Выводы и предложения.</w:t>
      </w:r>
    </w:p>
    <w:p w14:paraId="519318E2"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I. В области выполнения плана 1925/26 г.:</w:t>
      </w:r>
    </w:p>
    <w:p w14:paraId="132E8227"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Признать, что затруднения, испытываемые металлопромышленностью в настоящее время, являются следствием: а) сворачивания первоначальной программы, предвиденный быстрый рост производства вследствие изменившейся народнохозяйственной конъюнктуры, в частности невыполнения плана импорта оборудования и сжатия банковского кредитования в третьем квартале; следствием сворачивания явилось завязывание части оборотных средств при общей напряженности финансового плана в материальных ценностях и полуфабрикатах; б) роста себестоимости, обусловленного изношенностью основного капитала, вздорожанием цен на сырье — топливо, руду, лесные и вспомогательные материалы, недостижением программных норм производительности при избыточном числе рабочих и служащих и в) низких плановых цен, влекущих за собой убытки.</w:t>
      </w:r>
    </w:p>
    <w:p w14:paraId="7A43C2CB"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Предложить ВСНХ СССР принять все меры к снижению себестоимости путем: а) поднятия производительности труда, улучшения в этих целях организации производства и поднятия дисциплины труда; б) снижения технических коэффициентов; в) снижения накладных расходов, экономии материалов и др. мероприятия.</w:t>
      </w:r>
    </w:p>
    <w:p w14:paraId="1494E188"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Предложить ВСНХ и НКТоргу в 10-дневный срок войти в СТО с докладом о реальном обеспечении программы импорта оборудования для металлопромышленности в 25/26 г.</w:t>
      </w:r>
    </w:p>
    <w:p w14:paraId="2E9CD495"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Считать необходимым в целях снижения цен на топливо для металлопромышленности отменить плановые цены для транспорта, установить единую цену для всех потребителей на текущий 25/26 г.</w:t>
      </w:r>
    </w:p>
    <w:p w14:paraId="5194181E"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Признать необходимым ввиду убыточности плановых цен для НКПС: а) на металлы и изделия из них применить со второго полугодия к заказам НКПС цены, установленные для всех потребителей; б) на паровозы, вагоны и др. изделия, идущие для нужд только железных дорог, транспорта, установить безубыточные цены с включением 5% прибыли.</w:t>
      </w:r>
    </w:p>
    <w:p w14:paraId="396E1562"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Признать необходимым в целях удовлетворения все растущей потребности народного хозяйства в восстановлении и переоборудовании основного капитала возможно более полное выполнение металлопромышленностью утвержденной СТО программы как по производству, так и по капитальным работам.</w:t>
      </w:r>
    </w:p>
    <w:p w14:paraId="4F372C50"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Для смягчения острого финансового положения металлопромышленности и осуществления подготовки к минимальному разворачиванию программы на 26/27 г. расширить кредитование металлопромышленности до пределов принятого Госпланом плана в 23 млн руб. на 3-й квартал текущего года и предусмотреть необходимое расширение в кредитном плане 4-го квартала, рассмотрев вопрос об увеличении в 4-м квартале собственных оборотных средств металлопромышленности для заготовок на программу 26/27 г.</w:t>
      </w:r>
    </w:p>
    <w:p w14:paraId="12ABDF7E"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 Ввиду напряженного положения трестов сельскохозяйственного машиностроения, вызванного чрезмерным кредитованием на длительные сроки (до 9 мес.) машиноторгующих организаций, предложить НКТоргу и НКЗему и ВСНХ СССР разработать порядок перевода коммерческой работы этих трестов на нормальные условия машиностроительных предприятий.</w:t>
      </w:r>
    </w:p>
    <w:p w14:paraId="66A9A3DC"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 Предложить ВСНХ СССР для обеспечения снабжения металлообрабатывающей промышленности в кратчайший срок развернуть работу единого металлургического синдиката.</w:t>
      </w:r>
    </w:p>
    <w:p w14:paraId="15002CE1"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II. В области перспективы развертывания на 26/27 г.:</w:t>
      </w:r>
    </w:p>
    <w:p w14:paraId="42C6742D"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Ввиду отставания металлопромышленности в области производства средств производства от потребности страны, представляющего серьезные затруднения для осуществления плана индустриализации, признать необходимым производство капитальных затрат в 26/27 г. в таких размерах, какие сделали бы возможным разворачивание производства в более быстром темпе в последующие годы и предложить ВСНХ СССР и Госплану предусмотреть необходимые для этой цели средства в общепромышленном плане 26/27 г.</w:t>
      </w:r>
    </w:p>
    <w:p w14:paraId="5263C447"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Признавая необходимым для обеспечения нужд всего народного хозяйства, и в первую очередь транспорта, возможно большее расширение программы металлопромышленности в 26/27 г., предложить ВСНХ СССР при ее составлении строго руководствоваться размерами могущего быть использованным основного и оборотного капитала; в целях обеспечения бесперебойной работы предприятий рассчитать программу таким образом, чтобы не менее 75% производства было обеспечено собственными оборотными средствами металлопромышленности.</w:t>
      </w:r>
    </w:p>
    <w:p w14:paraId="586DC124"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В тех же целях обеспечить металлопромышленности первоочередное выполнение ее импортного плана.</w:t>
      </w:r>
    </w:p>
    <w:p w14:paraId="05976AC2"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III. В области организационной:</w:t>
      </w:r>
    </w:p>
    <w:p w14:paraId="1CE73E70"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Признать организационное построение управления металлопромышленностью целесообразным.</w:t>
      </w:r>
    </w:p>
    <w:p w14:paraId="6E531DBC"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Предложить ВСНХ СССР продолжить в возможно более полном объеме включение в учет и план снабжения Главметалла отдельных предприятий металлопромышленности.</w:t>
      </w:r>
    </w:p>
    <w:p w14:paraId="05A8A757"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Предложить ЦСУ совместно с ВСНХ СССР разработать и провести с 26—27 г. учет кустарной металлопромышленности.</w:t>
      </w:r>
    </w:p>
    <w:p w14:paraId="322879C4"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Предложить ВСНХ СССР установить и представить на утверждение СТО согласованную с республиками схему единой формы упрощенной отчетности для всех без исключения предприятий металлопромышленности Союза ССР.</w:t>
      </w:r>
    </w:p>
    <w:p w14:paraId="55D420C7"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Предложить ВСНХ СССР и НКФ СССР разработать порядок финансирования по общесоюзному бюджету республиканских, областных и местных предприятий металлопромышленности.</w:t>
      </w:r>
    </w:p>
    <w:p w14:paraId="45FA648F"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Провести реорганизацию всех трестов металлопромышленности на основах установления принципа хозяйственного расчета для входящих в состав треста заводов с выделением самостоятельного баланса завода и финансированием его в прямой зависимости от производственных результатов.</w:t>
      </w:r>
    </w:p>
    <w:p w14:paraId="31F09BDD"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Одобрить организацию Государственного института по проектированию новых заводов.</w:t>
      </w:r>
    </w:p>
    <w:p w14:paraId="769845EC"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Ф.Э. Дзержинский</w:t>
      </w:r>
    </w:p>
    <w:p w14:paraId="4ABF6A5E"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В.И. Межлаук (18508).</w:t>
      </w:r>
    </w:p>
    <w:p w14:paraId="2C6066E6" w14:textId="77777777" w:rsidR="007E3F7D" w:rsidRPr="00C2525C" w:rsidRDefault="007E3F7D" w:rsidP="00C2525C">
      <w:pPr>
        <w:spacing w:after="0" w:line="240" w:lineRule="auto"/>
        <w:jc w:val="both"/>
        <w:rPr>
          <w:rFonts w:ascii="Times New Roman" w:hAnsi="Times New Roman" w:cs="Times New Roman"/>
          <w:color w:val="002060"/>
          <w:sz w:val="16"/>
          <w:szCs w:val="16"/>
        </w:rPr>
      </w:pPr>
    </w:p>
    <w:p w14:paraId="09585BBA" w14:textId="77777777" w:rsidR="007E3F7D" w:rsidRPr="00C2525C" w:rsidRDefault="007E3F7D"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Жизнь и внутренняя политика:</w:t>
      </w:r>
    </w:p>
    <w:p w14:paraId="1DC39DB4" w14:textId="77777777" w:rsidR="007E3F7D" w:rsidRPr="00C2525C" w:rsidRDefault="007E3F7D"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485BF87"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31 мая 1926. В связи со случаем массового отравления мороженым Административный отдел Моссовета отдал по милиции приказ о задержании всех незаконно торгующих мороженым, немедленному уничтожению их товара и наложения на них штрафа до 50 рублей (18714).</w:t>
      </w:r>
    </w:p>
    <w:p w14:paraId="4A11A6A3" w14:textId="77777777" w:rsidR="007E3F7D" w:rsidRPr="00C2525C" w:rsidRDefault="007E3F7D" w:rsidP="00C2525C">
      <w:pPr>
        <w:spacing w:after="0" w:line="240" w:lineRule="auto"/>
        <w:jc w:val="both"/>
        <w:rPr>
          <w:rFonts w:ascii="Times New Roman" w:hAnsi="Times New Roman" w:cs="Times New Roman"/>
          <w:color w:val="002060"/>
          <w:sz w:val="16"/>
          <w:szCs w:val="16"/>
        </w:rPr>
      </w:pPr>
    </w:p>
    <w:p w14:paraId="22329A27"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0A5082F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DBD0B6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31 мая 1926 в Польше парламент избрал Ю.Пилсудского президентом, но Пилсудский отказался и 1 июня новым президентом был выбран И.Мошицкий (3907,141).</w:t>
      </w:r>
    </w:p>
    <w:p w14:paraId="686C62A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111D63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31 мая 1926 в Португалии г Гомеш совершил госпереворот и отстранил от власти президента Б.Мачадо (3907,141).</w:t>
      </w:r>
    </w:p>
    <w:p w14:paraId="4454009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5A8011D"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793FA85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1A295C7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конце мая 1926 был закончен постройкой и выведен на аэродром армейский разведчик Р-4 М-5, который был начат проектированием в январе 1926 в опытном отделе ГАЗ-1 (Н.Н.П.). Полетные заводские испытания продолжались до сентября 1926 и в половине октября 1926 самолет был передан в НИИ ВВС (2275). Первым полет выполнил М.А.Снегирев (6594, 9).</w:t>
      </w:r>
    </w:p>
    <w:p w14:paraId="3FCDBCE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33F8B62" w14:textId="77777777" w:rsidR="0013063D" w:rsidRPr="00C2525C" w:rsidRDefault="0013063D"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В конце мая 1926 г. самолет Р-4 вывели на аэродром для испытаний, ко</w:t>
      </w:r>
      <w:r w:rsidRPr="00C2525C">
        <w:rPr>
          <w:rFonts w:ascii="Times New Roman" w:hAnsi="Times New Roman" w:cs="Times New Roman"/>
          <w:color w:val="0070C0"/>
          <w:sz w:val="16"/>
          <w:szCs w:val="16"/>
        </w:rPr>
        <w:softHyphen/>
        <w:t>торые продолжались до сентября. Первым летчиком, поднявшим Р-4 в воздух, стал М.А.Снегирев. В середине октября 1926 г. самолет передали в НИИ ВВС, где испытания велись вплоть до марта 1927 г. В серии Р-4 не строили, однако большинство нововведений и конструктивных усовершен</w:t>
      </w:r>
      <w:r w:rsidRPr="00C2525C">
        <w:rPr>
          <w:rFonts w:ascii="Times New Roman" w:hAnsi="Times New Roman" w:cs="Times New Roman"/>
          <w:color w:val="0070C0"/>
          <w:sz w:val="16"/>
          <w:szCs w:val="16"/>
        </w:rPr>
        <w:softHyphen/>
        <w:t>ствований использовали при продолжении серии Р-1 (29362).</w:t>
      </w:r>
    </w:p>
    <w:p w14:paraId="17D31628" w14:textId="77777777" w:rsidR="0013063D" w:rsidRPr="00C2525C" w:rsidRDefault="0013063D" w:rsidP="00C2525C">
      <w:pPr>
        <w:shd w:val="clear" w:color="auto" w:fill="FFFFFF"/>
        <w:spacing w:after="0" w:line="240" w:lineRule="auto"/>
        <w:jc w:val="both"/>
        <w:rPr>
          <w:rFonts w:ascii="Times New Roman" w:hAnsi="Times New Roman" w:cs="Times New Roman"/>
          <w:color w:val="0070C0"/>
          <w:sz w:val="16"/>
          <w:szCs w:val="16"/>
        </w:rPr>
      </w:pPr>
    </w:p>
    <w:p w14:paraId="52D53BD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конце мая 1926 УВВС были утверждены нормы прочности для расчетов самолетов (2275).</w:t>
      </w:r>
    </w:p>
    <w:p w14:paraId="59668BD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E0F88ED"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4504D36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52FC29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мае 1926 самолет бомбовоз Б-1 передали в НОА для прохождения испытаний по военной программе (4209,12).</w:t>
      </w:r>
    </w:p>
    <w:p w14:paraId="74489AA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060FDC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мае 1926 после полетов представителя ОСТЕХБЮРО начались гос. испытания АНТ-4 (ТБ-1) (80,300).</w:t>
      </w:r>
    </w:p>
    <w:p w14:paraId="43F4E60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другим данным - гос. испытания начались только 11 июня 1926.</w:t>
      </w:r>
    </w:p>
    <w:p w14:paraId="252A7F5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Проектирование ТБ-3 (АНТ-6) началось в мае 1926 (92,427).</w:t>
      </w:r>
    </w:p>
    <w:p w14:paraId="6A64787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другим данным оно началось раньше - в конце 1925</w:t>
      </w:r>
    </w:p>
    <w:p w14:paraId="2B6F104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мае 1926 началась постройка АНТ-7 (Р-6) (514).</w:t>
      </w:r>
    </w:p>
    <w:p w14:paraId="5ECF53F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другим данным проектирование АНТ-7 (Р-6) КБ А.Н.Т. начало в инициативном порядке только в октябре 1926 (1852,46).</w:t>
      </w:r>
    </w:p>
    <w:p w14:paraId="52D5407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A15DF61" w14:textId="77777777" w:rsidR="003639A0" w:rsidRPr="00C2525C" w:rsidRDefault="003639A0"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мае 1926 года последовало решение о приобретении ита</w:t>
      </w:r>
      <w:r w:rsidRPr="00C2525C">
        <w:rPr>
          <w:rFonts w:ascii="Times New Roman" w:hAnsi="Times New Roman" w:cs="Times New Roman"/>
          <w:color w:val="002060"/>
          <w:sz w:val="16"/>
          <w:szCs w:val="16"/>
        </w:rPr>
        <w:softHyphen/>
        <w:t>льянского истребителя СК.20 для оценки его совет</w:t>
      </w:r>
      <w:r w:rsidRPr="00C2525C">
        <w:rPr>
          <w:rFonts w:ascii="Times New Roman" w:hAnsi="Times New Roman" w:cs="Times New Roman"/>
          <w:color w:val="002060"/>
          <w:sz w:val="16"/>
          <w:szCs w:val="16"/>
        </w:rPr>
        <w:softHyphen/>
        <w:t>скими ВВС. Получены были два экземпляра С Р.20 (заводские номера 662 и 671), которые испытывались, а затем эксплуатировались до 1931 года. Впрочем, итальянский «Фиат» по ряду причин, а одной из них стала ориента</w:t>
      </w:r>
      <w:r w:rsidRPr="00C2525C">
        <w:rPr>
          <w:rFonts w:ascii="Times New Roman" w:hAnsi="Times New Roman" w:cs="Times New Roman"/>
          <w:color w:val="002060"/>
          <w:sz w:val="16"/>
          <w:szCs w:val="16"/>
        </w:rPr>
        <w:softHyphen/>
        <w:t>ция на двигатели воздушного охлаждения, в Советском Союзе не прижился.</w:t>
      </w:r>
    </w:p>
    <w:p w14:paraId="14276C26" w14:textId="77777777" w:rsidR="003639A0" w:rsidRPr="00C2525C" w:rsidRDefault="003639A0"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Итальянский истребитель СК.20 имел ме</w:t>
      </w:r>
      <w:r w:rsidRPr="00C2525C">
        <w:rPr>
          <w:rFonts w:ascii="Times New Roman" w:hAnsi="Times New Roman" w:cs="Times New Roman"/>
          <w:color w:val="002060"/>
          <w:sz w:val="16"/>
          <w:szCs w:val="16"/>
        </w:rPr>
        <w:softHyphen/>
        <w:t>таллическую конструкцию и полотняную об</w:t>
      </w:r>
      <w:r w:rsidRPr="00C2525C">
        <w:rPr>
          <w:rFonts w:ascii="Times New Roman" w:hAnsi="Times New Roman" w:cs="Times New Roman"/>
          <w:color w:val="002060"/>
          <w:sz w:val="16"/>
          <w:szCs w:val="16"/>
        </w:rPr>
        <w:softHyphen/>
        <w:t>шивку, был спроектирован под появившийся в 1925 году двигатель жидкостного охлажде</w:t>
      </w:r>
      <w:r w:rsidRPr="00C2525C">
        <w:rPr>
          <w:rFonts w:ascii="Times New Roman" w:hAnsi="Times New Roman" w:cs="Times New Roman"/>
          <w:color w:val="002060"/>
          <w:sz w:val="16"/>
          <w:szCs w:val="16"/>
        </w:rPr>
        <w:softHyphen/>
        <w:t>ния Р1а1 А.20 мощностью 450-500 л.с. СК.20 стал первым широко растиражированным аппаратом целого семейства итальянских ис- требителей-бипланов конструкции Розателли, включившего в себя известные СР.32 и СР.42. Первый полет СК.20 был выполнен в Турине 19 июля 1926 г., а со следующего го</w:t>
      </w:r>
      <w:r w:rsidRPr="00C2525C">
        <w:rPr>
          <w:rFonts w:ascii="Times New Roman" w:hAnsi="Times New Roman" w:cs="Times New Roman"/>
          <w:color w:val="002060"/>
          <w:sz w:val="16"/>
          <w:szCs w:val="16"/>
        </w:rPr>
        <w:softHyphen/>
        <w:t>да самолеты этого типа начали поступать на снабжение ВВС Италии.  (12295).</w:t>
      </w:r>
    </w:p>
    <w:p w14:paraId="476CB476" w14:textId="77777777" w:rsidR="003639A0" w:rsidRPr="00C2525C" w:rsidRDefault="003639A0" w:rsidP="00C2525C">
      <w:pPr>
        <w:spacing w:after="0" w:line="240" w:lineRule="auto"/>
        <w:jc w:val="both"/>
        <w:rPr>
          <w:rFonts w:ascii="Times New Roman" w:hAnsi="Times New Roman" w:cs="Times New Roman"/>
          <w:color w:val="002060"/>
          <w:sz w:val="16"/>
          <w:szCs w:val="16"/>
        </w:rPr>
      </w:pPr>
    </w:p>
    <w:p w14:paraId="3053F7B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мае 1926 г. опытный образец Р-4, сконструированный под руководством А.А. Крылова, был завершен и далее испытывался и доводился до 1928 г. Он предназначался для замены Р-1 и первоначально производство Р-1 намеревались прекратить в середине 1928 г. Но машина получилась слишком тяжелой, а ее центровка - слишком задней. В конце концов, работу над Р-4 прекратили, и военные опять проявили интерес к продолжению постройки Р-1. Однако, время было упущено. ВВС не подписывали договор о серийном выпуске Р-4, но и не заказывали новые партии Р-1. Срок на поставку последних Р-1 заканчивался 1 июля 1928 г. Заводы могли просто остановиться. Заручившись устным согласием начальника УВВС П.И. Баранова, руководство Авиатреста само заключило договора с заводами. Оба предприятия, завод № 1 в Москве и завод № 31 в Таганроге - так они именовались с ноября 1927 г., были готовы продолжить выпуск машин (11923).</w:t>
      </w:r>
    </w:p>
    <w:p w14:paraId="20533A6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89502EA" w14:textId="77777777" w:rsidR="0013063D" w:rsidRPr="00C2525C" w:rsidRDefault="0013063D"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lang w:eastAsia="ru-RU" w:bidi="ru-RU"/>
        </w:rPr>
        <w:t>В мае 1926 г. опытный образец Р-4 был построен и затем испытывался и доводился вплоть до 1928 г. Первоначально производство Р-1 намеревались пре</w:t>
      </w:r>
      <w:r w:rsidRPr="00C2525C">
        <w:rPr>
          <w:rFonts w:ascii="Times New Roman" w:hAnsi="Times New Roman" w:cs="Times New Roman"/>
          <w:color w:val="0070C0"/>
          <w:sz w:val="16"/>
          <w:szCs w:val="16"/>
          <w:lang w:eastAsia="ru-RU" w:bidi="ru-RU"/>
        </w:rPr>
        <w:softHyphen/>
        <w:t>кратить к середине 1928 г. Его место должен был занять разведчик Р-4, сконструированный под руководством А.А. Крылова. Но машина получилась перетяжеленной, а ее цен</w:t>
      </w:r>
      <w:r w:rsidRPr="00C2525C">
        <w:rPr>
          <w:rFonts w:ascii="Times New Roman" w:hAnsi="Times New Roman" w:cs="Times New Roman"/>
          <w:color w:val="0070C0"/>
          <w:sz w:val="16"/>
          <w:szCs w:val="16"/>
          <w:lang w:eastAsia="ru-RU" w:bidi="ru-RU"/>
        </w:rPr>
        <w:softHyphen/>
        <w:t>тровка - слишком задней. В конце концов, работу над Р-4 прекратили, и военные опять проявили интерес к про</w:t>
      </w:r>
      <w:r w:rsidRPr="00C2525C">
        <w:rPr>
          <w:rFonts w:ascii="Times New Roman" w:hAnsi="Times New Roman" w:cs="Times New Roman"/>
          <w:color w:val="0070C0"/>
          <w:sz w:val="16"/>
          <w:szCs w:val="16"/>
          <w:lang w:eastAsia="ru-RU" w:bidi="ru-RU"/>
        </w:rPr>
        <w:softHyphen/>
        <w:t>должению постройки Р-1. Однако время было упущено, поскольку ВВС не подпи</w:t>
      </w:r>
      <w:r w:rsidRPr="00C2525C">
        <w:rPr>
          <w:rFonts w:ascii="Times New Roman" w:hAnsi="Times New Roman" w:cs="Times New Roman"/>
          <w:color w:val="0070C0"/>
          <w:sz w:val="16"/>
          <w:szCs w:val="16"/>
          <w:lang w:eastAsia="ru-RU" w:bidi="ru-RU"/>
        </w:rPr>
        <w:softHyphen/>
        <w:t>сывали договор о серийном выпуске Р-4, но и не заказы</w:t>
      </w:r>
      <w:r w:rsidRPr="00C2525C">
        <w:rPr>
          <w:rFonts w:ascii="Times New Roman" w:hAnsi="Times New Roman" w:cs="Times New Roman"/>
          <w:color w:val="0070C0"/>
          <w:sz w:val="16"/>
          <w:szCs w:val="16"/>
          <w:lang w:eastAsia="ru-RU" w:bidi="ru-RU"/>
        </w:rPr>
        <w:softHyphen/>
        <w:t>вали новые партии Р-1. Последние Р-1 должны были быть поставлены до 1 июля 1928 г. Заводы могли просто оста</w:t>
      </w:r>
      <w:r w:rsidRPr="00C2525C">
        <w:rPr>
          <w:rFonts w:ascii="Times New Roman" w:hAnsi="Times New Roman" w:cs="Times New Roman"/>
          <w:color w:val="0070C0"/>
          <w:sz w:val="16"/>
          <w:szCs w:val="16"/>
          <w:lang w:eastAsia="ru-RU" w:bidi="ru-RU"/>
        </w:rPr>
        <w:softHyphen/>
        <w:t>новиться. Заручившись устным согласием начальника УВВС П.И. Баранова, руководство Авиатреста само заклю</w:t>
      </w:r>
      <w:r w:rsidRPr="00C2525C">
        <w:rPr>
          <w:rFonts w:ascii="Times New Roman" w:hAnsi="Times New Roman" w:cs="Times New Roman"/>
          <w:color w:val="0070C0"/>
          <w:sz w:val="16"/>
          <w:szCs w:val="16"/>
          <w:lang w:eastAsia="ru-RU" w:bidi="ru-RU"/>
        </w:rPr>
        <w:softHyphen/>
        <w:t>чило договоры с заводами. Оба предприятия, и в Москве, и в Таганроге, были готовы продолжить выпуск этих машин. Одновременно встал вопрос о необходимости модерниза</w:t>
      </w:r>
      <w:r w:rsidRPr="00C2525C">
        <w:rPr>
          <w:rFonts w:ascii="Times New Roman" w:hAnsi="Times New Roman" w:cs="Times New Roman"/>
          <w:color w:val="0070C0"/>
          <w:sz w:val="16"/>
          <w:szCs w:val="16"/>
          <w:lang w:eastAsia="ru-RU" w:bidi="ru-RU"/>
        </w:rPr>
        <w:softHyphen/>
        <w:t>ции самолета. 27 августа 1928 года УВВС прислало в Авиатрест письмо с перечнем изменений, которые необ</w:t>
      </w:r>
      <w:r w:rsidRPr="00C2525C">
        <w:rPr>
          <w:rFonts w:ascii="Times New Roman" w:hAnsi="Times New Roman" w:cs="Times New Roman"/>
          <w:color w:val="0070C0"/>
          <w:sz w:val="16"/>
          <w:szCs w:val="16"/>
          <w:lang w:eastAsia="ru-RU" w:bidi="ru-RU"/>
        </w:rPr>
        <w:softHyphen/>
        <w:t>ходимо внедрить на Р-1 (20273).</w:t>
      </w:r>
    </w:p>
    <w:p w14:paraId="179D9E7B" w14:textId="77777777" w:rsidR="0013063D" w:rsidRPr="00C2525C" w:rsidRDefault="0013063D" w:rsidP="00C2525C">
      <w:pPr>
        <w:spacing w:after="0" w:line="240" w:lineRule="auto"/>
        <w:jc w:val="both"/>
        <w:rPr>
          <w:rFonts w:ascii="Times New Roman" w:hAnsi="Times New Roman" w:cs="Times New Roman"/>
          <w:color w:val="0070C0"/>
          <w:sz w:val="16"/>
          <w:szCs w:val="16"/>
          <w:lang w:eastAsia="ru-RU" w:bidi="ru-RU"/>
        </w:rPr>
      </w:pPr>
    </w:p>
    <w:p w14:paraId="33F4D5E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 мая 1926 г. на базе Р-1 началось проектирование нового самолета-разведчика с мотором М-5. Машина первоначально обозначалась РЛ-5, затем - Р-1 бис, а поз</w:t>
      </w:r>
      <w:r w:rsidRPr="00C2525C">
        <w:rPr>
          <w:rFonts w:ascii="Times New Roman" w:hAnsi="Times New Roman" w:cs="Times New Roman"/>
          <w:color w:val="002060"/>
          <w:sz w:val="16"/>
          <w:szCs w:val="16"/>
        </w:rPr>
        <w:softHyphen/>
        <w:t>же, с сентября 1926 г. - Р-4. Для улучшения центровки мотор был выдвинут вперед на 140 мм, а для улучшения обзора - опущен вниз на 29 мм. Соответственно изме</w:t>
      </w:r>
      <w:r w:rsidRPr="00C2525C">
        <w:rPr>
          <w:rFonts w:ascii="Times New Roman" w:hAnsi="Times New Roman" w:cs="Times New Roman"/>
          <w:color w:val="002060"/>
          <w:sz w:val="16"/>
          <w:szCs w:val="16"/>
        </w:rPr>
        <w:softHyphen/>
        <w:t>нилась конструкция моторамы, облегчили доступ к мо</w:t>
      </w:r>
      <w:r w:rsidRPr="00C2525C">
        <w:rPr>
          <w:rFonts w:ascii="Times New Roman" w:hAnsi="Times New Roman" w:cs="Times New Roman"/>
          <w:color w:val="002060"/>
          <w:sz w:val="16"/>
          <w:szCs w:val="16"/>
        </w:rPr>
        <w:softHyphen/>
        <w:t>тору. Для улучшения аэродинамики уменьшили лобовой радиатор, сгладили очертания капота, втулку винта закрыли обтекателем. За двигателем установили дополнительный выдвижной радиатор. Изменилась форма элеронов, оперения, размещение приборов в ка</w:t>
      </w:r>
      <w:r w:rsidRPr="00C2525C">
        <w:rPr>
          <w:rFonts w:ascii="Times New Roman" w:hAnsi="Times New Roman" w:cs="Times New Roman"/>
          <w:color w:val="002060"/>
          <w:sz w:val="16"/>
          <w:szCs w:val="16"/>
        </w:rPr>
        <w:softHyphen/>
        <w:t>бине стало отвечать требованиям того времени, име</w:t>
      </w:r>
      <w:r w:rsidRPr="00C2525C">
        <w:rPr>
          <w:rFonts w:ascii="Times New Roman" w:hAnsi="Times New Roman" w:cs="Times New Roman"/>
          <w:color w:val="002060"/>
          <w:sz w:val="16"/>
          <w:szCs w:val="16"/>
        </w:rPr>
        <w:softHyphen/>
        <w:t>лись и другие улучшения в конструкции. Новая машина, особенно ее второй вариант, уже существенно отличалась от исходного Р-1. Построили, однако, пер</w:t>
      </w:r>
      <w:r w:rsidRPr="00C2525C">
        <w:rPr>
          <w:rFonts w:ascii="Times New Roman" w:hAnsi="Times New Roman" w:cs="Times New Roman"/>
          <w:color w:val="002060"/>
          <w:sz w:val="16"/>
          <w:szCs w:val="16"/>
        </w:rPr>
        <w:softHyphen/>
        <w:t>вый вариант, так как многие перспективные наработки Поликарпов решил реализовать в проекте нового раз</w:t>
      </w:r>
      <w:r w:rsidRPr="00C2525C">
        <w:rPr>
          <w:rFonts w:ascii="Times New Roman" w:hAnsi="Times New Roman" w:cs="Times New Roman"/>
          <w:color w:val="002060"/>
          <w:sz w:val="16"/>
          <w:szCs w:val="16"/>
        </w:rPr>
        <w:softHyphen/>
        <w:t>ведчика с БМВ-У1 - несоответствие М-5 требованиям времени было для всех очевидно (10667).</w:t>
      </w:r>
    </w:p>
    <w:p w14:paraId="52BF50F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10910CB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мае 1926 В конструкторском бюро “Укрвоздухпути” завершен проект самолета К-2 (10674).</w:t>
      </w:r>
    </w:p>
    <w:p w14:paraId="27A16FD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74B8CA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В мае 1926 г. завершен проект Кертис 1. 6-цилиндровый мотор, унифицированный с У12 и </w:t>
      </w:r>
      <w:r w:rsidRPr="00C2525C">
        <w:rPr>
          <w:rFonts w:ascii="Times New Roman" w:hAnsi="Times New Roman" w:cs="Times New Roman"/>
          <w:color w:val="002060"/>
          <w:sz w:val="16"/>
          <w:szCs w:val="16"/>
          <w:lang w:val="en-US"/>
        </w:rPr>
        <w:t>W</w:t>
      </w:r>
      <w:r w:rsidRPr="00C2525C">
        <w:rPr>
          <w:rFonts w:ascii="Times New Roman" w:hAnsi="Times New Roman" w:cs="Times New Roman"/>
          <w:color w:val="002060"/>
          <w:sz w:val="16"/>
          <w:szCs w:val="16"/>
        </w:rPr>
        <w:t>18. Проектировался под руководством А.А. Бессонова на заводе № 24 в 1925-1926 гг. Опытный образец не изготавливался. Воз</w:t>
      </w:r>
      <w:r w:rsidRPr="00C2525C">
        <w:rPr>
          <w:rFonts w:ascii="Times New Roman" w:hAnsi="Times New Roman" w:cs="Times New Roman"/>
          <w:color w:val="002060"/>
          <w:sz w:val="16"/>
          <w:szCs w:val="16"/>
        </w:rPr>
        <w:softHyphen/>
        <w:t>можный заказчик, УВВС, им не заинтересовался, и работу по мотору прекратили</w:t>
      </w:r>
    </w:p>
    <w:p w14:paraId="285EBEF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Характеристики:</w:t>
      </w:r>
    </w:p>
    <w:p w14:paraId="55D04E9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6-цилиндровый, рядный, четырехтактный, водяного охлаждения;</w:t>
      </w:r>
    </w:p>
    <w:p w14:paraId="3364AAD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мощность по проекту 250 л.с.;</w:t>
      </w:r>
    </w:p>
    <w:p w14:paraId="37F9B5D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степень сжатия 5,5;</w:t>
      </w:r>
    </w:p>
    <w:p w14:paraId="01C2EA5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диаметр цилиндра/ход поршня 125/160 мм;</w:t>
      </w:r>
    </w:p>
    <w:p w14:paraId="2DA55D5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безредукторный (11852).</w:t>
      </w:r>
    </w:p>
    <w:p w14:paraId="3BFA492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0BD5C57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мае 1926 г. в структуре авиапромышленности про</w:t>
      </w:r>
      <w:r w:rsidRPr="00C2525C">
        <w:rPr>
          <w:rFonts w:ascii="Times New Roman" w:hAnsi="Times New Roman" w:cs="Times New Roman"/>
          <w:color w:val="002060"/>
          <w:sz w:val="16"/>
          <w:szCs w:val="16"/>
        </w:rPr>
        <w:softHyphen/>
        <w:t>изошли очередные изменения - образовалось Централь</w:t>
      </w:r>
      <w:r w:rsidRPr="00C2525C">
        <w:rPr>
          <w:rFonts w:ascii="Times New Roman" w:hAnsi="Times New Roman" w:cs="Times New Roman"/>
          <w:color w:val="002060"/>
          <w:sz w:val="16"/>
          <w:szCs w:val="16"/>
        </w:rPr>
        <w:softHyphen/>
        <w:t>ное конструкторское бюро (ЦКБ) Авиатреста. Конструк</w:t>
      </w:r>
      <w:r w:rsidRPr="00C2525C">
        <w:rPr>
          <w:rFonts w:ascii="Times New Roman" w:hAnsi="Times New Roman" w:cs="Times New Roman"/>
          <w:color w:val="002060"/>
          <w:sz w:val="16"/>
          <w:szCs w:val="16"/>
        </w:rPr>
        <w:softHyphen/>
        <w:t>торское бюро Григоровича с этого момента стало имено</w:t>
      </w:r>
      <w:r w:rsidRPr="00C2525C">
        <w:rPr>
          <w:rFonts w:ascii="Times New Roman" w:hAnsi="Times New Roman" w:cs="Times New Roman"/>
          <w:color w:val="002060"/>
          <w:sz w:val="16"/>
          <w:szCs w:val="16"/>
        </w:rPr>
        <w:softHyphen/>
        <w:t>ваться Отделом морского опытного самолетостроения (ОМОС) ЦКБ. Планы оснащения кораблей самолетами приняли более конкретный характер (11107).</w:t>
      </w:r>
    </w:p>
    <w:p w14:paraId="2304838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7F378997" w14:textId="77777777" w:rsidR="003639A0" w:rsidRPr="00C2525C" w:rsidRDefault="003639A0"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мае 1926 г. в структуре авиапромышлен</w:t>
      </w:r>
      <w:r w:rsidRPr="00C2525C">
        <w:rPr>
          <w:rFonts w:ascii="Times New Roman" w:hAnsi="Times New Roman" w:cs="Times New Roman"/>
          <w:color w:val="002060"/>
          <w:sz w:val="16"/>
          <w:szCs w:val="16"/>
        </w:rPr>
        <w:softHyphen/>
        <w:t>ности происходят очередные изменения — образуется Центральное конструкторское бюро (ЦКБ) Авиатреста. Конструкторское бюро Григоровича с этого момента именует</w:t>
      </w:r>
      <w:r w:rsidRPr="00C2525C">
        <w:rPr>
          <w:rFonts w:ascii="Times New Roman" w:hAnsi="Times New Roman" w:cs="Times New Roman"/>
          <w:color w:val="002060"/>
          <w:sz w:val="16"/>
          <w:szCs w:val="16"/>
        </w:rPr>
        <w:softHyphen/>
        <w:t>ся как Отдел морского опытного самолето</w:t>
      </w:r>
      <w:r w:rsidRPr="00C2525C">
        <w:rPr>
          <w:rFonts w:ascii="Times New Roman" w:hAnsi="Times New Roman" w:cs="Times New Roman"/>
          <w:color w:val="002060"/>
          <w:sz w:val="16"/>
          <w:szCs w:val="16"/>
        </w:rPr>
        <w:softHyphen/>
        <w:t>строения (ОМОС) ЦКБ. Более конкретный характер принимают и планы оснащения ко</w:t>
      </w:r>
      <w:r w:rsidRPr="00C2525C">
        <w:rPr>
          <w:rFonts w:ascii="Times New Roman" w:hAnsi="Times New Roman" w:cs="Times New Roman"/>
          <w:color w:val="002060"/>
          <w:sz w:val="16"/>
          <w:szCs w:val="16"/>
        </w:rPr>
        <w:softHyphen/>
        <w:t>раблей самолетами (12301).</w:t>
      </w:r>
    </w:p>
    <w:p w14:paraId="10A6701A" w14:textId="77777777" w:rsidR="003639A0" w:rsidRPr="00C2525C" w:rsidRDefault="003639A0" w:rsidP="00C2525C">
      <w:pPr>
        <w:spacing w:after="0" w:line="240" w:lineRule="auto"/>
        <w:jc w:val="both"/>
        <w:rPr>
          <w:rFonts w:ascii="Times New Roman" w:hAnsi="Times New Roman" w:cs="Times New Roman"/>
          <w:color w:val="002060"/>
          <w:sz w:val="16"/>
          <w:szCs w:val="16"/>
        </w:rPr>
      </w:pPr>
    </w:p>
    <w:p w14:paraId="5C274DD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мае 1926 г., стараясь привлечь внимание к разработке геликоптеров в на</w:t>
      </w:r>
      <w:r w:rsidRPr="00C2525C">
        <w:rPr>
          <w:rFonts w:ascii="Times New Roman" w:hAnsi="Times New Roman" w:cs="Times New Roman"/>
          <w:color w:val="002060"/>
          <w:sz w:val="16"/>
          <w:szCs w:val="16"/>
        </w:rPr>
        <w:softHyphen/>
        <w:t>шей стране, Б. Н. Юрьев направил письмо в научно-технический отдел (НТО) Всесоюзного совета по народному хо</w:t>
      </w:r>
      <w:r w:rsidRPr="00C2525C">
        <w:rPr>
          <w:rFonts w:ascii="Times New Roman" w:hAnsi="Times New Roman" w:cs="Times New Roman"/>
          <w:color w:val="002060"/>
          <w:sz w:val="16"/>
          <w:szCs w:val="16"/>
        </w:rPr>
        <w:softHyphen/>
        <w:t>зяйству (ВСНХ) его новому председателю Л. Д. Троцкому, где со свойственной ему увлеченностью обрисовал огромные перспекти</w:t>
      </w:r>
      <w:r w:rsidRPr="00C2525C">
        <w:rPr>
          <w:rFonts w:ascii="Times New Roman" w:hAnsi="Times New Roman" w:cs="Times New Roman"/>
          <w:color w:val="002060"/>
          <w:sz w:val="16"/>
          <w:szCs w:val="16"/>
        </w:rPr>
        <w:softHyphen/>
        <w:t>вы использования геликоптеров для военного и гражданского при</w:t>
      </w:r>
      <w:r w:rsidRPr="00C2525C">
        <w:rPr>
          <w:rFonts w:ascii="Times New Roman" w:hAnsi="Times New Roman" w:cs="Times New Roman"/>
          <w:color w:val="002060"/>
          <w:sz w:val="16"/>
          <w:szCs w:val="16"/>
        </w:rPr>
        <w:softHyphen/>
        <w:t>менения и высказал предложения о постройке в ЦАГИ экспериментального геликоптера, ссылаясь на то, что за рубежом уже ве</w:t>
      </w:r>
      <w:r w:rsidRPr="00C2525C">
        <w:rPr>
          <w:rFonts w:ascii="Times New Roman" w:hAnsi="Times New Roman" w:cs="Times New Roman"/>
          <w:color w:val="002060"/>
          <w:sz w:val="16"/>
          <w:szCs w:val="16"/>
        </w:rPr>
        <w:softHyphen/>
        <w:t>дутся интенсивные исследования по геликоптерам для военного применения. Вскоре по распоряжению Л. Д. Троцкого НТО ВСНХ было предложено заслушать доклад о перспективах работ по гели</w:t>
      </w:r>
      <w:r w:rsidRPr="00C2525C">
        <w:rPr>
          <w:rFonts w:ascii="Times New Roman" w:hAnsi="Times New Roman" w:cs="Times New Roman"/>
          <w:color w:val="002060"/>
          <w:sz w:val="16"/>
          <w:szCs w:val="16"/>
        </w:rPr>
        <w:softHyphen/>
        <w:t>коптерам, который должен был представить Б. Н. Юрьев (10736).</w:t>
      </w:r>
    </w:p>
    <w:p w14:paraId="6AE30ED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23BE56F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мае 1926 г. было принято решение Техсовета Авиатреста о выделении Опытных отделов из ведения заводов шобъединении их в едином ЦКБ. Пост. Главметалла ВСНХ от 1.10.1926 г. организовано ЦКБ Авиатреста ВСНХ. Состояло из трех отделов: ОСС (отдел сухопутного самолетостроения) на ГАЗ-1; ООМ (отдел опытного моторостроения) на заводе ГАЗ-4; ОМОС (отдел морского опытного самолетостроения).</w:t>
      </w:r>
    </w:p>
    <w:p w14:paraId="581AB5A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03.1930 г. под опытное самолетостроение выделен заводской ангар.</w:t>
      </w:r>
    </w:p>
    <w:p w14:paraId="13B8319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09.1930 г. в состав ЦКБ влит завод № 25 вместе с КБ по вооружению. На базе КБ создан отдел вооружения с несколькими бригадами. Тогда же структура ЦКБ реорганизована, образованы бригады: № 1 по разведчикам, легким бомбардировщикам и двухместным истребителям; № 2 по истребителям; № 3 по экспериментальным работам; № 4 по вооружению; № 5 по морским самолетам; № 6 статических испытаний и веса.</w:t>
      </w:r>
    </w:p>
    <w:p w14:paraId="1C53713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Бригада № 1- по разведчикам, легким бомбардировщикам и двухместным истребителям. Начальник (02.1933 г.)- С.А. Кочеригин (возглавил конструкторский коллектив Поликарпова после его ареста), зам. начальника (1932 г.)- В.П. Яценко. Созданы ЛР, ТШ-2, ТШ-3.</w:t>
      </w:r>
    </w:p>
    <w:p w14:paraId="482AC1B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Бригада № 2 - по истребителям. Начальник (-02.1933-36 г.)- Н.Н. Поликарпов, зам. начальника (1933 г.)- Д.Л. Томашевич. Работы по И-15, И-16, Р-5. В 1933 г. бригада переведена на завод № 21.</w:t>
      </w:r>
    </w:p>
    <w:p w14:paraId="2B55691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Бригада № 3 - по экспериментальным работам. Начальник (01.1933 г.-)- В.А. Чижевский. Сформирована в 1933 г. на базе части БОК. Работали (1933 г.)- Н.Н. Каштанов, В.И. Лапицкий, А.Я. Левин, Б.Ф. Ляпин, И.И. Цебриков, В. Г. Фролов. Работы по гондоле для стратостата. В 06.1934 г. перебазировалась на завод № 35 и вновь получила название БОК. Затем бригадой № 3 руководил С.В. Ильюшин. По приказу ГУАП от 13.01.1933 г. в составе бригады № 3 была организована конструкторская группа под руководством С.В. Ильюшина, в которую первоначально вошло 7 чел.: С.М. Егер, В.В. Никитин, В.В. Калинин (зам. начальника), С.Н. Черников, З.Н. Жевагина, А .Я. Левин, А.А. Сеньков. В 05.1934 г. численность бригады- 54 чел. В нее пришли: М.Р. Бездетко, А.А. Белов, В.Н. Бугайский, А.И. Жуковский, В.П. Иванов, Я.А. Кутепов,  Г.М. Литвинович, Б.Ф. Ляпин, Н.И. Максимов, Я.И. Мальцев, А.П. Наумов, В.Н. Семенов. В соответствии с пост. СТО от 14.07.1934 г. началась разработка ББ-2 (ЦКБ-26, первый полет в 06.1935 г.). По приказу ГУАП от 17.08.1936 г. бригада № 3 и опытный цех (№ 81) завода № 39 преобразованы в самостоятельное ОКБ-39 гл. конструктора С.В. Ильюшина.</w:t>
      </w:r>
    </w:p>
    <w:p w14:paraId="06AC426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Бригада № 4 - по вооружению. Начальник (01.1933 г.-)- Я.И. Мальцев. Созданы подвески вооружения. Была бригада специального химвооружения, возглавляемая М.Н. Родионовьм (ранее- в КОСОС, с 1936 г.- гл. конструктор КБ завода № 145). 13.02.1933 г. в составе бригады образована группа бомбового вооружения (БВ) под руководством А.И. Ганыпина (с 1935 г.- Д.И. Коклина). Работали (1933 г.)- В.П. Григорьев, И.И. Картухов, Д.И. Коклин, А.И. Туркин.</w:t>
      </w:r>
    </w:p>
    <w:p w14:paraId="197C877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Бригада № 6 - статических испытаний и веса. Начальник (01.1933 г.-)- П.М. Крейсон.</w:t>
      </w:r>
    </w:p>
    <w:p w14:paraId="5964D6F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Кроме бригад, в состав ЦКБ входили отделы: общих видов, конструкторский, аэродинамики, прочности, подготовки производства, статических испытаний; а также конструкторская группа Б.И. Черановского с работами по самолетам-бесхвосткам.</w:t>
      </w:r>
    </w:p>
    <w:p w14:paraId="0C977E3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приказу ВАО № 265 от 27.08.1931 г. в 09.1931 г. ЦКБ было перебазировано с завода и влито в АГОС ЦАГИ, образовав единое ЦКБ ЦАГИ. По приказу начальника ЦАГИ от 25.05.1932 г. ЦКБ преобразовано в Сектор опытного строительства (СОС ЦАГИ) во главе с Ильюшиным. Основой СОС стал Конструкторский отдел (КОСОС), состоящий из специализированных бригад во главе с А.Н. Туполевым. Кроме того, организованы таже отделы: внедрения в серию (начальник- И.М. Косткин); эксплуатации и летных испытаний (К.К. Стоман); ЗОК.</w:t>
      </w:r>
    </w:p>
    <w:p w14:paraId="2AD1346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приказу ГУАП от 13.01.1933 г. ЦКБ снова отделено от ЦАГИ, вернулось на завод № 39 и получило название ЦКБ-39. При разделении в состав ЦКБ перешли в полном составе бригады разведчиков и морских самолетов, часть БОК, 18 чел. из бригады истребителей во главе с Поликарповым, часть бригады вооружения во главе с Мальцевым, небольшие группы по 3-5 чел. из других бригад. К 15.02.1933 г. формирование ЦКБ было завершено, работало 6 бригад. Разместилось ЦКБ на третьем, последнем, этаже одного из цехов завода (сейчас это здание на территории МАПО). С 1932 г. В составе ЦКБ работала конструкторская группа под руководством А.С. Яковлева, создан самолет АИР-6 (первый полет 2.05.1932  г. В 1934 г. переведена на завод № 115.</w:t>
      </w:r>
    </w:p>
    <w:p w14:paraId="36D4575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1934 г. начато выделение бригад из состава ЦКБ в самостоятельные КБ, в этом же году большинство бригад переведены на серийные заводы. В 1936 г. с образованием ОКБ-39 гл. конструктора С.В. Ильюшина ЦКБ расформировано.</w:t>
      </w:r>
    </w:p>
    <w:p w14:paraId="0B2885F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Численность персонала (1931 г.)- около 500 чел.</w:t>
      </w:r>
    </w:p>
    <w:p w14:paraId="2CA8464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Начальник (1926-28 г.-)- Б.Ф. Гончаров (арестован), (27.08.1931-ЗЗ г.)- С.В. Ильюшин.</w:t>
      </w:r>
    </w:p>
    <w:p w14:paraId="4E9BBFD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Зам. начальника (1931 г.-)- А.Н. Туполев, (1933 г.-)- С.А. Кочеригин.</w:t>
      </w:r>
    </w:p>
    <w:p w14:paraId="481B9CF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Гл. конструктор (06.1931 г.-)- Д.П. Григорович, (1933 г.-)- С.В. Ильюшин.</w:t>
      </w:r>
    </w:p>
    <w:p w14:paraId="6661348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Начальники бригад (1934 г.)- А.А. Дубровин, В.К. Таиров, В.П. Яценко.</w:t>
      </w:r>
    </w:p>
    <w:p w14:paraId="3A28EA7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Зам. начальника бригады (1935 г.-)- А.А. Сеньков.</w:t>
      </w:r>
    </w:p>
    <w:p w14:paraId="4EB8E09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Летчики-испытатели: (1935 г.)- В.К. Коккинаки (11092).</w:t>
      </w:r>
    </w:p>
    <w:p w14:paraId="258D655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C74811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мае 1926 года было подготовлено Заключение Научного Комитета УВВС РККА о работах К.Э.ЦиолковскогоСуть его содержания кратко сводилась к тому, что модель оказалась с существенными недостатками, что “проекта как такового, конструктивно разработанного и обоснованного расчетами, не имеется”; на большинство из возникавших вопросов, касающихся наиболее важных пунктов проекта, ответов от К.Э.Циолковского получить не удалось (11041).</w:t>
      </w:r>
    </w:p>
    <w:p w14:paraId="5C88E65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0AFA283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С.В.Ильюшин окончил в мае 1926 г. (24,45) академию им. Жуковского и стал согласно приказа Реввоенсовета N 750 инженером-механиком воздушного. Вместе с В.Ф.Болховитиновым и Н.М.Харламовым был направлен в ВВС. Н.М.Харламов получил назначение на пост председателя научно-технического комитета (НТК) Управления ВВС (24,45), а С.В. Ильюшин возглавив первую секцию (самолетостроительную), занятую руководством со стороны ВВС опытным авиастроением (5,8).</w:t>
      </w:r>
    </w:p>
    <w:p w14:paraId="39E4D8A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130F876" w14:textId="77777777" w:rsidR="0013063D" w:rsidRPr="00C2525C" w:rsidRDefault="0013063D"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 xml:space="preserve">В мае 1926 гг. был подготовлен Отчёт о работе бюро президиумов, секретариата и секций Союза Авиахим СССР и Союза Авиахим РСФСР и Авиахимснаба за октябрь 1925 – май 1926: «Считая, что основной задачей Авиахима в деревне является вовлечение крестьянства в Авиахим и проведение среди него углубленной пропагандистской работы путём проведения практических мероприятий, секция провела следующие работы совместно с заинтересованными учреждениями и наркоматами: </w:t>
      </w:r>
    </w:p>
    <w:p w14:paraId="7EB8B1F0" w14:textId="77777777" w:rsidR="0013063D" w:rsidRPr="00C2525C" w:rsidRDefault="0013063D"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 xml:space="preserve">1) экспедицию на Сев. Кавказ (на реке Куме) по борьбе с саранчой при помощи самолётов. В экспедиции принимали участие 3 самолёта советской конструкции. Авиахимэкспедиция разрешила ряд нижеследующих вопросов: </w:t>
      </w:r>
    </w:p>
    <w:p w14:paraId="0E8F33C2" w14:textId="77777777" w:rsidR="0013063D" w:rsidRPr="00C2525C" w:rsidRDefault="0013063D"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 xml:space="preserve">а) метод сухого опыления может быть введён в практику наравне с опрыскиванием; </w:t>
      </w:r>
    </w:p>
    <w:p w14:paraId="26C15EC9" w14:textId="77777777" w:rsidR="0013063D" w:rsidRPr="00C2525C" w:rsidRDefault="0013063D"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 xml:space="preserve">б) быстрота опыления с самолёта равна 100-150 десятинам в час (земным способом в 8 час. – 4 десятины); </w:t>
      </w:r>
    </w:p>
    <w:p w14:paraId="635E1F88" w14:textId="77777777" w:rsidR="0013063D" w:rsidRPr="00C2525C" w:rsidRDefault="0013063D"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 xml:space="preserve">в) авиахимический метод – единственный при ликвидации основных гнездилищ саранчи (плавни рек); </w:t>
      </w:r>
    </w:p>
    <w:p w14:paraId="2CEC8E6E" w14:textId="77777777" w:rsidR="0013063D" w:rsidRPr="00C2525C" w:rsidRDefault="0013063D"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 xml:space="preserve">г) при помощи самолёта возможно производить разведку вредителей как в сельском, так и в лесном хозяйстве… </w:t>
      </w:r>
    </w:p>
    <w:p w14:paraId="0A20ECA1" w14:textId="77777777" w:rsidR="0013063D" w:rsidRPr="00C2525C" w:rsidRDefault="0013063D"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 xml:space="preserve">2. Секция участвовала в разработке вопроса о производстве азота и выработке мышьяка. </w:t>
      </w:r>
    </w:p>
    <w:p w14:paraId="2C2287B9" w14:textId="77777777" w:rsidR="0013063D" w:rsidRPr="00C2525C" w:rsidRDefault="0013063D"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 xml:space="preserve">3. Авиахимом объединены Научный институт минеральных удобрений, наркомзем и ВСНХ для организации ряда опытно-показательных участков с минеральными удобрениями… Кроме этих работ производятся научные работы по выявлению границ рентабельного применения фосфоритов и извести через опытные станции Союза. </w:t>
      </w:r>
    </w:p>
    <w:p w14:paraId="43BD96A1" w14:textId="77777777" w:rsidR="0013063D" w:rsidRPr="00C2525C" w:rsidRDefault="0013063D"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 xml:space="preserve">4. Секция приняла участие в экспедиции НКЗ [наркомат земледелия РСФСР] по борьбе с сусликами в Поволжье…». </w:t>
      </w:r>
    </w:p>
    <w:p w14:paraId="5B4870D5" w14:textId="77777777" w:rsidR="0013063D" w:rsidRPr="00C2525C" w:rsidRDefault="0013063D"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Кроме того, «работы 1925 года на Сев. Кавказе были засняты и в данный момент демонстрируются в кино…».</w:t>
      </w:r>
    </w:p>
    <w:p w14:paraId="051D8D20" w14:textId="77777777" w:rsidR="0013063D" w:rsidRPr="00C2525C" w:rsidRDefault="0013063D"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В 1926 года та же самая сельскохозяйственная секция организовала уже две авиахимические экспедиции, на которые «со стороны Авиахима, кроме самолётов, отпущено до 40000 руб.». Первую – в Дагестан, где площадь заражения саранчой земель, пролёгших в междуречье Терека и Сулака, по самым скромным оценкам, составляла 38000 казённых десятин или 41516 с лишним гектаров, если в переводе на современную единицу земельной площади. Туда было отправлено сразу аж пять самолётов («из коих 4 рабочих и 1 разведывательный» и все они – из состава авиации Авиахима!) и «яды в количестве 5375 п. [пудов]».  (21267).</w:t>
      </w:r>
    </w:p>
    <w:p w14:paraId="59BBADC2" w14:textId="77777777" w:rsidR="0013063D" w:rsidRPr="00C2525C" w:rsidRDefault="0013063D" w:rsidP="00C2525C">
      <w:pPr>
        <w:spacing w:after="0" w:line="240" w:lineRule="auto"/>
        <w:jc w:val="both"/>
        <w:rPr>
          <w:rFonts w:ascii="Times New Roman" w:hAnsi="Times New Roman" w:cs="Times New Roman"/>
          <w:color w:val="0070C0"/>
          <w:sz w:val="16"/>
          <w:szCs w:val="16"/>
        </w:rPr>
      </w:pPr>
    </w:p>
    <w:p w14:paraId="1B58A4B6"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32B3A16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042AFC0"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мае 1926 г. после реорганизации технической части «Красного Арсенала» в ее составе был образован военный отдел, в состав которого вошли бюро по проектированию самоходов, общее военно-конструкторское, монтажное бюро, а также артиллерийско-ремонтный цех [2, Д. 9. Л. 156]. В функции военного отдела входили общее наблюдение за ходом выполнения военных заказов, ремонт артиллерии, организация и проведение опытных работ, обеспечение производственной части чертежами и техническими условиями, ведение переписки с Орудийно-арсенальным трестом (ОАТ) и АУ по вопросам выпускаемой военной продукции [2, Д. 15. Л. 1, 6–6 (об.)]. Для выполнения опытных заказов на предприятии в составе станочного цеха действовала мастерская по опытным работам. С середины февраля 1927 г. она была переподчинена военному отделу [2, Д. 15. Д. 11. Л. 145]. В октябре 1927 г. артиллерийский цех и опытная мастерская были переданы в ведение главного инженера завода, однако в ноябре 1927 г. опытная мастерская была обратно передана в ведение военного отдела. 15 октября 1928 г. военный отдел был расформирован, а его функции переданы другим профильным подразделениям, однако спустя год было принято решение вернуться к уже проверенной схеме управления военным производством (18628).</w:t>
      </w:r>
    </w:p>
    <w:p w14:paraId="095D245B" w14:textId="77777777" w:rsidR="007E3F7D" w:rsidRPr="00C2525C" w:rsidRDefault="007E3F7D" w:rsidP="00C2525C">
      <w:pPr>
        <w:spacing w:after="0" w:line="240" w:lineRule="auto"/>
        <w:jc w:val="both"/>
        <w:rPr>
          <w:rFonts w:ascii="Times New Roman" w:hAnsi="Times New Roman" w:cs="Times New Roman"/>
          <w:color w:val="002060"/>
          <w:sz w:val="16"/>
          <w:szCs w:val="16"/>
        </w:rPr>
      </w:pPr>
    </w:p>
    <w:p w14:paraId="4301A44F" w14:textId="77777777" w:rsidR="0013063D" w:rsidRPr="00C2525C" w:rsidRDefault="0013063D" w:rsidP="00C2525C">
      <w:pPr>
        <w:autoSpaceDE w:val="0"/>
        <w:autoSpaceDN w:val="0"/>
        <w:adjustRightInd w:val="0"/>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В мае 1926 г. была проведена реорганизация технической части «Красного Арсенала», в ее составе был образован военный отдел (ВО), заведующим которого был назначен инженер-технолог Н. К. Перфилетов. В состав отдела вошли бюро по проектированию самоходов, общее военно-конструкторское бюро (ВКБ), монтажное бюро, а также артиллерийско-ремонтный цех. В функции ВО входили общее наблюдение за ходом выполнения военных заказов, ремонт артиллерии, организация и проведение опытных работ, обеспечение производственной части чертежами и техническими условиями, ведение переписки с ОАТ и АУ по вопросам выпускаемой военной продукции.</w:t>
      </w:r>
    </w:p>
    <w:p w14:paraId="31094B3F" w14:textId="77777777" w:rsidR="0013063D" w:rsidRPr="00C2525C" w:rsidRDefault="0013063D" w:rsidP="00C2525C">
      <w:pPr>
        <w:autoSpaceDE w:val="0"/>
        <w:autoSpaceDN w:val="0"/>
        <w:adjustRightInd w:val="0"/>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Для выполнения опытных заказов на предприятии в составе станочного цеха действовала мастерская по опытным работам. С середины февраля 1927 г. она была переподчинена ВО. Руководство военно-опытной мастерской осуществлял мастер И. П. Платонов.</w:t>
      </w:r>
    </w:p>
    <w:p w14:paraId="4C987844" w14:textId="77777777" w:rsidR="0013063D" w:rsidRPr="00C2525C" w:rsidRDefault="0013063D" w:rsidP="00C2525C">
      <w:pPr>
        <w:autoSpaceDE w:val="0"/>
        <w:autoSpaceDN w:val="0"/>
        <w:adjustRightInd w:val="0"/>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В октябре 1927 г. заведующим ВО был назначен инженер КБ АК Н. В. Каратеев (член Косартопа, ранее возглавлявший на заводе №7 бюро по проектированию самоходов), артиллерийский цех и опытная мастерская были переданы в ведение главного инженера завода, однако в ноябре 1927 г. опытная мастерская была обратно передана в ведение ВО.460 15 октября 1928 г. ВО был расформирован. Наблюдение за выполнением опытных работ было возложено на заведующего технико-производственным отделом Н. К. Перфилетова, ведение переписки по чертежам и ТУ – на военно-конструкторское бюро, коммерческая переписка по военным работам была передана в отдел заказов.</w:t>
      </w:r>
    </w:p>
    <w:p w14:paraId="104AB461" w14:textId="77777777" w:rsidR="0013063D" w:rsidRPr="00C2525C" w:rsidRDefault="0013063D" w:rsidP="00C2525C">
      <w:pPr>
        <w:spacing w:after="0" w:line="240" w:lineRule="auto"/>
        <w:jc w:val="both"/>
        <w:rPr>
          <w:rFonts w:ascii="Times New Roman" w:eastAsia="TimesNewRomanPSMT" w:hAnsi="Times New Roman" w:cs="Times New Roman"/>
          <w:color w:val="0070C0"/>
          <w:sz w:val="16"/>
          <w:szCs w:val="16"/>
        </w:rPr>
      </w:pPr>
      <w:r w:rsidRPr="00C2525C">
        <w:rPr>
          <w:rFonts w:ascii="Times New Roman" w:hAnsi="Times New Roman" w:cs="Times New Roman"/>
          <w:color w:val="0070C0"/>
          <w:sz w:val="16"/>
          <w:szCs w:val="16"/>
        </w:rPr>
        <w:t>К этому времени название завода «Красный Арсенал» было изменено. Будучи включенным в число «кадровых» заводов, после решения, принятого в 1927 г. о присвоении им порядковых номеров, Ленинградскому механическому заводу в 1927 г. был присвоен №7 (20074).</w:t>
      </w:r>
    </w:p>
    <w:p w14:paraId="1CF6A164" w14:textId="77777777" w:rsidR="0013063D" w:rsidRPr="00C2525C" w:rsidRDefault="0013063D" w:rsidP="00C2525C">
      <w:pPr>
        <w:spacing w:after="0" w:line="240" w:lineRule="auto"/>
        <w:jc w:val="both"/>
        <w:rPr>
          <w:rFonts w:ascii="Times New Roman" w:eastAsia="TimesNewRomanPSMT" w:hAnsi="Times New Roman" w:cs="Times New Roman"/>
          <w:color w:val="0070C0"/>
          <w:sz w:val="16"/>
          <w:szCs w:val="16"/>
        </w:rPr>
      </w:pPr>
    </w:p>
    <w:p w14:paraId="55487519"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мае 1926 г. между ВТУ и ЭТЗСТ был заключен договор на изготовление заводом «Красная заря» опытной партии в количестве 444 фонических и 120 ин</w:t>
      </w:r>
      <w:r w:rsidRPr="00C2525C">
        <w:rPr>
          <w:rFonts w:ascii="Times New Roman" w:hAnsi="Times New Roman" w:cs="Times New Roman"/>
          <w:color w:val="002060"/>
          <w:sz w:val="16"/>
          <w:szCs w:val="16"/>
        </w:rPr>
        <w:softHyphen/>
        <w:t>дукторных аппаратов. Заказ был осуществлен в таком экстренном порядке, что изготовление аппаратов осуществлялось не по утвержденным образцам, а по предварительным чертежам, одобренным ВТУ в феврале 1926 г. Опытная партия была сдана заказчику в июне 1927 г. Почти одновременно, в апреле-ноябре 1927 г., на «Красной заре» была изготовлена опытная партия облегченного фониче</w:t>
      </w:r>
      <w:r w:rsidRPr="00C2525C">
        <w:rPr>
          <w:rFonts w:ascii="Times New Roman" w:hAnsi="Times New Roman" w:cs="Times New Roman"/>
          <w:color w:val="002060"/>
          <w:sz w:val="16"/>
          <w:szCs w:val="16"/>
        </w:rPr>
        <w:softHyphen/>
        <w:t>ского телефона ФА-27, разработанного на Калужском электромеханическом за</w:t>
      </w:r>
      <w:r w:rsidRPr="00C2525C">
        <w:rPr>
          <w:rFonts w:ascii="Times New Roman" w:hAnsi="Times New Roman" w:cs="Times New Roman"/>
          <w:color w:val="002060"/>
          <w:sz w:val="16"/>
          <w:szCs w:val="16"/>
        </w:rPr>
        <w:softHyphen/>
        <w:t>воде под руководством Дымчина . 12 октября 1927 г. состоялось заседание Тех</w:t>
      </w:r>
      <w:r w:rsidRPr="00C2525C">
        <w:rPr>
          <w:rFonts w:ascii="Times New Roman" w:hAnsi="Times New Roman" w:cs="Times New Roman"/>
          <w:color w:val="002060"/>
          <w:sz w:val="16"/>
          <w:szCs w:val="16"/>
        </w:rPr>
        <w:softHyphen/>
        <w:t>нического комитета ВТУ, на котором было принято окончательное решение об основном типе военно-полевого телефонного аппарата. На основании результа</w:t>
      </w:r>
      <w:r w:rsidRPr="00C2525C">
        <w:rPr>
          <w:rFonts w:ascii="Times New Roman" w:hAnsi="Times New Roman" w:cs="Times New Roman"/>
          <w:color w:val="002060"/>
          <w:sz w:val="16"/>
          <w:szCs w:val="16"/>
        </w:rPr>
        <w:softHyphen/>
        <w:t>тов войсковых испытаний и с учетом отзывов из войск были рассмотрены все старые образцы телефонов, образцы завода «Красная заря», а также образцы ап</w:t>
      </w:r>
      <w:r w:rsidRPr="00C2525C">
        <w:rPr>
          <w:rFonts w:ascii="Times New Roman" w:hAnsi="Times New Roman" w:cs="Times New Roman"/>
          <w:color w:val="002060"/>
          <w:sz w:val="16"/>
          <w:szCs w:val="16"/>
        </w:rPr>
        <w:softHyphen/>
        <w:t>парата ФА-27. Комиссия пришла к заключению, что представленные заводом «Красная заря» аппараты в большей степени отвечают всем требованиям, и мо</w:t>
      </w:r>
      <w:r w:rsidRPr="00C2525C">
        <w:rPr>
          <w:rFonts w:ascii="Times New Roman" w:hAnsi="Times New Roman" w:cs="Times New Roman"/>
          <w:color w:val="002060"/>
          <w:sz w:val="16"/>
          <w:szCs w:val="16"/>
        </w:rPr>
        <w:softHyphen/>
        <w:t xml:space="preserve">гут быть рекомендованы к принятию на вооружение . Аппарат ФА-27 также был принят на вооружение в качестве образца </w:t>
      </w:r>
      <w:r w:rsidRPr="00C2525C">
        <w:rPr>
          <w:rFonts w:ascii="Times New Roman" w:hAnsi="Times New Roman" w:cs="Times New Roman"/>
          <w:color w:val="002060"/>
          <w:sz w:val="16"/>
          <w:szCs w:val="16"/>
        </w:rPr>
        <w:lastRenderedPageBreak/>
        <w:t>облегченного типа. Тогда же было принято решение, проверяя практически разработанные конструкции в войсках в течение 5 лет, никаких изменений в массовую продукцию не вносить, а после этого срока обсудить и решить, если будет необходимо, вопрос о рациональном изменении и улучшении конструкций. Т.о., все многообразие типов военно- полевых телефонных аппаратов было заменено двумя. Это сразу облегчило не только снабжение РККА, но и обучение личного состава (19098).</w:t>
      </w:r>
    </w:p>
    <w:p w14:paraId="57C12935" w14:textId="77777777" w:rsidR="007E3F7D" w:rsidRPr="00C2525C" w:rsidRDefault="007E3F7D" w:rsidP="00C2525C">
      <w:pPr>
        <w:spacing w:after="0" w:line="240" w:lineRule="auto"/>
        <w:jc w:val="both"/>
        <w:rPr>
          <w:rFonts w:ascii="Times New Roman" w:hAnsi="Times New Roman" w:cs="Times New Roman"/>
          <w:color w:val="002060"/>
          <w:sz w:val="16"/>
          <w:szCs w:val="16"/>
        </w:rPr>
      </w:pPr>
    </w:p>
    <w:p w14:paraId="2856AA0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мае 1926 г. между ВТУ и ЭТЗСТ был заключен договор на изготовление заводом «Красная заря» опытной партии в количестве 444 фонических и 120 ин дукторных аппаратов. Заказ был осуществлен в таком экстренном порядке, что  изготовление аппаратов осуществлялось не по утвержденным образцам, а по предварительным чертежам, одобренным ВТУ в феврале 1926 г. Опытная партия была сдана заказчику в июне 1927 г (ЦГА СПб, ф. 1322, оп. 5, д. 30, л. 23.). Почти одновременно, в апреле-ноябре 1927 г., на «Красной заре» была изготовлена опытная партия облегченного фониче ского телефона ФА-27, разработанного на Калужском электромеханическом за воде под руководством Дымчина (ЦГА СПб, ф. 1322, оп. 5, д. 29, л. 57.). 12 октября 1927 г. состоялось заседание Тех нического комитета ВТУ, на котором было принято окончательное решение об основном типе военно-полевого телефонного аппарата. На основании результа тов войсковых испытаний и с учетом отзывов из войск были рассмотрены все старые образцы телефонов, образцы завода «Красная заря», а также образцы ап парата ФА-27. Комиссия пришла к заключению, что представленные заводом «Красная заря» аппараты в большей степени отвечают всем требованиям, и мо гут быть рекомендованы к принятию на вооружение (ЦГА СПб, ф. 1322, оп. 5, д. 30, л. 76.). Аппарат ФА-27 также был принят на вооружение в качестве образца облегченного типа (ЦГА СПб, ф. 1322, оп. 5, д. 30, л. 98.). Тогда же было принято решение, проверяя практически разработанные конструкции в войсках в течение 5 лет, никаких изменений в массовую продукцию не вносить, а после этого срока обсудить и решить, если будет необходимо, вопрос о рациональном изменении и улучшении конструкций. Т.о., все многообразие типов военно полевых телефонных аппаратов было заменено двумя. Это сразу облегчило не только снабжение РККА, но и обучение личного состава (Архив ВИМАИВиВС, ф. 57р, оп. 1, д. 12, л. 8.) (11870).</w:t>
      </w:r>
    </w:p>
    <w:p w14:paraId="1FC584D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7870692" w14:textId="77777777" w:rsidR="003639A0" w:rsidRPr="00C2525C" w:rsidRDefault="003639A0"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мае 1926 года МЭМЗ был передан Фото-кино тресту. К заводу заодно было присоединено также несколько мелких мастерских по производству и ремонту фото-кино продукции. Остались старые заказы, однако освоение производства новой фото-кино аппаратуры не пошло, и завод опять оказался на грани краха. В октябре 1926 года Бутузова на посту директора сменил Борис Васильевич Груздев бывший до этого с 1924г. главным инженером МЭМЗ. В это время на заводе работало уже 350 человек (12237).</w:t>
      </w:r>
    </w:p>
    <w:p w14:paraId="12140BA6" w14:textId="77777777" w:rsidR="003639A0" w:rsidRPr="00C2525C" w:rsidRDefault="003639A0" w:rsidP="00C2525C">
      <w:pPr>
        <w:spacing w:after="0" w:line="240" w:lineRule="auto"/>
        <w:jc w:val="both"/>
        <w:rPr>
          <w:rFonts w:ascii="Times New Roman" w:hAnsi="Times New Roman" w:cs="Times New Roman"/>
          <w:color w:val="002060"/>
          <w:sz w:val="16"/>
          <w:szCs w:val="16"/>
        </w:rPr>
      </w:pPr>
    </w:p>
    <w:p w14:paraId="260F957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мае 1926 года при НТК МС создана Комиссия морских минных опытов вместо расформированного морского минного полигона (П. П. Киткин) (10515).</w:t>
      </w:r>
    </w:p>
    <w:p w14:paraId="3EE64FA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48B57F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Весной 1926 на особом совещании с участием Реввоенсовета Черного моря, подводников и специалистов Черноморского флота был определен окончательный вариант подводной лодки для Черноморского театра был определен. Участники совещания единодушно остановились на подводной лодке водоизмещением 890 т, найдя ее вполне отвечающей всем случаям боевого использования на Черноморском театре. В письме начальника ВМС РККА Р. А. Муклевича на имя Председателя РВС СССР отмечалось: &lt;Постройка для Черноморского театра подводных лодок водоизмещением 890 т, т. е. подводных лодок, однотипных с утвержденными Вами для Балтийского театра, весьма благоприятно отзовется на тех-ническо-производственных возможностях Госдромышленности и по вступлении подводных лодок в строй облегчит вопросы их снабжения и боевой подготовки... . С постройкой подводных лодок в 890 т Морские Силы РККА получат подводные лодки безусловно более мощные и живучие, чем те, коими обладают Швеция, Дания и все лимитрофы, прилегающие к бассейну Балтийского моря. При обсуждении варианта подводной лодки водоизмещением 890 т были высказаны пожелания относительно увеличения ударной мощи ее основного оружия (11965).</w:t>
      </w:r>
    </w:p>
    <w:p w14:paraId="10BAA0C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2B7E543"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Армия:</w:t>
      </w:r>
    </w:p>
    <w:p w14:paraId="43E320C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B6DE35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мае 1926 года прошли первые стрельбы артхимснарядами на Лужском полигоне. Их возглавил сам начальник ВОХИМУ Я.М.Фишман. Были испытаны 76 мм артхимснаряды в снаряжении ипритом (500 штук). Обстреляна площадь размером 14400 м2 с расстояния от 4 до 4,6 км. Во время тех стрельб иприт был испытан не только на кошках, но и на людях - по случайности ими оказались два крупных военно-химических руководителя - В.Н.Баташев и В.М.Рохинсон ("выбыли из строя" на 2 недели). По результатам стрельб был сделан вывод, что Лужский полигон вполне пригоден для проведения больших войсковых химических испытаний. Впоследствии испытания на Лужском полигоне с применением СОВ осуществлялись неоднократно (9065).</w:t>
      </w:r>
    </w:p>
    <w:p w14:paraId="41B7410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E4724EE"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Внешняя политика:</w:t>
      </w:r>
    </w:p>
    <w:p w14:paraId="7A60817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352DB1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мае 1926 британское правительство обвинило СССР в поддержке британских профсоюзов, объявивших всеобщую забастовку (1348,241).</w:t>
      </w:r>
    </w:p>
    <w:p w14:paraId="7CABD1C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69AAF21"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мае 1926 г. «группа Шредера» была распущена. Трое (Йоханнессон, Дите, Дросте) были переведены в авиашколу Липецка, капитан Рат перешел в «Центр Москва» и стал адъютантом Лит-Томзена. Фибиг вернулся в Германию и поступил на фирму «Дойче Люфтганза». Фибиг не очень высоко отзывался о результатах своей работы, однако ценность работы технических специалистов несомненна (19269).</w:t>
      </w:r>
    </w:p>
    <w:p w14:paraId="573D72E8" w14:textId="77777777" w:rsidR="007E3F7D" w:rsidRPr="00C2525C" w:rsidRDefault="007E3F7D" w:rsidP="00C2525C">
      <w:pPr>
        <w:spacing w:after="0" w:line="240" w:lineRule="auto"/>
        <w:jc w:val="both"/>
        <w:rPr>
          <w:rFonts w:ascii="Times New Roman" w:hAnsi="Times New Roman" w:cs="Times New Roman"/>
          <w:color w:val="002060"/>
          <w:sz w:val="16"/>
          <w:szCs w:val="16"/>
        </w:rPr>
      </w:pPr>
    </w:p>
    <w:p w14:paraId="6B6E1A0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мае 1926 г. «группа Шредера» была распущена. Трое (Йоханнессон, Дите, Дросте) были переведены в авиашколу Липецка, капитан Рат перешел в «Центр Москва» и стал адъютантом Лит-Томзена. Фибиг вернулся в Германию и поступил на фирму «Дойче Люфтганза». Фибиг не очень высоко отзывался о результатах своей работы, однако ценность работы технических специалистов несомненна (11784).</w:t>
      </w:r>
    </w:p>
    <w:p w14:paraId="79E9600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915AC29"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1F7A5C9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43FC3F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 мая 1926 г. в Польше существовал "режим санации". Вся полнота власти в стране принадлежала маршалу Йозефу Пилсудскому (3871).</w:t>
      </w:r>
    </w:p>
    <w:p w14:paraId="0D4D6E7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E928FC2"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07A1F3D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B1494B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Весной 1926 ОМОС Д.П.Г. предложил обширную программу развития гидросамолетостроения. ВАО поддержало ОМОС Д.П.Г., где одновременно проектировались МР-2, МУР и РОМ (99,129).</w:t>
      </w:r>
    </w:p>
    <w:p w14:paraId="0F9AE66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7C977C1" w14:textId="77777777" w:rsidR="00F65733" w:rsidRPr="00C2525C" w:rsidRDefault="00F65733" w:rsidP="00C2525C">
      <w:pPr>
        <w:spacing w:after="0" w:line="240" w:lineRule="auto"/>
        <w:jc w:val="both"/>
        <w:rPr>
          <w:rFonts w:ascii="Times New Roman" w:hAnsi="Times New Roman" w:cs="Times New Roman"/>
          <w:color w:val="0070C0"/>
          <w:sz w:val="16"/>
          <w:szCs w:val="16"/>
        </w:rPr>
      </w:pPr>
      <w:bookmarkStart w:id="25" w:name="_Hlk56759400"/>
      <w:r w:rsidRPr="00C2525C">
        <w:rPr>
          <w:rFonts w:ascii="Times New Roman" w:hAnsi="Times New Roman" w:cs="Times New Roman"/>
          <w:color w:val="0070C0"/>
          <w:sz w:val="16"/>
          <w:szCs w:val="16"/>
        </w:rPr>
        <w:t>Созданный весной 1925 г. Авиахим. в ре</w:t>
      </w:r>
      <w:r w:rsidRPr="00C2525C">
        <w:rPr>
          <w:rFonts w:ascii="Times New Roman" w:hAnsi="Times New Roman" w:cs="Times New Roman"/>
          <w:color w:val="0070C0"/>
          <w:sz w:val="16"/>
          <w:szCs w:val="16"/>
        </w:rPr>
        <w:softHyphen/>
        <w:t>зультате слияния ОДВФ и Доброхима унаследовал все воздухоплавательные кружки ОДВФ. Председателем воздухоплавательной сек</w:t>
      </w:r>
      <w:r w:rsidRPr="00C2525C">
        <w:rPr>
          <w:rFonts w:ascii="Times New Roman" w:hAnsi="Times New Roman" w:cs="Times New Roman"/>
          <w:color w:val="0070C0"/>
          <w:sz w:val="16"/>
          <w:szCs w:val="16"/>
        </w:rPr>
        <w:softHyphen/>
        <w:t>ции авиационного сектора Авиахима выбрали И.К. Кириллова. Воздухоплаватели, правда, ви</w:t>
      </w:r>
      <w:r w:rsidRPr="00C2525C">
        <w:rPr>
          <w:rFonts w:ascii="Times New Roman" w:hAnsi="Times New Roman" w:cs="Times New Roman"/>
          <w:color w:val="0070C0"/>
          <w:sz w:val="16"/>
          <w:szCs w:val="16"/>
        </w:rPr>
        <w:softHyphen/>
        <w:t>дели в названии «Авиахим» дискриминацию воз</w:t>
      </w:r>
      <w:r w:rsidRPr="00C2525C">
        <w:rPr>
          <w:rFonts w:ascii="Times New Roman" w:hAnsi="Times New Roman" w:cs="Times New Roman"/>
          <w:color w:val="0070C0"/>
          <w:sz w:val="16"/>
          <w:szCs w:val="16"/>
        </w:rPr>
        <w:softHyphen/>
        <w:t>духоплавания и предпочитали название «Аэрохим». Поэтому в Северо-западной области три организации — ОДВФ, Доброхим и ОДР (Обще</w:t>
      </w:r>
      <w:r w:rsidRPr="00C2525C">
        <w:rPr>
          <w:rFonts w:ascii="Times New Roman" w:hAnsi="Times New Roman" w:cs="Times New Roman"/>
          <w:color w:val="0070C0"/>
          <w:sz w:val="16"/>
          <w:szCs w:val="16"/>
        </w:rPr>
        <w:softHyphen/>
        <w:t>ство друзей радио) — объединились в Аэрорадиохим (20120).</w:t>
      </w:r>
    </w:p>
    <w:p w14:paraId="0704254C" w14:textId="77777777" w:rsidR="00F65733" w:rsidRPr="00C2525C" w:rsidRDefault="00F65733" w:rsidP="00C2525C">
      <w:pPr>
        <w:spacing w:after="0" w:line="240" w:lineRule="auto"/>
        <w:jc w:val="both"/>
        <w:rPr>
          <w:rFonts w:ascii="Times New Roman" w:hAnsi="Times New Roman" w:cs="Times New Roman"/>
          <w:color w:val="0070C0"/>
          <w:sz w:val="16"/>
          <w:szCs w:val="16"/>
        </w:rPr>
      </w:pPr>
    </w:p>
    <w:bookmarkEnd w:id="25"/>
    <w:p w14:paraId="45178397" w14:textId="77777777" w:rsidR="00F65733" w:rsidRPr="00C2525C" w:rsidRDefault="00F65733" w:rsidP="00C2525C">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Весной 1926 по всей стране началась очередная кампания по сбору средств, теперь – на нужды перелетов. Совнарком разрешил Авиахиму провести сборы средств на перелеты в течение 6 месяцев — до 25 июля. Были выпущены: единый подписной лист Авиахима СССР установленной формы, карты перелетов ценой 10 и 50 копеек, значки ценой 15 копеек и 1 рубль 50 копеек.</w:t>
      </w:r>
    </w:p>
    <w:p w14:paraId="32200D6D" w14:textId="77777777" w:rsidR="00F65733" w:rsidRPr="00C2525C" w:rsidRDefault="00F65733" w:rsidP="00C2525C">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В обращении Центрального совета Авиахима говорилось: «Если каждый член Авиахима подпишется хотя бы на 10 копеек, это уже составит сумму в 300000 рублей. Поистине, с авиахимовского миру по копейке мы осуществим наши перелеты, знаменующие высокий уровень развития советской социалистической авиации».</w:t>
      </w:r>
    </w:p>
    <w:p w14:paraId="12AFD2B6" w14:textId="77777777" w:rsidR="00F65733" w:rsidRPr="00C2525C" w:rsidRDefault="00F65733" w:rsidP="00C2525C">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В стране развернулась активная агитационная компания. Как обычно, тон задавала Москва, где уже с 1 мая в театрах, на улицах и в трамваях начались кружечные сборы в фонд перелетов «…с продажей значков в память перелетов и карт с маршрутами перелетов…». Мосавиахим послал в уезды самолет «Конек-Горбунок», который разбросал до 25000 листовок. 9 мая Мосавиахим организовал на центральном аэродроме имени товарища Троцкого, «…общедоступные платные полеты, а также полеты с розыгрышем билетов на право полетов» (21249).</w:t>
      </w:r>
    </w:p>
    <w:p w14:paraId="7E3347DC" w14:textId="77777777" w:rsidR="00F65733" w:rsidRPr="00C2525C" w:rsidRDefault="00F65733" w:rsidP="00C2525C">
      <w:pPr>
        <w:spacing w:after="0" w:line="240" w:lineRule="auto"/>
        <w:jc w:val="both"/>
        <w:rPr>
          <w:rFonts w:ascii="Times New Roman" w:hAnsi="Times New Roman" w:cs="Times New Roman"/>
          <w:color w:val="0070C0"/>
          <w:sz w:val="16"/>
          <w:szCs w:val="16"/>
        </w:rPr>
      </w:pPr>
    </w:p>
    <w:p w14:paraId="172ACE4B" w14:textId="77777777" w:rsidR="00F65733" w:rsidRPr="00C2525C" w:rsidRDefault="00F65733" w:rsidP="00C2525C">
      <w:pPr>
        <w:autoSpaceDE w:val="0"/>
        <w:autoSpaceDN w:val="0"/>
        <w:adjustRightInd w:val="0"/>
        <w:spacing w:after="0" w:line="240" w:lineRule="auto"/>
        <w:jc w:val="both"/>
        <w:rPr>
          <w:rFonts w:ascii="Times New Roman" w:hAnsi="Times New Roman" w:cs="Times New Roman"/>
          <w:iCs/>
          <w:color w:val="002060"/>
          <w:sz w:val="16"/>
          <w:szCs w:val="16"/>
        </w:rPr>
      </w:pPr>
      <w:bookmarkStart w:id="26" w:name="_Hlk73465317"/>
      <w:r w:rsidRPr="00C2525C">
        <w:rPr>
          <w:rFonts w:ascii="Times New Roman" w:hAnsi="Times New Roman" w:cs="Times New Roman"/>
          <w:i/>
          <w:iCs/>
          <w:color w:val="002060"/>
          <w:sz w:val="16"/>
          <w:szCs w:val="16"/>
        </w:rPr>
        <w:t>Другие оборонные отрасли:</w:t>
      </w:r>
    </w:p>
    <w:p w14:paraId="6038C1DA" w14:textId="77777777" w:rsidR="00F65733" w:rsidRPr="00C2525C" w:rsidRDefault="00F65733"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C4508FF" w14:textId="77777777" w:rsidR="00F65733" w:rsidRPr="00C2525C" w:rsidRDefault="00F65733"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 xml:space="preserve">Весной 1926 г. Дзержинский утвердил несколько основных принципов мобилизационной работы в промышленности, предложенных первым руководителем ВПУ В. А. Аванесовым. Вместо сосредоточения мобилизационной работы в одних руках (как это было во времена существования Комитета по де- и мобилизации) разработка мобилизационного плана должна была вестись с привлечением сотрудников заводов и трестов силами мобилизационных отделов, создаваемых в республиканских и общесоюзном советах народного хозяйства. Военно-промышленное управление, которое в середине 1926 г. возглавил А Ф. Толоконцев, осуществляло функции </w:t>
      </w:r>
      <w:r w:rsidRPr="00C2525C">
        <w:rPr>
          <w:rFonts w:ascii="Times New Roman" w:eastAsia="Times New Roman" w:hAnsi="Times New Roman" w:cs="Times New Roman"/>
          <w:color w:val="0070C0"/>
          <w:sz w:val="16"/>
          <w:szCs w:val="16"/>
          <w:lang w:eastAsia="ru-RU"/>
        </w:rPr>
        <w:lastRenderedPageBreak/>
        <w:t>координации мобилизационного планирования всей промышленности (в том числе находящейся вне компетенции ВСНХ СССР). Составленный управлением к лету 1926 г. первый план промышленной мобилизации "А", несмотря на свои очевидные недостатки, стал прообразом позднейших планов производства на военное время65. Развертывание мобилизационной работы ВСНХ, добивавшегося от военного ведомства определения перспективных потребностей армии, стимулировало подготовку планов строительства РККА на мирное и военное время (22725).</w:t>
      </w:r>
    </w:p>
    <w:p w14:paraId="2F7703B7" w14:textId="77777777" w:rsidR="00F65733" w:rsidRPr="00C2525C" w:rsidRDefault="00F65733" w:rsidP="00C2525C">
      <w:pPr>
        <w:spacing w:after="0" w:line="240" w:lineRule="auto"/>
        <w:jc w:val="both"/>
        <w:rPr>
          <w:rFonts w:ascii="Times New Roman" w:hAnsi="Times New Roman" w:cs="Times New Roman"/>
          <w:color w:val="0070C0"/>
          <w:sz w:val="16"/>
          <w:szCs w:val="16"/>
        </w:rPr>
      </w:pPr>
    </w:p>
    <w:bookmarkEnd w:id="26"/>
    <w:p w14:paraId="448521A2" w14:textId="77777777" w:rsidR="003639A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42680A22" w14:textId="77777777" w:rsidR="003639A0" w:rsidRPr="00C2525C" w:rsidRDefault="003639A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2C59A2BA" w14:textId="77777777" w:rsidR="003639A0" w:rsidRPr="00C2525C" w:rsidRDefault="003639A0" w:rsidP="00C2525C">
      <w:pPr>
        <w:pStyle w:val="121"/>
        <w:shd w:val="clear" w:color="auto" w:fill="auto"/>
        <w:spacing w:line="240" w:lineRule="auto"/>
        <w:jc w:val="both"/>
        <w:rPr>
          <w:rFonts w:ascii="Times New Roman" w:hAnsi="Times New Roman" w:cs="Times New Roman"/>
          <w:b w:val="0"/>
          <w:color w:val="002060"/>
          <w:sz w:val="16"/>
          <w:szCs w:val="16"/>
        </w:rPr>
      </w:pPr>
      <w:r w:rsidRPr="00C2525C">
        <w:rPr>
          <w:rFonts w:ascii="Times New Roman" w:hAnsi="Times New Roman" w:cs="Times New Roman"/>
          <w:b w:val="0"/>
          <w:color w:val="002060"/>
          <w:sz w:val="16"/>
          <w:szCs w:val="16"/>
        </w:rPr>
        <w:t>К наступлению лета 1926 г. построили де</w:t>
      </w:r>
      <w:r w:rsidRPr="00C2525C">
        <w:rPr>
          <w:rFonts w:ascii="Times New Roman" w:hAnsi="Times New Roman" w:cs="Times New Roman"/>
          <w:b w:val="0"/>
          <w:color w:val="002060"/>
          <w:sz w:val="16"/>
          <w:szCs w:val="16"/>
        </w:rPr>
        <w:softHyphen/>
        <w:t>ревянный макет самолета АНТ-5 для получения представления о возможности увязки отдель</w:t>
      </w:r>
      <w:r w:rsidRPr="00C2525C">
        <w:rPr>
          <w:rFonts w:ascii="Times New Roman" w:hAnsi="Times New Roman" w:cs="Times New Roman"/>
          <w:b w:val="0"/>
          <w:color w:val="002060"/>
          <w:sz w:val="16"/>
          <w:szCs w:val="16"/>
        </w:rPr>
        <w:softHyphen/>
        <w:t>ных элементов конструкции и оборудования. В обсуждении макета принимали участие летчики Писаренко, Громов, Козлов, Рассте</w:t>
      </w:r>
      <w:r w:rsidRPr="00C2525C">
        <w:rPr>
          <w:rFonts w:ascii="Times New Roman" w:hAnsi="Times New Roman" w:cs="Times New Roman"/>
          <w:b w:val="0"/>
          <w:color w:val="002060"/>
          <w:sz w:val="16"/>
          <w:szCs w:val="16"/>
        </w:rPr>
        <w:softHyphen/>
        <w:t>гаев. Они вынесли свои заключения по ком</w:t>
      </w:r>
      <w:r w:rsidRPr="00C2525C">
        <w:rPr>
          <w:rFonts w:ascii="Times New Roman" w:hAnsi="Times New Roman" w:cs="Times New Roman"/>
          <w:b w:val="0"/>
          <w:color w:val="002060"/>
          <w:sz w:val="16"/>
          <w:szCs w:val="16"/>
        </w:rPr>
        <w:softHyphen/>
        <w:t>поновке кабины, обзору из нее и удобству пользования управлением. Далее последова</w:t>
      </w:r>
      <w:r w:rsidRPr="00C2525C">
        <w:rPr>
          <w:rFonts w:ascii="Times New Roman" w:hAnsi="Times New Roman" w:cs="Times New Roman"/>
          <w:b w:val="0"/>
          <w:color w:val="002060"/>
          <w:sz w:val="16"/>
          <w:szCs w:val="16"/>
        </w:rPr>
        <w:softHyphen/>
        <w:t>ло решение о проведении статических испы</w:t>
      </w:r>
      <w:r w:rsidRPr="00C2525C">
        <w:rPr>
          <w:rFonts w:ascii="Times New Roman" w:hAnsi="Times New Roman" w:cs="Times New Roman"/>
          <w:b w:val="0"/>
          <w:color w:val="002060"/>
          <w:sz w:val="16"/>
          <w:szCs w:val="16"/>
        </w:rPr>
        <w:softHyphen/>
        <w:t>таний для определения достаточной прочно</w:t>
      </w:r>
      <w:r w:rsidRPr="00C2525C">
        <w:rPr>
          <w:rFonts w:ascii="Times New Roman" w:hAnsi="Times New Roman" w:cs="Times New Roman"/>
          <w:b w:val="0"/>
          <w:color w:val="002060"/>
          <w:sz w:val="16"/>
          <w:szCs w:val="16"/>
        </w:rPr>
        <w:softHyphen/>
        <w:t>сти конструкции И-4. Проведение статиспытаний подразумевало изготовление допол</w:t>
      </w:r>
      <w:r w:rsidRPr="00C2525C">
        <w:rPr>
          <w:rFonts w:ascii="Times New Roman" w:hAnsi="Times New Roman" w:cs="Times New Roman"/>
          <w:b w:val="0"/>
          <w:color w:val="002060"/>
          <w:sz w:val="16"/>
          <w:szCs w:val="16"/>
        </w:rPr>
        <w:softHyphen/>
        <w:t>нительного, почти полноценного самолета (обычно говорилось «полсамолета»), поэто</w:t>
      </w:r>
      <w:r w:rsidRPr="00C2525C">
        <w:rPr>
          <w:rFonts w:ascii="Times New Roman" w:hAnsi="Times New Roman" w:cs="Times New Roman"/>
          <w:b w:val="0"/>
          <w:color w:val="002060"/>
          <w:sz w:val="16"/>
          <w:szCs w:val="16"/>
        </w:rPr>
        <w:softHyphen/>
        <w:t>му окончание работ по первому летному эк</w:t>
      </w:r>
      <w:r w:rsidRPr="00C2525C">
        <w:rPr>
          <w:rFonts w:ascii="Times New Roman" w:hAnsi="Times New Roman" w:cs="Times New Roman"/>
          <w:b w:val="0"/>
          <w:color w:val="002060"/>
          <w:sz w:val="16"/>
          <w:szCs w:val="16"/>
        </w:rPr>
        <w:softHyphen/>
        <w:t>земпляру перенесли на весну 1927 года (12295).</w:t>
      </w:r>
    </w:p>
    <w:p w14:paraId="05C49463" w14:textId="77777777" w:rsidR="003639A0" w:rsidRPr="00C2525C" w:rsidRDefault="003639A0" w:rsidP="00C2525C">
      <w:pPr>
        <w:spacing w:after="0" w:line="240" w:lineRule="auto"/>
        <w:jc w:val="both"/>
        <w:rPr>
          <w:rFonts w:ascii="Times New Roman" w:hAnsi="Times New Roman" w:cs="Times New Roman"/>
          <w:color w:val="002060"/>
          <w:sz w:val="16"/>
          <w:szCs w:val="16"/>
        </w:rPr>
      </w:pPr>
    </w:p>
    <w:p w14:paraId="617D5322" w14:textId="77777777" w:rsidR="007E3F7D" w:rsidRPr="00C2525C" w:rsidRDefault="007E3F7D"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Армия:</w:t>
      </w:r>
    </w:p>
    <w:p w14:paraId="1FEB2FE5" w14:textId="77777777" w:rsidR="007E3F7D" w:rsidRPr="00C2525C" w:rsidRDefault="007E3F7D"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1C99374A"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 весны 1926 г. важную роль в комплектовании авиашкол стал играть Авиахим. В феврале-марте 1926 г. было проведено первое комплектование ВТШ ВВС РККА членами общества Авиахим во всесоюзном масштабе. Первое комплектование имело ряд недочетов. Молодежи, желавшей поступить в летные школы было очень много, но молодых людей, соответствующих всем требованиям для курсанта – недостаточно. Так, чтобы отобрать в Школу 200 человек было просмотрено в уездных, губернских, окружных и центральных комиссиях более 3000 человек. В основном кандидаты не проходили по состоянию здоровья. Из них 70 % получили несоответствие по сердечнососудистой и нервной системам, слуху и зрению; 50 % были забракованы учебной комиссией. Брак по мандатной комиссии был незначителен. После ее прохождения осталось 200 чел., из которых: членов и кандидатов ВКП(б) – 21,3 %, членов ВЛКСМ – 59,8 %, беспартийных – 18,9 %; рабочих – 68,2 %, крестьян – 18,5 %, прочих – 13,3 %. Второе комплектование ВТШ производилось в июне 1926 г. План набора был представлен представителям четырех источников комплектования: 1) Авиахиму, 2) строевым частям ВВС, 3) ГУ профобразования Наркомпроса (для учащихся рабфакультетов) и 4) ГУ РККА (для командиров РККА). Занятия с вновь набранным потоком в ВТШ начались 1 июля 1926 г. Срок обучения в Школе был определен примерно в один год с последующим переводом в летные школы, где срок обучения был тогда немногим более года. Третье комплектование ВТШ проходило в сентябре 1926 г.  В период военной реформы Военно-Техническая Школа ВВС РККА вступила в период планомерного развития. Более качественным стало ее оборудование, была взята новая целевая установка, переработаны учебные планы, улучшились комплектование и командно-преподавательский состав. До реорганизации Школа готовила техников-механиков в весьма ограниченном количестве: большую часть выпускаемых составляли мотористы, обучаемые шесть месяцев. Школа выпускала также браковщиков для заводской работы. Во время военной реформы была отработана и подготовка для ВВС РККА командиров из комиссарского состава. Так, в середине июля 1926 г. 11 военных комиссаров ВВС окончили КУКС ВВС. Получив в течение 10 месяцев хорошую теоретическую специальную подготовку, они летом 1926 г. прошли стажировку в частях ВВС, где показали себя подготовленными летчиками-наблюдателями. В их лице ВВС получили ценных командиров-единоначальников (19566).</w:t>
      </w:r>
    </w:p>
    <w:p w14:paraId="3CEAD638" w14:textId="77777777" w:rsidR="007E3F7D" w:rsidRPr="00C2525C" w:rsidRDefault="007E3F7D" w:rsidP="00C2525C">
      <w:pPr>
        <w:spacing w:after="0" w:line="240" w:lineRule="auto"/>
        <w:jc w:val="both"/>
        <w:rPr>
          <w:rFonts w:ascii="Times New Roman" w:hAnsi="Times New Roman" w:cs="Times New Roman"/>
          <w:color w:val="002060"/>
          <w:sz w:val="16"/>
          <w:szCs w:val="16"/>
        </w:rPr>
      </w:pPr>
    </w:p>
    <w:p w14:paraId="1828EF00" w14:textId="77777777" w:rsidR="007E3F7D" w:rsidRPr="00C2525C" w:rsidRDefault="007E3F7D"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Жизнь и внутренняя политика:</w:t>
      </w:r>
    </w:p>
    <w:p w14:paraId="75657F81" w14:textId="77777777" w:rsidR="007E3F7D" w:rsidRPr="00C2525C" w:rsidRDefault="007E3F7D"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1D97405"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Весна 1926. Для предупреждения несчастных случаев на улицах выработали правила пешеходного движения: "Ходите всегда с правой стороны; будьте осторожны, когда идете по улице с большим движением. Не ходите вдоль мостовой; не загораживайте тротуар, идя толпой. Переходя мостовую, сначала глядите налево, потом направо. Не сходите с тротуара и не выходите на мостовую, пока трамвай или автобус не остановится. При встрече с прохожими сворачивайте вправо, обгоняйте слева. Не ходите сплошными рядами, не стойте на углах улиц, не бросайте на улицу объедки и бумагу" (18714).</w:t>
      </w:r>
    </w:p>
    <w:p w14:paraId="1E44BCE9" w14:textId="4CA2CD5B" w:rsidR="007E3F7D" w:rsidRPr="00C2525C" w:rsidRDefault="007E3F7D" w:rsidP="00C2525C">
      <w:pPr>
        <w:spacing w:after="0" w:line="240" w:lineRule="auto"/>
        <w:jc w:val="both"/>
        <w:rPr>
          <w:rFonts w:ascii="Times New Roman" w:hAnsi="Times New Roman" w:cs="Times New Roman"/>
          <w:color w:val="002060"/>
          <w:sz w:val="16"/>
          <w:szCs w:val="16"/>
        </w:rPr>
      </w:pPr>
    </w:p>
    <w:p w14:paraId="1CACF646" w14:textId="4D35D47D" w:rsidR="00F65733" w:rsidRPr="00C2525C" w:rsidRDefault="00F65733" w:rsidP="00C2525C">
      <w:pPr>
        <w:spacing w:after="0" w:line="240" w:lineRule="auto"/>
        <w:jc w:val="both"/>
        <w:rPr>
          <w:rFonts w:ascii="Times New Roman" w:hAnsi="Times New Roman" w:cs="Times New Roman"/>
          <w:i/>
          <w:iCs/>
          <w:color w:val="002060"/>
          <w:sz w:val="16"/>
          <w:szCs w:val="16"/>
        </w:rPr>
      </w:pPr>
      <w:r w:rsidRPr="00C2525C">
        <w:rPr>
          <w:rFonts w:ascii="Times New Roman" w:hAnsi="Times New Roman" w:cs="Times New Roman"/>
          <w:i/>
          <w:iCs/>
          <w:color w:val="002060"/>
          <w:sz w:val="16"/>
          <w:szCs w:val="16"/>
        </w:rPr>
        <w:t>За рубежом:</w:t>
      </w:r>
    </w:p>
    <w:p w14:paraId="27267DEA" w14:textId="77777777" w:rsidR="00F65733" w:rsidRPr="00C2525C" w:rsidRDefault="00F65733" w:rsidP="00C2525C">
      <w:pPr>
        <w:spacing w:after="0" w:line="240" w:lineRule="auto"/>
        <w:jc w:val="both"/>
        <w:rPr>
          <w:rFonts w:ascii="Times New Roman" w:hAnsi="Times New Roman" w:cs="Times New Roman"/>
          <w:i/>
          <w:iCs/>
          <w:color w:val="002060"/>
          <w:sz w:val="16"/>
          <w:szCs w:val="16"/>
        </w:rPr>
      </w:pPr>
    </w:p>
    <w:p w14:paraId="32A44809" w14:textId="77777777" w:rsidR="00F65733" w:rsidRPr="00C2525C" w:rsidRDefault="00F65733"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Весна 1926 года первый полет Westland Racer (20358).</w:t>
      </w:r>
    </w:p>
    <w:p w14:paraId="636C4BBF" w14:textId="77777777" w:rsidR="00F65733" w:rsidRPr="00C2525C" w:rsidRDefault="00F65733" w:rsidP="00C2525C">
      <w:pPr>
        <w:spacing w:after="0" w:line="240" w:lineRule="auto"/>
        <w:jc w:val="both"/>
        <w:rPr>
          <w:rFonts w:ascii="Times New Roman" w:hAnsi="Times New Roman" w:cs="Times New Roman"/>
          <w:color w:val="0070C0"/>
          <w:sz w:val="16"/>
          <w:szCs w:val="16"/>
        </w:rPr>
      </w:pPr>
    </w:p>
    <w:p w14:paraId="4E0FE8FF" w14:textId="77777777" w:rsidR="007E3F7D" w:rsidRPr="00C2525C" w:rsidRDefault="007E3F7D"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536A5ADF" w14:textId="77777777" w:rsidR="007E3F7D" w:rsidRPr="00C2525C" w:rsidRDefault="007E3F7D"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22D0DDB"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 лету 1926 г. «санационные меры» привели к тому, что уже профессор Юнкерс был вынужден распродать 80 % акций фирмы, причем 60 % завода в Филях перешли к «Зондергруппе Р», которая в общей сложности вложила в этот завод 9,4 млн. марок золотом.</w:t>
      </w:r>
    </w:p>
    <w:p w14:paraId="0579532B"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Созидательная деятельность «Юнкерса» в Филях на этом закончилась. Всего при его участии в Филях к концу 1925 г. было изготовлено 170 самолетов, 120 из них приобрела советская сторона. Если учесть, что в 1924/1925 хозяйственном году в СССР было изготовлено всего 264 самолета</w:t>
      </w:r>
      <w:hyperlink r:id="rId40" w:anchor="n_174" w:history="1">
        <w:r w:rsidRPr="00C2525C">
          <w:rPr>
            <w:rStyle w:val="a5"/>
            <w:rFonts w:ascii="Times New Roman" w:hAnsi="Times New Roman" w:cs="Times New Roman"/>
            <w:color w:val="002060"/>
            <w:sz w:val="16"/>
            <w:szCs w:val="16"/>
          </w:rPr>
          <w:t>[174]</w:t>
        </w:r>
      </w:hyperlink>
      <w:r w:rsidRPr="00C2525C">
        <w:rPr>
          <w:rFonts w:ascii="Times New Roman" w:hAnsi="Times New Roman" w:cs="Times New Roman"/>
          <w:color w:val="002060"/>
          <w:sz w:val="16"/>
          <w:szCs w:val="16"/>
        </w:rPr>
        <w:t>, то следует признать, что появлявшиеся в советской прессе того периода упоминания о том, что авиационный завод в Филях являлся флагманом советского самолетостроения — недалеки от истины (18265).</w:t>
      </w:r>
    </w:p>
    <w:p w14:paraId="1A784C79" w14:textId="77777777" w:rsidR="007E3F7D" w:rsidRPr="00C2525C" w:rsidRDefault="007E3F7D" w:rsidP="00C2525C">
      <w:pPr>
        <w:spacing w:after="0" w:line="240" w:lineRule="auto"/>
        <w:jc w:val="both"/>
        <w:rPr>
          <w:rFonts w:ascii="Times New Roman" w:hAnsi="Times New Roman" w:cs="Times New Roman"/>
          <w:color w:val="002060"/>
          <w:sz w:val="16"/>
          <w:szCs w:val="16"/>
        </w:rPr>
      </w:pPr>
    </w:p>
    <w:p w14:paraId="141A8C1C"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 лету 1926 года всякая созидательная деятельность «Юнкерса» в Филях окончательно прекратилась. Фирма к тому моменту благополучно обанкротилась, и 80% ее акций были распроданы. Большую часть активов приобрела «Зондергруппа Р», что окончательно запутало начатое ОГПУ расследование, — теперь уже невозможно было выяснить, кто собственно является хозяином предприятий в Дессау и завода в Филях и кто должен нести ответственность за деятельность концессии в СССР. За профессором Юнкерсом был сохранен пост главы концерна, но большая часть мест в правлении была занята представителями германского правительства и рейхсвера.</w:t>
      </w:r>
    </w:p>
    <w:p w14:paraId="597DD2F4"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Для ведения переговоров о дальнейшей судьбе концессии в Москву прибыл бывший рейхсминистр финансов Отто фон Шлибен. Заручившись поддержкой наркоминдела Чичерина, он попытался отговорить УВВС и Главконцесском от громкого разрыва с «Юнкерсом». Однако на сей раз Баранов, помня о заведенном на Лубянке «деле», идти навстречу немцам отказался:</w:t>
      </w:r>
    </w:p>
    <w:p w14:paraId="4B12D11A"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«Мы всегда были готовы к широкому и откровенному сотрудничеству с фирмой «Юнкерс». Но как выполнение отдельных заказов, так и выполнение концессионного договора принесло нам много разочарований: завод за 4 года дал 100 самолетов и по качеству весьма ниже стоящих иностранной продукции […] последний период работы и особо поведение представителей фирмы внесло столь глубокое разочарование, что нами была признана необходимость решительных шагов».</w:t>
      </w:r>
    </w:p>
    <w:p w14:paraId="2BECB2F4"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Шлибен уехал ни с чем. УВВС объявило о прекращении заказа на самолет ЮГ-1, мотивируя это решение тем, что до 1 сентября 1926 года так и не был налажен выпуск необходимых для него моторов. 1 марта 1927 года коллегия Главконцесском приняла окончательное решение о ликвидации концессии фирмы «Юнкерс» в СССР. Концессионный договор был расторгнут, и начался дележ имущества. Советской стороне отходило практически все имущество фирмы в СССР: 1) завод со всеми строениями, складами и их содержимым (за исключением запасов, предназначенных для сборки ЮГ-1) и технической документацией[266] на другие самолеты Юнкерса; 2) 14 самолетов ЮГ-1, 18 запасных моторов к ним и 23 комплекта поплавков и шасси; 3) находящиеся в Дессау материалы на общую сумму в 250 тыс. рублей, предназначенные для выполнения советских заказов; 4) склад запасных частей для обслуживания линии Швеция-Персия на сумму 40 000 рублей. В погашение встречных претензий фирмы правительство СССР обязывалось уплатить 1 542 616 долларов США. На этом, собственно, «дело Юнкерса» и закончилось, хотя германская сторона пыталась вести переговоры о возобновлении концессии вплоть до 1929 года (18263)..</w:t>
      </w:r>
    </w:p>
    <w:p w14:paraId="329A12AF" w14:textId="77777777" w:rsidR="007E3F7D" w:rsidRPr="00C2525C" w:rsidRDefault="007E3F7D" w:rsidP="00C2525C">
      <w:pPr>
        <w:spacing w:after="0" w:line="240" w:lineRule="auto"/>
        <w:jc w:val="both"/>
        <w:rPr>
          <w:rFonts w:ascii="Times New Roman" w:hAnsi="Times New Roman" w:cs="Times New Roman"/>
          <w:color w:val="002060"/>
          <w:sz w:val="16"/>
          <w:szCs w:val="16"/>
        </w:rPr>
      </w:pPr>
    </w:p>
    <w:p w14:paraId="71148E67" w14:textId="77777777" w:rsidR="00FA316D" w:rsidRPr="00C2525C" w:rsidRDefault="00FA316D"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 xml:space="preserve">К лету 1926 года, благодаря энергичным мерам, предпринятым краскомом Я.М. Фишманом сразу с двух занимаемых им постов – начальника Военно-химического управления РККА и председателя секции воздушно-химической обороны Авиахима, «такие авиахимкоманды организованы в большом количестве в губерниях Западного военного округа. Организовано по 1-3-5 команд и в различных губернских городах РСФСР, не входящих в пограничную полосу». Одновременно на высшем уровне было принято принципиально важное решение об обязательном наличии «в пограничной полосе (500-700 километров от границы)» авиахимкоманд, сформированных из активистов Авиахима, в связи с этим Авиахимом были «бесплатно отпущены противогазы Общества Зап. пограничному району… Проведена значительная работа в области содействия заинтересованным наркоматам (НКВД, НКПС, ВСНХ и др.) в их работе по воздушно-химической обороне… Разработано положение об авиахимических метеорологических кружках-станциях». </w:t>
      </w:r>
    </w:p>
    <w:p w14:paraId="3CA7F2D0" w14:textId="77777777" w:rsidR="00FA316D" w:rsidRPr="00C2525C" w:rsidRDefault="00FA316D"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Доказательством же тому, что эта система тут же заработала – цитата со страниц 160-го номера за 1926 год газеты «Бурят-Монгольская правда»: «В июле Буравиахим начал создавать химкоманды. В городе создано три химкоманды. Основные участники – молодёжь. Изучают общий строй и специальную подготовку» (21167).</w:t>
      </w:r>
    </w:p>
    <w:p w14:paraId="121AF6E6" w14:textId="77777777" w:rsidR="00FA316D" w:rsidRPr="00C2525C" w:rsidRDefault="00FA316D" w:rsidP="00C2525C">
      <w:pPr>
        <w:spacing w:after="0" w:line="240" w:lineRule="auto"/>
        <w:jc w:val="both"/>
        <w:rPr>
          <w:rFonts w:ascii="Times New Roman" w:hAnsi="Times New Roman" w:cs="Times New Roman"/>
          <w:color w:val="0070C0"/>
          <w:sz w:val="16"/>
          <w:szCs w:val="16"/>
        </w:rPr>
      </w:pPr>
    </w:p>
    <w:p w14:paraId="4AF34182" w14:textId="77777777" w:rsidR="00FA316D" w:rsidRPr="00C2525C" w:rsidRDefault="00FA316D"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712505B2" w14:textId="77777777" w:rsidR="00FA316D" w:rsidRPr="00C2525C" w:rsidRDefault="00FA316D"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0F0F5E02" w14:textId="77777777" w:rsidR="00FA316D" w:rsidRPr="00C2525C" w:rsidRDefault="00FA316D"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lastRenderedPageBreak/>
        <w:t xml:space="preserve">К лету 1926 г. ВПУ ВСНХ был составлен первый план промышленной мобилизации "А", несмотря на свои очевидные недостатки, стал прообразом позднейших планов производства на военное время(См.: </w:t>
      </w:r>
      <w:r w:rsidRPr="00C2525C">
        <w:rPr>
          <w:rFonts w:ascii="Times New Roman" w:eastAsia="Times New Roman" w:hAnsi="Times New Roman" w:cs="Times New Roman"/>
          <w:color w:val="0070C0"/>
          <w:sz w:val="16"/>
          <w:szCs w:val="16"/>
          <w:lang w:val="en-US" w:eastAsia="ru-RU"/>
        </w:rPr>
        <w:t>Stone</w:t>
      </w:r>
      <w:r w:rsidRPr="00C2525C">
        <w:rPr>
          <w:rFonts w:ascii="Times New Roman" w:eastAsia="Times New Roman" w:hAnsi="Times New Roman" w:cs="Times New Roman"/>
          <w:color w:val="0070C0"/>
          <w:sz w:val="16"/>
          <w:szCs w:val="16"/>
          <w:lang w:eastAsia="ru-RU"/>
        </w:rPr>
        <w:t xml:space="preserve"> </w:t>
      </w:r>
      <w:r w:rsidRPr="00C2525C">
        <w:rPr>
          <w:rFonts w:ascii="Times New Roman" w:eastAsia="Times New Roman" w:hAnsi="Times New Roman" w:cs="Times New Roman"/>
          <w:color w:val="0070C0"/>
          <w:sz w:val="16"/>
          <w:szCs w:val="16"/>
          <w:lang w:val="en-US" w:eastAsia="ru-RU"/>
        </w:rPr>
        <w:t>D</w:t>
      </w:r>
      <w:r w:rsidRPr="00C2525C">
        <w:rPr>
          <w:rFonts w:ascii="Times New Roman" w:eastAsia="Times New Roman" w:hAnsi="Times New Roman" w:cs="Times New Roman"/>
          <w:color w:val="0070C0"/>
          <w:sz w:val="16"/>
          <w:szCs w:val="16"/>
          <w:lang w:eastAsia="ru-RU"/>
        </w:rPr>
        <w:t xml:space="preserve">. </w:t>
      </w:r>
      <w:r w:rsidRPr="00C2525C">
        <w:rPr>
          <w:rFonts w:ascii="Times New Roman" w:eastAsia="Times New Roman" w:hAnsi="Times New Roman" w:cs="Times New Roman"/>
          <w:color w:val="0070C0"/>
          <w:sz w:val="16"/>
          <w:szCs w:val="16"/>
          <w:lang w:val="en-US" w:eastAsia="ru-RU"/>
        </w:rPr>
        <w:t>R</w:t>
      </w:r>
      <w:r w:rsidRPr="00C2525C">
        <w:rPr>
          <w:rFonts w:ascii="Times New Roman" w:eastAsia="Times New Roman" w:hAnsi="Times New Roman" w:cs="Times New Roman"/>
          <w:color w:val="0070C0"/>
          <w:sz w:val="16"/>
          <w:szCs w:val="16"/>
          <w:lang w:eastAsia="ru-RU"/>
        </w:rPr>
        <w:t xml:space="preserve">. </w:t>
      </w:r>
      <w:r w:rsidRPr="00C2525C">
        <w:rPr>
          <w:rFonts w:ascii="Times New Roman" w:eastAsia="Times New Roman" w:hAnsi="Times New Roman" w:cs="Times New Roman"/>
          <w:color w:val="0070C0"/>
          <w:sz w:val="16"/>
          <w:szCs w:val="16"/>
          <w:lang w:val="en-US" w:eastAsia="ru-RU"/>
        </w:rPr>
        <w:t>Hammer</w:t>
      </w:r>
      <w:r w:rsidRPr="00C2525C">
        <w:rPr>
          <w:rFonts w:ascii="Times New Roman" w:eastAsia="Times New Roman" w:hAnsi="Times New Roman" w:cs="Times New Roman"/>
          <w:color w:val="0070C0"/>
          <w:sz w:val="16"/>
          <w:szCs w:val="16"/>
          <w:lang w:eastAsia="ru-RU"/>
        </w:rPr>
        <w:t xml:space="preserve"> </w:t>
      </w:r>
      <w:r w:rsidRPr="00C2525C">
        <w:rPr>
          <w:rFonts w:ascii="Times New Roman" w:eastAsia="Times New Roman" w:hAnsi="Times New Roman" w:cs="Times New Roman"/>
          <w:color w:val="0070C0"/>
          <w:sz w:val="16"/>
          <w:szCs w:val="16"/>
          <w:lang w:val="en-US" w:eastAsia="ru-RU"/>
        </w:rPr>
        <w:t>and</w:t>
      </w:r>
      <w:r w:rsidRPr="00C2525C">
        <w:rPr>
          <w:rFonts w:ascii="Times New Roman" w:eastAsia="Times New Roman" w:hAnsi="Times New Roman" w:cs="Times New Roman"/>
          <w:color w:val="0070C0"/>
          <w:sz w:val="16"/>
          <w:szCs w:val="16"/>
          <w:lang w:eastAsia="ru-RU"/>
        </w:rPr>
        <w:t xml:space="preserve"> </w:t>
      </w:r>
      <w:r w:rsidRPr="00C2525C">
        <w:rPr>
          <w:rFonts w:ascii="Times New Roman" w:eastAsia="Times New Roman" w:hAnsi="Times New Roman" w:cs="Times New Roman"/>
          <w:color w:val="0070C0"/>
          <w:sz w:val="16"/>
          <w:szCs w:val="16"/>
          <w:lang w:val="en-US" w:eastAsia="ru-RU"/>
        </w:rPr>
        <w:t>Rifle</w:t>
      </w:r>
      <w:r w:rsidRPr="00C2525C">
        <w:rPr>
          <w:rFonts w:ascii="Times New Roman" w:eastAsia="Times New Roman" w:hAnsi="Times New Roman" w:cs="Times New Roman"/>
          <w:color w:val="0070C0"/>
          <w:sz w:val="16"/>
          <w:szCs w:val="16"/>
          <w:lang w:eastAsia="ru-RU"/>
        </w:rPr>
        <w:t>. P. 26-32, 38-39; Доклад Начальника ВПУ ВСНХ Аванесова к заседанию Комиссии Рыкова, не позднее 5.07.1926 // Советское военно-промышленное производство (1918-1926 гг.): Сборник документов / Сост. Т. В. Сорокина и др. М., 2005. С 577-582). Развертывание мобилизационной работы ВСНХ, добивавшегося от военного ведомства определения перспективных потребностей армии, стимулировало подготовку планов строительства РККА на мирное и военное время (22725).</w:t>
      </w:r>
    </w:p>
    <w:p w14:paraId="5B9628C0" w14:textId="77777777" w:rsidR="00FA316D" w:rsidRPr="00C2525C" w:rsidRDefault="00FA316D" w:rsidP="00C2525C">
      <w:pPr>
        <w:spacing w:after="0" w:line="240" w:lineRule="auto"/>
        <w:jc w:val="both"/>
        <w:rPr>
          <w:rFonts w:ascii="Times New Roman" w:hAnsi="Times New Roman" w:cs="Times New Roman"/>
          <w:color w:val="0070C0"/>
          <w:sz w:val="16"/>
          <w:szCs w:val="16"/>
        </w:rPr>
      </w:pPr>
    </w:p>
    <w:p w14:paraId="5BCB8775" w14:textId="77777777" w:rsidR="00ED0B1E"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Жизнь и внутренняя политика:</w:t>
      </w:r>
    </w:p>
    <w:p w14:paraId="2A188313" w14:textId="77777777" w:rsidR="00ED0B1E" w:rsidRPr="00C2525C" w:rsidRDefault="00ED0B1E"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09693524" w14:textId="77777777" w:rsidR="00ED0B1E" w:rsidRPr="00C2525C" w:rsidRDefault="00ED0B1E"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 июню 1926 резко увеличилось количество забастовок. Если в январе была зафиксирована 41 забастовка, в феврале — 36, то в июне их было уже 112. Причиной недовольства являлась прежде всего задержка заработной платы.</w:t>
      </w:r>
    </w:p>
    <w:p w14:paraId="24285343" w14:textId="77777777" w:rsidR="00ED0B1E" w:rsidRPr="00C2525C" w:rsidRDefault="00ED0B1E"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Крестьянство же больше всего было недовольно введением нового сельскохозяйственного налога.</w:t>
      </w:r>
    </w:p>
    <w:p w14:paraId="3A0EF91F" w14:textId="77777777" w:rsidR="00ED0B1E" w:rsidRPr="00C2525C" w:rsidRDefault="00ED0B1E"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Предпринятыми мерами к концу года удалось резко снизить число забастовок: в октябре — 63, в ноябре — 44. Данный период характеризуется продолжающейся активизацией кулачества и антисоветских элементов деревни, за ноябрь — декабрь зафиксировано 106 случаев террора.</w:t>
      </w:r>
    </w:p>
    <w:p w14:paraId="6B77F48C" w14:textId="77777777" w:rsidR="00ED0B1E" w:rsidRPr="00C2525C" w:rsidRDefault="00ED0B1E"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Установившиеся цены на хлеб были ниже прошлогодних, в то время как розничные цены на промтовары не снизились. Это обусловило рост недовольства среди крестьянства и активизацию агитации за крестсоюз. В декабре было зафиксировано 207 случаев агитации за крестьянские союзы, которые провозгласили борьбу за диктатуру крестьян (17146).</w:t>
      </w:r>
    </w:p>
    <w:p w14:paraId="73ED9A57" w14:textId="77777777" w:rsidR="00ED0B1E" w:rsidRPr="00C2525C" w:rsidRDefault="00ED0B1E" w:rsidP="00C2525C">
      <w:pPr>
        <w:spacing w:after="0" w:line="240" w:lineRule="auto"/>
        <w:jc w:val="both"/>
        <w:rPr>
          <w:rFonts w:ascii="Times New Roman" w:hAnsi="Times New Roman" w:cs="Times New Roman"/>
          <w:color w:val="002060"/>
          <w:sz w:val="16"/>
          <w:szCs w:val="16"/>
        </w:rPr>
      </w:pPr>
    </w:p>
    <w:p w14:paraId="1920530F" w14:textId="77777777" w:rsidR="00FA316D" w:rsidRPr="00C2525C" w:rsidRDefault="00FA316D"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К лету 1926 года обследование зоны недоступности так и осталось незавершенным, но среди ученых СССР все же окончательно и бесповоротно возобладало единое мнение. Открытия неизвестных больших или малых островов, и тем более значительного по площади архипелага либо материка, во всяком случае, в советском секторе Арктики, больше ожидать не следует. О том в предельно корректной, научной форме, но с нескрываемым удовлетворением заявил ведущий океанограф страны Ю.М. Шокальский, никогда не скрывавший своего отрицательного отношения к гипотезе американского коллеги. Вскоре после завершения полетов Амундсена и Уилкинса он писал: «Надо думать, что когда все наблюдения приливов, сделанных гидрографической экспедицией Морского ведомства вдоль берегов Сибири (Шокальский имел в виду плавание «Таймыра» и «Вайгача» в 1913–1915 годах под руководством Б.А. Вилькицкого), будут обработаны, то тогда они еще больше подкрепят заключение о несуществовании предполагавшейся Земли Гарриса» (20487).</w:t>
      </w:r>
    </w:p>
    <w:p w14:paraId="081F3042" w14:textId="77777777" w:rsidR="00FA316D" w:rsidRPr="00C2525C" w:rsidRDefault="00FA316D" w:rsidP="00C2525C">
      <w:pPr>
        <w:spacing w:after="0" w:line="240" w:lineRule="auto"/>
        <w:jc w:val="both"/>
        <w:rPr>
          <w:rFonts w:ascii="Times New Roman" w:hAnsi="Times New Roman" w:cs="Times New Roman"/>
          <w:color w:val="0070C0"/>
          <w:sz w:val="16"/>
          <w:szCs w:val="16"/>
        </w:rPr>
      </w:pPr>
    </w:p>
    <w:p w14:paraId="7D46E2A1" w14:textId="77777777" w:rsidR="00EF5582"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Армия:</w:t>
      </w:r>
    </w:p>
    <w:p w14:paraId="23713167" w14:textId="77777777" w:rsidR="00EF5582" w:rsidRPr="00C2525C" w:rsidRDefault="00EF5582"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880FA15" w14:textId="77777777" w:rsidR="00EF5582" w:rsidRPr="00C2525C" w:rsidRDefault="00EF5582"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1 июня 1926 г. Протокол РВС №21</w:t>
      </w:r>
    </w:p>
    <w:p w14:paraId="1706E447" w14:textId="77777777" w:rsidR="00EF5582" w:rsidRPr="00C2525C" w:rsidRDefault="00EF5582"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 xml:space="preserve">1. Состояние и подготовка кавалерии РККА. </w:t>
      </w:r>
      <w:r w:rsidRPr="00C2525C">
        <w:rPr>
          <w:rFonts w:ascii="Times New Roman" w:hAnsi="Times New Roman" w:cs="Times New Roman"/>
          <w:bCs/>
          <w:iCs/>
          <w:color w:val="002060"/>
          <w:sz w:val="16"/>
          <w:szCs w:val="16"/>
        </w:rPr>
        <w:t>(Буденный, Сакен, прения — Уншлихт, Тухачевский, Оськин, Левичев, Муралов, Лашевич, Мартинович, Пугачев, Ворошилов)</w:t>
      </w:r>
      <w:r w:rsidRPr="00C2525C">
        <w:rPr>
          <w:rFonts w:ascii="Times New Roman" w:hAnsi="Times New Roman" w:cs="Times New Roman"/>
          <w:bCs/>
          <w:color w:val="002060"/>
          <w:sz w:val="16"/>
          <w:szCs w:val="16"/>
        </w:rPr>
        <w:t>.</w:t>
      </w:r>
    </w:p>
    <w:p w14:paraId="7E7039CD" w14:textId="77777777" w:rsidR="00EF5582" w:rsidRPr="00C2525C" w:rsidRDefault="00EF5582"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 xml:space="preserve">2. Состояние военно-ветеринарного дела. </w:t>
      </w:r>
      <w:r w:rsidRPr="00C2525C">
        <w:rPr>
          <w:rFonts w:ascii="Times New Roman" w:hAnsi="Times New Roman" w:cs="Times New Roman"/>
          <w:bCs/>
          <w:iCs/>
          <w:color w:val="002060"/>
          <w:sz w:val="16"/>
          <w:szCs w:val="16"/>
        </w:rPr>
        <w:t>(Никольский)</w:t>
      </w:r>
      <w:r w:rsidRPr="00C2525C">
        <w:rPr>
          <w:rFonts w:ascii="Times New Roman" w:hAnsi="Times New Roman" w:cs="Times New Roman"/>
          <w:bCs/>
          <w:color w:val="002060"/>
          <w:sz w:val="16"/>
          <w:szCs w:val="16"/>
        </w:rPr>
        <w:t>.</w:t>
      </w:r>
    </w:p>
    <w:p w14:paraId="32666EA6" w14:textId="77777777" w:rsidR="00EF5582" w:rsidRPr="00C2525C" w:rsidRDefault="00EF5582"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 xml:space="preserve">3. Доклад комиссии. </w:t>
      </w:r>
      <w:r w:rsidRPr="00C2525C">
        <w:rPr>
          <w:rFonts w:ascii="Times New Roman" w:hAnsi="Times New Roman" w:cs="Times New Roman"/>
          <w:bCs/>
          <w:iCs/>
          <w:color w:val="002060"/>
          <w:sz w:val="16"/>
          <w:szCs w:val="16"/>
        </w:rPr>
        <w:t>(Уншлихт)</w:t>
      </w:r>
      <w:r w:rsidRPr="00C2525C">
        <w:rPr>
          <w:rFonts w:ascii="Times New Roman" w:hAnsi="Times New Roman" w:cs="Times New Roman"/>
          <w:bCs/>
          <w:color w:val="002060"/>
          <w:sz w:val="16"/>
          <w:szCs w:val="16"/>
        </w:rPr>
        <w:t>.</w:t>
      </w:r>
    </w:p>
    <w:p w14:paraId="1EAFB5D7" w14:textId="77777777" w:rsidR="00EF5582" w:rsidRPr="00C2525C" w:rsidRDefault="00EF5582"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 xml:space="preserve">4. О ГВИЗе. </w:t>
      </w:r>
      <w:r w:rsidRPr="00C2525C">
        <w:rPr>
          <w:rFonts w:ascii="Times New Roman" w:hAnsi="Times New Roman" w:cs="Times New Roman"/>
          <w:bCs/>
          <w:iCs/>
          <w:color w:val="002060"/>
          <w:sz w:val="16"/>
          <w:szCs w:val="16"/>
        </w:rPr>
        <w:t>(Оськин, прения — Бубнов, Уншлихт, Ворошилов, Лашевич)</w:t>
      </w:r>
      <w:r w:rsidRPr="00C2525C">
        <w:rPr>
          <w:rFonts w:ascii="Times New Roman" w:hAnsi="Times New Roman" w:cs="Times New Roman"/>
          <w:bCs/>
          <w:color w:val="002060"/>
          <w:sz w:val="16"/>
          <w:szCs w:val="16"/>
        </w:rPr>
        <w:t>.</w:t>
      </w:r>
    </w:p>
    <w:p w14:paraId="55DFC349" w14:textId="77777777" w:rsidR="00EF5582" w:rsidRPr="00C2525C" w:rsidRDefault="00EF5582"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 xml:space="preserve">5. Об отделе печати (ВВРС). </w:t>
      </w:r>
      <w:r w:rsidRPr="00C2525C">
        <w:rPr>
          <w:rFonts w:ascii="Times New Roman" w:hAnsi="Times New Roman" w:cs="Times New Roman"/>
          <w:bCs/>
          <w:iCs/>
          <w:color w:val="002060"/>
          <w:sz w:val="16"/>
          <w:szCs w:val="16"/>
        </w:rPr>
        <w:t>(Бубнов)</w:t>
      </w:r>
      <w:r w:rsidRPr="00C2525C">
        <w:rPr>
          <w:rFonts w:ascii="Times New Roman" w:hAnsi="Times New Roman" w:cs="Times New Roman"/>
          <w:bCs/>
          <w:color w:val="002060"/>
          <w:sz w:val="16"/>
          <w:szCs w:val="16"/>
        </w:rPr>
        <w:t>.</w:t>
      </w:r>
    </w:p>
    <w:p w14:paraId="04539A9E" w14:textId="77777777" w:rsidR="00EF5582" w:rsidRPr="00C2525C" w:rsidRDefault="00EF5582"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 xml:space="preserve">6. Об организации комиссии по празднованию 10-летнего юбилея Красной Армии. </w:t>
      </w:r>
      <w:r w:rsidRPr="00C2525C">
        <w:rPr>
          <w:rFonts w:ascii="Times New Roman" w:hAnsi="Times New Roman" w:cs="Times New Roman"/>
          <w:bCs/>
          <w:iCs/>
          <w:color w:val="002060"/>
          <w:sz w:val="16"/>
          <w:szCs w:val="16"/>
        </w:rPr>
        <w:t>(Бубнов)</w:t>
      </w:r>
      <w:r w:rsidRPr="00C2525C">
        <w:rPr>
          <w:rFonts w:ascii="Times New Roman" w:hAnsi="Times New Roman" w:cs="Times New Roman"/>
          <w:bCs/>
          <w:color w:val="002060"/>
          <w:sz w:val="16"/>
          <w:szCs w:val="16"/>
        </w:rPr>
        <w:t>.</w:t>
      </w:r>
    </w:p>
    <w:p w14:paraId="165F63BC" w14:textId="77777777" w:rsidR="00EF5582" w:rsidRPr="00C2525C" w:rsidRDefault="00EF5582"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 xml:space="preserve">7. Об участии НКВМ в составлении Большой советской энциклопедии. </w:t>
      </w:r>
      <w:r w:rsidRPr="00C2525C">
        <w:rPr>
          <w:rFonts w:ascii="Times New Roman" w:hAnsi="Times New Roman" w:cs="Times New Roman"/>
          <w:bCs/>
          <w:iCs/>
          <w:color w:val="002060"/>
          <w:sz w:val="16"/>
          <w:szCs w:val="16"/>
        </w:rPr>
        <w:t>(Тухачевский)</w:t>
      </w:r>
      <w:r w:rsidRPr="00C2525C">
        <w:rPr>
          <w:rFonts w:ascii="Times New Roman" w:hAnsi="Times New Roman" w:cs="Times New Roman"/>
          <w:bCs/>
          <w:color w:val="002060"/>
          <w:sz w:val="16"/>
          <w:szCs w:val="16"/>
        </w:rPr>
        <w:t xml:space="preserve"> (17150).</w:t>
      </w:r>
    </w:p>
    <w:p w14:paraId="6481EFF2" w14:textId="77777777" w:rsidR="00EF5582" w:rsidRPr="00C2525C" w:rsidRDefault="00EF5582" w:rsidP="00C2525C">
      <w:pPr>
        <w:spacing w:after="0" w:line="240" w:lineRule="auto"/>
        <w:jc w:val="both"/>
        <w:rPr>
          <w:rFonts w:ascii="Times New Roman" w:hAnsi="Times New Roman" w:cs="Times New Roman"/>
          <w:bCs/>
          <w:color w:val="002060"/>
          <w:sz w:val="16"/>
          <w:szCs w:val="16"/>
        </w:rPr>
      </w:pPr>
    </w:p>
    <w:p w14:paraId="67DF1025" w14:textId="77777777" w:rsidR="00EF5582" w:rsidRPr="00C2525C" w:rsidRDefault="00EF5582" w:rsidP="00C2525C">
      <w:pPr>
        <w:pStyle w:val="ae"/>
        <w:shd w:val="clear" w:color="auto" w:fill="FFFFFF"/>
        <w:spacing w:before="0" w:after="0"/>
        <w:jc w:val="both"/>
        <w:rPr>
          <w:color w:val="002060"/>
          <w:sz w:val="16"/>
          <w:szCs w:val="16"/>
        </w:rPr>
      </w:pPr>
      <w:r w:rsidRPr="00C2525C">
        <w:rPr>
          <w:rStyle w:val="a7"/>
          <w:b w:val="0"/>
          <w:iCs/>
          <w:color w:val="002060"/>
          <w:sz w:val="16"/>
          <w:szCs w:val="16"/>
        </w:rPr>
        <w:t>1 июня 1926 г.</w:t>
      </w:r>
      <w:r w:rsidRPr="00C2525C">
        <w:rPr>
          <w:color w:val="002060"/>
          <w:sz w:val="16"/>
          <w:szCs w:val="16"/>
        </w:rPr>
        <w:t xml:space="preserve"> Начало первого в РККА военно-химического лагерного сбора. Химические части были размещены на берегу Кузьминского пруда, а работали на полигоне в Кузьминках (Москва). На сборах части участвовали в широких войсковых испытаниях заражения местности и дорог ипритом (4 опыта по заражению). Один из результатов сборов и испытаний — новый способ химической разведки (</w:t>
      </w:r>
      <w:r w:rsidRPr="00C2525C">
        <w:rPr>
          <w:rStyle w:val="af0"/>
          <w:i w:val="0"/>
          <w:color w:val="002060"/>
          <w:sz w:val="16"/>
          <w:szCs w:val="16"/>
        </w:rPr>
        <w:t>«разведка зараженного участка возможна путем обоняния разведчика, хорошо натасканного на запах иприта»</w:t>
      </w:r>
      <w:r w:rsidRPr="00C2525C">
        <w:rPr>
          <w:color w:val="002060"/>
          <w:sz w:val="16"/>
          <w:szCs w:val="16"/>
        </w:rPr>
        <w:t>) (17133).</w:t>
      </w:r>
    </w:p>
    <w:p w14:paraId="737B5798" w14:textId="77777777" w:rsidR="00EF5582" w:rsidRPr="00C2525C" w:rsidRDefault="00EF5582" w:rsidP="00C2525C">
      <w:pPr>
        <w:pStyle w:val="ae"/>
        <w:shd w:val="clear" w:color="auto" w:fill="FFFFFF"/>
        <w:spacing w:before="0" w:after="0"/>
        <w:jc w:val="both"/>
        <w:rPr>
          <w:color w:val="002060"/>
          <w:sz w:val="16"/>
          <w:szCs w:val="16"/>
        </w:rPr>
      </w:pPr>
    </w:p>
    <w:p w14:paraId="5DDC6198"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6A98FC5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0A1502E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июня 1926 новым президентом Польши избирается Игнаций Мосьцицкий (Мостицкий) (7451).</w:t>
      </w:r>
    </w:p>
    <w:p w14:paraId="631C157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770DBD0"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4FAD830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E88231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июня 1926 года командованием РККА и руководством Главного управления военной промышленности (ГУВП) была принята "Трехлетняя программа танкостроения". Она предусматривала в течение трех лет вооружить Красную армию всеми видами современной бронетанковой техники. Для этого были развернуты широкомасштабные опытно-конструкторские работы, в рамках которых началось проектирование танка сопровождения (Т-18 или МС-1) и маневренного танка (Т-12). Через несколько лет были изготовлены опытные образцы и развернуто их серийное изготовление (10291).</w:t>
      </w:r>
    </w:p>
    <w:p w14:paraId="57B7261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83DEA9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июня 1926 командование РККА и руководство ГУВП ВСНХ приняли трехлетнюю программу танкостроения. В основу соображений о количестве и качестве танков положили расчет затрат, необходимых для прорыва обороны противника на участке 10 км силами двух дивизий с возможностью развития успеха на глубину до 30 км и выхода на оперативный простор. План минимум предусматривал оснащение одной дивизии батальоном танков сопровождения, а второй - пулеметов сопровождения - танкеток. Батальон д.б. иметь трехротный состав по 16 танков в роте, что с учетом запаса и флагманской машины составляло 69 танков. Спрогнозировав по опыту первой мировой и гражданской потери, а также необходимость создания учебной роты увеличили заказ до 112ю тоже и для пулеметок. Цену танка установили в 18 тыс., а танкетки - 6 тыс. Программу максимум планировали на год позже и она предусматривала создание батальона маневренных танков на случай встречи с полевыми укреплениями полного профиля. Количество танков в батальоне - 55 + 5 учебных. Цена - 50 тыс. (4243,1).</w:t>
      </w:r>
    </w:p>
    <w:p w14:paraId="6A5CBA2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25F5A12" w14:textId="77777777" w:rsidR="00D670CF" w:rsidRPr="00C2525C" w:rsidRDefault="00D670CF" w:rsidP="00C2525C">
      <w:pPr>
        <w:spacing w:after="0" w:line="240" w:lineRule="auto"/>
        <w:jc w:val="both"/>
        <w:rPr>
          <w:rFonts w:ascii="Times New Roman" w:hAnsi="Times New Roman" w:cs="Times New Roman"/>
          <w:color w:val="002060"/>
          <w:sz w:val="16"/>
          <w:szCs w:val="16"/>
          <w:shd w:val="clear" w:color="auto" w:fill="FFFFFF"/>
        </w:rPr>
      </w:pPr>
      <w:r w:rsidRPr="00C2525C">
        <w:rPr>
          <w:rFonts w:ascii="Times New Roman" w:hAnsi="Times New Roman" w:cs="Times New Roman"/>
          <w:color w:val="002060"/>
          <w:sz w:val="16"/>
          <w:szCs w:val="16"/>
          <w:shd w:val="clear" w:color="auto" w:fill="FFFFFF"/>
        </w:rPr>
        <w:t>2 июня 1926 года командованием РККА и руководством Главного управления военной промышленностью (ГУВП) ВСНХ была принята трехлетняя программа танкостроения. В основу соображений о количестве и качестве боевых машин, которые требовалось создать, были положены расчеты затрат, необходимых для прорыва укрепленной обороны противника на участке 10 км силами двух дивизий с возможностью развития успеха на глубину до 30 км и выхода на оперативный простор. План-минимум программы предусматривал оснащение одной дивизии батальоном танков сопровождения, а второй - батальоном "пулеметок сопровождения" (танкеток). При этом количество танков в батальоне принималось из расчета трехротного состава по 16 танков в роте, что с учетом "запасных" танков, ротного и батальонного резерва, а также флагманской машины командира батальона составляло 69 машин. Спрогнозировав (по опыту Первой мировой и Гражданской войн) возможные потери танков в течение года боевых действий, а также предусмотрев создание учебной танковой роты, разработчики программы увеличили заказ до 112 танков. Организация и боевой состав батальона "пулеметок сопровождения" предполагались аналогичными. При утвержденной стоимости одного танка без вооружения на уровне 8 тыс. руб., а танкетки на уровне 6 тыс. руб., вся программа-минимум с учетом ее выполнения в течение 3-х лет (до декабря 1930 года) могла достичь суммы в 5 млн. руб.. Программа - максимум, работы по которой должны были начаться годом позднее, предусматривала создание дополнительно батальона "маневренных" танков на случай встречи с полевыми укреплениями полного профиля. При этом задача маневренных танков состояла в нейтрализации и подавлении крупных узлов сопротивления, а также (при выходе на оперативный простор) - разрушения коммуникаций противника, в то время как танки и танкетки сопровождения должны были развивать успех совместно с пехотными и конными подразделениями РККА. Количество маневренных танков в батальоне предполагалось 55 штук, что вкупе с учебным взводом из 5 танков увеличивало требуемое их число до 60. Стоимость одного маневренного танка не должна была превышать 50000 руб. (19553).</w:t>
      </w:r>
    </w:p>
    <w:p w14:paraId="1F0F1279" w14:textId="77777777" w:rsidR="00D670CF" w:rsidRPr="00C2525C" w:rsidRDefault="00D670CF" w:rsidP="00C2525C">
      <w:pPr>
        <w:spacing w:after="0" w:line="240" w:lineRule="auto"/>
        <w:jc w:val="both"/>
        <w:rPr>
          <w:rFonts w:ascii="Times New Roman" w:hAnsi="Times New Roman" w:cs="Times New Roman"/>
          <w:color w:val="002060"/>
          <w:sz w:val="16"/>
          <w:szCs w:val="16"/>
          <w:shd w:val="clear" w:color="auto" w:fill="FFFFFF"/>
        </w:rPr>
      </w:pPr>
    </w:p>
    <w:p w14:paraId="20446CB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июня 1926 г. командованием РККА и руководством ГУВП ВСНХ была принята трехлетняя программа танкостроения. В основу соображений о количестве и качестве боевых машин, которые требовалось создать, были положены рас</w:t>
      </w:r>
      <w:r w:rsidRPr="00C2525C">
        <w:rPr>
          <w:rFonts w:ascii="Times New Roman" w:hAnsi="Times New Roman" w:cs="Times New Roman"/>
          <w:color w:val="002060"/>
          <w:sz w:val="16"/>
          <w:szCs w:val="16"/>
        </w:rPr>
        <w:softHyphen/>
        <w:t>четы затрат, необходимых для прорыва укрепленной обо</w:t>
      </w:r>
      <w:r w:rsidRPr="00C2525C">
        <w:rPr>
          <w:rFonts w:ascii="Times New Roman" w:hAnsi="Times New Roman" w:cs="Times New Roman"/>
          <w:color w:val="002060"/>
          <w:sz w:val="16"/>
          <w:szCs w:val="16"/>
        </w:rPr>
        <w:softHyphen/>
        <w:t>роны противника на участке 10 км силами двух дивизий с возможностью развития успеха на глубину до 30 км и выхо</w:t>
      </w:r>
      <w:r w:rsidRPr="00C2525C">
        <w:rPr>
          <w:rFonts w:ascii="Times New Roman" w:hAnsi="Times New Roman" w:cs="Times New Roman"/>
          <w:color w:val="002060"/>
          <w:sz w:val="16"/>
          <w:szCs w:val="16"/>
        </w:rPr>
        <w:softHyphen/>
        <w:t>да на оперативный простор. План-минимум программы предусматривал оснащение одной пехотной дивизии батальоном танков сопровождения, а второй — батальоном “пулеметок (пулеметов) сопро</w:t>
      </w:r>
      <w:r w:rsidRPr="00C2525C">
        <w:rPr>
          <w:rFonts w:ascii="Times New Roman" w:hAnsi="Times New Roman" w:cs="Times New Roman"/>
          <w:color w:val="002060"/>
          <w:sz w:val="16"/>
          <w:szCs w:val="16"/>
        </w:rPr>
        <w:softHyphen/>
        <w:t>вождения” (танкеток). При этом количество танков в бата</w:t>
      </w:r>
      <w:r w:rsidRPr="00C2525C">
        <w:rPr>
          <w:rFonts w:ascii="Times New Roman" w:hAnsi="Times New Roman" w:cs="Times New Roman"/>
          <w:color w:val="002060"/>
          <w:sz w:val="16"/>
          <w:szCs w:val="16"/>
        </w:rPr>
        <w:softHyphen/>
        <w:t>льоне принималось из расчета трехротного состава по 16 танков в роте (3 взвода по 5 танков плюс машина команди</w:t>
      </w:r>
      <w:r w:rsidRPr="00C2525C">
        <w:rPr>
          <w:rFonts w:ascii="Times New Roman" w:hAnsi="Times New Roman" w:cs="Times New Roman"/>
          <w:color w:val="002060"/>
          <w:sz w:val="16"/>
          <w:szCs w:val="16"/>
        </w:rPr>
        <w:softHyphen/>
        <w:t>ра роты), что с учетом “запасных” танков, ротного и бата</w:t>
      </w:r>
      <w:r w:rsidRPr="00C2525C">
        <w:rPr>
          <w:rFonts w:ascii="Times New Roman" w:hAnsi="Times New Roman" w:cs="Times New Roman"/>
          <w:color w:val="002060"/>
          <w:sz w:val="16"/>
          <w:szCs w:val="16"/>
        </w:rPr>
        <w:softHyphen/>
        <w:t>льонного резерва, а также флагманской машины команди</w:t>
      </w:r>
      <w:r w:rsidRPr="00C2525C">
        <w:rPr>
          <w:rFonts w:ascii="Times New Roman" w:hAnsi="Times New Roman" w:cs="Times New Roman"/>
          <w:color w:val="002060"/>
          <w:sz w:val="16"/>
          <w:szCs w:val="16"/>
        </w:rPr>
        <w:softHyphen/>
        <w:t>ра батальона составляло 69 шт. Спрогнозировав по опыту Первой мировой и Гражданской войн возможные потери танков в течение года боевых действий, а также предусмот</w:t>
      </w:r>
      <w:r w:rsidRPr="00C2525C">
        <w:rPr>
          <w:rFonts w:ascii="Times New Roman" w:hAnsi="Times New Roman" w:cs="Times New Roman"/>
          <w:color w:val="002060"/>
          <w:sz w:val="16"/>
          <w:szCs w:val="16"/>
        </w:rPr>
        <w:softHyphen/>
        <w:t>рев создание учебной танковой роты, разработчики про</w:t>
      </w:r>
      <w:r w:rsidRPr="00C2525C">
        <w:rPr>
          <w:rFonts w:ascii="Times New Roman" w:hAnsi="Times New Roman" w:cs="Times New Roman"/>
          <w:color w:val="002060"/>
          <w:sz w:val="16"/>
          <w:szCs w:val="16"/>
        </w:rPr>
        <w:softHyphen/>
        <w:t>граммы увеличили заказ до 112 танков. Организация и боевой состав батальона “пулеметок (пулеметов) сопровождения” предполагались аналогичны</w:t>
      </w:r>
      <w:r w:rsidRPr="00C2525C">
        <w:rPr>
          <w:rFonts w:ascii="Times New Roman" w:hAnsi="Times New Roman" w:cs="Times New Roman"/>
          <w:color w:val="002060"/>
          <w:sz w:val="16"/>
          <w:szCs w:val="16"/>
        </w:rPr>
        <w:softHyphen/>
        <w:t>ми. При утвержденной сметной стоимости одного танка без вооружения на уровне 18 тыс. руб., а танкетки на уров</w:t>
      </w:r>
      <w:r w:rsidRPr="00C2525C">
        <w:rPr>
          <w:rFonts w:ascii="Times New Roman" w:hAnsi="Times New Roman" w:cs="Times New Roman"/>
          <w:color w:val="002060"/>
          <w:sz w:val="16"/>
          <w:szCs w:val="16"/>
        </w:rPr>
        <w:softHyphen/>
        <w:t>не 6 тыс. руб. вся программа-минимум с учетом ее выпол</w:t>
      </w:r>
      <w:r w:rsidRPr="00C2525C">
        <w:rPr>
          <w:rFonts w:ascii="Times New Roman" w:hAnsi="Times New Roman" w:cs="Times New Roman"/>
          <w:color w:val="002060"/>
          <w:sz w:val="16"/>
          <w:szCs w:val="16"/>
        </w:rPr>
        <w:softHyphen/>
        <w:t xml:space="preserve">нения в течение 3 лет (до </w:t>
      </w:r>
      <w:r w:rsidRPr="00C2525C">
        <w:rPr>
          <w:rFonts w:ascii="Times New Roman" w:hAnsi="Times New Roman" w:cs="Times New Roman"/>
          <w:color w:val="002060"/>
          <w:sz w:val="16"/>
          <w:szCs w:val="16"/>
        </w:rPr>
        <w:lastRenderedPageBreak/>
        <w:t>декабря 1930 г.) “тянула” почти на 5 млн. руб. Программа максимум, работы по которой должны бы</w:t>
      </w:r>
      <w:r w:rsidRPr="00C2525C">
        <w:rPr>
          <w:rFonts w:ascii="Times New Roman" w:hAnsi="Times New Roman" w:cs="Times New Roman"/>
          <w:color w:val="002060"/>
          <w:sz w:val="16"/>
          <w:szCs w:val="16"/>
        </w:rPr>
        <w:softHyphen/>
        <w:t>ли начаться годом позднее, предусматривала создание до</w:t>
      </w:r>
      <w:r w:rsidRPr="00C2525C">
        <w:rPr>
          <w:rFonts w:ascii="Times New Roman" w:hAnsi="Times New Roman" w:cs="Times New Roman"/>
          <w:color w:val="002060"/>
          <w:sz w:val="16"/>
          <w:szCs w:val="16"/>
        </w:rPr>
        <w:softHyphen/>
        <w:t>полнительно батальона “маневренных” танков на случай встречи с полевыми укреплениями полного профиля. При этом задача маневренных танков состояла в нейтрализации и подавлении крупных узлов сопротивления, а также (при выходе на оперативный простор) — разрушения коммуни</w:t>
      </w:r>
      <w:r w:rsidRPr="00C2525C">
        <w:rPr>
          <w:rFonts w:ascii="Times New Roman" w:hAnsi="Times New Roman" w:cs="Times New Roman"/>
          <w:color w:val="002060"/>
          <w:sz w:val="16"/>
          <w:szCs w:val="16"/>
        </w:rPr>
        <w:softHyphen/>
        <w:t>каций противника, в то время как танки и танкетки сопро</w:t>
      </w:r>
      <w:r w:rsidRPr="00C2525C">
        <w:rPr>
          <w:rFonts w:ascii="Times New Roman" w:hAnsi="Times New Roman" w:cs="Times New Roman"/>
          <w:color w:val="002060"/>
          <w:sz w:val="16"/>
          <w:szCs w:val="16"/>
        </w:rPr>
        <w:softHyphen/>
        <w:t>вождения должны были развивать успех совместно с пехот</w:t>
      </w:r>
      <w:r w:rsidRPr="00C2525C">
        <w:rPr>
          <w:rFonts w:ascii="Times New Roman" w:hAnsi="Times New Roman" w:cs="Times New Roman"/>
          <w:color w:val="002060"/>
          <w:sz w:val="16"/>
          <w:szCs w:val="16"/>
        </w:rPr>
        <w:softHyphen/>
        <w:t>ными и конными подразделениями РККА. Количество ма</w:t>
      </w:r>
      <w:r w:rsidRPr="00C2525C">
        <w:rPr>
          <w:rFonts w:ascii="Times New Roman" w:hAnsi="Times New Roman" w:cs="Times New Roman"/>
          <w:color w:val="002060"/>
          <w:sz w:val="16"/>
          <w:szCs w:val="16"/>
        </w:rPr>
        <w:softHyphen/>
        <w:t>невренных танков в батальоне предполагалось 55 штук, что вкупе с учебным взводом из 5 танков увеличивало требуе</w:t>
      </w:r>
      <w:r w:rsidRPr="00C2525C">
        <w:rPr>
          <w:rFonts w:ascii="Times New Roman" w:hAnsi="Times New Roman" w:cs="Times New Roman"/>
          <w:color w:val="002060"/>
          <w:sz w:val="16"/>
          <w:szCs w:val="16"/>
        </w:rPr>
        <w:softHyphen/>
        <w:t>мое число до 60. Стоимость одного маневренного танка не должна была превышать 50 тыс. руб., что “утяжеляло” про</w:t>
      </w:r>
      <w:r w:rsidRPr="00C2525C">
        <w:rPr>
          <w:rFonts w:ascii="Times New Roman" w:hAnsi="Times New Roman" w:cs="Times New Roman"/>
          <w:color w:val="002060"/>
          <w:sz w:val="16"/>
          <w:szCs w:val="16"/>
        </w:rPr>
        <w:softHyphen/>
        <w:t>грамму-максимум на 3 млн. руб дополнительно. В реализации этой трехлетней программы и увидели свет первые советские серийные танки (10733).</w:t>
      </w:r>
    </w:p>
    <w:p w14:paraId="7C0AD71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46EB1CF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июня 1926 командование РККА и руководство ГУВП ВСНХ приняли трехлетнюю программу танкостроения. В основу соображений о количестве и качестве танков положили расчет затрат, необходимых для прорыва обороны противника на участке 10 км силами двух дивизий с возможностью развития успеха на глубину до 30 км и выхода на оперативный простор. План минимум предусматривал оснащение одной дивизии батальоном танков сопровождения, а второй - пулеметов сопровождения - танкеток. Батальон д.б. иметь трехротный состав по 16 танков в роте, что с учетом запаса и флагманской машины составляло 69 танков. Спрогнозировав по опыту первой мировой и гражданской потери, а также необходимость создания учебной роты увеличили заказ до 112ю тоже и для пулеметок. Цену танка установили в 18 тыс., а танкетки - 6 тыс. Программу максимум планировали на год позже и она предусматривала создание батальона маневренных танков на случай встречи с полевыми укреплениями полного профиля. Количество танков в батальоне - 55 + 5 учебных. Цена - 50 тыс. (4243,1).</w:t>
      </w:r>
    </w:p>
    <w:p w14:paraId="44C3412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1A7D7C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июня 1926 года командованием РККА и руководством ГУВП ВСНХ была принятая трехлетняя программа танкостроения. Количество и типы необходимых боевых машин определялись из необходимости прорыва укрепленной обороны противника на участке 10 километров силами двух дивизий с возможностью развития успеха в глубину до 30 километров и выходом на оперативный простор. В минимальную программу танкостроения входило оснащение одной дивизии батальоном танков сопровождения пехоты, а второй - батальоном пулемёток сопровождения (танкеток). При этом количество танков в батальоне принималась из расчета трехротного состава по 16 танков в роте, что с учетом запасных танков ротного и батальонного резерва, а также машины командира батальона составляло 69 танков. Исходя из опыта первой мировой и гражданской войны, разработчиками программы было спрогнозировано предполагаемое количество потерь танков во время боевых действий. Учитывая возможное количество потерь, а также необходимость создания учебной танковой роты, был установлен заказ на изготовление 112 танков сопровождения пехоты и аналогичного количества пулемёток сопровождения. Стоимость одного танка сопровождения пехоты была определена в 18 тысяч рублей, а пулемётки сопровождения - на уровне 6 тысячи рублей. Таким образом, стоимость всей программы составляла около 5 миллионов рублей. Срок выполнения программы был определён до декабря 1930 года. В максимальную программу входило создание дополнительного батальона маневренных танков на случай встречи с полевыми укреплениями полного профиля. Кроме этого, в задачу маневренных танков входило уничтожение крупных узлов сопротивления, а после выхода на оперативный простор - уничтожение коммуникаций противника, в то время как танки и пулемётки сопровождения пехоты должны были развивать успех совместно с пехотными подразделениями и конницей. Количество маневренных танков в батальоне определялась в 55 единиц, которые с учетом учебного взвода из 5 машин повышало заказ до 60 танков. Стоимость одного маневренного танка должна была составлять примерно 50 тысяч рублей (10710).</w:t>
      </w:r>
    </w:p>
    <w:p w14:paraId="6F0CC56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7FCF1E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 18 июня 1926 г. адмирал А. Шпиндлер и капитан 1-го ранга В. Кинцель совершили ознакомительную поездку в Москву, Ленинград и Кронштадт. Они провели переговоры с Уншлихтом, главкомом советского флота В. И. Зофом, произвели осмотр верфей. Им были показаны эсминец «Энгельс», линкор «Марат», подлодка «Батрак». Советские представители говорили о большом интересе к созданию в СССР линейных кораблей и подлодок. Зоф интересовался возможностью посылки германских специалистов по подлодкам в СССР, получения доступа к секретам подлодок, которое немцы поставили Турции и в не меньшей степени — к проектам подлодок, созданным Германией в годы империалистической войны (11784).</w:t>
      </w:r>
    </w:p>
    <w:p w14:paraId="1DD918D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C9AB57E"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 18 июня 1926 г. адмирал А. Шпиндлер и капитан 1-го ранга В. Кинцель совершили ознакомительную поездку в Москву, Ленинград и Кронштадт. Они провели переговоры с Уншлихтом, главкомом советского флота В. И. Зофом, произвели осмотр верфей. Им были показаны эсминец «Энгельс», линкор «Марат», подлодка «Батрак». Советские представители говорили о большом интересе к созданию в СССР линейных кораблей и подлодок. Зоф интересовался возможностью посылки германских специалистов по подлодкам в СССР, получения доступа к секретам подлодок, которое немцы поставили Турции и в не меньшей степени — к проектам подлодок, созданным Германией в годы империалистической войны (18265).</w:t>
      </w:r>
    </w:p>
    <w:p w14:paraId="46315DE4" w14:textId="77777777" w:rsidR="007E3F7D" w:rsidRPr="00C2525C" w:rsidRDefault="007E3F7D" w:rsidP="00C2525C">
      <w:pPr>
        <w:spacing w:after="0" w:line="240" w:lineRule="auto"/>
        <w:jc w:val="both"/>
        <w:rPr>
          <w:rFonts w:ascii="Times New Roman" w:hAnsi="Times New Roman" w:cs="Times New Roman"/>
          <w:color w:val="002060"/>
          <w:sz w:val="16"/>
          <w:szCs w:val="16"/>
        </w:rPr>
      </w:pPr>
    </w:p>
    <w:p w14:paraId="6EEBD9BA" w14:textId="77777777" w:rsidR="007E3F7D" w:rsidRPr="00C2525C" w:rsidRDefault="007E3F7D"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Жизнь и внутренняя политика:</w:t>
      </w:r>
    </w:p>
    <w:p w14:paraId="690CB5F8" w14:textId="77777777" w:rsidR="007E3F7D" w:rsidRPr="00C2525C" w:rsidRDefault="007E3F7D"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27ADDF9C"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июня 1926. На Курском вокзале начала действовать громкоговорительная установка, которая имела шесть рупоров в разных залах здания (18714).</w:t>
      </w:r>
    </w:p>
    <w:p w14:paraId="54682875" w14:textId="77777777" w:rsidR="007E3F7D" w:rsidRPr="00C2525C" w:rsidRDefault="007E3F7D" w:rsidP="00C2525C">
      <w:pPr>
        <w:spacing w:after="0" w:line="240" w:lineRule="auto"/>
        <w:jc w:val="both"/>
        <w:rPr>
          <w:rFonts w:ascii="Times New Roman" w:hAnsi="Times New Roman" w:cs="Times New Roman"/>
          <w:color w:val="002060"/>
          <w:sz w:val="16"/>
          <w:szCs w:val="16"/>
        </w:rPr>
      </w:pPr>
    </w:p>
    <w:p w14:paraId="3AE4E09A"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7989547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2479BE2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июня 1926 Чл. правления Макаровский, врид зав. опытн. п/отд. Вейцер писали директору завода 3 Красный летчик письмо N 5585/з-д:</w:t>
      </w:r>
    </w:p>
    <w:p w14:paraId="6D81D50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"Настоящим сообщается утвержденный план опытного строительства по вверенному Вам заводу на 1926-1928 гг.:</w:t>
      </w:r>
    </w:p>
    <w:p w14:paraId="28D68A7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Истребитель одноместный сухопутный И-2 М-5 0 окончание испытаний и доделок - 1 августа 1926</w:t>
      </w:r>
    </w:p>
    <w:p w14:paraId="4989F8A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Морской истребитель одноместный береговой МИ1 М-13. Начало проектирования 1 октября 1927, окончание проектирование и начало постройки 1 апреля 1928, окончание постройки и начало испытаний - 1 декабря 1928.</w:t>
      </w:r>
    </w:p>
    <w:p w14:paraId="4D15E6B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Корабельный самолет КИ2 под М-105 или М-6 (Испано 300), вопрос о моторе подлежит выяснению. Начало проектирования 1 января 1927, окончание проектирование и начало постройки 1 октября 1927, окончание постройки и начало испытаний - 1 июня 1928.</w:t>
      </w:r>
    </w:p>
    <w:p w14:paraId="5C4069C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Разведчик открытого моря МР-3 2ЛД 450. Окончание проектирования 1 августа 1926, окончание испытаний и переделок 1 марта 1927.</w:t>
      </w:r>
    </w:p>
    <w:p w14:paraId="2E26975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Разведчик и лодочный МР-2 ЛД-450. Окончание постройки и начало испытаний 1 июня 1926, окончание испытаний и переделок 1 октября 1926.</w:t>
      </w:r>
    </w:p>
    <w:p w14:paraId="19899AB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Морской учебный самолет МУ-2 М-11. Начало проектирования 1 июля 1926, окончание проектирование и начало постройки 1 января 1927, окончание постройки и начало испытаний - 1 января 1928.</w:t>
      </w:r>
    </w:p>
    <w:p w14:paraId="4F01F0D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Торпедоносец морской МТ-1 2ЛД-450. Начало проектирования 1 декабря 1926, окончание проектирование и начало постройки 1 августа 1927, окончание постройки и начало испытаний - 1 февраля 1928 (2272,272).</w:t>
      </w:r>
    </w:p>
    <w:p w14:paraId="188254E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B0117F5" w14:textId="77777777" w:rsidR="00144B4E"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Армия:</w:t>
      </w:r>
    </w:p>
    <w:p w14:paraId="5401089D" w14:textId="77777777" w:rsidR="00144B4E" w:rsidRPr="00C2525C" w:rsidRDefault="00144B4E"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6B45D7B" w14:textId="77777777" w:rsidR="00144B4E" w:rsidRPr="00C2525C" w:rsidRDefault="00144B4E" w:rsidP="00C2525C">
      <w:pPr>
        <w:pStyle w:val="ae"/>
        <w:spacing w:before="0" w:after="0"/>
        <w:jc w:val="both"/>
        <w:rPr>
          <w:bCs/>
          <w:color w:val="002060"/>
          <w:sz w:val="16"/>
          <w:szCs w:val="16"/>
        </w:rPr>
      </w:pPr>
      <w:r w:rsidRPr="00C2525C">
        <w:rPr>
          <w:bCs/>
          <w:color w:val="002060"/>
          <w:sz w:val="16"/>
          <w:szCs w:val="16"/>
        </w:rPr>
        <w:t>3 июня 1926. Постановлением РВС СССР принята трехлетняя программа строительства стратегической конницы: устанавливалась ее численность в 52 тыс. сабель (17150).</w:t>
      </w:r>
    </w:p>
    <w:p w14:paraId="1073077C" w14:textId="77777777" w:rsidR="00144B4E" w:rsidRPr="00C2525C" w:rsidRDefault="00144B4E" w:rsidP="00C2525C">
      <w:pPr>
        <w:pStyle w:val="ae"/>
        <w:spacing w:before="0" w:after="0"/>
        <w:jc w:val="both"/>
        <w:rPr>
          <w:bCs/>
          <w:color w:val="002060"/>
          <w:sz w:val="16"/>
          <w:szCs w:val="16"/>
        </w:rPr>
      </w:pPr>
    </w:p>
    <w:p w14:paraId="27F2E4AF" w14:textId="77777777" w:rsidR="007E3F7D" w:rsidRPr="00C2525C" w:rsidRDefault="007E3F7D"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Внешняя политика:</w:t>
      </w:r>
    </w:p>
    <w:p w14:paraId="2C3BCFBD" w14:textId="77777777" w:rsidR="007E3F7D" w:rsidRPr="00C2525C" w:rsidRDefault="007E3F7D"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0D9D480D"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июня 1926 года на заседании Политбюро при обсуждении проектов документов, посвященных итогам всеобщей забастовки, Троцкий выступил с критикой компартии Великобритании. По его мнению, «элементы пассивности и нерешительности» в партии не позволили извлечь максимум возможного из произошедших событий. Аналогичные оценки Троцкий давал ранее германским коммунистам, якобы «проспавшим» свой Октябрь в 1923 году (18416).</w:t>
      </w:r>
    </w:p>
    <w:p w14:paraId="65E1CBA6" w14:textId="77777777" w:rsidR="007E3F7D" w:rsidRPr="00C2525C" w:rsidRDefault="007E3F7D" w:rsidP="00C2525C">
      <w:pPr>
        <w:spacing w:after="0" w:line="240" w:lineRule="auto"/>
        <w:jc w:val="both"/>
        <w:rPr>
          <w:rFonts w:ascii="Times New Roman" w:hAnsi="Times New Roman" w:cs="Times New Roman"/>
          <w:color w:val="002060"/>
          <w:sz w:val="16"/>
          <w:szCs w:val="16"/>
        </w:rPr>
      </w:pPr>
    </w:p>
    <w:p w14:paraId="224E9099"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3B0E09A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249473B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4-12 (с 5 - 272,371) июня 1926 состоялся круговой перелет на Р-1 по маршруту Москва-Харьков-Севастополь-Ростов-на-Дону-Борисоглебск-Липецк-Гомель-Смоленск-Киев-Витебск-Ленинград-Москва. М.А.Снегирев пролетел 6500 км за 56 ч ЛВ (271,106). Испытывали двигатель М-5 (438,562).</w:t>
      </w:r>
    </w:p>
    <w:p w14:paraId="6E2790C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EEA6B6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июня 1926 г. в НИИ на ис</w:t>
      </w:r>
      <w:r w:rsidRPr="00C2525C">
        <w:rPr>
          <w:rFonts w:ascii="Times New Roman" w:hAnsi="Times New Roman" w:cs="Times New Roman"/>
          <w:color w:val="002060"/>
          <w:sz w:val="16"/>
          <w:szCs w:val="16"/>
        </w:rPr>
        <w:softHyphen/>
        <w:t>пытания предъявили второй экземпляр ИЛ-3 с заводским но</w:t>
      </w:r>
      <w:r w:rsidRPr="00C2525C">
        <w:rPr>
          <w:rFonts w:ascii="Times New Roman" w:hAnsi="Times New Roman" w:cs="Times New Roman"/>
          <w:color w:val="002060"/>
          <w:sz w:val="16"/>
          <w:szCs w:val="16"/>
        </w:rPr>
        <w:softHyphen/>
        <w:t>мером 2889. Но к тому времени ЦАГИ, которому НТК ВВС передал для проверки расчеты ИЛ-3, счел прочность конструкции самолета недостаточной. Проведение государственных испытаний приостановили. В заключении ЦАГИ указывалось, что ИЛ-3, спроек</w:t>
      </w:r>
      <w:r w:rsidRPr="00C2525C">
        <w:rPr>
          <w:rFonts w:ascii="Times New Roman" w:hAnsi="Times New Roman" w:cs="Times New Roman"/>
          <w:color w:val="002060"/>
          <w:sz w:val="16"/>
          <w:szCs w:val="16"/>
        </w:rPr>
        <w:softHyphen/>
        <w:t>тированный по нормам прочности 1925 г., удовлетворя</w:t>
      </w:r>
      <w:r w:rsidRPr="00C2525C">
        <w:rPr>
          <w:rFonts w:ascii="Times New Roman" w:hAnsi="Times New Roman" w:cs="Times New Roman"/>
          <w:color w:val="002060"/>
          <w:sz w:val="16"/>
          <w:szCs w:val="16"/>
        </w:rPr>
        <w:softHyphen/>
        <w:t>ет им только при условии учета фанерной обшивки крыльев, что, по мнению ЦАГИ, неправильно. Поли</w:t>
      </w:r>
      <w:r w:rsidRPr="00C2525C">
        <w:rPr>
          <w:rFonts w:ascii="Times New Roman" w:hAnsi="Times New Roman" w:cs="Times New Roman"/>
          <w:color w:val="002060"/>
          <w:sz w:val="16"/>
          <w:szCs w:val="16"/>
        </w:rPr>
        <w:softHyphen/>
        <w:t>карпов не был согласен с этим. Другой причиной разно</w:t>
      </w:r>
      <w:r w:rsidRPr="00C2525C">
        <w:rPr>
          <w:rFonts w:ascii="Times New Roman" w:hAnsi="Times New Roman" w:cs="Times New Roman"/>
          <w:color w:val="002060"/>
          <w:sz w:val="16"/>
          <w:szCs w:val="16"/>
        </w:rPr>
        <w:softHyphen/>
        <w:t>гласий явился вопрос о законе распределения нагрузки по размаху крыла. ЦАГИ принимал ее равномерной по всему размаху крыла. На самом деле значение подъем</w:t>
      </w:r>
      <w:r w:rsidRPr="00C2525C">
        <w:rPr>
          <w:rFonts w:ascii="Times New Roman" w:hAnsi="Times New Roman" w:cs="Times New Roman"/>
          <w:color w:val="002060"/>
          <w:sz w:val="16"/>
          <w:szCs w:val="16"/>
        </w:rPr>
        <w:softHyphen/>
        <w:t>ной силы, отнесенной к единице длины крыла, умень</w:t>
      </w:r>
      <w:r w:rsidRPr="00C2525C">
        <w:rPr>
          <w:rFonts w:ascii="Times New Roman" w:hAnsi="Times New Roman" w:cs="Times New Roman"/>
          <w:color w:val="002060"/>
          <w:sz w:val="16"/>
          <w:szCs w:val="16"/>
        </w:rPr>
        <w:softHyphen/>
        <w:t xml:space="preserve">шается к концам. С учетом этих факторов заключение ЦАГИ о прочности крыла ИЛ-3 не являлось, по мнению конструктора, достаточно обоснованным. После обсуждений и споров НТК принял </w:t>
      </w:r>
      <w:r w:rsidRPr="00C2525C">
        <w:rPr>
          <w:rFonts w:ascii="Times New Roman" w:hAnsi="Times New Roman" w:cs="Times New Roman"/>
          <w:color w:val="002060"/>
          <w:sz w:val="16"/>
          <w:szCs w:val="16"/>
        </w:rPr>
        <w:lastRenderedPageBreak/>
        <w:t>решение о необходимости проведения статических испытаний ис</w:t>
      </w:r>
      <w:r w:rsidRPr="00C2525C">
        <w:rPr>
          <w:rFonts w:ascii="Times New Roman" w:hAnsi="Times New Roman" w:cs="Times New Roman"/>
          <w:color w:val="002060"/>
          <w:sz w:val="16"/>
          <w:szCs w:val="16"/>
        </w:rPr>
        <w:softHyphen/>
        <w:t>требителя. Для этой цели сформировали специальную комиссию из представителей промышленности, НТК и НИИ ВВС. Статические испытания самолета с завод</w:t>
      </w:r>
      <w:r w:rsidRPr="00C2525C">
        <w:rPr>
          <w:rFonts w:ascii="Times New Roman" w:hAnsi="Times New Roman" w:cs="Times New Roman"/>
          <w:color w:val="002060"/>
          <w:sz w:val="16"/>
          <w:szCs w:val="16"/>
        </w:rPr>
        <w:softHyphen/>
        <w:t>ским номером 2890 начались 21 июля и продолжались до 19 октября 1926 г. Их результаты обсуждались на не</w:t>
      </w:r>
      <w:r w:rsidRPr="00C2525C">
        <w:rPr>
          <w:rFonts w:ascii="Times New Roman" w:hAnsi="Times New Roman" w:cs="Times New Roman"/>
          <w:color w:val="002060"/>
          <w:sz w:val="16"/>
          <w:szCs w:val="16"/>
        </w:rPr>
        <w:softHyphen/>
        <w:t>скольких заседаниях НТК. Выяснилось, что фюзеляж, оперение и шасси удовлетворяют нормам прочности, но крыло выдерживает вместо 12-кратной перегрузки только 10-кратную. Как отмечалось, Поликарпов не был согласен с методикой проведения испытаний, предусма</w:t>
      </w:r>
      <w:r w:rsidRPr="00C2525C">
        <w:rPr>
          <w:rFonts w:ascii="Times New Roman" w:hAnsi="Times New Roman" w:cs="Times New Roman"/>
          <w:color w:val="002060"/>
          <w:sz w:val="16"/>
          <w:szCs w:val="16"/>
        </w:rPr>
        <w:softHyphen/>
        <w:t>тривающей равномерную нагрузку по размаху крыла, но, тем не менее, решили, что самолет И1-М5, как недо</w:t>
      </w:r>
      <w:r w:rsidRPr="00C2525C">
        <w:rPr>
          <w:rFonts w:ascii="Times New Roman" w:hAnsi="Times New Roman" w:cs="Times New Roman"/>
          <w:color w:val="002060"/>
          <w:sz w:val="16"/>
          <w:szCs w:val="16"/>
        </w:rPr>
        <w:softHyphen/>
        <w:t>статочно прочный, не может быть принят на вооруже</w:t>
      </w:r>
      <w:r w:rsidRPr="00C2525C">
        <w:rPr>
          <w:rFonts w:ascii="Times New Roman" w:hAnsi="Times New Roman" w:cs="Times New Roman"/>
          <w:color w:val="002060"/>
          <w:sz w:val="16"/>
          <w:szCs w:val="16"/>
        </w:rPr>
        <w:softHyphen/>
        <w:t>ние. Однако, учитывая, что к этому времени завод № 1 уже построил 12 машин, сочли возможным использо</w:t>
      </w:r>
      <w:r w:rsidRPr="00C2525C">
        <w:rPr>
          <w:rFonts w:ascii="Times New Roman" w:hAnsi="Times New Roman" w:cs="Times New Roman"/>
          <w:color w:val="002060"/>
          <w:sz w:val="16"/>
          <w:szCs w:val="16"/>
        </w:rPr>
        <w:softHyphen/>
        <w:t>вать их в качестве тренировочных, уменьшив нагрузку, но предварительно провести полный цикл испытаний в НИИ ВВС (10667).</w:t>
      </w:r>
    </w:p>
    <w:p w14:paraId="022715F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3082DD4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июня 1926 представители РОКК т Военно-санитарного управления КА утвердили проект санитарной машины К.А.К. на базе "стандартного типа" К-2 (70,113).</w:t>
      </w:r>
    </w:p>
    <w:p w14:paraId="276FD53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0B24931" w14:textId="77777777" w:rsidR="00AD4E86" w:rsidRPr="00C2525C" w:rsidRDefault="00AD4E86" w:rsidP="00C2525C">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4 июня 1926 летчик Снегирев и бортмеханик Селиверстов отправились в круговой перелет по городам СССР в соответствии с утвержденным маршрутом Москва – Харьков – Севастополь – Ростов на Дону – Борисоглебск – Липецк – Гомель – Смоленск – Киев – Витебск – Ленинград – Москва для испытания улучшенного варианта мотора М-5 завода «Икар».</w:t>
      </w:r>
    </w:p>
    <w:p w14:paraId="62AEC506" w14:textId="77777777" w:rsidR="00AD4E86" w:rsidRPr="00C2525C" w:rsidRDefault="00AD4E86" w:rsidP="00C2525C">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Вот, как описывает перипетии полета сам Снегирев:</w:t>
      </w:r>
    </w:p>
    <w:p w14:paraId="65C96A6B" w14:textId="77777777" w:rsidR="00AD4E86" w:rsidRPr="00C2525C" w:rsidRDefault="00AD4E86" w:rsidP="00C2525C">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«...Когда поднялся я с Центрального аэродрома, мотор работал отлично. Не долетая до Орла 10 – 15 верст, я встретил сильную грозовую облачность, которую начал обходить, держась правой ее стороны. Обходить нужно было далеко, и я решил срезать тучу, пройдя сквозь облачность, чтобы сократить путь. Но как только я вошел в облака, тотчас же потерял ориентировку. Я снизился до 100 метров; однако, и на этой высоте ориентироваться было нельзя, т. к. землю видно было только под собой, к тому же самолет очень сильно трепало. Так продолжалось около полутора часов. Когда, наконец, я вышел из туч, то потерял всякое представление о месте нахождения. Лишь через 35 минут, идя в направлении на юго-восток, я вышел на большую реку, как потом оказалось реку Десну, выбрал площадку и сел. Это был город Трубчевск Брянской губернии, в 50 верстах от ближайшей станции железной дороги...».</w:t>
      </w:r>
    </w:p>
    <w:p w14:paraId="7B0472A5" w14:textId="77777777" w:rsidR="00AD4E86" w:rsidRPr="00C2525C" w:rsidRDefault="00AD4E86" w:rsidP="00C2525C">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Уже здесь экипажу пришлось нарушить график перелета и потерять два дня в ожидании доставки бензина. 6 июня они наконец-то долетели до Харькова.</w:t>
      </w:r>
    </w:p>
    <w:p w14:paraId="74AF13BB" w14:textId="77777777" w:rsidR="00AD4E86" w:rsidRPr="00C2525C" w:rsidRDefault="00AD4E86" w:rsidP="00C2525C">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На следующий день, продолжает Снегирев, – «... при вылете из Харькова метеорологическая сводка погоды говорила, что в пути на Севастополь я должен встретить дождь. В самом Харькове погода была не из хороших, но все же я имел возможность набрать 800 метров высоты. Отлетев от Харькова верст 100, я действительно встретил мелкий дождь, позволяющий, однако, идти на той же высоте и также хорошо видеть землю. Однако, через 10 – 15  минут полета дождик сменился ливнем, из-за которого я принужден был снизиться до 100 метров; так я шел 7 – 8 минут, после чего вышел на свободное от облаков пространство и, забрав снова около 1000 метров, пошел дальше. Перед Александровском (ныне Запорожье) я попал в туман. Идти под туманом нельзя было, так как впереди могли быть высокие здания города и трубы заводов, поэтому я снова набрал высоту и пошел по компасу. Через 15 минут в разрыве облаков я увидел землю, ориентироваться мне не удалось, и потому я и дальше пошел по компасу; еще через 25 минут я снова увидел землю — на этот раз это было юго-западнее города Мелитополя. Во все время полета от Мелитополя до Качи я летел против сильного ветра…».</w:t>
      </w:r>
    </w:p>
    <w:p w14:paraId="7B94ED6F" w14:textId="77777777" w:rsidR="00AD4E86" w:rsidRPr="00C2525C" w:rsidRDefault="00AD4E86" w:rsidP="00C2525C">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7 июня, в 13 часов 15 минут, Р-1 Снегирева вылетел из Севастополя и, вновь, преодолевая грозовой фронт, перелетел в Ростов-на-Дону, где произвел посадку в 18 часов. В Ростове они заночевали.</w:t>
      </w:r>
    </w:p>
    <w:p w14:paraId="1B65A8F2" w14:textId="77777777" w:rsidR="00AD4E86" w:rsidRPr="00C2525C" w:rsidRDefault="00AD4E86" w:rsidP="00C2525C">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8 июня, в 5 часов утра, экипаж Снегирева вылетел из Ростова-на-Дону и в 9 часов 25 минут утра они прибыли в Борисоглебск. После короткой остановки, был выполнен перелет в Липецк, где экипажу пришлось заночевать.</w:t>
      </w:r>
    </w:p>
    <w:p w14:paraId="260F1BDD" w14:textId="77777777" w:rsidR="00AD4E86" w:rsidRPr="00C2525C" w:rsidRDefault="00AD4E86" w:rsidP="00C2525C">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9 июня самолет Р-1 совершил перелет по маршруту Липецк – Гомель – Смоленск – Киев.</w:t>
      </w:r>
    </w:p>
    <w:p w14:paraId="2CACBFDC" w14:textId="77777777" w:rsidR="00AD4E86" w:rsidRPr="00C2525C" w:rsidRDefault="00AD4E86" w:rsidP="00C2525C">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10 июня Снегирев и Селиверстов отдыхали в Киеве, а 11 июня, в 9 часов утра вылетели по маршруту Киев – Витебск – Ленинград, куда они прилетели вечером того же дня.</w:t>
      </w:r>
    </w:p>
    <w:p w14:paraId="7A4914D7" w14:textId="77777777" w:rsidR="00AD4E86" w:rsidRPr="00C2525C" w:rsidRDefault="00AD4E86" w:rsidP="00C2525C">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Из Ленинграда самолет вылетел 12 июня, в 14 часа 35 минут.</w:t>
      </w:r>
    </w:p>
    <w:p w14:paraId="60B1659A" w14:textId="77777777" w:rsidR="00AD4E86" w:rsidRPr="00C2525C" w:rsidRDefault="00AD4E86" w:rsidP="00C2525C">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12 июня, в 19 часов 35 минут, Р-1 М.А. Снегирева произвел посадку на Центральном аэродроме Москвы.</w:t>
      </w:r>
    </w:p>
    <w:p w14:paraId="1093BB8F" w14:textId="77777777" w:rsidR="00AD4E86" w:rsidRPr="00C2525C" w:rsidRDefault="00AD4E86" w:rsidP="00C2525C">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 Экипаж Снегирева совершил перелет протяженностью 6500 км за 56 летных часов. Полет продолжался 6 дней. Значительная длительность перелета на страницах газет объяснялась тем, что: «летчик имел твердое задание: лететь только днем, со среднею скоростью не свыше 130 километров в час».</w:t>
      </w:r>
    </w:p>
    <w:p w14:paraId="0E8F2509" w14:textId="77777777" w:rsidR="00AD4E86" w:rsidRPr="00C2525C" w:rsidRDefault="00AD4E86" w:rsidP="00C2525C">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В своем отчете, составленном по итогам перелета, Снегирев описал некоторые особенности эксплуатации нового советского мотора:</w:t>
      </w:r>
    </w:p>
    <w:p w14:paraId="248C73B5" w14:textId="77777777" w:rsidR="00AD4E86" w:rsidRPr="00C2525C" w:rsidRDefault="00AD4E86" w:rsidP="00C2525C">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«...Во время перелета мотор показал всю свою надежность. При пробе мотора на месте в Ростове оказалось, что правая группа цилиндров работает неровно. При осмотре распределителя и свечей оказалось, что распределитель замаслился, т. к. в него проникло масло через сальник побегушки. Прочистил распределитель, свечи не трогал, попробовал мотор – работает ровно. В Ростове механикам отрядов очень понравилось мягкость и ровность работы мотора, а главное – самопуск. Нужно сказать, что за все время полета мотор моего самолета ни одного раза не запускался иначе, как самопуском, и это, несомненно, заставило механиков частей, видевших этот запуск, отнестись с должным уважением к этому нововведению. До тех же пор многие из них совершенно не пользовались таковым, предпочитая старый способ запуска с руки. Перед Борисоглебском мотор начал трясти, – сначала слабо, затем сильнее, а, подходя к Борисоглебску я даже сбавил газ до 1200 оборотов. Оказалось, что распределитель правой группы цилиндров опять замаслился и на этот раз значительно сильнее, чем в Ростове. Распределитель пришлось вымыть, а прерыватель сменить...»</w:t>
      </w:r>
    </w:p>
    <w:p w14:paraId="3B3FAB64" w14:textId="77777777" w:rsidR="00AD4E86" w:rsidRPr="00C2525C" w:rsidRDefault="00AD4E86" w:rsidP="00C2525C">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Оценивая итоги перелета, советская печать констатировала, «…что как мотор, так и самолет показали себя с самой лучшей стороны, с честью выдержав все испытания за время этого кругового перелета, а тов. Снегирев выявил все качества знающего, умелого, ловкого, находчивого, выносливого и смелого летчика» (21249).</w:t>
      </w:r>
    </w:p>
    <w:p w14:paraId="149EDD7E" w14:textId="77777777" w:rsidR="00AD4E86" w:rsidRPr="00C2525C" w:rsidRDefault="00AD4E86" w:rsidP="00C2525C">
      <w:pPr>
        <w:spacing w:after="0" w:line="240" w:lineRule="auto"/>
        <w:jc w:val="both"/>
        <w:rPr>
          <w:rFonts w:ascii="Times New Roman" w:hAnsi="Times New Roman" w:cs="Times New Roman"/>
          <w:color w:val="0070C0"/>
          <w:sz w:val="16"/>
          <w:szCs w:val="16"/>
        </w:rPr>
      </w:pPr>
    </w:p>
    <w:p w14:paraId="0854A450"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lang w:val="en-US"/>
        </w:rPr>
      </w:pPr>
      <w:r w:rsidRPr="00C2525C">
        <w:rPr>
          <w:rFonts w:ascii="Times New Roman" w:hAnsi="Times New Roman" w:cs="Times New Roman"/>
          <w:i/>
          <w:iCs/>
          <w:color w:val="002060"/>
          <w:sz w:val="16"/>
          <w:szCs w:val="16"/>
        </w:rPr>
        <w:t>За</w:t>
      </w:r>
      <w:r w:rsidRPr="00C2525C">
        <w:rPr>
          <w:rFonts w:ascii="Times New Roman" w:hAnsi="Times New Roman" w:cs="Times New Roman"/>
          <w:i/>
          <w:iCs/>
          <w:color w:val="002060"/>
          <w:sz w:val="16"/>
          <w:szCs w:val="16"/>
          <w:lang w:val="en-US"/>
        </w:rPr>
        <w:t xml:space="preserve"> </w:t>
      </w:r>
      <w:r w:rsidRPr="00C2525C">
        <w:rPr>
          <w:rFonts w:ascii="Times New Roman" w:hAnsi="Times New Roman" w:cs="Times New Roman"/>
          <w:i/>
          <w:iCs/>
          <w:color w:val="002060"/>
          <w:sz w:val="16"/>
          <w:szCs w:val="16"/>
        </w:rPr>
        <w:t>рубежом</w:t>
      </w:r>
      <w:r w:rsidRPr="00C2525C">
        <w:rPr>
          <w:rFonts w:ascii="Times New Roman" w:hAnsi="Times New Roman" w:cs="Times New Roman"/>
          <w:i/>
          <w:iCs/>
          <w:color w:val="002060"/>
          <w:sz w:val="16"/>
          <w:szCs w:val="16"/>
          <w:lang w:val="en-US"/>
        </w:rPr>
        <w:t>:</w:t>
      </w:r>
    </w:p>
    <w:p w14:paraId="32303D0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lang w:val="en-US"/>
        </w:rPr>
      </w:pPr>
    </w:p>
    <w:p w14:paraId="7FA2C0B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lang w:val="en-US"/>
        </w:rPr>
      </w:pPr>
      <w:r w:rsidRPr="00C2525C">
        <w:rPr>
          <w:rFonts w:ascii="Times New Roman" w:hAnsi="Times New Roman" w:cs="Times New Roman"/>
          <w:color w:val="002060"/>
          <w:sz w:val="16"/>
          <w:szCs w:val="16"/>
          <w:lang w:val="en-US"/>
        </w:rPr>
        <w:t>June 4-5 1926 Clarence D. Chamberlain and Charles A. Levine flew nonstop from New York to Eisleben, Germany, in Bellanca monoplane Columbia (1038).</w:t>
      </w:r>
    </w:p>
    <w:p w14:paraId="21C8E22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lang w:val="en-US"/>
        </w:rPr>
      </w:pPr>
    </w:p>
    <w:p w14:paraId="32990E1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lang w:val="en-US"/>
        </w:rPr>
      </w:pPr>
      <w:r w:rsidRPr="00C2525C">
        <w:rPr>
          <w:rFonts w:ascii="Times New Roman" w:hAnsi="Times New Roman" w:cs="Times New Roman"/>
          <w:color w:val="002060"/>
          <w:sz w:val="16"/>
          <w:szCs w:val="16"/>
          <w:lang w:val="en-US"/>
        </w:rPr>
        <w:t xml:space="preserve">4-5 </w:t>
      </w:r>
      <w:r w:rsidRPr="00C2525C">
        <w:rPr>
          <w:rFonts w:ascii="Times New Roman" w:hAnsi="Times New Roman" w:cs="Times New Roman"/>
          <w:color w:val="002060"/>
          <w:sz w:val="16"/>
          <w:szCs w:val="16"/>
        </w:rPr>
        <w:t>июня</w:t>
      </w:r>
      <w:r w:rsidRPr="00C2525C">
        <w:rPr>
          <w:rFonts w:ascii="Times New Roman" w:hAnsi="Times New Roman" w:cs="Times New Roman"/>
          <w:color w:val="002060"/>
          <w:sz w:val="16"/>
          <w:szCs w:val="16"/>
          <w:lang w:val="en-US"/>
        </w:rPr>
        <w:t xml:space="preserve"> 1926 Clarence D. Chamberlain </w:t>
      </w:r>
      <w:r w:rsidRPr="00C2525C">
        <w:rPr>
          <w:rFonts w:ascii="Times New Roman" w:hAnsi="Times New Roman" w:cs="Times New Roman"/>
          <w:color w:val="002060"/>
          <w:sz w:val="16"/>
          <w:szCs w:val="16"/>
        </w:rPr>
        <w:t>и</w:t>
      </w:r>
      <w:r w:rsidRPr="00C2525C">
        <w:rPr>
          <w:rFonts w:ascii="Times New Roman" w:hAnsi="Times New Roman" w:cs="Times New Roman"/>
          <w:color w:val="002060"/>
          <w:sz w:val="16"/>
          <w:szCs w:val="16"/>
          <w:lang w:val="en-US"/>
        </w:rPr>
        <w:t xml:space="preserve"> Charles A. Levine </w:t>
      </w:r>
      <w:r w:rsidRPr="00C2525C">
        <w:rPr>
          <w:rFonts w:ascii="Times New Roman" w:hAnsi="Times New Roman" w:cs="Times New Roman"/>
          <w:color w:val="002060"/>
          <w:sz w:val="16"/>
          <w:szCs w:val="16"/>
        </w:rPr>
        <w:t>совершилибеспосадочныйперелетиз</w:t>
      </w:r>
      <w:r w:rsidRPr="00C2525C">
        <w:rPr>
          <w:rFonts w:ascii="Times New Roman" w:hAnsi="Times New Roman" w:cs="Times New Roman"/>
          <w:color w:val="002060"/>
          <w:sz w:val="16"/>
          <w:szCs w:val="16"/>
          <w:lang w:val="en-US"/>
        </w:rPr>
        <w:t xml:space="preserve"> New York </w:t>
      </w:r>
      <w:r w:rsidRPr="00C2525C">
        <w:rPr>
          <w:rFonts w:ascii="Times New Roman" w:hAnsi="Times New Roman" w:cs="Times New Roman"/>
          <w:color w:val="002060"/>
          <w:sz w:val="16"/>
          <w:szCs w:val="16"/>
        </w:rPr>
        <w:t>в</w:t>
      </w:r>
      <w:r w:rsidRPr="00C2525C">
        <w:rPr>
          <w:rFonts w:ascii="Times New Roman" w:hAnsi="Times New Roman" w:cs="Times New Roman"/>
          <w:color w:val="002060"/>
          <w:sz w:val="16"/>
          <w:szCs w:val="16"/>
          <w:lang w:val="en-US"/>
        </w:rPr>
        <w:t xml:space="preserve"> Eisleben, Germany, </w:t>
      </w:r>
      <w:r w:rsidRPr="00C2525C">
        <w:rPr>
          <w:rFonts w:ascii="Times New Roman" w:hAnsi="Times New Roman" w:cs="Times New Roman"/>
          <w:color w:val="002060"/>
          <w:sz w:val="16"/>
          <w:szCs w:val="16"/>
        </w:rPr>
        <w:t>намоноплане</w:t>
      </w:r>
      <w:r w:rsidRPr="00C2525C">
        <w:rPr>
          <w:rFonts w:ascii="Times New Roman" w:hAnsi="Times New Roman" w:cs="Times New Roman"/>
          <w:color w:val="002060"/>
          <w:sz w:val="16"/>
          <w:szCs w:val="16"/>
          <w:lang w:val="en-US"/>
        </w:rPr>
        <w:t xml:space="preserve"> Columbia </w:t>
      </w:r>
      <w:r w:rsidRPr="00C2525C">
        <w:rPr>
          <w:rFonts w:ascii="Times New Roman" w:hAnsi="Times New Roman" w:cs="Times New Roman"/>
          <w:color w:val="002060"/>
          <w:sz w:val="16"/>
          <w:szCs w:val="16"/>
        </w:rPr>
        <w:t>фирмы</w:t>
      </w:r>
      <w:r w:rsidRPr="00C2525C">
        <w:rPr>
          <w:rFonts w:ascii="Times New Roman" w:hAnsi="Times New Roman" w:cs="Times New Roman"/>
          <w:color w:val="002060"/>
          <w:sz w:val="16"/>
          <w:szCs w:val="16"/>
          <w:lang w:val="en-US"/>
        </w:rPr>
        <w:t xml:space="preserve"> Bellanca (1038).</w:t>
      </w:r>
    </w:p>
    <w:p w14:paraId="34BE885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lang w:val="en-US"/>
        </w:rPr>
      </w:pPr>
    </w:p>
    <w:p w14:paraId="0C810803"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июня 1926 в Тибете далай-лама ввел налог на уши для содержания армии (тот, кто имел одно ухо, платил половину налога) (4962).</w:t>
      </w:r>
    </w:p>
    <w:p w14:paraId="4D1D1A7B"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708DADC8" w14:textId="77777777" w:rsidR="00EF5582" w:rsidRPr="00C2525C" w:rsidRDefault="00EF5582"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4 июня</w:t>
      </w:r>
      <w:r w:rsidRPr="00C2525C">
        <w:rPr>
          <w:rFonts w:ascii="Times New Roman" w:hAnsi="Times New Roman" w:cs="Times New Roman"/>
          <w:color w:val="002060"/>
          <w:sz w:val="16"/>
          <w:szCs w:val="16"/>
        </w:rPr>
        <w:t xml:space="preserve"> в 1926 году в Индии далай-лама ввел для жителей Тибета налог на... уши, чтобы создать свою армию. На радость обладателей лишь одного уха им налог уменьшался вдвое (14912).</w:t>
      </w:r>
    </w:p>
    <w:p w14:paraId="0650CE57" w14:textId="77777777" w:rsidR="00EF5582" w:rsidRPr="00C2525C" w:rsidRDefault="00EF5582" w:rsidP="00C2525C">
      <w:pPr>
        <w:spacing w:after="0" w:line="240" w:lineRule="auto"/>
        <w:jc w:val="both"/>
        <w:rPr>
          <w:rFonts w:ascii="Times New Roman" w:hAnsi="Times New Roman" w:cs="Times New Roman"/>
          <w:color w:val="002060"/>
          <w:sz w:val="16"/>
          <w:szCs w:val="16"/>
        </w:rPr>
      </w:pPr>
    </w:p>
    <w:p w14:paraId="65089CAC"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166F4DC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7067B5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июня 1926 Чл. Правления Авиатреста Михайлов писал директорам заводов 1, 3 и 5:</w:t>
      </w:r>
    </w:p>
    <w:p w14:paraId="5EB79CF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"Список прежних и новых наименований опытных машин:</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070"/>
        <w:gridCol w:w="3816"/>
        <w:gridCol w:w="1712"/>
      </w:tblGrid>
      <w:tr w:rsidR="00BD609C" w:rsidRPr="00C2525C" w14:paraId="385E2F49" w14:textId="77777777">
        <w:tc>
          <w:tcPr>
            <w:tcW w:w="5070" w:type="dxa"/>
          </w:tcPr>
          <w:p w14:paraId="450D851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Описание</w:t>
            </w:r>
          </w:p>
        </w:tc>
        <w:tc>
          <w:tcPr>
            <w:tcW w:w="3816" w:type="dxa"/>
          </w:tcPr>
          <w:p w14:paraId="32B6FF7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Прежнее</w:t>
            </w:r>
          </w:p>
        </w:tc>
        <w:tc>
          <w:tcPr>
            <w:tcW w:w="1712" w:type="dxa"/>
          </w:tcPr>
          <w:p w14:paraId="3173891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Новое</w:t>
            </w:r>
          </w:p>
        </w:tc>
      </w:tr>
      <w:tr w:rsidR="00BD609C" w:rsidRPr="00C2525C" w14:paraId="44D3FCFF" w14:textId="77777777">
        <w:tc>
          <w:tcPr>
            <w:tcW w:w="5070" w:type="dxa"/>
          </w:tcPr>
          <w:p w14:paraId="1048E2C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 Истребитель завода Дукс Н.Н.П. и Костина</w:t>
            </w:r>
          </w:p>
        </w:tc>
        <w:tc>
          <w:tcPr>
            <w:tcW w:w="3816" w:type="dxa"/>
          </w:tcPr>
          <w:p w14:paraId="572FDAC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ИЛ3</w:t>
            </w:r>
          </w:p>
        </w:tc>
        <w:tc>
          <w:tcPr>
            <w:tcW w:w="1712" w:type="dxa"/>
          </w:tcPr>
          <w:p w14:paraId="61E90E3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И1-М5</w:t>
            </w:r>
          </w:p>
        </w:tc>
      </w:tr>
      <w:tr w:rsidR="00BD609C" w:rsidRPr="00C2525C" w14:paraId="32A25C6B" w14:textId="77777777">
        <w:tc>
          <w:tcPr>
            <w:tcW w:w="5070" w:type="dxa"/>
          </w:tcPr>
          <w:p w14:paraId="139D9D6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 истребитель Григоровича</w:t>
            </w:r>
          </w:p>
        </w:tc>
        <w:tc>
          <w:tcPr>
            <w:tcW w:w="3816" w:type="dxa"/>
          </w:tcPr>
          <w:p w14:paraId="20AB447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И2</w:t>
            </w:r>
          </w:p>
        </w:tc>
        <w:tc>
          <w:tcPr>
            <w:tcW w:w="1712" w:type="dxa"/>
          </w:tcPr>
          <w:p w14:paraId="656D715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И2-М5</w:t>
            </w:r>
          </w:p>
        </w:tc>
      </w:tr>
      <w:tr w:rsidR="00BD609C" w:rsidRPr="00C2525C" w14:paraId="64E3C490" w14:textId="77777777">
        <w:tc>
          <w:tcPr>
            <w:tcW w:w="5070" w:type="dxa"/>
          </w:tcPr>
          <w:p w14:paraId="19C03CB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Стандартный разведчик</w:t>
            </w:r>
          </w:p>
        </w:tc>
        <w:tc>
          <w:tcPr>
            <w:tcW w:w="3816" w:type="dxa"/>
          </w:tcPr>
          <w:p w14:paraId="7EE68CD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Р1</w:t>
            </w:r>
          </w:p>
        </w:tc>
        <w:tc>
          <w:tcPr>
            <w:tcW w:w="1712" w:type="dxa"/>
          </w:tcPr>
          <w:p w14:paraId="6DB5720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Р4-М5</w:t>
            </w:r>
          </w:p>
        </w:tc>
      </w:tr>
      <w:tr w:rsidR="00BD609C" w:rsidRPr="00C2525C" w14:paraId="7B3BD65C" w14:textId="77777777">
        <w:tc>
          <w:tcPr>
            <w:tcW w:w="5070" w:type="dxa"/>
          </w:tcPr>
          <w:p w14:paraId="10F8C2A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Разведчик открытого моря</w:t>
            </w:r>
          </w:p>
        </w:tc>
        <w:tc>
          <w:tcPr>
            <w:tcW w:w="3816" w:type="dxa"/>
          </w:tcPr>
          <w:p w14:paraId="32510BB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РОМ</w:t>
            </w:r>
          </w:p>
        </w:tc>
        <w:tc>
          <w:tcPr>
            <w:tcW w:w="1712" w:type="dxa"/>
          </w:tcPr>
          <w:p w14:paraId="6A3B2D0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МР3-2ЛД450</w:t>
            </w:r>
          </w:p>
        </w:tc>
      </w:tr>
      <w:tr w:rsidR="00BD609C" w:rsidRPr="00C2525C" w14:paraId="79B9161F" w14:textId="77777777">
        <w:tc>
          <w:tcPr>
            <w:tcW w:w="5070" w:type="dxa"/>
          </w:tcPr>
          <w:p w14:paraId="419B7FA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Лодочный разведчик</w:t>
            </w:r>
          </w:p>
        </w:tc>
        <w:tc>
          <w:tcPr>
            <w:tcW w:w="3816" w:type="dxa"/>
          </w:tcPr>
          <w:p w14:paraId="057E249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МРЛ2</w:t>
            </w:r>
          </w:p>
        </w:tc>
        <w:tc>
          <w:tcPr>
            <w:tcW w:w="1712" w:type="dxa"/>
          </w:tcPr>
          <w:p w14:paraId="534E30F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МР2-ЛД450</w:t>
            </w:r>
          </w:p>
        </w:tc>
      </w:tr>
      <w:tr w:rsidR="00BD609C" w:rsidRPr="00C2525C" w14:paraId="6DB0A79D" w14:textId="77777777">
        <w:tc>
          <w:tcPr>
            <w:tcW w:w="5070" w:type="dxa"/>
          </w:tcPr>
          <w:p w14:paraId="4C928B6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Переходный</w:t>
            </w:r>
          </w:p>
        </w:tc>
        <w:tc>
          <w:tcPr>
            <w:tcW w:w="3816" w:type="dxa"/>
          </w:tcPr>
          <w:p w14:paraId="2CFB279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2УВIII</w:t>
            </w:r>
          </w:p>
        </w:tc>
        <w:tc>
          <w:tcPr>
            <w:tcW w:w="1712" w:type="dxa"/>
          </w:tcPr>
          <w:p w14:paraId="3A29B92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П1-ВМ185</w:t>
            </w:r>
          </w:p>
        </w:tc>
      </w:tr>
      <w:tr w:rsidR="00BD609C" w:rsidRPr="00C2525C" w14:paraId="046AFB2A" w14:textId="77777777">
        <w:tc>
          <w:tcPr>
            <w:tcW w:w="5070" w:type="dxa"/>
          </w:tcPr>
          <w:p w14:paraId="2D1B36C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Учебный сухопутный</w:t>
            </w:r>
          </w:p>
        </w:tc>
        <w:tc>
          <w:tcPr>
            <w:tcW w:w="3816" w:type="dxa"/>
          </w:tcPr>
          <w:p w14:paraId="081277F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У100</w:t>
            </w:r>
          </w:p>
        </w:tc>
        <w:tc>
          <w:tcPr>
            <w:tcW w:w="1712" w:type="dxa"/>
          </w:tcPr>
          <w:p w14:paraId="4790431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У2-М11</w:t>
            </w:r>
          </w:p>
        </w:tc>
      </w:tr>
      <w:tr w:rsidR="00BD609C" w:rsidRPr="00C2525C" w14:paraId="37E853DF" w14:textId="77777777">
        <w:tc>
          <w:tcPr>
            <w:tcW w:w="5070" w:type="dxa"/>
          </w:tcPr>
          <w:p w14:paraId="17322F0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Учебный морской</w:t>
            </w:r>
          </w:p>
        </w:tc>
        <w:tc>
          <w:tcPr>
            <w:tcW w:w="3816" w:type="dxa"/>
          </w:tcPr>
          <w:p w14:paraId="7B4234C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МУ100</w:t>
            </w:r>
          </w:p>
        </w:tc>
        <w:tc>
          <w:tcPr>
            <w:tcW w:w="1712" w:type="dxa"/>
          </w:tcPr>
          <w:p w14:paraId="35EF49A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МУ2-М11</w:t>
            </w:r>
          </w:p>
        </w:tc>
      </w:tr>
      <w:tr w:rsidR="00BD609C" w:rsidRPr="00C2525C" w14:paraId="40771C42" w14:textId="77777777">
        <w:tc>
          <w:tcPr>
            <w:tcW w:w="5070" w:type="dxa"/>
          </w:tcPr>
          <w:p w14:paraId="66E6563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Бомбардировщик</w:t>
            </w:r>
          </w:p>
        </w:tc>
        <w:tc>
          <w:tcPr>
            <w:tcW w:w="3816" w:type="dxa"/>
          </w:tcPr>
          <w:p w14:paraId="2D85A13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Б1</w:t>
            </w:r>
          </w:p>
        </w:tc>
        <w:tc>
          <w:tcPr>
            <w:tcW w:w="1712" w:type="dxa"/>
          </w:tcPr>
          <w:p w14:paraId="7A87A2A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Л1-2М5</w:t>
            </w:r>
          </w:p>
        </w:tc>
      </w:tr>
      <w:tr w:rsidR="00BD609C" w:rsidRPr="00C2525C" w14:paraId="03B965B8" w14:textId="77777777">
        <w:tc>
          <w:tcPr>
            <w:tcW w:w="5070" w:type="dxa"/>
          </w:tcPr>
          <w:p w14:paraId="3483F01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Бомбардировщик</w:t>
            </w:r>
          </w:p>
        </w:tc>
        <w:tc>
          <w:tcPr>
            <w:tcW w:w="3816" w:type="dxa"/>
          </w:tcPr>
          <w:p w14:paraId="449F3DB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Б2</w:t>
            </w:r>
          </w:p>
        </w:tc>
        <w:tc>
          <w:tcPr>
            <w:tcW w:w="1712" w:type="dxa"/>
          </w:tcPr>
          <w:p w14:paraId="2C102DC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Л2-2М5</w:t>
            </w:r>
          </w:p>
        </w:tc>
      </w:tr>
      <w:tr w:rsidR="0061590C" w:rsidRPr="00C2525C" w14:paraId="609457D5" w14:textId="77777777">
        <w:tc>
          <w:tcPr>
            <w:tcW w:w="5070" w:type="dxa"/>
          </w:tcPr>
          <w:p w14:paraId="7A7FF45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Торпедоносец</w:t>
            </w:r>
          </w:p>
        </w:tc>
        <w:tc>
          <w:tcPr>
            <w:tcW w:w="3816" w:type="dxa"/>
          </w:tcPr>
          <w:p w14:paraId="19CCDBA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ММ</w:t>
            </w:r>
          </w:p>
        </w:tc>
        <w:tc>
          <w:tcPr>
            <w:tcW w:w="1712" w:type="dxa"/>
          </w:tcPr>
          <w:p w14:paraId="6312BAC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МТ-2ЛД450 (2280,80)</w:t>
            </w:r>
          </w:p>
        </w:tc>
      </w:tr>
    </w:tbl>
    <w:p w14:paraId="35FA63A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1CE5011"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Внешняя политика:</w:t>
      </w:r>
    </w:p>
    <w:p w14:paraId="42E277D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051B460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Между 5 и 11 июня 1926. Из протокола заседания Политбюро № 32 1926 г.</w:t>
      </w:r>
    </w:p>
    <w:p w14:paraId="025A176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 xml:space="preserve">Предложения Комиссии тов. Гусева (заведующий Отделом печати ЦК.— "Власть") </w:t>
      </w:r>
    </w:p>
    <w:p w14:paraId="55402E8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а) Признать, что экономическая поддержка и содействие, оказываемые до сих пор нашими органами кооперативному издательству "Новая Россия" (журнал издавался в СССР группой бывших эмигрантов-сменовеховцев), впредь не вызывается интересами дела... </w:t>
      </w:r>
    </w:p>
    <w:p w14:paraId="1A4674D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в) Предложить ОГПУ представить в Политбюро не позже 1 июля с. г. доклад об антисоветских группировках в стране, в первую очередь среди интеллигенции. Письменный доклад ограничить самым необходимым минимумом, обеспечив полную конспиративность как при его составлении, так и при ознакомлении с ним. Обязать ОГПУ, если не окажется возможным представить к 1 июля общий доклад, закончить работу в отношении интеллигентских антисоветских группировок. </w:t>
      </w:r>
    </w:p>
    <w:p w14:paraId="1BFC837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 Предложить Отделу печати ЦК представить в Политбюро краткую справку с характеристикой существующих частных издательств (11652).</w:t>
      </w:r>
    </w:p>
    <w:p w14:paraId="414C4AA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6D84A53"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52A8165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156DC65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июня 1926 в Анкаре был подписан договор Турции, Великобритании и Ирака о передаче Ираку богатой нефтью провинции Мосула (3186).</w:t>
      </w:r>
    </w:p>
    <w:p w14:paraId="2F5E12E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707FCF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июня 1926 было заключено британо-турецкое соглашение о Мосуле и большая часть спорной территории была передана Ираку в соответствии с декабрьским 1925 решением Лиги Наций (3907,141).</w:t>
      </w:r>
    </w:p>
    <w:p w14:paraId="1880496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9512CCF" w14:textId="77777777" w:rsidR="000E7F13" w:rsidRPr="00C2525C" w:rsidRDefault="000E7F13"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4A30D02C" w14:textId="77777777" w:rsidR="000E7F13" w:rsidRPr="00C2525C" w:rsidRDefault="000E7F13"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24B967F0" w14:textId="77777777" w:rsidR="000E7F13" w:rsidRPr="00C2525C" w:rsidRDefault="000E7F13"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С 6 июня по 13 июля 1926 авиахимическая экспедиции</w:t>
      </w:r>
      <w:bookmarkStart w:id="27" w:name="_Hlk74244426"/>
      <w:r w:rsidRPr="00C2525C">
        <w:rPr>
          <w:rFonts w:ascii="Times New Roman" w:hAnsi="Times New Roman" w:cs="Times New Roman"/>
          <w:color w:val="0070C0"/>
          <w:sz w:val="16"/>
          <w:szCs w:val="16"/>
        </w:rPr>
        <w:t xml:space="preserve">, организованная сельскохозяйственной секцией Авиахима </w:t>
      </w:r>
      <w:bookmarkEnd w:id="27"/>
      <w:r w:rsidRPr="00C2525C">
        <w:rPr>
          <w:rFonts w:ascii="Times New Roman" w:hAnsi="Times New Roman" w:cs="Times New Roman"/>
          <w:color w:val="0070C0"/>
          <w:sz w:val="16"/>
          <w:szCs w:val="16"/>
        </w:rPr>
        <w:t>в Дагестан, где площадь заражения саранчой земель, пролёгших в междуречье Терека и Сулака, по самым скромным оценкам, составляла 38000 казённых десятин или 41516 с лишним гектаров, с воздуха «отработала около 10000 десятин плавень рек СУЛАКА, АКСАЯ и ТЕРЕКА. Плавни этих рек недоступны для обработки земным способом.</w:t>
      </w:r>
    </w:p>
    <w:p w14:paraId="77D530EF" w14:textId="77777777" w:rsidR="000E7F13" w:rsidRPr="00C2525C" w:rsidRDefault="000E7F13"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Туда было отправлено сразу аж пять самолётов («из коих 4 рабочих и 1 разведывательный» и все они – из состава авиации Авиахима!) и «яды в количестве 5375 п. [пудов]». Задача, поставленная перед экспедиции: «С помощью самолёта… отработать до 20000 десятин и остальные – земным способом».</w:t>
      </w:r>
    </w:p>
    <w:p w14:paraId="48C33D5B" w14:textId="77777777" w:rsidR="000E7F13" w:rsidRPr="00C2525C" w:rsidRDefault="000E7F13"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 xml:space="preserve">Авиационным отрядом налётано 160 часов; полётов сделано свыше 360-ти. За время полётов аварий самолётов не было, что является доказательством высокого уровня подготовки наших лётчиков; израсходовано 27426 кг ядов, средний расход на ГЕКТАР – 2,7 кг. Совнарком Даг. ССР прислал телеграмму с выражением благодарности Авиахиму за работу экспедиции. </w:t>
      </w:r>
    </w:p>
    <w:p w14:paraId="0515A1B5" w14:textId="77777777" w:rsidR="000E7F13" w:rsidRPr="00C2525C" w:rsidRDefault="000E7F13"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Экспедиции в целом и руководителям экспедиции тт. ПУХОВУ, КОРОТКИХ и КОСМОДЕМЬЯНСКОМУ объявлена благодарность ЦИКа СССР за проделанную работу» (21267).</w:t>
      </w:r>
    </w:p>
    <w:p w14:paraId="29E94178" w14:textId="77777777" w:rsidR="000E7F13" w:rsidRPr="00C2525C" w:rsidRDefault="000E7F13" w:rsidP="00C2525C">
      <w:pPr>
        <w:spacing w:after="0" w:line="240" w:lineRule="auto"/>
        <w:jc w:val="both"/>
        <w:rPr>
          <w:rFonts w:ascii="Times New Roman" w:hAnsi="Times New Roman" w:cs="Times New Roman"/>
          <w:color w:val="0070C0"/>
          <w:sz w:val="16"/>
          <w:szCs w:val="16"/>
        </w:rPr>
      </w:pPr>
    </w:p>
    <w:p w14:paraId="0C8DAF32"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Жизнь и внутренняя политика:</w:t>
      </w:r>
    </w:p>
    <w:p w14:paraId="3286C76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79CF476"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июня 1926 из-за столкновений с украинцами польские власти ввели чрезвычайное положение в Западной Украине (4962).</w:t>
      </w:r>
    </w:p>
    <w:p w14:paraId="5B5B5398"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59A2CA74"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553DB4F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B54F02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начале июня 1926 Фарман Голиаф 62 (ФГ-62) N 309 (бортовой N 2) подготовили к перелету из Троцка (Гатчины) из 1-й тяжелой эскадрильи А.К.Туманского в Москву. Полетели 27 июня 1926 (3200,18).</w:t>
      </w:r>
    </w:p>
    <w:p w14:paraId="448DE26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23297C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начале июня 1926 г. самолет Фарман “Голиаф” № 309 (с бортовым номером "2") подготовили к вылету в Москву. В декабре 1925 г. уполномоченный по концессиям Линно обратился к начальнику УВВС Баранову с просьбой доставить один "Голиаф" в Москву. Там специалисты по вооружению собирались изучить французские новинки для последующего использования на бомбардировщиках ЮГ-1, которые планировали выпускать на заводе фирмы "Юнкере" в Филях. Очень быстро из УВВС последовал приказ о передаче одной машины на Научно-опытный аэродром (предшественник НИИ ВВС) для испытаний. Перелёту сначала помешало отсутствие лыж, сданных в ремонт, затем плохая погода. Командование эскадрильи попросило отсрочить перегонку до наступления лета (11984).</w:t>
      </w:r>
    </w:p>
    <w:p w14:paraId="39F48BE6" w14:textId="24A986FD"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6AC5295" w14:textId="2DA9252F" w:rsidR="00386AB2" w:rsidRPr="00C2525C" w:rsidRDefault="00386AB2" w:rsidP="00C2525C">
      <w:pPr>
        <w:autoSpaceDE w:val="0"/>
        <w:autoSpaceDN w:val="0"/>
        <w:adjustRightInd w:val="0"/>
        <w:spacing w:after="0" w:line="240" w:lineRule="auto"/>
        <w:jc w:val="both"/>
        <w:rPr>
          <w:rFonts w:ascii="Times New Roman" w:hAnsi="Times New Roman" w:cs="Times New Roman"/>
          <w:i/>
          <w:iCs/>
          <w:color w:val="002060"/>
          <w:sz w:val="16"/>
          <w:szCs w:val="16"/>
        </w:rPr>
      </w:pPr>
      <w:r w:rsidRPr="00C2525C">
        <w:rPr>
          <w:rFonts w:ascii="Times New Roman" w:hAnsi="Times New Roman" w:cs="Times New Roman"/>
          <w:i/>
          <w:iCs/>
          <w:color w:val="002060"/>
          <w:sz w:val="16"/>
          <w:szCs w:val="16"/>
        </w:rPr>
        <w:t>Армия:</w:t>
      </w:r>
    </w:p>
    <w:p w14:paraId="5F088A1B" w14:textId="77777777" w:rsidR="00386AB2" w:rsidRPr="00C2525C" w:rsidRDefault="00386AB2" w:rsidP="00C2525C">
      <w:pPr>
        <w:autoSpaceDE w:val="0"/>
        <w:autoSpaceDN w:val="0"/>
        <w:adjustRightInd w:val="0"/>
        <w:spacing w:after="0" w:line="240" w:lineRule="auto"/>
        <w:jc w:val="both"/>
        <w:rPr>
          <w:rFonts w:ascii="Times New Roman" w:hAnsi="Times New Roman" w:cs="Times New Roman"/>
          <w:i/>
          <w:iCs/>
          <w:color w:val="002060"/>
          <w:sz w:val="16"/>
          <w:szCs w:val="16"/>
        </w:rPr>
      </w:pPr>
    </w:p>
    <w:p w14:paraId="2DAFBA29" w14:textId="77777777" w:rsidR="00386AB2" w:rsidRPr="00C2525C" w:rsidRDefault="00386AB2"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начале июня 1926 года, сразу же после прихода к власти в Польше в результате государственного переворота Юзефа Пилсудского, сотрудники IV Управления Разведупра РККА составили аналитическую записку о мобилизационной готовности крупнейшего западного соседа СССР и высказали мнение об угрозе возможного вооруженного противоборства с ним. Разведчики считали, что, исходя из наличия обученных людских резервов, Польша способна в первые три недели войны выставить 60 пехотных дивизий, 4 кавалерийские дивизии и 5 отдельных кавалерийских бригад, а также 60 полков легкой и 10 полков тяжелой артиллерии, 4 железнодорожных саперных полка и 5 полков связи. ВВС могут бросить в бой 10 авиационных полков. Разведка отмечала, что Польше, имеющей достаточное количество людских ресурсов, в случае войны удастся довести численность своей армии до 2 млн человек, но имеющиеся мобилизационные запасы (разведчики считали, что оружия, амуниции, обмундирования в польских цейхгаузах и арсеналах хранится максимум на 750 000 солдат и офицеров) будут израсходованы в первые четыре недели боевых действий, посему последующие призывные контингенты могут быть выставлены на линию огня исключительно радением Великобритании и Франции. Впрочем, даже то, что Польша имела в наличии, было для Советской России весьма опасным! (17201).</w:t>
      </w:r>
    </w:p>
    <w:p w14:paraId="498594C8" w14:textId="77777777" w:rsidR="00386AB2" w:rsidRPr="00C2525C" w:rsidRDefault="00386AB2" w:rsidP="00C2525C">
      <w:pPr>
        <w:autoSpaceDE w:val="0"/>
        <w:autoSpaceDN w:val="0"/>
        <w:adjustRightInd w:val="0"/>
        <w:spacing w:after="0" w:line="240" w:lineRule="auto"/>
        <w:jc w:val="both"/>
        <w:rPr>
          <w:rFonts w:ascii="Times New Roman" w:hAnsi="Times New Roman" w:cs="Times New Roman"/>
          <w:color w:val="002060"/>
          <w:sz w:val="16"/>
          <w:szCs w:val="16"/>
        </w:rPr>
      </w:pPr>
    </w:p>
    <w:p w14:paraId="75A7C6A6"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407CD52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100AF76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июня 1926 состоялось совещание при Главметалле подкомиссии по опытному самолето- моторостроению с Повесткой дня: "Рассмотрение проекта положения о Центральном КБ и Техсовете при Авиатресте (2288,1). На этом совещании приняли и Положение об опытном строительстве, которое потом было утверждено ВСНХ и УВВС (2342,10).</w:t>
      </w:r>
    </w:p>
    <w:p w14:paraId="0FC17B3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CA0B63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июня 1926 была подготовлена:</w:t>
      </w:r>
    </w:p>
    <w:p w14:paraId="0C7A14A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ПОВЕСТКА заседания пленума Научного Комитета и его секций УВВС</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518"/>
        <w:gridCol w:w="3119"/>
        <w:gridCol w:w="2434"/>
        <w:gridCol w:w="3214"/>
      </w:tblGrid>
      <w:tr w:rsidR="00BD609C" w:rsidRPr="00C2525C" w14:paraId="702C7076" w14:textId="77777777">
        <w:tc>
          <w:tcPr>
            <w:tcW w:w="2518" w:type="dxa"/>
            <w:tcBorders>
              <w:top w:val="single" w:sz="12" w:space="0" w:color="auto"/>
            </w:tcBorders>
          </w:tcPr>
          <w:p w14:paraId="4277DE0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Пленум Н.Комитета 11/У1-26 г.</w:t>
            </w:r>
          </w:p>
        </w:tc>
        <w:tc>
          <w:tcPr>
            <w:tcW w:w="3119" w:type="dxa"/>
            <w:tcBorders>
              <w:top w:val="single" w:sz="12" w:space="0" w:color="auto"/>
            </w:tcBorders>
          </w:tcPr>
          <w:p w14:paraId="0B8DA0B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Секция Техническая 9/У1-26 г.</w:t>
            </w:r>
          </w:p>
        </w:tc>
        <w:tc>
          <w:tcPr>
            <w:tcW w:w="2434" w:type="dxa"/>
            <w:tcBorders>
              <w:top w:val="single" w:sz="12" w:space="0" w:color="auto"/>
            </w:tcBorders>
          </w:tcPr>
          <w:p w14:paraId="535A5A3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Секция Вспомслужб 9/У1-26 г.</w:t>
            </w:r>
          </w:p>
        </w:tc>
        <w:tc>
          <w:tcPr>
            <w:tcW w:w="3214" w:type="dxa"/>
            <w:tcBorders>
              <w:top w:val="single" w:sz="12" w:space="0" w:color="auto"/>
            </w:tcBorders>
          </w:tcPr>
          <w:p w14:paraId="4C44383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Секция Применения 7/У1-26 г.</w:t>
            </w:r>
          </w:p>
        </w:tc>
      </w:tr>
      <w:tr w:rsidR="00BD609C" w:rsidRPr="00C2525C" w14:paraId="0BCDEB70" w14:textId="77777777">
        <w:tc>
          <w:tcPr>
            <w:tcW w:w="2518" w:type="dxa"/>
            <w:tcBorders>
              <w:bottom w:val="single" w:sz="12" w:space="0" w:color="auto"/>
            </w:tcBorders>
          </w:tcPr>
          <w:p w14:paraId="73E355B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3119" w:type="dxa"/>
            <w:tcBorders>
              <w:bottom w:val="single" w:sz="12" w:space="0" w:color="auto"/>
            </w:tcBorders>
          </w:tcPr>
          <w:p w14:paraId="735BB78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2434" w:type="dxa"/>
            <w:tcBorders>
              <w:bottom w:val="single" w:sz="12" w:space="0" w:color="auto"/>
            </w:tcBorders>
          </w:tcPr>
          <w:p w14:paraId="209C877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3214" w:type="dxa"/>
            <w:tcBorders>
              <w:bottom w:val="single" w:sz="12" w:space="0" w:color="auto"/>
            </w:tcBorders>
          </w:tcPr>
          <w:p w14:paraId="3006B15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bl>
    <w:p w14:paraId="75CDEE3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(2265,93).</w:t>
      </w:r>
    </w:p>
    <w:p w14:paraId="7837CB1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F76B31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июня 1926 состоялся первый полет дирижабля "Химик-резинщик Ильичу" и под управлением Р.Н.Нижева летал 1:10 (71,114).</w:t>
      </w:r>
    </w:p>
    <w:p w14:paraId="57C0E6F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E6AB196" w14:textId="77777777" w:rsidR="007E3F7D" w:rsidRPr="00C2525C" w:rsidRDefault="007E3F7D"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7E2B7F03" w14:textId="77777777" w:rsidR="007E3F7D" w:rsidRPr="00C2525C" w:rsidRDefault="007E3F7D"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5B486C8"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июня 1926 г.</w:t>
      </w:r>
    </w:p>
    <w:p w14:paraId="59A387B0"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Дополнение 5. Записка Ф.Э. Дзержинского и В.И. Межлаука в Политбюро. 7 июня 1926 г.</w:t>
      </w:r>
    </w:p>
    <w:p w14:paraId="71994D64"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Источник: </w:t>
      </w:r>
    </w:p>
    <w:p w14:paraId="213AE918"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Стенограммы заседаний Политбюро ЦК РКП(б)-ВКП(б) 1923-1938 гг. Москва. РОССПЭН. 2007. Том 2 1926-1927 гг. Стр. 72-73</w:t>
      </w:r>
    </w:p>
    <w:p w14:paraId="6C0D099E"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Архив: </w:t>
      </w:r>
    </w:p>
    <w:p w14:paraId="4B36F2AD"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РГАСПИ. Ф. 76. Оп. 2. Д. 382. Л. 65. Заверенная машинописная копия.</w:t>
      </w:r>
    </w:p>
    <w:p w14:paraId="1608AF7E"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СЕКРЕТНО В&lt;есьма&gt; срочно. С нарочным</w:t>
      </w:r>
    </w:p>
    <w:p w14:paraId="664123AD"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ПОЛИТБЮРО ЦК ВКП(б)</w:t>
      </w:r>
    </w:p>
    <w:p w14:paraId="6C0298CF"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 выводам и предложениям по докладу Главметалла препровождаю три дополнительных, прилагаемых при сем предложения по части организации оной.</w:t>
      </w:r>
    </w:p>
    <w:p w14:paraId="3AAD2BCB"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Ф. Дзержинский</w:t>
      </w:r>
    </w:p>
    <w:p w14:paraId="2075E87C"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Межлаук</w:t>
      </w:r>
    </w:p>
    <w:p w14:paraId="66649970"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Дополнение к выводам и предложения по докладу о металлопромышленности</w:t>
      </w:r>
    </w:p>
    <w:p w14:paraId="3C5F46F6"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I. В области организационной:</w:t>
      </w:r>
    </w:p>
    <w:p w14:paraId="2E322D13"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1. В целях пополнения кадров коммунистов — организаторов производства и экономистов предложить орграспреду ЦК выделить в распоряжение Главметалла для работы как в самом аппарате Главметалла, так и в трестах и на заводах, необходимое по согласованию с Главметаллом количество товарищей, оканчивающих Институт имени Свердлова, Институт красной профессуры, Институт им. Плеханова и экономическое отделение ФОН.</w:t>
      </w:r>
    </w:p>
    <w:p w14:paraId="55F80658"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Рассмотреть с привлечением ЦК металлистов и Главметалла список рабочих-металлистов с целью возвращения их на работу по металлу.</w:t>
      </w:r>
    </w:p>
    <w:p w14:paraId="27185302"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Предложить орграспреду срочно пересмотреть состав правления трестов и заводоуправлений металлопромышленности в целях предупреждения возможных организационных трений.</w:t>
      </w:r>
    </w:p>
    <w:p w14:paraId="6B3542EC"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7.VI.26 г.</w:t>
      </w:r>
    </w:p>
    <w:p w14:paraId="755557B5"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Межлаук</w:t>
      </w:r>
    </w:p>
    <w:p w14:paraId="6612C43F"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Ф. Дзержинский (18509).</w:t>
      </w:r>
    </w:p>
    <w:p w14:paraId="78FF8AB6" w14:textId="77777777" w:rsidR="007E3F7D" w:rsidRPr="00C2525C" w:rsidRDefault="007E3F7D" w:rsidP="00C2525C">
      <w:pPr>
        <w:spacing w:after="0" w:line="240" w:lineRule="auto"/>
        <w:jc w:val="both"/>
        <w:rPr>
          <w:rFonts w:ascii="Times New Roman" w:hAnsi="Times New Roman" w:cs="Times New Roman"/>
          <w:color w:val="002060"/>
          <w:sz w:val="16"/>
          <w:szCs w:val="16"/>
        </w:rPr>
      </w:pPr>
    </w:p>
    <w:p w14:paraId="7E79628C"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11C68D9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0931E57F" w14:textId="77777777" w:rsidR="00EF5582" w:rsidRPr="00C2525C" w:rsidRDefault="00EF5582"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7 июня</w:t>
      </w:r>
      <w:r w:rsidRPr="00C2525C">
        <w:rPr>
          <w:rFonts w:ascii="Times New Roman" w:hAnsi="Times New Roman" w:cs="Times New Roman"/>
          <w:color w:val="002060"/>
          <w:sz w:val="16"/>
          <w:szCs w:val="16"/>
        </w:rPr>
        <w:t xml:space="preserve"> в 1926 году катастрофа литовского истребителя </w:t>
      </w:r>
      <w:hyperlink r:id="rId41" w:tgtFrame="_blank" w:history="1">
        <w:r w:rsidRPr="00C2525C">
          <w:rPr>
            <w:rFonts w:ascii="Times New Roman" w:hAnsi="Times New Roman" w:cs="Times New Roman"/>
            <w:color w:val="002060"/>
            <w:sz w:val="16"/>
            <w:szCs w:val="16"/>
          </w:rPr>
          <w:t xml:space="preserve">«Dobi-III». </w:t>
        </w:r>
      </w:hyperlink>
      <w:r w:rsidRPr="00C2525C">
        <w:rPr>
          <w:rFonts w:ascii="Times New Roman" w:hAnsi="Times New Roman" w:cs="Times New Roman"/>
          <w:color w:val="002060"/>
          <w:sz w:val="16"/>
          <w:szCs w:val="16"/>
        </w:rPr>
        <w:t>Юргис Добкявичус при заходе на посадку на «Dobi III» задел деревья - спастись было невозможно. «Dobi-III2 - истребитель, разработанный конструктором Юргисом Добкявичусом (Jurgis Dobkevicius). По возвращении с учебы проектированию самолетов у ведущих французских инженеров в Париже в «Ecole Superieure de l`Aeronautique» конструктор строит свой третий (и последний) самолет – «Dobi III». Конструкция была подобна предыдущей, однако стоял 185-сильный «BMW IIIA». Первый полет самолета состоялся в ноябре 1924 году. При испытаниях самолет показывал отличные характеристики и ему предрекали коммерческий успех, но все перечеркнула катастрофа (14915).</w:t>
      </w:r>
    </w:p>
    <w:p w14:paraId="5A3DE93D" w14:textId="77777777" w:rsidR="00EF5582" w:rsidRPr="00C2525C" w:rsidRDefault="00EF5582" w:rsidP="00C2525C">
      <w:pPr>
        <w:spacing w:after="0" w:line="240" w:lineRule="auto"/>
        <w:jc w:val="both"/>
        <w:rPr>
          <w:rFonts w:ascii="Times New Roman" w:hAnsi="Times New Roman" w:cs="Times New Roman"/>
          <w:color w:val="002060"/>
          <w:sz w:val="16"/>
          <w:szCs w:val="16"/>
        </w:rPr>
      </w:pPr>
    </w:p>
    <w:p w14:paraId="1429BA88" w14:textId="77777777" w:rsidR="00EF5582" w:rsidRPr="00C2525C" w:rsidRDefault="00EF5582"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7 июня</w:t>
      </w:r>
      <w:r w:rsidRPr="00C2525C">
        <w:rPr>
          <w:rFonts w:ascii="Times New Roman" w:hAnsi="Times New Roman" w:cs="Times New Roman"/>
          <w:color w:val="002060"/>
          <w:sz w:val="16"/>
          <w:szCs w:val="16"/>
        </w:rPr>
        <w:t xml:space="preserve"> в 1926 году в Барселоне попал под трамвай испанский архитектор Антонио Гауди, через три дня он скончался (14915).</w:t>
      </w:r>
    </w:p>
    <w:p w14:paraId="1FE5A011" w14:textId="77777777" w:rsidR="00EF5582" w:rsidRPr="00C2525C" w:rsidRDefault="00EF5582" w:rsidP="00C2525C">
      <w:pPr>
        <w:spacing w:after="0" w:line="240" w:lineRule="auto"/>
        <w:jc w:val="both"/>
        <w:rPr>
          <w:rFonts w:ascii="Times New Roman" w:hAnsi="Times New Roman" w:cs="Times New Roman"/>
          <w:color w:val="002060"/>
          <w:sz w:val="16"/>
          <w:szCs w:val="16"/>
        </w:rPr>
      </w:pPr>
    </w:p>
    <w:p w14:paraId="473A698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июня 1926 в Швеции на смену социалистическому пришло либеральное правительство (3907,141).</w:t>
      </w:r>
    </w:p>
    <w:p w14:paraId="26EFCA4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82F8B90"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июня 1926 близ Парижа покончил с собой русский революционер, бывший лидер меньшевиков и председатель ВЦИК, автор первой конституции Грузии Николай Чхеидзе (4962).</w:t>
      </w:r>
    </w:p>
    <w:p w14:paraId="3309ECA1"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1EC7A3BF"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6BE1A64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AB423F1"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 8 июня по 20 сентября 1926 года в НИИ ВВС проходили дальнейшие испытания самолета И-7, который был предъявлен в НИИ, переименованным в И-2.</w:t>
      </w:r>
    </w:p>
    <w:p w14:paraId="7BD3B907"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 полетным испытаниям было приступлено по распоряжению НК, 11 сентября 1926 года. По 20 сентября 1926 года выполнена часть испытания, причем отмечен ряд конструктивных и летных недостатков.</w:t>
      </w:r>
    </w:p>
    <w:p w14:paraId="046E31A4"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постановлению НК летные испытания приостановлены до окончания переделок машины (протокол Совещания технической секции НК от 29 сентября 1926 года) (6924, 110).</w:t>
      </w:r>
    </w:p>
    <w:p w14:paraId="127309DE"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624E405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8 июня 1926 г. </w:t>
      </w:r>
      <w:r w:rsidR="003639A0" w:rsidRPr="00C2525C">
        <w:rPr>
          <w:rFonts w:ascii="Times New Roman" w:hAnsi="Times New Roman" w:cs="Times New Roman"/>
          <w:color w:val="002060"/>
          <w:sz w:val="16"/>
          <w:szCs w:val="16"/>
        </w:rPr>
        <w:t>н</w:t>
      </w:r>
      <w:r w:rsidRPr="00C2525C">
        <w:rPr>
          <w:rFonts w:ascii="Times New Roman" w:hAnsi="Times New Roman" w:cs="Times New Roman"/>
          <w:color w:val="002060"/>
          <w:sz w:val="16"/>
          <w:szCs w:val="16"/>
        </w:rPr>
        <w:t>а совещании, собранном Авиатрестом на ГАЗ №3 (позднее - авиазавод №23), обсуждался во</w:t>
      </w:r>
      <w:r w:rsidRPr="00C2525C">
        <w:rPr>
          <w:rFonts w:ascii="Times New Roman" w:hAnsi="Times New Roman" w:cs="Times New Roman"/>
          <w:color w:val="002060"/>
          <w:sz w:val="16"/>
          <w:szCs w:val="16"/>
        </w:rPr>
        <w:softHyphen/>
        <w:t>прос: “О постройке катапульты и катапультного самоле</w:t>
      </w:r>
      <w:r w:rsidRPr="00C2525C">
        <w:rPr>
          <w:rFonts w:ascii="Times New Roman" w:hAnsi="Times New Roman" w:cs="Times New Roman"/>
          <w:color w:val="002060"/>
          <w:sz w:val="16"/>
          <w:szCs w:val="16"/>
        </w:rPr>
        <w:softHyphen/>
        <w:t>та”. Присутствовали представители командования ВВС Балтийского моря, Научного комитета тяжелого машино</w:t>
      </w:r>
      <w:r w:rsidRPr="00C2525C">
        <w:rPr>
          <w:rFonts w:ascii="Times New Roman" w:hAnsi="Times New Roman" w:cs="Times New Roman"/>
          <w:color w:val="002060"/>
          <w:sz w:val="16"/>
          <w:szCs w:val="16"/>
        </w:rPr>
        <w:softHyphen/>
        <w:t>строения (НКТМ), Управления ВВС, ГАЗ №3, Балтийско</w:t>
      </w:r>
      <w:r w:rsidRPr="00C2525C">
        <w:rPr>
          <w:rFonts w:ascii="Times New Roman" w:hAnsi="Times New Roman" w:cs="Times New Roman"/>
          <w:color w:val="002060"/>
          <w:sz w:val="16"/>
          <w:szCs w:val="16"/>
        </w:rPr>
        <w:softHyphen/>
        <w:t>го и Металлического заводов. Было решено:</w:t>
      </w:r>
    </w:p>
    <w:p w14:paraId="6F0760B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просить НКТМ получить от Металлического завода чертежи катапульты с нужными для постройки самолета данными и передать их на ГАЗ №3;</w:t>
      </w:r>
    </w:p>
    <w:p w14:paraId="0916F44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проектирование самолета развернуть в 1927 г., выде</w:t>
      </w:r>
      <w:r w:rsidRPr="00C2525C">
        <w:rPr>
          <w:rFonts w:ascii="Times New Roman" w:hAnsi="Times New Roman" w:cs="Times New Roman"/>
          <w:color w:val="002060"/>
          <w:sz w:val="16"/>
          <w:szCs w:val="16"/>
        </w:rPr>
        <w:softHyphen/>
        <w:t>ление кредитов начать с 1 января 1927 г., к изготовлению самолета приступить с августа 1927 г.;</w:t>
      </w:r>
    </w:p>
    <w:p w14:paraId="50A6E5F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Балтийскому и Металлическому заводам представить модели катапульт;</w:t>
      </w:r>
    </w:p>
    <w:p w14:paraId="2DD042B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ГАЗ №3 представить весовые модели самолетов (11107).</w:t>
      </w:r>
    </w:p>
    <w:p w14:paraId="299B489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453D4703" w14:textId="77777777" w:rsidR="00E7721E"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Армия:</w:t>
      </w:r>
    </w:p>
    <w:p w14:paraId="5ADA1CB9" w14:textId="77777777" w:rsidR="00E7721E" w:rsidRPr="00C2525C" w:rsidRDefault="00E7721E"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C8CCEDA" w14:textId="77777777" w:rsidR="00E7721E" w:rsidRPr="00C2525C" w:rsidRDefault="00E7721E"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8 июня 1926 г. Протокол РВС №22</w:t>
      </w:r>
    </w:p>
    <w:p w14:paraId="40E885BE" w14:textId="77777777" w:rsidR="00E7721E" w:rsidRPr="00C2525C" w:rsidRDefault="00E7721E"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 xml:space="preserve">1. Доклад комиссии. </w:t>
      </w:r>
      <w:r w:rsidRPr="00C2525C">
        <w:rPr>
          <w:rFonts w:ascii="Times New Roman" w:hAnsi="Times New Roman" w:cs="Times New Roman"/>
          <w:bCs/>
          <w:iCs/>
          <w:color w:val="002060"/>
          <w:sz w:val="16"/>
          <w:szCs w:val="16"/>
        </w:rPr>
        <w:t>(Уншлихт)</w:t>
      </w:r>
      <w:r w:rsidRPr="00C2525C">
        <w:rPr>
          <w:rFonts w:ascii="Times New Roman" w:hAnsi="Times New Roman" w:cs="Times New Roman"/>
          <w:bCs/>
          <w:color w:val="002060"/>
          <w:sz w:val="16"/>
          <w:szCs w:val="16"/>
        </w:rPr>
        <w:t>.</w:t>
      </w:r>
    </w:p>
    <w:p w14:paraId="335FB04D" w14:textId="77777777" w:rsidR="00E7721E" w:rsidRPr="00C2525C" w:rsidRDefault="00E7721E"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 xml:space="preserve">2. Об установлении срока выпуска из военных школ, повторных отделений (курсов) курсов усовершенствования и о выпуске в текущем 1926 году. </w:t>
      </w:r>
      <w:r w:rsidRPr="00C2525C">
        <w:rPr>
          <w:rFonts w:ascii="Times New Roman" w:hAnsi="Times New Roman" w:cs="Times New Roman"/>
          <w:bCs/>
          <w:iCs/>
          <w:color w:val="002060"/>
          <w:sz w:val="16"/>
          <w:szCs w:val="16"/>
        </w:rPr>
        <w:t>(Левичев)</w:t>
      </w:r>
      <w:r w:rsidRPr="00C2525C">
        <w:rPr>
          <w:rFonts w:ascii="Times New Roman" w:hAnsi="Times New Roman" w:cs="Times New Roman"/>
          <w:bCs/>
          <w:color w:val="002060"/>
          <w:sz w:val="16"/>
          <w:szCs w:val="16"/>
        </w:rPr>
        <w:t>.</w:t>
      </w:r>
    </w:p>
    <w:p w14:paraId="78FB517C" w14:textId="77777777" w:rsidR="00E7721E" w:rsidRPr="00C2525C" w:rsidRDefault="00E7721E"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 xml:space="preserve">3. О создании отдела печати ПУРа. </w:t>
      </w:r>
      <w:r w:rsidRPr="00C2525C">
        <w:rPr>
          <w:rFonts w:ascii="Times New Roman" w:hAnsi="Times New Roman" w:cs="Times New Roman"/>
          <w:bCs/>
          <w:iCs/>
          <w:color w:val="002060"/>
          <w:sz w:val="16"/>
          <w:szCs w:val="16"/>
        </w:rPr>
        <w:t>(Алексинский)</w:t>
      </w:r>
      <w:r w:rsidRPr="00C2525C">
        <w:rPr>
          <w:rFonts w:ascii="Times New Roman" w:hAnsi="Times New Roman" w:cs="Times New Roman"/>
          <w:bCs/>
          <w:color w:val="002060"/>
          <w:sz w:val="16"/>
          <w:szCs w:val="16"/>
        </w:rPr>
        <w:t>.</w:t>
      </w:r>
    </w:p>
    <w:p w14:paraId="5C72083E" w14:textId="77777777" w:rsidR="00E7721E" w:rsidRPr="00C2525C" w:rsidRDefault="00E7721E"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 xml:space="preserve">5. О пересмотре постановления РВС СССР от 27 апреля 1926 года о введении должностей, наблюдающих за физподготовкой в штаты отдельных войсковых частей. </w:t>
      </w:r>
      <w:r w:rsidRPr="00C2525C">
        <w:rPr>
          <w:rFonts w:ascii="Times New Roman" w:hAnsi="Times New Roman" w:cs="Times New Roman"/>
          <w:bCs/>
          <w:iCs/>
          <w:color w:val="002060"/>
          <w:sz w:val="16"/>
          <w:szCs w:val="16"/>
        </w:rPr>
        <w:t>(Левичев, Кальпус)</w:t>
      </w:r>
      <w:r w:rsidRPr="00C2525C">
        <w:rPr>
          <w:rFonts w:ascii="Times New Roman" w:hAnsi="Times New Roman" w:cs="Times New Roman"/>
          <w:bCs/>
          <w:color w:val="002060"/>
          <w:sz w:val="16"/>
          <w:szCs w:val="16"/>
        </w:rPr>
        <w:t>.</w:t>
      </w:r>
    </w:p>
    <w:p w14:paraId="1DB318A7" w14:textId="77777777" w:rsidR="00E7721E" w:rsidRPr="00C2525C" w:rsidRDefault="00E7721E"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 xml:space="preserve">6. Об отмене п «в» ст. 2 Постановления РВС СССР №19 и дополнении этого постановления. </w:t>
      </w:r>
      <w:r w:rsidRPr="00C2525C">
        <w:rPr>
          <w:rFonts w:ascii="Times New Roman" w:hAnsi="Times New Roman" w:cs="Times New Roman"/>
          <w:bCs/>
          <w:iCs/>
          <w:color w:val="002060"/>
          <w:sz w:val="16"/>
          <w:szCs w:val="16"/>
        </w:rPr>
        <w:t>(Ошлей)</w:t>
      </w:r>
      <w:r w:rsidRPr="00C2525C">
        <w:rPr>
          <w:rFonts w:ascii="Times New Roman" w:hAnsi="Times New Roman" w:cs="Times New Roman"/>
          <w:bCs/>
          <w:color w:val="002060"/>
          <w:sz w:val="16"/>
          <w:szCs w:val="16"/>
        </w:rPr>
        <w:t>.</w:t>
      </w:r>
    </w:p>
    <w:p w14:paraId="7AC5883F" w14:textId="77777777" w:rsidR="00E7721E" w:rsidRPr="00C2525C" w:rsidRDefault="00E7721E"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7. Информационный доклад Бубнова о работе комиссии под его председательством (17150).</w:t>
      </w:r>
    </w:p>
    <w:p w14:paraId="0708C0F7" w14:textId="77777777" w:rsidR="00E7721E" w:rsidRPr="00C2525C" w:rsidRDefault="00E7721E"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Протокол РВС №23</w:t>
      </w:r>
    </w:p>
    <w:p w14:paraId="75DF82BE" w14:textId="77777777" w:rsidR="00E7721E" w:rsidRPr="00C2525C" w:rsidRDefault="00E7721E"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 xml:space="preserve">1. Доклад о Черноморском и Балтийском флотах. </w:t>
      </w:r>
      <w:r w:rsidRPr="00C2525C">
        <w:rPr>
          <w:rFonts w:ascii="Times New Roman" w:hAnsi="Times New Roman" w:cs="Times New Roman"/>
          <w:bCs/>
          <w:iCs/>
          <w:color w:val="002060"/>
          <w:sz w:val="16"/>
          <w:szCs w:val="16"/>
        </w:rPr>
        <w:t>(Ольский, прения — Бубнов, Зоф, Уншлихт, Павловский, Ягода, Муралов, Тухачевский, Баранов, Ворошилов)</w:t>
      </w:r>
      <w:r w:rsidRPr="00C2525C">
        <w:rPr>
          <w:rFonts w:ascii="Times New Roman" w:hAnsi="Times New Roman" w:cs="Times New Roman"/>
          <w:bCs/>
          <w:color w:val="002060"/>
          <w:sz w:val="16"/>
          <w:szCs w:val="16"/>
        </w:rPr>
        <w:t xml:space="preserve"> (17150).</w:t>
      </w:r>
    </w:p>
    <w:p w14:paraId="1AA7AA03" w14:textId="77777777" w:rsidR="00E7721E" w:rsidRPr="00C2525C" w:rsidRDefault="00E7721E" w:rsidP="00C2525C">
      <w:pPr>
        <w:spacing w:after="0" w:line="240" w:lineRule="auto"/>
        <w:jc w:val="both"/>
        <w:rPr>
          <w:rFonts w:ascii="Times New Roman" w:hAnsi="Times New Roman" w:cs="Times New Roman"/>
          <w:bCs/>
          <w:color w:val="002060"/>
          <w:sz w:val="16"/>
          <w:szCs w:val="16"/>
        </w:rPr>
      </w:pPr>
    </w:p>
    <w:p w14:paraId="0AD584A3" w14:textId="77777777" w:rsidR="00D6049D" w:rsidRPr="00C2525C" w:rsidRDefault="00D6049D"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3C4E25C6" w14:textId="77777777" w:rsidR="00D6049D" w:rsidRPr="00C2525C" w:rsidRDefault="00D6049D"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D8CC60C" w14:textId="77777777" w:rsidR="00D6049D" w:rsidRPr="00C2525C" w:rsidRDefault="00D6049D"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8 июня 1926 - Самолет Fokker F.VIIa-3m вылетел со Шпицбергена с членами экспедиции Ричарда Бёрда и Флойда Беннета к Северному полюсу. Экипаж вернулся спустя 15,5 часов с сообщением о покорении Северного полюса. Пилотам досталась слава не меньшая, чем первым космонавтам лет 35 спустя. А самолёт, естественно, получил дополнительные козыри в борьбе с конкурентами. (Лишь через полвека стало известно, что Беннет и Флойд полюса не достигли.) (22466).</w:t>
      </w:r>
    </w:p>
    <w:p w14:paraId="4C96995E" w14:textId="77777777" w:rsidR="00D6049D" w:rsidRPr="00C2525C" w:rsidRDefault="00D6049D" w:rsidP="00C2525C">
      <w:pPr>
        <w:spacing w:after="0" w:line="240" w:lineRule="auto"/>
        <w:jc w:val="both"/>
        <w:rPr>
          <w:rFonts w:ascii="Times New Roman" w:hAnsi="Times New Roman" w:cs="Times New Roman"/>
          <w:color w:val="0070C0"/>
          <w:sz w:val="16"/>
          <w:szCs w:val="16"/>
        </w:rPr>
      </w:pPr>
    </w:p>
    <w:p w14:paraId="48869147" w14:textId="77777777" w:rsidR="00D6049D" w:rsidRPr="00C2525C" w:rsidRDefault="00D6049D"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8 июня 1926 г. во время очередного полета на самолете «Доби-3» при спуске литовский авиаконструктор Юргис Добкевичюс (в то время - инженер военных авиамастерских Каунаса и автор трех машин) не заметил большое дерево, стоящее на окраине каунасского аэродрома. Самолет, зацепив его крылом, врезался в землю (22779).</w:t>
      </w:r>
    </w:p>
    <w:p w14:paraId="6D801A5F" w14:textId="77777777" w:rsidR="00D6049D" w:rsidRPr="00C2525C" w:rsidRDefault="00D6049D" w:rsidP="00C2525C">
      <w:pPr>
        <w:spacing w:after="0" w:line="240" w:lineRule="auto"/>
        <w:jc w:val="both"/>
        <w:rPr>
          <w:rFonts w:ascii="Times New Roman" w:hAnsi="Times New Roman" w:cs="Times New Roman"/>
          <w:color w:val="0070C0"/>
          <w:sz w:val="16"/>
          <w:szCs w:val="16"/>
        </w:rPr>
      </w:pPr>
    </w:p>
    <w:p w14:paraId="2D31F9A7"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714336D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A9C82CB"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 9 июня 1926 года заводом ГАЗ-1 был предъявлен к приемке в НИИ ВВС другой самолет И.1 и начались испытания.</w:t>
      </w:r>
    </w:p>
    <w:p w14:paraId="21527CBD"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До сентября 1926 года производились работы по выявлению эксплуатационных качеств самолета. Кроме того на заводе производились статические испытания. Самолет был сдан на ГАЗ № 1 (6924, 108).</w:t>
      </w:r>
    </w:p>
    <w:p w14:paraId="74883413"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2842BFCE"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23C501E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7E6BA0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 июня 1926 г. Пост. Судотреста ВСНХ Ленинградский государственный механический завод им. Карла Либкнехта ((Заводы К. Берда, «Чугунолитейный и механический завод дворянина Ф.К. Берда», «Литейный завод наследников Ф.К. Берда», Меднопрокатный и механический завод АО «Франко-Русских заводов, бывших Берда», Государственный завод машин и котлов № 6, Петроградский государственный машинокотлостроительный и меднопрокатный завод им. Карла Либкнехта ВСНХ, Республиканский машинокотлостроительный и меднопрокатный завод им. Карла Либкнехта, Ленинградский государственный механический завод им. Карла Либкнехта ВСНХ)) вошел в состав Адмиралтейского завода.</w:t>
      </w:r>
    </w:p>
    <w:p w14:paraId="497AB65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 27 декабря 1924 г. меднопрокатный отдел завода (Заводы К. Берда, «Чугунолитейный и механический завод дворянина Ф.К. Берда», «Литейный завод наследников Ф.К. Берда», Меднопрокатный и механический завод АО «Франко-Русских заводов, бывших Берда», Государственный завод машин и котлов № 6, Петроградский государственный машинокотлостроительный и меднопрокатный завод им. Карла Либкнехта ВСНХ, Республиканский машинокотлостроительный и меднопрокатный завод им. Карла Либкнехта, Ленинградский государственный механический завод им. Карла Либкнехта ВСНХ), севкестированный в феврале 1918 и национализированный пост. Президиума ВСНХ 8 июля 1918 и закончервированный с 1923, Решением президиума Севзаппромбюро от 13 октября 1924 г. был передан заводу «Красный выборжец» в качестве отделения для организации производства дюралюминия. Отделение вступило в строй в 1927 г., в 1928 г. оно преобразовано в самостоятельный Государственный медеобрабатывающий завод. Пост. Севзаппромбюро от 7.02.1925 г. завод передан в подчинение Судотресту ВСНХ.</w:t>
      </w:r>
    </w:p>
    <w:p w14:paraId="03B1283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Главный уполномоченный (-1883-88 г.-)- П.К. Дю Буи, (1891 г.)-  Г. Кох. Директор (1914 г.)- В.П. Вологдин.</w:t>
      </w:r>
    </w:p>
    <w:p w14:paraId="3E611B0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Гл. корабельный инженер (-1883-86 г.-)- П.А. Титов.</w:t>
      </w:r>
    </w:p>
    <w:p w14:paraId="2E55B85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Машинный мастер (1819 г.)- </w:t>
      </w:r>
      <w:r w:rsidRPr="00C2525C">
        <w:rPr>
          <w:rFonts w:ascii="Times New Roman" w:hAnsi="Times New Roman" w:cs="Times New Roman"/>
          <w:color w:val="002060"/>
          <w:sz w:val="16"/>
          <w:szCs w:val="16"/>
          <w:lang w:val="en-US"/>
        </w:rPr>
        <w:t>B</w:t>
      </w:r>
      <w:r w:rsidRPr="00C2525C">
        <w:rPr>
          <w:rFonts w:ascii="Times New Roman" w:hAnsi="Times New Roman" w:cs="Times New Roman"/>
          <w:color w:val="002060"/>
          <w:sz w:val="16"/>
          <w:szCs w:val="16"/>
        </w:rPr>
        <w:t>.</w:t>
      </w:r>
      <w:r w:rsidRPr="00C2525C">
        <w:rPr>
          <w:rFonts w:ascii="Times New Roman" w:hAnsi="Times New Roman" w:cs="Times New Roman"/>
          <w:color w:val="002060"/>
          <w:sz w:val="16"/>
          <w:szCs w:val="16"/>
          <w:lang w:val="en-US"/>
        </w:rPr>
        <w:t>C</w:t>
      </w:r>
      <w:r w:rsidRPr="00C2525C">
        <w:rPr>
          <w:rFonts w:ascii="Times New Roman" w:hAnsi="Times New Roman" w:cs="Times New Roman"/>
          <w:color w:val="002060"/>
          <w:sz w:val="16"/>
          <w:szCs w:val="16"/>
        </w:rPr>
        <w:t>. Овен. Строители кораблей (1896 г.)- П.Е. Андрущенко, (1896 г.)- А.И. Мустафин, (1900 г.)- М.К. Яковлев.</w:t>
      </w:r>
    </w:p>
    <w:p w14:paraId="298E170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Производство: судовые механизмы для: пароходов «Везувий» (1819), «Метеор» (1823), дноуглубительной машины (1821), винтовых фрегатов «Аскольд», «Дмитрий Донской», «Петропавловск», «Князь Пожарский» (1850-е-60-е), линейного корабля «Орел» (1858), мониторов «Ураган», «Тифон», «Стрелец», «Единорог» (1863), «Русалка», «Чародейка» (1860-е), миноносца «Взрыв» (1877), клипера «Разбойник» (1879), броненосцев «Генерал-адмирал» (1870-е), «Петр Великий» (1869), «Новгород», «Вице-адмирал Попов» (1870-е), «Бородино», «Андрей Первозванный» (1905), канонерских лодок «Бурун», «Туча» (1879), крейсера «Олег» (1901), линкоров «Гангут» и «Полтава» (1910-е); башенные установки для мониторов «Стрелец», «Единорог» (1863); котлы для броненосца «Иоанн Златоуст» (1904); пароходы: (1815-20)- 4, «Владимир» (1869), «Башкир» (1882); миноноски: типа «Орел» (1877-78)- 22, типа «Черепаха» (1877-78)- 2; корветы «Витязь» (08.1883-10.1884), «Рында» (08.1883- ); броненосцы: «Император Николай I» (1886-05.1889), «Наварин» (07.1889-10.1891), «Севастополь», «Петропавловск» (03.1892-10.1894), «Орел» (05.1900-07.1902); крейсеры: «Память Азова» (03.1886-89), «Паллада» (07.1896-08.1899), «Диана» (07.1896-09.1899), «Витязь» (1900-сгорел на стапеле); капремонт и перевооружение крейсера «Аврора» (осень 1916-02.1917) (11982).</w:t>
      </w:r>
    </w:p>
    <w:p w14:paraId="4B15780D" w14:textId="77777777" w:rsidR="00E7721E" w:rsidRPr="00C2525C" w:rsidRDefault="00E7721E" w:rsidP="00C2525C">
      <w:pPr>
        <w:autoSpaceDE w:val="0"/>
        <w:autoSpaceDN w:val="0"/>
        <w:adjustRightInd w:val="0"/>
        <w:spacing w:after="0" w:line="240" w:lineRule="auto"/>
        <w:jc w:val="both"/>
        <w:rPr>
          <w:rFonts w:ascii="Times New Roman" w:hAnsi="Times New Roman" w:cs="Times New Roman"/>
          <w:color w:val="002060"/>
          <w:sz w:val="16"/>
          <w:szCs w:val="16"/>
        </w:rPr>
      </w:pPr>
    </w:p>
    <w:p w14:paraId="11AB59C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 июня 1926 г. в состав отделения - завод им. Марти (Завод № 194 им. товарища А. Марти НКОП, НКСП, Главное Адмиралтейство, Ленинградский судостроительный завод им. А. Марти ВСНХ, НКТП, Ленинградский судостроительный и механический завод, Ленинградский ордена Ленина и ордена Трудового Красного Знамени Адмиралтейский завод МСП, Ленинградское адмиралтейское объединение (ЛАО), ФГУП, ОАО «Адмиралтейские верфи» /г. Санкт-Петербург,  г. Петроград;  г. Ленинград п/я 348 (1938 г.)/ /190121  г. Санкт-Петербург наб. р. Фонтанки, 203 тел. 312-72-12/), который вошел в состав Балтийского завода на правах Адмиралтейского отделения в июле 1922 г., вошел Ленинградский государственный механический завод им. Карла Либкнехта, и образован Ленинградский судостроительный и механический завод. В середине 1920-х  г. Завод им. А. Марти в ведении Центрсудстроя Отдела металла ВСНХ, с 1930 г. - в ведении Союзверфи ВСНХ. В 1933 г. передан из Союзверфи в подчинение Главморпрому НКТП, в 12.1936 г. - НКОП. По пр. № Обсс от 30.12.1936 г. переименован в завод № 194 им. А, Марти, в 1937 г.-в ведении 2ГУ, приказом № 136 от 11.04.1937 г. утвержден Устав завода. В 02.1939 г. завод № 194 2ГУ передан в ведение 1ГУ НКСП.</w:t>
      </w:r>
    </w:p>
    <w:p w14:paraId="759FCC9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Во второй половине 1920-х  г. начато строительство железобетонных судов, для чего на острове Сальный Буян (территория на стыке бывшего Галерного островка и Франко-Русского завода) была оборудована перемычка существовавшего там ковша и образована судояма, в которой построен плавучий док. Новое производство преобразовано в самостоятельную Ленинградскую верфь железобетонного судостроения. В 03.1929 г. она присоединена к Ленинградскому судостроительному и механическому заводу.</w:t>
      </w:r>
    </w:p>
    <w:p w14:paraId="0E7941A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В 1928-32 г. на заводе построен котельный цех и главный магазин (склад). В 1929 г. введен в строй цех № 17 для постройки дюралюминиевых торпедных катеров (хотя катера строились с 12.1927 г.). В 1935 г. в этом цехе построен дальний арктический разведчик ДАР </w:t>
      </w:r>
      <w:r w:rsidRPr="00C2525C">
        <w:rPr>
          <w:rFonts w:ascii="Times New Roman" w:hAnsi="Times New Roman" w:cs="Times New Roman"/>
          <w:color w:val="002060"/>
          <w:sz w:val="16"/>
          <w:szCs w:val="16"/>
          <w:lang w:val="en-US"/>
        </w:rPr>
        <w:t>P</w:t>
      </w:r>
      <w:r w:rsidRPr="00C2525C">
        <w:rPr>
          <w:rFonts w:ascii="Times New Roman" w:hAnsi="Times New Roman" w:cs="Times New Roman"/>
          <w:color w:val="002060"/>
          <w:sz w:val="16"/>
          <w:szCs w:val="16"/>
        </w:rPr>
        <w:t>.</w:t>
      </w:r>
      <w:r w:rsidRPr="00C2525C">
        <w:rPr>
          <w:rFonts w:ascii="Times New Roman" w:hAnsi="Times New Roman" w:cs="Times New Roman"/>
          <w:color w:val="002060"/>
          <w:sz w:val="16"/>
          <w:szCs w:val="16"/>
          <w:lang w:val="en-US"/>
        </w:rPr>
        <w:t>JI</w:t>
      </w:r>
      <w:r w:rsidRPr="00C2525C">
        <w:rPr>
          <w:rFonts w:ascii="Times New Roman" w:hAnsi="Times New Roman" w:cs="Times New Roman"/>
          <w:color w:val="002060"/>
          <w:sz w:val="16"/>
          <w:szCs w:val="16"/>
        </w:rPr>
        <w:t>. Бартини. В начале 1930-х  г. начато внедрение электросварки, на 1.01.1932 г. на заводе было 88 сварочных постов. С 1932-33 г. начато строительство ПЛ.</w:t>
      </w:r>
    </w:p>
    <w:p w14:paraId="5CD9954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1931 г. на площадке завода организован завод судовых механизмов, в 1932 г. он выделился в самостоятельный завод.</w:t>
      </w:r>
    </w:p>
    <w:p w14:paraId="224112F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пр. НКТП № 12сс завод к 1.03.1937 г. должен был сдать судовые насосы: 32 турбо-масляных (сдано 4), 16 турбо-трюмно-пожарных (не сдано), 28 турбо-нефтяных (не сдано).</w:t>
      </w:r>
    </w:p>
    <w:p w14:paraId="358295A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Приказом НКОП № 06с от 14.01.1937 г. заводу поручено изготовить в 1937-38 г. 72 комплекта нижних площадок для стабилизированных визирных постов МПУАЗО-СО боевых кораблей. Приказом № 0088 от 22.04.1937 г. заводу предписано заложить по одному линкору типа «Б» в октябре и в ноябре 1937 г. (приказ был отменен пост, правительства № 87сс от 13/15.08.1937 г.). Пр. № 444сс от 25.11.1938 г. заводу предписано заложить в 4-м квартале 1938 г. 9 торпедных катеров </w:t>
      </w:r>
      <w:r w:rsidRPr="00C2525C">
        <w:rPr>
          <w:rFonts w:ascii="Times New Roman" w:hAnsi="Times New Roman" w:cs="Times New Roman"/>
          <w:color w:val="002060"/>
          <w:sz w:val="16"/>
          <w:szCs w:val="16"/>
          <w:lang w:val="en-US"/>
        </w:rPr>
        <w:t>XI</w:t>
      </w:r>
      <w:r w:rsidRPr="00C2525C">
        <w:rPr>
          <w:rFonts w:ascii="Times New Roman" w:hAnsi="Times New Roman" w:cs="Times New Roman"/>
          <w:color w:val="002060"/>
          <w:sz w:val="16"/>
          <w:szCs w:val="16"/>
        </w:rPr>
        <w:t>-й серии и две ПЛ типа «Щ» Х-й серии.</w:t>
      </w:r>
    </w:p>
    <w:p w14:paraId="6DB5144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Приказом № 0014 от 1.02.1937 г. утверждены капработы на 1937 г. по удлинению стапелей; приказом № 0093 от 27.04.1937 г. определено дополнительно достроить 3-й механический цех. Приказом № 00235 от 29.10.1937 г. окончание работ по реконструкции стапелей было перенесено на 04.1938 г. По пр. № 482с от 31.12.1938 г. на заводе организован отдел опытных работ.</w:t>
      </w:r>
    </w:p>
    <w:p w14:paraId="56D76FA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По пр. № 168 от 4.05.1938 г. на завод переведены работы по дооборудованию и доводке катера на воздушной подушке </w:t>
      </w:r>
      <w:r w:rsidRPr="00C2525C">
        <w:rPr>
          <w:rFonts w:ascii="Times New Roman" w:hAnsi="Times New Roman" w:cs="Times New Roman"/>
          <w:color w:val="002060"/>
          <w:sz w:val="16"/>
          <w:szCs w:val="16"/>
          <w:lang w:val="en-US"/>
        </w:rPr>
        <w:t>JI</w:t>
      </w:r>
      <w:r w:rsidRPr="00C2525C">
        <w:rPr>
          <w:rFonts w:ascii="Times New Roman" w:hAnsi="Times New Roman" w:cs="Times New Roman"/>
          <w:color w:val="002060"/>
          <w:sz w:val="16"/>
          <w:szCs w:val="16"/>
        </w:rPr>
        <w:t>-5 профессора В.И. Левкова, для этого на завод командирована бригада из ОКБ при заводе № 84; приказом НКОП/НКВМФ № 344сс от 31.08.1938 г. производственные площади и оборудование, занятые работами по Л-5, требовалось сохранить до конца госиспытаний Л-5.</w:t>
      </w:r>
    </w:p>
    <w:p w14:paraId="21E3831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Приказом № 392сс от 7.10.1938 г. завод определен головным по производству мин ПЛТ и обр. 1908 г., тралов и параванов.</w:t>
      </w:r>
    </w:p>
    <w:p w14:paraId="30288A8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соответствии с пост. ГКО № 99сс от 11.07.1941 г. завод подлежал эвакуации на площадку завода № 340 НКСП. По приказу НКСП № 185 от 12.07.1941 г. завод частично эвакуирован (863 чел.) на заводы НКСП: № 340, № 402, № 638, № 192, № 344, № 645, № 199, № 202, № 239, № 347, № 341, катерный цех- на завод № 639 в Тюмень.</w:t>
      </w:r>
    </w:p>
    <w:p w14:paraId="1E583FD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Весной 1942 г. была построена временная верфь в бухте Гольсмана (гл. инженер С.А. Риммер) на берегу Ладожского озера для изготовления барж, первые из 14 барж построены в конце мая 1942 г. На территории эвакуированного Сясьского ЦБК в 1942 г. был организован филиал завода, изготовлявший минометы.</w:t>
      </w:r>
    </w:p>
    <w:p w14:paraId="3A95847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9.07.1944 г. вышло распоряжение ГКО № 6149 о переводе на завод производства судовых паровых котлов с завода № 141 НКСП ( г. Таганрог).</w:t>
      </w:r>
    </w:p>
    <w:p w14:paraId="15081BB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После войны были капитально отремонтированы два наклонных продольных стапеля. Завод был подключен к постройке АПЛ. Для этого был создан новый судостроительный комплекс: закрытый эллинг, спусковой плавучий док; созданы производства для сборки атомных реакторов и обеспечения безопасности при загрузке ядерного топлива и пуска реакторов.</w:t>
      </w:r>
    </w:p>
    <w:p w14:paraId="731BAAF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соответствии с ПСМ № 551-281 от 22.05.1957 г. начата постройка опытной ПЛ пр. 637.</w:t>
      </w:r>
    </w:p>
    <w:p w14:paraId="077BD3F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26.03.1964 г. вышло постановление СМ СССР № 244-95 об обеспечении проведения испытаний ПЛ пр. 671 постройки Адмиралтейского завода.</w:t>
      </w:r>
    </w:p>
    <w:p w14:paraId="347FE17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1974-87 г. построена серия самых мощных отечественных буксиров - океанских спасателя для ВМФ пр. 1452 мощностью по 9000 л.с.</w:t>
      </w:r>
    </w:p>
    <w:p w14:paraId="28FA065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 1946 г. завод - в ведении МСП, затем - МТиТМ (1953-54 г.), МСП (1954-57 г.), Управления судостроительной промышленности ЛенСНХ (1957-65 г.), с 01.1966 г. - вновь в ведении МСП. В 1957 г. завод № 194 переименован в Ленинградский Адмиралтейский завод. В конце 1972 г. Адмиралтейский завод и Ново-Адмиралтейский завод объединены в Ленинградское адмиралтейское объединение (ЛАО). 30.03.1992 г. ЛАО преобразовано в ГП «Адмиралтейские верфи».</w:t>
      </w:r>
    </w:p>
    <w:p w14:paraId="1AD255E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 середины 1970-х  г. практически прекращено строительство гражданских судов.</w:t>
      </w:r>
    </w:p>
    <w:p w14:paraId="12375DE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1990-е  г. создан инженерный центр. Здесь освоено самостоятельное проектирование судов с помощью созданной своими силами автоматизированной системы проектирования (АСП) «Верфь». В 2001 г. выполнена доработка хорватского проекта 5-55 танкера-продуктовоза. В 1998 г. внедрена шведская АСП "</w:t>
      </w:r>
      <w:r w:rsidRPr="00C2525C">
        <w:rPr>
          <w:rFonts w:ascii="Times New Roman" w:hAnsi="Times New Roman" w:cs="Times New Roman"/>
          <w:color w:val="002060"/>
          <w:sz w:val="16"/>
          <w:szCs w:val="16"/>
          <w:lang w:val="en-US"/>
        </w:rPr>
        <w:t>Tribon</w:t>
      </w:r>
      <w:r w:rsidRPr="00C2525C">
        <w:rPr>
          <w:rFonts w:ascii="Times New Roman" w:hAnsi="Times New Roman" w:cs="Times New Roman"/>
          <w:color w:val="002060"/>
          <w:sz w:val="16"/>
          <w:szCs w:val="16"/>
        </w:rPr>
        <w:t>", с ее помощью разработана конструкторская документация на танкер пр. 20070.</w:t>
      </w:r>
    </w:p>
    <w:p w14:paraId="7119797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Указу Президента РФ № 1009 от 4.08.2004 г. вошло в перечень стратегических оборонных предприятий. Распоряжением правительства в 06.2007 г. ФГУП «Адмиралтейские верфи» преобразовано в ОАО.</w:t>
      </w:r>
    </w:p>
    <w:p w14:paraId="7954FC2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Предприятие имело (2005 г.) две производственных площадки (вторая- на левом берегу Фонтанки): 2</w:t>
      </w:r>
    </w:p>
    <w:p w14:paraId="4C5A5A2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открытых наклонных стапеля; 5 крытых эллингов, 2 плавучих дока. Макс, дедвейт строящихся кораблей- 70 тыс. „ 101 т.</w:t>
      </w:r>
    </w:p>
    <w:p w14:paraId="414273D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 2006 г. предприятием построено 360 подводных лодок и аппаратов (в т.ч. 302 ПЛ, из них 35 АПЛ; 6 атомных глубоководных станций, 60 подводных аппаратов и сверхмалых ПЛ).</w:t>
      </w:r>
      <w:r w:rsidRPr="00C2525C">
        <w:rPr>
          <w:rFonts w:ascii="Times New Roman" w:hAnsi="Times New Roman" w:cs="Times New Roman"/>
          <w:color w:val="002060"/>
          <w:sz w:val="16"/>
          <w:szCs w:val="16"/>
          <w:vertAlign w:val="superscript"/>
        </w:rPr>
        <w:t>ВПК</w:t>
      </w:r>
      <w:r w:rsidRPr="00C2525C">
        <w:rPr>
          <w:rFonts w:ascii="Times New Roman" w:hAnsi="Times New Roman" w:cs="Times New Roman"/>
          <w:color w:val="002060"/>
          <w:sz w:val="16"/>
          <w:szCs w:val="16"/>
        </w:rPr>
        <w:t>"</w:t>
      </w:r>
      <w:r w:rsidRPr="00C2525C">
        <w:rPr>
          <w:rFonts w:ascii="Times New Roman" w:hAnsi="Times New Roman" w:cs="Times New Roman"/>
          <w:color w:val="002060"/>
          <w:sz w:val="16"/>
          <w:szCs w:val="16"/>
          <w:vertAlign w:val="superscript"/>
        </w:rPr>
        <w:t>12 04 06</w:t>
      </w:r>
    </w:p>
    <w:p w14:paraId="2D631D3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Планировалась (2005 г.) комплексная модернизация завода с окончанием в 2009 г. В 2007 г. планировалось вхождение предприятия в один из 7 создаваемых в России судостроительных холдингов- ОАО «Западный центр судостроения».</w:t>
      </w:r>
    </w:p>
    <w:p w14:paraId="4E6437C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2009 г. заключен контракт на строительство 6 ПЛ пр. 636 для Вьетнама.</w:t>
      </w:r>
    </w:p>
    <w:p w14:paraId="75BC5F4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Площадь: территории (2008 г.)- 65 га (в т.ч. участок на Ново-Адмиралтейском острове 16,8 га).</w:t>
      </w:r>
    </w:p>
    <w:p w14:paraId="569FF10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Численность персонала (04.1706 г.)- 962 чел., (12.1706 г.)- 1047 чел., (1937 г.)- 9527 чел., (06.1941 г.)- 11.300 чел.</w:t>
      </w:r>
    </w:p>
    <w:p w14:paraId="50EF337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Начальник (1908 г.-&gt; П.Е. Черниговский, (-1911-16 г.-)- г-л А.И. Моисеев. Директор (-04-23.06.1937 г.)- В.Н. Сушунов (снят); и.о. (23.06.1937 г.-)- А.К. Плакид; (1.07.1937-7.12.1938 г.)- А.К. Плакид, (2.12.1938 г.-)- Н. Г. Барабанов, (1942 г.)- Лебедев</w:t>
      </w:r>
      <w:r w:rsidRPr="00C2525C">
        <w:rPr>
          <w:rFonts w:ascii="Times New Roman" w:hAnsi="Times New Roman" w:cs="Times New Roman"/>
          <w:color w:val="002060"/>
          <w:sz w:val="16"/>
          <w:szCs w:val="16"/>
          <w:vertAlign w:val="superscript"/>
        </w:rPr>
        <w:t>61</w:t>
      </w:r>
      <w:r w:rsidRPr="00C2525C">
        <w:rPr>
          <w:rFonts w:ascii="Times New Roman" w:hAnsi="Times New Roman" w:cs="Times New Roman"/>
          <w:color w:val="002060"/>
          <w:sz w:val="16"/>
          <w:szCs w:val="16"/>
        </w:rPr>
        <w:t xml:space="preserve">, (-1952 г.)- В.М. Орешкин. Гендиректор (-1996-2010 г.-)- </w:t>
      </w:r>
      <w:r w:rsidRPr="00C2525C">
        <w:rPr>
          <w:rFonts w:ascii="Times New Roman" w:hAnsi="Times New Roman" w:cs="Times New Roman"/>
          <w:color w:val="002060"/>
          <w:sz w:val="16"/>
          <w:szCs w:val="16"/>
          <w:lang w:val="en-US"/>
        </w:rPr>
        <w:t>B</w:t>
      </w:r>
      <w:r w:rsidRPr="00C2525C">
        <w:rPr>
          <w:rFonts w:ascii="Times New Roman" w:hAnsi="Times New Roman" w:cs="Times New Roman"/>
          <w:color w:val="002060"/>
          <w:sz w:val="16"/>
          <w:szCs w:val="16"/>
        </w:rPr>
        <w:t>.</w:t>
      </w:r>
      <w:r w:rsidRPr="00C2525C">
        <w:rPr>
          <w:rFonts w:ascii="Times New Roman" w:hAnsi="Times New Roman" w:cs="Times New Roman"/>
          <w:color w:val="002060"/>
          <w:sz w:val="16"/>
          <w:szCs w:val="16"/>
          <w:lang w:val="en-US"/>
        </w:rPr>
        <w:t>JI</w:t>
      </w:r>
      <w:r w:rsidRPr="00C2525C">
        <w:rPr>
          <w:rFonts w:ascii="Times New Roman" w:hAnsi="Times New Roman" w:cs="Times New Roman"/>
          <w:color w:val="002060"/>
          <w:sz w:val="16"/>
          <w:szCs w:val="16"/>
        </w:rPr>
        <w:t>. Александров.</w:t>
      </w:r>
    </w:p>
    <w:p w14:paraId="03977CB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Помогалик начальника (-1915-16 г.-)- г-м В.И. Невражин. Зам. директора (22.02.1937 г.-)- А.С. Петров. Зам. гендиректора по производству (2008 г.)- А. Быстрое.</w:t>
      </w:r>
    </w:p>
    <w:p w14:paraId="65970E7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Технический директор (1920-е)- П. Г. Гойнкис.</w:t>
      </w:r>
    </w:p>
    <w:p w14:paraId="6F13546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Гл. корабельный инженер (1908 г.-)- Д.В. Скворцов. Гл. инженер (1934 г.)- А.И. Павлов, (-31.12.1936 г.)- И.А. Смоленцев; и.о. (31.12.1936 г.-)- Зильберман; (22.02.1937 г.-)- А.С. Петров, (03.1942 г.)- С.М. Турунов, (-11.2004 г.)- А. Бузаков.</w:t>
      </w:r>
    </w:p>
    <w:p w14:paraId="5399FDC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Зам. гл. инженера (1936 г.)- Зильберман.</w:t>
      </w:r>
    </w:p>
    <w:p w14:paraId="55AADAE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Гл. строители: (1730-е)- Ф.П. Пальчиков, (-1935-37 г.-)- Е.Д. Довжиков («Дежнев»), (1939 г.-)- С.М. Турунов (пр. 69).</w:t>
      </w:r>
    </w:p>
    <w:p w14:paraId="169D58B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Корабельные мастера: (-1706-17 г.-)- Ф.М. Скляев, (-1712-37 г.-&gt; Р. Броун, (-1712-19 г.-)- Р. Козенц, (-1716-31г,- )- О. Най, (1717 г.)-  Г. Рамз, (1718 г.)- П. Михайлов, (1719 г.)- М. Пангало, (-1740-47 г.-&gt; Д. Щербачев, (1740 г.)- В. Батаков, (-1743-45 г.-)- А. Сютерланд, (-1770-79 г.-)- М.Д. Портнов, (-1770-86 г.-)- И.В. Ямес, (-1788-90 г.-)- Кольман, (1790-е)- Массальский, (1790-е)- Кутыгин. (1790-е)- Мелихов, (1790-е)- Васильев, (1806 г.)-  Г.С. Исаков, (1808 г.)- И.В. Курепанов, (1839 г.)- п А.А. Попов. Строители кораблей: (1862-65 г.-)- К. Митчел, (1864-65 г.-)- С. Г. Кудрявцев, (1863 г.)- А. Сван, (1879 г.)- П.П. Петров, (1909 г.)- пп В.А. Лютер, (1909 г.)- пп </w:t>
      </w:r>
      <w:r w:rsidRPr="00C2525C">
        <w:rPr>
          <w:rFonts w:ascii="Times New Roman" w:hAnsi="Times New Roman" w:cs="Times New Roman"/>
          <w:color w:val="002060"/>
          <w:sz w:val="16"/>
          <w:szCs w:val="16"/>
        </w:rPr>
        <w:lastRenderedPageBreak/>
        <w:t>Л.Л. Коромальди, (- 1933-35 г.-)- В.М. Бурдаков, (1937 г.)- Н.В. У сков, (1937 г.)- И.А. Каменецкий, (1937 г.)- Л .Я. Турчин, (1938 г.)- О.С. Покровский, (1938 г.)- Б.И. Иванов, (1938 г.)- М.С. Островский.</w:t>
      </w:r>
    </w:p>
    <w:p w14:paraId="2D613B2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Начальники цехов: катерного (1928 г.)- В.В. Разумов; корпусного (-22.02.1937 г.)- М.П. Иконников, (22.02.1937 г.-)- Н.М. Клементьев; сдаточного (1988 г.-)- А.С. Бузаков.</w:t>
      </w:r>
    </w:p>
    <w:p w14:paraId="0627E6E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Зав. техническим бюро (1908 г.)- пп И.А. Гаврилов.</w:t>
      </w:r>
    </w:p>
    <w:p w14:paraId="43D1A5D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Начальники секторов: учета ПЭО (1938 г.)- Быков.</w:t>
      </w:r>
    </w:p>
    <w:p w14:paraId="5CD45AA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Производство: боты (1705-)- 30; прамы «Скиния завета», «Ноев ковчег» (01-05.1706), 36-пушечный «Олифант» (1717-18), (1728-29)- 2, 38-пушечный «Гремящий» (-10.1786); яхты «Св. Екатерина», «Любовь» (1706); бригантины «Надежда» (1706-08)- И; линейные корабли: 54-пушечный «Полтава» (12.1709-06.1712), 60- пушечные «Шлиссельбург» (06.1712-), «Нарва» (07.1712-), «Ревель» (08.1712-10.1717), «Св. Екатерина» (09.1718- 21), 64-пушечные «Москва» (10.1712-06.1715), «Ингерманланд» (10.1712-05.1715), «Архистратиг Михаил» (1799- ), 66-пушечные «Исаак-Виктория» (1716-05.1719), «Астрахань» (1716-20), «Нарва» (12.1718-), «Пантелеймон- Виктория» (03.1719-21), «Слава России» (01.1731-), «Иоанн» («Св. Петр», 11.1740-08.1741), «Екатерина» (07.1740-), «Св. великомученица Варвара» (05.1743-05.1745), (1764)- 3, «Спиридон» (1777-06.1779), «Давид Селунский» (10.1770-06.1779), 70-пушечные «Св. Александр» (11.1714-10.1717), «Нептунус» (-06.1718), 74- пушечные «Царь Константин» (04.1770-06.1779), «Зачатие Св. Анны» (1799-), (1826-30)- 13, 88-пушечные «Св. Андрей» (04.1717-21), «Северный орел» (06.1717-20), «Фридемакер» (07.1717-21), «Св. Петр» (04.1717-20), 90- пушечные «Лесное» (11.1714-06.1718), «Фридрихштадт» (01.1717-20), «Гангут» (-04.1719), 100-пушечные «Петр I и II», «Захарий и Елисавет» (05.1745-10.1747), «Чесма» (1782-09.1783), «Три Иерарха» (1782-09.1783), «Двенадцать апостолов» (1785-), «Св. Князь Владимир» (1785-), «Евсевий» (01.1788-07.1790), 110-пушечный «Императрица Анна» (05.1732-06.1737), 120-пушечный «Россия» (-07.1839), 130-пушечный «Благодать» (1799- 08.1800); «Дондер» (1715-16), «Новая Надежда» (-1730), «Храбрый», «Смелый», «Память Евстафия», «Трех Святителей», «Чесма», «Мироносец», «Юпитер» (1807-12), винтовой «Гангут» (1822-25), «Гангут» (06.1909- 09.1911), «Полтава» (06.1909-06.1911); фрегаты: 32-пушечный «Св. Илья» (08.1713-), «Митау» (12.1731-), 38- пушечные (1792-99)- 6, винтовой «Дмитрий Донской» (1854-61); галиоты (-1790)- 2; корветы: 22-пушечные «Флора», «Помона», «Мельпомена» (-1806), 24-пушечный «Гремящий» (1810-е), винтовой «Богатырь» (1860), броненосный «Князь Пожарский» (-1867); шхуны (-1790)- 4; плавучие доки (1744)-1, (1857-60)- 1; островские лодки (1742)- 17, лодки (-1790)- 54; первая ПЛ Е. Никонова (1725); бомбардирские корабли «Перун», «Молния» (01-07.1808); бриги 20-пушечные «Палинур», «Антенор», «Парис», «Уллис», «Аякс» (1836-43); тендеры (1831- 51)- 4; лоц-суда «Нептун», Сирена» (1845); броненосная батарея «Не тронь меня» (01.1863-06.1865); канонерские лодки: «Чародейка», «Русалка» (1868), «Дождь» (09-10.1879), «Каре» («Ленин») (-08.1909), «Ардаган» (Красный Азербайджан») (-08.1909); винтовые клиперы «Жемчуг», «Алмаз» (-1861); мониторы: «Стрелец» (11.1863- 05.1864), «Единорог» (11.1863-05.1864), «Смерч» (11.1863-06.1864); броненосцы: «Петр Великий» (1869-72), «Андрей Первозванный» (28.04.1905-7.10.1906); крейсеры: «Джигит» (-1876), тяжелый пр. 69 «Кронштадт» (11.1939-, не достроен); пр. 68 «Железняков» (31.10.1939-25.06.1941), достройка по пр. 68К (-1950)- 1, пр. 68бис «Орджоникидзе» (зак. № 600, 10.1949-09.1950, 08.1952), «Александр Невский» (зак. № 625, 05.1950-06.1951, 12.1952), «Адмирал Лазарев» (зак. № 626, 02.1951-06.1952, 12.1953), «Щербаков» (зак. № 627, 06.1951-03.1954), «Козьма Минин» (зак. № 628, 1952-, достройка на № 402 как «Архангельск»), «Дмитрий Донской» (зак. № 629, 1952-, достройка на № 402 как «Владивосток»), зак. № 631 (1952-, не достроен);</w:t>
      </w:r>
      <w:r w:rsidRPr="00C2525C">
        <w:rPr>
          <w:rFonts w:ascii="Times New Roman" w:hAnsi="Times New Roman" w:cs="Times New Roman"/>
          <w:color w:val="002060"/>
          <w:sz w:val="16"/>
          <w:szCs w:val="16"/>
          <w:vertAlign w:val="superscript"/>
        </w:rPr>
        <w:t>148</w:t>
      </w:r>
      <w:r w:rsidRPr="00C2525C">
        <w:rPr>
          <w:rFonts w:ascii="Times New Roman" w:hAnsi="Times New Roman" w:cs="Times New Roman"/>
          <w:color w:val="002060"/>
          <w:sz w:val="16"/>
          <w:szCs w:val="16"/>
        </w:rPr>
        <w:t xml:space="preserve"> миноносец «Взрыв» (1877); миноноски типа «Орел» (1877-78)- 11; переоборудование императорской яхты «Штандарт» в минзаг «Марти» (1933-36); эсминец пр. 30К (1947-50); сторожевики: пр. 29К (1951)- 1, пограничный ледокольный пр. 52 «Пурга» (1954); парусно-моторные шхуны (1923-25)- 3, мотоботы (1923-25)- 15, дизельные буксиры (1926-27)- 6; торпедные катера: Ш-4 </w:t>
      </w:r>
      <w:r w:rsidRPr="00C2525C">
        <w:rPr>
          <w:rFonts w:ascii="Times New Roman" w:hAnsi="Times New Roman" w:cs="Times New Roman"/>
          <w:color w:val="002060"/>
          <w:sz w:val="16"/>
          <w:szCs w:val="16"/>
          <w:lang w:val="en-US"/>
        </w:rPr>
        <w:t>I</w:t>
      </w:r>
      <w:r w:rsidRPr="00C2525C">
        <w:rPr>
          <w:rFonts w:ascii="Times New Roman" w:hAnsi="Times New Roman" w:cs="Times New Roman"/>
          <w:color w:val="002060"/>
          <w:sz w:val="16"/>
          <w:szCs w:val="16"/>
        </w:rPr>
        <w:t>-</w:t>
      </w:r>
      <w:r w:rsidRPr="00C2525C">
        <w:rPr>
          <w:rFonts w:ascii="Times New Roman" w:hAnsi="Times New Roman" w:cs="Times New Roman"/>
          <w:color w:val="002060"/>
          <w:sz w:val="16"/>
          <w:szCs w:val="16"/>
          <w:lang w:val="en-US"/>
        </w:rPr>
        <w:t>V</w:t>
      </w:r>
      <w:r w:rsidRPr="00C2525C">
        <w:rPr>
          <w:rFonts w:ascii="Times New Roman" w:hAnsi="Times New Roman" w:cs="Times New Roman"/>
          <w:color w:val="002060"/>
          <w:sz w:val="16"/>
          <w:szCs w:val="16"/>
        </w:rPr>
        <w:t xml:space="preserve"> серий (АНТ-4, 12.1927-32-)- 84; С-1 (В-1), С-2 (В-2) (1930-31); Г-5 (АНТ-5) VI-VIII серий (1933-35)- 150, IX и X серии (пр. 116) (-1939)- всего более 250, XI серии (1938)- 5; УТК (1936-41-, не достроен); пр. 103 СМ-3 (1941), пр. 119 СМ-4 (1939), пр. 123 С-505 «Комсомолец» (1940), пр. 123бис (1944); ныряющий торпедный катер М-400 (1939-42, не закончен); бронекатера: пр. 1125 (1938-39)- 4; МБК пр. 161 (1942-44)- 20; пр. 186 БК-521 (1944-45)- 8;</w:t>
      </w:r>
      <w:r w:rsidRPr="00C2525C">
        <w:rPr>
          <w:rFonts w:ascii="Times New Roman" w:hAnsi="Times New Roman" w:cs="Times New Roman"/>
          <w:color w:val="002060"/>
          <w:sz w:val="16"/>
          <w:szCs w:val="16"/>
          <w:vertAlign w:val="superscript"/>
        </w:rPr>
        <w:t>61</w:t>
      </w:r>
      <w:r w:rsidRPr="00C2525C">
        <w:rPr>
          <w:rFonts w:ascii="Times New Roman" w:hAnsi="Times New Roman" w:cs="Times New Roman"/>
          <w:color w:val="002060"/>
          <w:sz w:val="16"/>
          <w:szCs w:val="16"/>
        </w:rPr>
        <w:t xml:space="preserve"> малый охотник М-50 (1941); корпуса для ГШ типа «Барс» (1912-), типа «Щ» (1931-); дизельные ПЛ: типа «Щ» V серии «Лещ» (Щ-102), «Карп» (Щ-104) (1932-), Убис (УПсерии) «Стерлядь» (Щ-113) (10.1932-), «Севрюга» (Щ-114), «Осетр» (Щ-116), «Белуга» (Щ-119), «Навага» (Щ-120) (- 1935, сборка на Дальзаводе), «Сазан» (Щ-201), «Селдь» (Щ-202), «Минога» (Щ-204) (1930-е, сборка на заводе им. 61 Коммунара), «Линь» (Щ-305) (1930-е); Убис (II) серии (1934, сборка на Дальзаводе)- 3; типа «С» серии ТХбис С-54, С-55, С-56 (11.1936-, достройка на заводе 202); X серии Щ-126, -127, -129, -131, -132, -134 (07.1934-, сборка на Дальзаводе), Щ-317, -318, -319, -320 (1934-36), Хбис серии Щ-135, -136, -137, -138 (08.1938-, сборка на заводе 202), Щ-405, -406, -407, -408, -411, -412 (12.1938-09.1941), Щ-413, Щ-414 (06.1941-, не достроены); типа «К» серии XIV (пр. 41) К-1 (зак. 451, 12.1936-04.1938), К-2, К-3 (12.1936-), К-51, К-52, К-53 (1938-09.1939); типа «М» (ВОВ); пр. А615 (1956-57)- 6, еще 1 переоборудована по пр. 637; пр. 877 (1985); пр. 877ЭК для Алжира (1987-88)- 2, пр. 877ЭКМ Б-888 «Синдгош» для Индии (-11.1985)- всего 10; пр. 636 для Китая (2002-05 г.-)- 3 (всего по контракту- 8), для Алжира (2007-09-)- 2; пр. 677 «Лада» «Санкт-Петербург» (12.1997-10.2004, 05.2010), «Кронштадт» (07.2005-16-), «Севастополь» (10.2006-10-); лаборатория пр. 1840 БС-555 (-12.1979); исследовательская пр. 1710 (1987); сверхмалые пр. 865 «Пиранья» МС-520, МС-521 (1988-90)- 2; сверхмалые для боевых пловцов «Тритон-1М», «Тритон-2» (1980-е); АПЛ: пр. 671 (1967-74)- 15 (вместе с заводом 196), пр. 671РТ (1972-)- 7 (вместе с заводами 196 и 112), пр. 671РТМ «Щука» К-244, Б-524 «Западная Лица» (1977-92)- 26 (вместе с заводами 196 и 199), 671РТМК «Щука» Б-414 (1989-90), Б-448 «Тамбов» (-1992); пр. 705 (-12.1971); спецназначения пр. 1910- 2; глубоководные аппараты, пр. 1832 «Поиск-2» (1980-е)- 4, пр. 1906 «Поиск-6» (1980- е)- 1, пр. 1602 «Тинро-2»- 2, пр. 16810 «Русь»- 1, пр. 1825 «Север-2»- 2; буксируемые наблюдательные камеры пр. 1605 «Атлант-2»- 2, «Тетис»- 6, пр. 16051 «Тетис-Н»- 4, 3-го поколения «Консул»; атомная глубоководная станция спецназначения АС-35 (1992) пр. 1851- 3; подводные глубоководные лаборатории пр. 1603 «Бентос-300»- 2; гидробарокамеры ГБК-50; камеры исследования на животных КИЖ; катера: бортовой рабочий пр. 396В (1950- е)- 1, семейства «Мастер»; лесовозы: типа «Волголес» «Волголес» (1930-31), «Двинолес», «Комилес», «Севзаплес», «Экспортлес» («Максим Горький»), «Северолес» («Кузнец Лесов»), «Клара Цеткин», «Лесбел» («Вторая Пятилетка») (1930-е); рефрижераторы: типа «Волга» «Волга», «Кубань», «Нева», «Рион» (1930-32); «Пионер» (1929), «Ленинград», «Тегеран» (1931); грузопассажирские типа «Карелия» «Карелия», «Поморье», «Мудьюг» (1928-30), «Пятилетка» (1932); буксиры: типа «Профинтерн» «Профинтерн», «Тов. Дзержинский», «Тов. Урицкий», «Памяти тов. Войкова», «Тов. Кузьмичев», «10-я годовщина Октября» (1926-29); типа «Мартиец» «Мартиец», Ударник», «Октябренок», «Производственник» (10.1929-32)- 10; типа «Лесосплав» «Лесосплав», «Лесовод», «Правда Севера» (1929-31)- 10; речной 400 л.с. «Видлица» (1928); морские 1500 л.с. (1941-, не достроены); океанский спасатель для ВМФ пр. 1452 (1974-87)- 4, пр. 1453 (1974-87)- 2; ледовый «</w:t>
      </w:r>
      <w:r w:rsidRPr="00C2525C">
        <w:rPr>
          <w:rFonts w:ascii="Times New Roman" w:hAnsi="Times New Roman" w:cs="Times New Roman"/>
          <w:color w:val="002060"/>
          <w:sz w:val="16"/>
          <w:szCs w:val="16"/>
          <w:lang w:val="en-US"/>
        </w:rPr>
        <w:t>Switzer</w:t>
      </w:r>
      <w:r w:rsidRPr="00C2525C">
        <w:rPr>
          <w:rFonts w:ascii="Times New Roman" w:hAnsi="Times New Roman" w:cs="Times New Roman"/>
          <w:color w:val="002060"/>
          <w:sz w:val="16"/>
          <w:szCs w:val="16"/>
        </w:rPr>
        <w:t xml:space="preserve"> Корсаков» (-2007); ледоколы: портовые «Торос» (-1929); «Киров», «Куйбышев» (10.1935-, не достроены), пр. 97 «Василий Прончищев» (1960-62)- 3, пр. 97А «Петр Пахтусов» (1965-66)- 2, пр. 97Б (-1969)- 1; атомный пр. 92 «Ленин» (08.1956-12.1957, 12.1959); сухогрузные баржи (1930)- 7, (1942)- 14; сухогрузные и наливные плашкоуты (1941)- 40, самоходные плашкоуты (1942); ледокольные транспорты пр. «Севморпуть-1» «Дежнев», «Леваневский» (11.1935-37); гидрографические суда: типа « Г. Седов» «Мурман», «Океан», «Охотск» (1934-36); типа «Норд» (1930-е)- 4; достройка судов завода им. Жданова «Камчадал», «Партизан», «Полярный» (- 1938); спасательные суда пр. 54 «Нептун», «Сатурн» (1937-40), для спасения ПЛ пр. 21300 «Игорь Белоусов» (2005-); лоцмейстерские суда «Рулевой» (зак. 468, -1938), «Гидролог», «Девиатор» (1939); плавучие доки: на 5000 т пр. 75 (1938), на 12.000 т пр. 1759 «Вуокса», пр. 1759Р «Двина» (1960-е); автомобильный паром пр. 722 (1956- 57)- 4; плавучие рыбоконсервные базы: пр. 398 «Андрей Захаров» (-1960), пр. 400 «Восток» (-1972), пр. 413 «50- летие СССР» (-1972); плавучие КИК: пр. 1914 «Маршал Неделин» (1983-89)- 2, пр. 19510 «Адонис» (1988-91); плавучая лаборатория пр. 1793; плавучий стенд для испытаний ГАС пр. 16860 (1987-); ракетовоз-погрузчик пр. 11570 «Садко» (1986); танкеры: пр. 563 «Ленинград» (1953), пр. 1552 «Ханой» (1963)- 23 (вместе с заводом 189), пр. 15966 «Пулково» (1991-94), "</w:t>
      </w:r>
      <w:r w:rsidRPr="00C2525C">
        <w:rPr>
          <w:rFonts w:ascii="Times New Roman" w:hAnsi="Times New Roman" w:cs="Times New Roman"/>
          <w:color w:val="002060"/>
          <w:sz w:val="16"/>
          <w:szCs w:val="16"/>
          <w:lang w:val="en-US"/>
        </w:rPr>
        <w:t>Belania</w:t>
      </w:r>
      <w:r w:rsidRPr="00C2525C">
        <w:rPr>
          <w:rFonts w:ascii="Times New Roman" w:hAnsi="Times New Roman" w:cs="Times New Roman"/>
          <w:color w:val="002060"/>
          <w:sz w:val="16"/>
          <w:szCs w:val="16"/>
        </w:rPr>
        <w:t>" для Норвегии (-1995), "</w:t>
      </w:r>
      <w:r w:rsidRPr="00C2525C">
        <w:rPr>
          <w:rFonts w:ascii="Times New Roman" w:hAnsi="Times New Roman" w:cs="Times New Roman"/>
          <w:color w:val="002060"/>
          <w:sz w:val="16"/>
          <w:szCs w:val="16"/>
          <w:lang w:val="en-US"/>
        </w:rPr>
        <w:t>CapeBancs</w:t>
      </w:r>
      <w:r w:rsidRPr="00C2525C">
        <w:rPr>
          <w:rFonts w:ascii="Times New Roman" w:hAnsi="Times New Roman" w:cs="Times New Roman"/>
          <w:color w:val="002060"/>
          <w:sz w:val="16"/>
          <w:szCs w:val="16"/>
        </w:rPr>
        <w:t>", "</w:t>
      </w:r>
      <w:r w:rsidRPr="00C2525C">
        <w:rPr>
          <w:rFonts w:ascii="Times New Roman" w:hAnsi="Times New Roman" w:cs="Times New Roman"/>
          <w:color w:val="002060"/>
          <w:sz w:val="16"/>
          <w:szCs w:val="16"/>
          <w:lang w:val="en-US"/>
        </w:rPr>
        <w:t>CapeBear</w:t>
      </w:r>
      <w:r w:rsidRPr="00C2525C">
        <w:rPr>
          <w:rFonts w:ascii="Times New Roman" w:hAnsi="Times New Roman" w:cs="Times New Roman"/>
          <w:color w:val="002060"/>
          <w:sz w:val="16"/>
          <w:szCs w:val="16"/>
        </w:rPr>
        <w:t>", "</w:t>
      </w:r>
      <w:r w:rsidRPr="00C2525C">
        <w:rPr>
          <w:rFonts w:ascii="Times New Roman" w:hAnsi="Times New Roman" w:cs="Times New Roman"/>
          <w:color w:val="002060"/>
          <w:sz w:val="16"/>
          <w:szCs w:val="16"/>
          <w:lang w:val="en-US"/>
        </w:rPr>
        <w:t>CapeBenat</w:t>
      </w:r>
      <w:r w:rsidRPr="00C2525C">
        <w:rPr>
          <w:rFonts w:ascii="Times New Roman" w:hAnsi="Times New Roman" w:cs="Times New Roman"/>
          <w:color w:val="002060"/>
          <w:sz w:val="16"/>
          <w:szCs w:val="16"/>
        </w:rPr>
        <w:t xml:space="preserve">", "Саре </w:t>
      </w:r>
      <w:r w:rsidRPr="00C2525C">
        <w:rPr>
          <w:rFonts w:ascii="Times New Roman" w:hAnsi="Times New Roman" w:cs="Times New Roman"/>
          <w:color w:val="002060"/>
          <w:sz w:val="16"/>
          <w:szCs w:val="16"/>
          <w:lang w:val="en-US"/>
        </w:rPr>
        <w:t>Blanc</w:t>
      </w:r>
      <w:r w:rsidRPr="00C2525C">
        <w:rPr>
          <w:rFonts w:ascii="Times New Roman" w:hAnsi="Times New Roman" w:cs="Times New Roman"/>
          <w:color w:val="002060"/>
          <w:sz w:val="16"/>
          <w:szCs w:val="16"/>
        </w:rPr>
        <w:t>" для Германии (1997-98), "</w:t>
      </w:r>
      <w:r w:rsidRPr="00C2525C">
        <w:rPr>
          <w:rFonts w:ascii="Times New Roman" w:hAnsi="Times New Roman" w:cs="Times New Roman"/>
          <w:color w:val="002060"/>
          <w:sz w:val="16"/>
          <w:szCs w:val="16"/>
          <w:lang w:val="en-US"/>
        </w:rPr>
        <w:t>Jyoti</w:t>
      </w:r>
      <w:r w:rsidRPr="00C2525C">
        <w:rPr>
          <w:rFonts w:ascii="Times New Roman" w:hAnsi="Times New Roman" w:cs="Times New Roman"/>
          <w:color w:val="002060"/>
          <w:sz w:val="16"/>
          <w:szCs w:val="16"/>
        </w:rPr>
        <w:t>" для Индии (1996); химовоз «Виктор Дубровский» (1997); продуктовоз пр. 5-55 "</w:t>
      </w:r>
      <w:r w:rsidRPr="00C2525C">
        <w:rPr>
          <w:rFonts w:ascii="Times New Roman" w:hAnsi="Times New Roman" w:cs="Times New Roman"/>
          <w:color w:val="002060"/>
          <w:sz w:val="16"/>
          <w:szCs w:val="16"/>
          <w:lang w:val="en-US"/>
        </w:rPr>
        <w:t>TroitskyBridge</w:t>
      </w:r>
      <w:r w:rsidRPr="00C2525C">
        <w:rPr>
          <w:rFonts w:ascii="Times New Roman" w:hAnsi="Times New Roman" w:cs="Times New Roman"/>
          <w:color w:val="002060"/>
          <w:sz w:val="16"/>
          <w:szCs w:val="16"/>
        </w:rPr>
        <w:t>", "</w:t>
      </w:r>
      <w:r w:rsidRPr="00C2525C">
        <w:rPr>
          <w:rFonts w:ascii="Times New Roman" w:hAnsi="Times New Roman" w:cs="Times New Roman"/>
          <w:color w:val="002060"/>
          <w:sz w:val="16"/>
          <w:szCs w:val="16"/>
          <w:lang w:val="en-US"/>
        </w:rPr>
        <w:t>TuchkovBridge</w:t>
      </w:r>
      <w:r w:rsidRPr="00C2525C">
        <w:rPr>
          <w:rFonts w:ascii="Times New Roman" w:hAnsi="Times New Roman" w:cs="Times New Roman"/>
          <w:color w:val="002060"/>
          <w:sz w:val="16"/>
          <w:szCs w:val="16"/>
        </w:rPr>
        <w:t xml:space="preserve">", </w:t>
      </w:r>
      <w:r w:rsidRPr="00C2525C">
        <w:rPr>
          <w:rFonts w:ascii="Times New Roman" w:hAnsi="Times New Roman" w:cs="Times New Roman"/>
          <w:color w:val="002060"/>
          <w:sz w:val="16"/>
          <w:szCs w:val="16"/>
          <w:lang w:val="en-US"/>
        </w:rPr>
        <w:t>TowerBridge</w:t>
      </w:r>
      <w:r w:rsidRPr="00C2525C">
        <w:rPr>
          <w:rFonts w:ascii="Times New Roman" w:hAnsi="Times New Roman" w:cs="Times New Roman"/>
          <w:color w:val="002060"/>
          <w:sz w:val="16"/>
          <w:szCs w:val="16"/>
        </w:rPr>
        <w:t>" (все в 2003-04), "</w:t>
      </w:r>
      <w:r w:rsidRPr="00C2525C">
        <w:rPr>
          <w:rFonts w:ascii="Times New Roman" w:hAnsi="Times New Roman" w:cs="Times New Roman"/>
          <w:color w:val="002060"/>
          <w:sz w:val="16"/>
          <w:szCs w:val="16"/>
          <w:lang w:val="en-US"/>
        </w:rPr>
        <w:t>TorgovyBridge</w:t>
      </w:r>
      <w:r w:rsidRPr="00C2525C">
        <w:rPr>
          <w:rFonts w:ascii="Times New Roman" w:hAnsi="Times New Roman" w:cs="Times New Roman"/>
          <w:color w:val="002060"/>
          <w:sz w:val="16"/>
          <w:szCs w:val="16"/>
        </w:rPr>
        <w:t>" (-2005), (05.2005-)- 1; арктические пр. 20070 «Астрахань», «Магас», «Калининград» (2000-02), пр. 20071 «Саратов», «Усинск» (все в 2000-02); ледового класса финского проекта (2005-)- 2;</w:t>
      </w:r>
    </w:p>
    <w:p w14:paraId="59A7D82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переоборудование: грузового парохода в учебное судно «Свирь» (1941); польских рудовозов в плавмастерские пр. В-30 (1950-е, завершено на Кронштадтском морзаводе)- 3; плавдока пр. 71 по пр. 782 для АПЛ (1960-е);</w:t>
      </w:r>
    </w:p>
    <w:p w14:paraId="171BE4D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турбомеханизмы для эсминцев пр. 7 (1930-е), для ледокола «Дежнев» (1937); миномет БМ-82 (1941).</w:t>
      </w:r>
    </w:p>
    <w:p w14:paraId="242737C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КБ завода им. А. Марти, КБ-194</w:t>
      </w:r>
    </w:p>
    <w:p w14:paraId="0F93395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1934-35 г. велись работы по усилению конструкции торпедного катера Г-5, в 1938 г. на базе Г-5 создан пр. 157. В 1939 г. спроектирован торпедный катер пр. 119 в развитие типа Г-8. Перед войной отдел по проектированию торпедных катеров был передан в ЦКБ-50. В 1949 г. катерный сектор КБ завода вошел в состав ЦКБ-19МСП.</w:t>
      </w:r>
    </w:p>
    <w:p w14:paraId="1E0C727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1936 г. продолжены работы по универсальному турбинному катеру (УТК), переданные из НИВК.</w:t>
      </w:r>
    </w:p>
    <w:p w14:paraId="5E90E6B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1938-39 г. разработан проект большого охотника за ПЛ пр. 115, дальнейшие работы по нему велись в ЦКБ- 51. По заданию Главного Штаба, утвержденному 25.10.1939 г., разработан проект переоборудования рефрижератора «Феликс Дзержинский» в минный заградитель пр. 125.</w:t>
      </w:r>
    </w:p>
    <w:p w14:paraId="77F1163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 базе пр. 138 был разработан проект морского бронекатера пр. 161, утвержденный 15.09.1943 г.</w:t>
      </w:r>
    </w:p>
    <w:p w14:paraId="76EDF3E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1950 г. начато проектирование сторожевика пр. 50, затем передано в СКБ завода № 820.</w:t>
      </w:r>
    </w:p>
    <w:p w14:paraId="21B1C5B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Начальник (1934 г.)- К.В. Попов.</w:t>
      </w:r>
    </w:p>
    <w:p w14:paraId="3BFA181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Гл. конструктор (09.1938 г.)- Д.Д. Жуковский, (-1942-43 г.-)- Ю. Г. Деревянко (позднее- замминистра МСП).</w:t>
      </w:r>
    </w:p>
    <w:p w14:paraId="047B808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Гл. конструкторы: (1938 г.)- Н. Г. Лощинский (пр. 122), (1939 г.)- П.И. Таптыгин (пр. 123), (1942 г.)- Д.Н. Загайкевич (пр. 161), (1944 г.)- Ю. Г. Деревянко (пр. 186).</w:t>
      </w:r>
    </w:p>
    <w:p w14:paraId="10FD8D4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Создано: охотник за ПЛ пр. 115 (1939); минзаг пр. 125 (1939); торпедные катера: пр. 264 (104) УТК (1936), пр. 157 (1938), пр. 103 СМ-3 (1940), пр. 119 СМ-4 (1939), пр. 123 (1939); морские бронекатера: пр. 161 (1942-43), шхерный монитор пр. 161у (пр. 186) (1944); средняя ПЛ пр. 608-1 (1944, не реализован); самоходный плашкоут (1942); автомобильный паром пр. 722 (1950-е, совместно с ЦКБ-51).</w:t>
      </w:r>
      <w:r w:rsidRPr="00C2525C">
        <w:rPr>
          <w:rFonts w:ascii="Times New Roman" w:hAnsi="Times New Roman" w:cs="Times New Roman"/>
          <w:color w:val="002060"/>
          <w:sz w:val="16"/>
          <w:szCs w:val="16"/>
          <w:vertAlign w:val="superscript"/>
        </w:rPr>
        <w:t>61,116</w:t>
      </w:r>
    </w:p>
    <w:p w14:paraId="6A21FABD" w14:textId="77777777" w:rsidR="000C5850" w:rsidRPr="00C2525C" w:rsidRDefault="000C5850"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ОКБ ЛАО</w:t>
      </w:r>
    </w:p>
    <w:p w14:paraId="349D20F8" w14:textId="77777777" w:rsidR="000C5850" w:rsidRPr="00C2525C" w:rsidRDefault="000C5850"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Гл. конструкторы: (1980-е)- В.В. Педуре (пр. 16860).</w:t>
      </w:r>
    </w:p>
    <w:p w14:paraId="0B068AAF" w14:textId="77777777" w:rsidR="000C5850" w:rsidRPr="00C2525C" w:rsidRDefault="000C5850"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Создано: плавучая лаборатория пр. 1793; плавучий стенд для испытаний ГАС пр. 16860 (1986) (11982).</w:t>
      </w:r>
    </w:p>
    <w:p w14:paraId="1503251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4B25160" w14:textId="77777777" w:rsidR="00E7721E"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37E892F0" w14:textId="77777777" w:rsidR="00E7721E" w:rsidRPr="00C2525C" w:rsidRDefault="00E7721E"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059CA77" w14:textId="77777777" w:rsidR="00E7721E" w:rsidRPr="00C2525C" w:rsidRDefault="00E7721E"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9 июня</w:t>
      </w:r>
      <w:r w:rsidRPr="00C2525C">
        <w:rPr>
          <w:rFonts w:ascii="Times New Roman" w:hAnsi="Times New Roman" w:cs="Times New Roman"/>
          <w:color w:val="002060"/>
          <w:sz w:val="16"/>
          <w:szCs w:val="16"/>
        </w:rPr>
        <w:t xml:space="preserve"> в 1926 году самолет </w:t>
      </w:r>
      <w:hyperlink r:id="rId42" w:tgtFrame="_blank" w:history="1">
        <w:r w:rsidRPr="00C2525C">
          <w:rPr>
            <w:rFonts w:ascii="Times New Roman" w:hAnsi="Times New Roman" w:cs="Times New Roman"/>
            <w:color w:val="002060"/>
            <w:sz w:val="16"/>
            <w:szCs w:val="16"/>
          </w:rPr>
          <w:t xml:space="preserve">«Fokker» «F.VIIa-3m» </w:t>
        </w:r>
      </w:hyperlink>
      <w:r w:rsidRPr="00C2525C">
        <w:rPr>
          <w:rFonts w:ascii="Times New Roman" w:hAnsi="Times New Roman" w:cs="Times New Roman"/>
          <w:color w:val="002060"/>
          <w:sz w:val="16"/>
          <w:szCs w:val="16"/>
        </w:rPr>
        <w:t>вылетел со Шпицбергена с членами экспедиции Ричарда Бёрда и Флойда Беннета к Северному полюсу. Экипаж вернулся спустя 15,5 часов с сообщением о покорении Северного полюса. Пилотам досталась слава не меньшая, чем первым космонавтам лет 35 спустя. А самолёт, естественно, получил дополнительные козыри в борьбе с конкурентами. (Лишь через полвека стало известно, что Беннет и Флойд полюса не достигли.) (14917).</w:t>
      </w:r>
    </w:p>
    <w:p w14:paraId="3FB929CC" w14:textId="77777777" w:rsidR="00E7721E" w:rsidRPr="00C2525C" w:rsidRDefault="00E7721E" w:rsidP="00C2525C">
      <w:pPr>
        <w:spacing w:after="0" w:line="240" w:lineRule="auto"/>
        <w:jc w:val="both"/>
        <w:rPr>
          <w:rFonts w:ascii="Times New Roman" w:hAnsi="Times New Roman" w:cs="Times New Roman"/>
          <w:color w:val="002060"/>
          <w:sz w:val="16"/>
          <w:szCs w:val="16"/>
        </w:rPr>
      </w:pPr>
    </w:p>
    <w:p w14:paraId="3D85469C"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3CF29DC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29C6DC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 июня 1926 Аманулла-хан стал падишахам Афганистана (2443,404).</w:t>
      </w:r>
    </w:p>
    <w:p w14:paraId="062B6C5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AE9112A"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 июня 1926 в Париже подписан франко-румынский договор о дружбе и арбитраже (3960, 227).</w:t>
      </w:r>
    </w:p>
    <w:p w14:paraId="6A4448E1"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58ACCAA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 июня 1926 Испания объявила о выходе из Лиги Наций, но потом передумала (3907,141).</w:t>
      </w:r>
    </w:p>
    <w:p w14:paraId="77E796F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A96D527"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 июня 1926 Бразилия покинула Лигу Наций (4962).</w:t>
      </w:r>
    </w:p>
    <w:p w14:paraId="577BE9CC"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47C50C8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 июня 1926 архитектор Антонио Гауди погиб, попав под трамвай (3481).</w:t>
      </w:r>
    </w:p>
    <w:p w14:paraId="6D7E739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724DB1F"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4BF6EC8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ADD070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 июня 1926 начались испытания АНТ-4 (92,348) и продолжались по 2 июля 1926 (1016,145).</w:t>
      </w:r>
    </w:p>
    <w:p w14:paraId="6C64824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другим данным испытания начались еще в мае 1926</w:t>
      </w:r>
    </w:p>
    <w:p w14:paraId="66E6774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27A629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 11 июня по 2 июля 1926 г. прошли Го</w:t>
      </w:r>
      <w:r w:rsidRPr="00C2525C">
        <w:rPr>
          <w:rFonts w:ascii="Times New Roman" w:hAnsi="Times New Roman" w:cs="Times New Roman"/>
          <w:color w:val="002060"/>
          <w:sz w:val="16"/>
          <w:szCs w:val="16"/>
        </w:rPr>
        <w:softHyphen/>
        <w:t>сударственные испытания АНТ-4. После их окончания комиссия из представителей ЦА</w:t>
      </w:r>
      <w:r w:rsidRPr="00C2525C">
        <w:rPr>
          <w:rFonts w:ascii="Times New Roman" w:hAnsi="Times New Roman" w:cs="Times New Roman"/>
          <w:color w:val="002060"/>
          <w:sz w:val="16"/>
          <w:szCs w:val="16"/>
        </w:rPr>
        <w:softHyphen/>
        <w:t>ГИ, Научно-технического комитета ВВС и НОА сделала заключение: “В отношении летных качеств самолет является ценным. Развитие типа желательно продолжать, но, чтобы самолет удовлетворял требованиям бомбовоза, в дальнейшем необходимо предусмотреть: двойное управление, обес</w:t>
      </w:r>
      <w:r w:rsidRPr="00C2525C">
        <w:rPr>
          <w:rFonts w:ascii="Times New Roman" w:hAnsi="Times New Roman" w:cs="Times New Roman"/>
          <w:color w:val="002060"/>
          <w:sz w:val="16"/>
          <w:szCs w:val="16"/>
        </w:rPr>
        <w:softHyphen/>
        <w:t>печение огневой защиты, установку соот</w:t>
      </w:r>
      <w:r w:rsidRPr="00C2525C">
        <w:rPr>
          <w:rFonts w:ascii="Times New Roman" w:hAnsi="Times New Roman" w:cs="Times New Roman"/>
          <w:color w:val="002060"/>
          <w:sz w:val="16"/>
          <w:szCs w:val="16"/>
        </w:rPr>
        <w:softHyphen/>
        <w:t>ветствующего оборудования и вооруже</w:t>
      </w:r>
      <w:r w:rsidRPr="00C2525C">
        <w:rPr>
          <w:rFonts w:ascii="Times New Roman" w:hAnsi="Times New Roman" w:cs="Times New Roman"/>
          <w:color w:val="002060"/>
          <w:sz w:val="16"/>
          <w:szCs w:val="16"/>
        </w:rPr>
        <w:softHyphen/>
        <w:t>ния”. По Отзыву летчика А,И. Томашевского, АНТ-4 — “это в буквальном смысле перво</w:t>
      </w:r>
      <w:r w:rsidRPr="00C2525C">
        <w:rPr>
          <w:rFonts w:ascii="Times New Roman" w:hAnsi="Times New Roman" w:cs="Times New Roman"/>
          <w:color w:val="002060"/>
          <w:sz w:val="16"/>
          <w:szCs w:val="16"/>
        </w:rPr>
        <w:softHyphen/>
        <w:t>классный самолет, по своим летным каче</w:t>
      </w:r>
      <w:r w:rsidRPr="00C2525C">
        <w:rPr>
          <w:rFonts w:ascii="Times New Roman" w:hAnsi="Times New Roman" w:cs="Times New Roman"/>
          <w:color w:val="002060"/>
          <w:sz w:val="16"/>
          <w:szCs w:val="16"/>
        </w:rPr>
        <w:softHyphen/>
        <w:t>ствам навряд ли имеющий себе равного за границей”.</w:t>
      </w:r>
    </w:p>
    <w:p w14:paraId="1C2604F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ходе Государственных испытаний окончательно выяснились изменения, кото</w:t>
      </w:r>
      <w:r w:rsidRPr="00C2525C">
        <w:rPr>
          <w:rFonts w:ascii="Times New Roman" w:hAnsi="Times New Roman" w:cs="Times New Roman"/>
          <w:color w:val="002060"/>
          <w:sz w:val="16"/>
          <w:szCs w:val="16"/>
        </w:rPr>
        <w:softHyphen/>
        <w:t>рые требовалось внести в АНТ-4 для прев</w:t>
      </w:r>
      <w:r w:rsidRPr="00C2525C">
        <w:rPr>
          <w:rFonts w:ascii="Times New Roman" w:hAnsi="Times New Roman" w:cs="Times New Roman"/>
          <w:color w:val="002060"/>
          <w:sz w:val="16"/>
          <w:szCs w:val="16"/>
        </w:rPr>
        <w:softHyphen/>
        <w:t>ращения его в полноценный бомбовоз, по</w:t>
      </w:r>
      <w:r w:rsidRPr="00C2525C">
        <w:rPr>
          <w:rFonts w:ascii="Times New Roman" w:hAnsi="Times New Roman" w:cs="Times New Roman"/>
          <w:color w:val="002060"/>
          <w:sz w:val="16"/>
          <w:szCs w:val="16"/>
        </w:rPr>
        <w:softHyphen/>
        <w:t>лучивший обозначение ЛЗ-2ЛД450. Однако прошло определенное время, прежде чем работа действительно началась. Дело в том, что, несмотря на очевидный успех АНТ-4, представители ВВС не строили радужных иллюзий в его отношении. Связано это бы</w:t>
      </w:r>
      <w:r w:rsidRPr="00C2525C">
        <w:rPr>
          <w:rFonts w:ascii="Times New Roman" w:hAnsi="Times New Roman" w:cs="Times New Roman"/>
          <w:color w:val="002060"/>
          <w:sz w:val="16"/>
          <w:szCs w:val="16"/>
        </w:rPr>
        <w:softHyphen/>
        <w:t>ло, прежде всего, со слабой технической ос</w:t>
      </w:r>
      <w:r w:rsidRPr="00C2525C">
        <w:rPr>
          <w:rFonts w:ascii="Times New Roman" w:hAnsi="Times New Roman" w:cs="Times New Roman"/>
          <w:color w:val="002060"/>
          <w:sz w:val="16"/>
          <w:szCs w:val="16"/>
        </w:rPr>
        <w:softHyphen/>
        <w:t>нащенностью авиазаводов и нехваткой ме</w:t>
      </w:r>
      <w:r w:rsidRPr="00C2525C">
        <w:rPr>
          <w:rFonts w:ascii="Times New Roman" w:hAnsi="Times New Roman" w:cs="Times New Roman"/>
          <w:color w:val="002060"/>
          <w:sz w:val="16"/>
          <w:szCs w:val="16"/>
        </w:rPr>
        <w:softHyphen/>
        <w:t>таллических материалов. Алюминий и мно</w:t>
      </w:r>
      <w:r w:rsidRPr="00C2525C">
        <w:rPr>
          <w:rFonts w:ascii="Times New Roman" w:hAnsi="Times New Roman" w:cs="Times New Roman"/>
          <w:color w:val="002060"/>
          <w:sz w:val="16"/>
          <w:szCs w:val="16"/>
        </w:rPr>
        <w:softHyphen/>
        <w:t>гие сорта сталей закупались за границей. В стадии освоения находилась и технология металлического самолетостроения. На</w:t>
      </w:r>
      <w:r w:rsidRPr="00C2525C">
        <w:rPr>
          <w:rFonts w:ascii="Times New Roman" w:hAnsi="Times New Roman" w:cs="Times New Roman"/>
          <w:color w:val="002060"/>
          <w:sz w:val="16"/>
          <w:szCs w:val="16"/>
        </w:rPr>
        <w:softHyphen/>
        <w:t>сколько все это задержит начало серийного выпуска АНТ-4, сказать было трудно, а са</w:t>
      </w:r>
      <w:r w:rsidRPr="00C2525C">
        <w:rPr>
          <w:rFonts w:ascii="Times New Roman" w:hAnsi="Times New Roman" w:cs="Times New Roman"/>
          <w:color w:val="002060"/>
          <w:sz w:val="16"/>
          <w:szCs w:val="16"/>
        </w:rPr>
        <w:softHyphen/>
        <w:t>молеты требовались уже сегодня (11286).</w:t>
      </w:r>
    </w:p>
    <w:p w14:paraId="799A439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2E1FBDF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 11 июня по 2 июля 1926 г. проводились государственные испытания АНТ-4. Всего налетали 42 часа. Доводка мотоустановки и управления позволила достигнуть максимальной скорости 196,5 км/ч., потолок поднялся, скороподъемность улучшилась. Отметили хорошую управляемость, легкость взлета и посадки. Машина продемонстрировала отличную устойчивость, пилот мог ненадолго бросить управление даже при выполнении разворота. На высоте 400 - 500 м самолет спокойно летел на одном моторе без снижения.</w:t>
      </w:r>
    </w:p>
    <w:p w14:paraId="12C86D5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своем отзыве Морозов, представлявший ОТБ, был более критичен, нежели Томашевский, но также одобрил машину, хотя и составил список из 10 существенных недостатков.</w:t>
      </w:r>
    </w:p>
    <w:p w14:paraId="2E17D26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Сверх программы испытаний Томашевский выполнил два рекордных полета на продолжительность: с нагрузками 1075 кг (10 июля) и 2054 кг (2 июля). В первом случае АНТ-4 пробыл в воздухе 4 ч 15 мин, во втором - 12 ч 4 мин. Поскольку СССР не входил тогда в международную федерацию, за границей их не признали. Однако председатель ВСНХ Ф.Э. Дзержинский направил в ЦАГИ поздравительную телеграмму, в которой, в частности, говорилось: "Рекорды вашего самолета АНТ-4 выдвигают советское авиастроение в ряды последних достижений мировой техники" (12001).</w:t>
      </w:r>
    </w:p>
    <w:p w14:paraId="62EEFEB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5AFDCF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 июня 1926 г. пленум НТК утвердил перечень военного оборудования и вооружения АНТ-4. После первых же полетов АНТ-4 Ос- техбюро подготовило технические требования ко второму экземпляру, "дублеру". Но ЦАГИ на этот раз отдал приоритет заданию ВВС на бомбардировщик. От первой машины второй самолет должен был отличаться, в первую очередь, наличием стрелкового и бомбового вооружения. Бомбовая нагрузка в 1200 кг должна была размещаться в бомбоотсеке и на внешней подвеске. Сверх этого, под крылом самолет нес пристрелочные бомбы. На АНТ-4 ставились три турели для двух пулеметов "Льюис" обр. 1924 г. каждая. К оборудованию добавлялись радиостанция (с радиусом действия до 400 км), фотоаппарат "Поттэ", огнетушители. Экипаж снабжался парашютами.</w:t>
      </w:r>
    </w:p>
    <w:p w14:paraId="46BD126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 этому времени от замысла наладить производство "лайонов" в СССР отказались. Поэтому на второй экземпляр решили поставить французские двигатели "Лоррэн-Дитрих" 12Е мощностью по 450 л.с. Они тоже были 12-цилиндровы- ми водяного охлаждения, но W-образны- ми (трехрядными).</w:t>
      </w:r>
    </w:p>
    <w:p w14:paraId="5E77BA0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Заказчиком второго АНТ-4 уже являлось Управление ВВС. Заказ был оформлен в июле 1926 г. Самолет в нем именовался ЛЗ-2ЛД, то есть легкий бомбардировщик с двумя моторами "Лоррэн-Дитрих". Интересно, что заказанная машина согласно этому документу считалась эталоном для серийного производства. Предполагалось, что серийный выпуск начнется примерно через 20 месяцев, рабочие чертежи будут выполняться силами Авиатреста (12001).</w:t>
      </w:r>
    </w:p>
    <w:p w14:paraId="3227A83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66DC08B" w14:textId="77777777" w:rsidR="002A6A91" w:rsidRPr="00C2525C" w:rsidRDefault="002A6A9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11 июня</w:t>
      </w:r>
      <w:r w:rsidRPr="00C2525C">
        <w:rPr>
          <w:rFonts w:ascii="Times New Roman" w:hAnsi="Times New Roman" w:cs="Times New Roman"/>
          <w:color w:val="002060"/>
          <w:sz w:val="16"/>
          <w:szCs w:val="16"/>
        </w:rPr>
        <w:t xml:space="preserve"> в 1926 году пленум НТК утвердил перечень военного оборудования и вооружения «АНТ-4». Бомбовая нагрузка в 1200 кг должна была размещаться в бомбоотсеке и на внешней подвеске. Сверх этого, под крылом самолет нес пристрелочные бомбы. «На АНТ-4» ставились три турели для двух пулеметов "Льюис" образца 1924 г. каждая. К оборудованию добавлялись радиостанция (с радиусом действия до 400 км), фотоаппарат "Поттэ", огнетушители. Экипаж снабжался парашютами. К этому времени от замысла наладить производство "лайонов" в СССР отказались. Поэтому на второй экземпляр решили поставить французские двигатели "Лоррэн-Дитрих" 12Е мощностью по 450 л.с. Они тоже были 12-цилиндровыми водяного охлаждения, но W-образными (трехрядными) (14919).</w:t>
      </w:r>
    </w:p>
    <w:p w14:paraId="2B80578F" w14:textId="77777777" w:rsidR="002A6A91" w:rsidRPr="00C2525C" w:rsidRDefault="002A6A91" w:rsidP="00C2525C">
      <w:pPr>
        <w:spacing w:after="0" w:line="240" w:lineRule="auto"/>
        <w:jc w:val="both"/>
        <w:rPr>
          <w:rFonts w:ascii="Times New Roman" w:hAnsi="Times New Roman" w:cs="Times New Roman"/>
          <w:color w:val="002060"/>
          <w:sz w:val="16"/>
          <w:szCs w:val="16"/>
        </w:rPr>
      </w:pPr>
    </w:p>
    <w:p w14:paraId="75ABD23A" w14:textId="77777777" w:rsidR="002A6A91" w:rsidRPr="00C2525C" w:rsidRDefault="002A6A9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11 июня</w:t>
      </w:r>
      <w:r w:rsidRPr="00C2525C">
        <w:rPr>
          <w:rFonts w:ascii="Times New Roman" w:hAnsi="Times New Roman" w:cs="Times New Roman"/>
          <w:color w:val="002060"/>
          <w:sz w:val="16"/>
          <w:szCs w:val="16"/>
        </w:rPr>
        <w:t xml:space="preserve"> в 1926 году начались (по 2 июля) государственные испытания </w:t>
      </w:r>
      <w:hyperlink r:id="rId43" w:tgtFrame="_blank" w:history="1">
        <w:r w:rsidRPr="00C2525C">
          <w:rPr>
            <w:rFonts w:ascii="Times New Roman" w:hAnsi="Times New Roman" w:cs="Times New Roman"/>
            <w:color w:val="002060"/>
            <w:sz w:val="16"/>
            <w:szCs w:val="16"/>
          </w:rPr>
          <w:t xml:space="preserve">«АНТ-4», </w:t>
        </w:r>
      </w:hyperlink>
      <w:r w:rsidRPr="00C2525C">
        <w:rPr>
          <w:rFonts w:ascii="Times New Roman" w:hAnsi="Times New Roman" w:cs="Times New Roman"/>
          <w:color w:val="002060"/>
          <w:sz w:val="16"/>
          <w:szCs w:val="16"/>
        </w:rPr>
        <w:t>всего налетали 42 часа. Доводка мотоустановки и управления позволила достигнуть максимальной скорости 196,5 км/ч., потолок поднялся, скороподъемность улучшилась. Отметили хорошую управляемость, легкость взлета и посадки. Машина продемонстрировала отличную устойчивость, пилот мог ненадолго бросить управление даже при выполнении разворота. На высоте 400 - 500 м самолет спокойно летел на одном моторе без снижения. В своем отзыве Морозов, представлявший ОТБ, был более критичен, нежели Томашевский, но также одобрил машину, хотя и составил список из 10 существенных недостатков (14919).</w:t>
      </w:r>
    </w:p>
    <w:p w14:paraId="5BACEDA2" w14:textId="77777777" w:rsidR="002A6A91" w:rsidRPr="00C2525C" w:rsidRDefault="002A6A91" w:rsidP="00C2525C">
      <w:pPr>
        <w:spacing w:after="0" w:line="240" w:lineRule="auto"/>
        <w:jc w:val="both"/>
        <w:rPr>
          <w:rFonts w:ascii="Times New Roman" w:hAnsi="Times New Roman" w:cs="Times New Roman"/>
          <w:color w:val="002060"/>
          <w:sz w:val="16"/>
          <w:szCs w:val="16"/>
        </w:rPr>
      </w:pPr>
    </w:p>
    <w:p w14:paraId="142555B7" w14:textId="77777777" w:rsidR="007E3F7D" w:rsidRPr="00C2525C" w:rsidRDefault="007E3F7D"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77561C9A" w14:textId="77777777" w:rsidR="007E3F7D" w:rsidRPr="00C2525C" w:rsidRDefault="007E3F7D"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D9438F4"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 июня 1926 г.</w:t>
      </w:r>
    </w:p>
    <w:p w14:paraId="7A59CFF7"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Дополнение 1. Постановление Совета труда и обороны «О деятельности Главметалла». 11 июня 1926 г.</w:t>
      </w:r>
    </w:p>
    <w:p w14:paraId="628C2313"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Источник: </w:t>
      </w:r>
    </w:p>
    <w:p w14:paraId="352A82EB"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Стенограммы заседаний Политбюро ЦК РКП(б)-ВКП(б) 1923-1938 гг. Москва. РОССПЭН. 2007. Том 2 1926-1927 гг. Стр. 55-58</w:t>
      </w:r>
    </w:p>
    <w:p w14:paraId="3AED443E"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Архив: </w:t>
      </w:r>
    </w:p>
    <w:p w14:paraId="3B5FD451"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РГАСПИ. Ф. 17. Оп. 3. Д. 567. Л. 7—12. Заверенная машинописная копия.</w:t>
      </w:r>
    </w:p>
    <w:p w14:paraId="66610070"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(Утверждено Политбюро ЦК ВКП(б) 14 июня 1926 г.)*</w:t>
      </w:r>
    </w:p>
    <w:p w14:paraId="325AC0CC"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(*Заголовок документа.)</w:t>
      </w:r>
    </w:p>
    <w:p w14:paraId="5EA33277"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I. В части выполнения плана 1925—26 г.:</w:t>
      </w:r>
    </w:p>
    <w:p w14:paraId="35D3EFB3"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Признать, что затруднения, испытываемые металлопромышленностью в настоящее время, а равно выполнение полугодовой программы, утвержденной СТО, в среднем лишь на 85% против утвержденной СТО, явилось следствием:</w:t>
      </w:r>
    </w:p>
    <w:p w14:paraId="1E9F7228"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 замедления темпа разворачивания утвержденной программы, благодаря изменившейся народнохозяйственной конъюнктуре;</w:t>
      </w:r>
    </w:p>
    <w:p w14:paraId="65EB30FC"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б) завязывания части оборотных средств при общей напряженности финансового плана в материальных ценностях, полуфабрикатах и в незавершенном производстве в связи с сокращением первоначальной производственной программы;</w:t>
      </w:r>
    </w:p>
    <w:p w14:paraId="0AC32631"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роста себестоимости, обусловленного изношенностью основного капитала, при отсутствии его резерва, вздорожанием цен сырья (руда и лом), топлива, лесных и вспомогательных материалов и ухудшением их качества, недостижением программных норм производительности труда при избыточном числе рабочих и служащих и организационных недочетах в хозяйственной деятельности отдельных предприятий и трестов;</w:t>
      </w:r>
    </w:p>
    <w:p w14:paraId="7B9CD5D4"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 несоответствия ранее утвержденных плановых цен, возросшей себестоимости продукции металлопромышленности, констатированной п. «в»;</w:t>
      </w:r>
    </w:p>
    <w:p w14:paraId="4AC4106A"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 напряженности производственной программы, составленной без резервов и неувязки между металлургией и металлообработкой и связанных с этим перебоев в снабжении.</w:t>
      </w:r>
    </w:p>
    <w:p w14:paraId="5EB689A6"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Предложить ВСНХ СССР принять все меры к снижению себестоимости путем:</w:t>
      </w:r>
    </w:p>
    <w:p w14:paraId="1BCB88AA"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 улучшения технических коэффициентов;</w:t>
      </w:r>
    </w:p>
    <w:p w14:paraId="6A468FB0"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 снижения накладных расходов, экономии материалов, улучшения качества сырья и топлива, устранения простоев и прочих мероприятий;</w:t>
      </w:r>
    </w:p>
    <w:p w14:paraId="30033A0A"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поднятия производительности труда, улучшения в этих целях организации производства и поднятия дисциплины труда.</w:t>
      </w:r>
    </w:p>
    <w:p w14:paraId="06D66914"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Признать необходимым производство авансовых платежей по заказам металлопромышленности, предусмотренным выданными НКТоргом лицензиями и включенным в импортный план 1926/27 г. в размере 4 млрд руб.</w:t>
      </w:r>
    </w:p>
    <w:p w14:paraId="6A89D6C4"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Предложить НКТоргу, ВСНХ и комиссии по наблюдению за импортноэкспортными операциями в 3-дневный срок внести в СТО конкретные предложения об источниках возможного покрытия этих платежей.</w:t>
      </w:r>
    </w:p>
    <w:p w14:paraId="45010760"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Признать необходимым:</w:t>
      </w:r>
    </w:p>
    <w:p w14:paraId="5384D679"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 установление единой твердой цены на топливо для НКПС и металлопромышленности на 1926—27 г.</w:t>
      </w:r>
    </w:p>
    <w:p w14:paraId="2A24CFAD"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 ввиду неизбежного вздорожания металла в текущем году в случае применения к металлопромышленности повышенных цен на топливо, установленных постановлением СТО от 11.XI.25 г. (пр. 193 п. 6), признать нецелесообразным повышение цен и поручить ВСНХ СССР и НКФ в 2-недельный срок доложить СТО о последствиях этого решения для топливных трестов.</w:t>
      </w:r>
    </w:p>
    <w:p w14:paraId="613FF304"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а) Предрешить, что цены на металлоизделия в 1926—27 г. по отношению к заказам НКПС должны быть безубыточны, как и для всех прочих оптовых госпотребителей, с установлением скидки по массовым заказам;</w:t>
      </w:r>
    </w:p>
    <w:p w14:paraId="6D5AD21E"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 поручить КГЗ ускорить пересмотр принятых на 1925—26 г. цен на паровозы, вагоны и др. изделия, идущие для нужд транспорта, руководствуясь при этом безубыточностью цен с включением минимального процента прибыли;</w:t>
      </w:r>
    </w:p>
    <w:p w14:paraId="503BB7CB"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поручить ВСНХ СССР с привлечением НКПС и НКФина войти к 1 июля в СТО с докладом о размерах убытка от поставки металла НКПС по плановым ценам в 1925-26 г. и возможных способах и источниках его покрытия.</w:t>
      </w:r>
    </w:p>
    <w:p w14:paraId="1E06B9FE"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В целях удовлетворения все растущей потребности народного хозяйства в восстановлении и переоборудовании основного капитала предложить ВСНХ СССР принять решительные меры к максимальному выполнению программы по металлопромышленности, утвержденной СТО, как по производству, так и по капитальным затратам.</w:t>
      </w:r>
    </w:p>
    <w:p w14:paraId="031A178C"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Признать необходимым дополнительное кредитование металлопромышленности в течение III квартала. Окончательную сумму дополнительного кредитования установить 16.VI, заслушав доклад Госбанка о ходе выполнения кредитного плана и о дополнительном кредитовании (во исполнение постановления СТО от 21.V) промышленности и транспорта.</w:t>
      </w:r>
    </w:p>
    <w:p w14:paraId="1B061A46"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 Предложить ВСНХ СССР принять все меры к усилению реализации избыточных материальных ценностей и полуфабрикатов.</w:t>
      </w:r>
    </w:p>
    <w:p w14:paraId="542A9CB0"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Ввиду напряженного положения трестов сельскохозяйственного машиностроения, вызванного чрезмерным кредитованием на длительные сроки (до 9 мес.) машиноторгующих организаций, предложить Наркомторгу ВСНХ СССР и НКЗему РСФСР разработать порядок перевода коммерческой работы этих трестов на нормальные условия машиностроительных предприятий.</w:t>
      </w:r>
    </w:p>
    <w:p w14:paraId="01C9F1B2"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 Предложить ВСНХ СССР для обеспечения правильного распределения продукции металлопромышленности и обеспечения снабжения металлообрабатывающей промышленности, транспорта и сельского хозяйства в кратчайший срок развернуть работу Единого металлургического синдиката.</w:t>
      </w:r>
    </w:p>
    <w:p w14:paraId="3B49E067"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 Предложить ВСНХ принять меры к ликвидации задолженности по заработной плате и войти в СТО с докладом о мерах по предупреждению образования задолженности в будущем.</w:t>
      </w:r>
    </w:p>
    <w:p w14:paraId="1C32A5BD"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 В области перспектив развертывания на 1926—27 г.</w:t>
      </w:r>
    </w:p>
    <w:p w14:paraId="5E0D17BA"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Признать необходимым производство капитальных затрат в 1926—27 г. в таких размерах, какие бы сделали возможным дальнейшее разворачивание производства в более быстром темпе в последующие годы, и предложить ВСНХ СССР и Госплану предусмотреть необходимые для этой цели средства в общепромышленном плане 1926—27 г., обратив особое внимание на устранение разрыва между металлургией и металлообработкой. Обеспечить металлопромышленности первоочередное выполнение ее импортного плана на 1926-27 г.</w:t>
      </w:r>
    </w:p>
    <w:p w14:paraId="37543321"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Считать необходимым в дальнейшей работе металлопромышленности при переоборудовании и постройке новых заводов обеспечить возможность максимально быстрого использования этих заводов для нужд обороны страны.</w:t>
      </w:r>
    </w:p>
    <w:p w14:paraId="343A5CCB"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Признавая необходимым для обеспечения нужд всего народного хозяйства, и в первую очередь транспорта, возможно большее расширение программы металлопромышленности в 1926—27 г., предложить ВСНХ СССР в то же время вести работу с необходимыми резервами по каждому предприятию и при составлении программы строго руководствоваться размерами могущего быть использованным основного и оборотного капитала; в целях обеспечения бесперебойной работы предприятий рассчитать программу таким образом, чтобы она была в надлежащей мере обеспечена собственными оборотными средствами металлопромышленности.</w:t>
      </w:r>
    </w:p>
    <w:p w14:paraId="3E06AF7D"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Предложить ВСНХ СССР в программе работ на 1926/27 г. предусмотреть такое развитие жилищного строительства на предприятиях металлопромышленности, которое обеспечило бы дальнейшее расширение производства и уменьшение текучести рабочего состава предприятий.</w:t>
      </w:r>
    </w:p>
    <w:p w14:paraId="21871CCA"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III. В области организационной.</w:t>
      </w:r>
    </w:p>
    <w:p w14:paraId="576824B5"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Несмотря на обнаружившиеся отдельные организационные недостатки в управлении отдельными предприятиями металлопромышленности, признать организационное построение управления металлопромышленностью в общем правильным, в частности, признать целесообразным усиление экономического и технического инспектирования предприятий.</w:t>
      </w:r>
    </w:p>
    <w:p w14:paraId="51551DDA"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Предложить ВСНХ СССР провести реорганизацию всех трестов металлопромышленности на основах установления принципа хозрасчета для входящих в состав треста заводов с выделением самостоятельного баланса каждого завода и финансированием его в прямой зависимости от производственных результатов.</w:t>
      </w:r>
    </w:p>
    <w:p w14:paraId="496715D4"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Предложить ВСНХ СССР продолжить в возможно более полном объеме включение в учет производства и план снабжения Главметаллом предприятий металлопромышленности местного значения.</w:t>
      </w:r>
    </w:p>
    <w:p w14:paraId="12BD337F"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Предложить ВСНХ СССР рассмотрение планов союзных предприятий, расположенных на территории союзных республик, производить с участием республиканских органов, а органам республик при рассмотрении планов республиканских предприятий привлекать ВСНХ СССР.</w:t>
      </w:r>
    </w:p>
    <w:p w14:paraId="7F6D3B91"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Главметаллу, совместно с ЦК ВСРМ, установить систематическое наблюдение за работой хозяйственников, организовав учет этих наблюдений в целях наилучшего использования наличного кадра работников металлопромышленности и продвижения выдвинувшихся работников.</w:t>
      </w:r>
    </w:p>
    <w:p w14:paraId="1C931EDE"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Предложить ЦСУ совместно с ВСНХ СССР и с органами промысловой кооперации разработать и провести с 1926—27 г. учет кустарной промышленности в целях правильного учета ее и организации снабжения.</w:t>
      </w:r>
    </w:p>
    <w:p w14:paraId="5313E16C"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Предложить ВСНХ СССР установить и представить на утверждение СТО схему единых форм упрощенной отчетности для всех без исключения предприятий металлопромышленности Союза ССР.</w:t>
      </w:r>
    </w:p>
    <w:p w14:paraId="3CBBBD9B"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 Предложить ВСНХ СССР и Наркомфину СССР совместно с союзными республиками разработать порядок финансирования республиканских, областных и местных предприятий металлопромышленности.</w:t>
      </w:r>
    </w:p>
    <w:p w14:paraId="0965C731"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 Считать целесообразной организацию Государственного института по проектированию новых заводов. Предложить АФК ускорить рассмотрение и утверждение положения о нем.</w:t>
      </w:r>
    </w:p>
    <w:p w14:paraId="20975B26"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 Предложить ВСНХ СССР разработать такую систему управления металлопромышленностью (как и для всей промышленности), которая, основываясь на соответствующем подборе руководящего состава предприятий, была бы построена на возложении на них большей ответственности с предоставлением им соответствующих прав и самостоятельности с тем, чтобы максимально упростить систему управления и установить более близкую связь органов управлений с трестами, а этих последних — с заводами (18505).</w:t>
      </w:r>
    </w:p>
    <w:p w14:paraId="69908B0E" w14:textId="77777777" w:rsidR="007E3F7D" w:rsidRPr="00C2525C" w:rsidRDefault="007E3F7D" w:rsidP="00C2525C">
      <w:pPr>
        <w:spacing w:after="0" w:line="240" w:lineRule="auto"/>
        <w:jc w:val="both"/>
        <w:rPr>
          <w:rFonts w:ascii="Times New Roman" w:hAnsi="Times New Roman" w:cs="Times New Roman"/>
          <w:color w:val="002060"/>
          <w:sz w:val="16"/>
          <w:szCs w:val="16"/>
        </w:rPr>
      </w:pPr>
    </w:p>
    <w:p w14:paraId="69339883"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Армия:</w:t>
      </w:r>
    </w:p>
    <w:p w14:paraId="7B6EC02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2CEFEA5"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 июня 1926 принято Постановление ЦИК и СНК СССР об утверждении нового Положения о революционных Красных знамёнах частей РККА. Впервые вводился единый образец знамени для всех частей РККА (4963 ).</w:t>
      </w:r>
    </w:p>
    <w:p w14:paraId="3A0BF5A8"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77DBEF37" w14:textId="77777777" w:rsidR="009C2237" w:rsidRPr="00C2525C" w:rsidRDefault="009C2237"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11 нюня 1926 г. Постановление СНК СССР об утверждении Положения о союзе обществ «Друзей авиационной и химической обороны и промышленности СССР».</w:t>
      </w:r>
    </w:p>
    <w:p w14:paraId="4B75123B" w14:textId="77777777" w:rsidR="009C2237" w:rsidRPr="00C2525C" w:rsidRDefault="009C2237"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iCs/>
          <w:color w:val="002060"/>
          <w:sz w:val="16"/>
          <w:szCs w:val="16"/>
        </w:rPr>
        <w:lastRenderedPageBreak/>
        <w:t>ГАРФ. Ф.5446. On.1. Д.20</w:t>
      </w:r>
      <w:r w:rsidRPr="00C2525C">
        <w:rPr>
          <w:rFonts w:ascii="Times New Roman" w:hAnsi="Times New Roman" w:cs="Times New Roman"/>
          <w:bCs/>
          <w:color w:val="002060"/>
          <w:sz w:val="16"/>
          <w:szCs w:val="16"/>
        </w:rPr>
        <w:t xml:space="preserve"> (17150).</w:t>
      </w:r>
    </w:p>
    <w:p w14:paraId="65494802" w14:textId="77777777" w:rsidR="009C2237" w:rsidRPr="00C2525C" w:rsidRDefault="009C2237" w:rsidP="00C2525C">
      <w:pPr>
        <w:spacing w:after="0" w:line="240" w:lineRule="auto"/>
        <w:jc w:val="both"/>
        <w:rPr>
          <w:rFonts w:ascii="Times New Roman" w:hAnsi="Times New Roman" w:cs="Times New Roman"/>
          <w:bCs/>
          <w:color w:val="002060"/>
          <w:sz w:val="16"/>
          <w:szCs w:val="16"/>
        </w:rPr>
      </w:pPr>
    </w:p>
    <w:p w14:paraId="475C681E"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Внешняя политика:</w:t>
      </w:r>
    </w:p>
    <w:p w14:paraId="3F13163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A495670"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 июня 1926 правительство Англии выразило протест в связи с посылкой из СССР денег на поддержку забастовок в Британии (4962).</w:t>
      </w:r>
    </w:p>
    <w:p w14:paraId="4A85E193"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73A57913"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2E22B51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04899EC1" w14:textId="77777777" w:rsidR="002A6A91" w:rsidRPr="00C2525C" w:rsidRDefault="002A6A9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11 июня</w:t>
      </w:r>
      <w:r w:rsidRPr="00C2525C">
        <w:rPr>
          <w:rFonts w:ascii="Times New Roman" w:hAnsi="Times New Roman" w:cs="Times New Roman"/>
          <w:color w:val="002060"/>
          <w:sz w:val="16"/>
          <w:szCs w:val="16"/>
        </w:rPr>
        <w:t xml:space="preserve"> в 1926 году состоялся первый полёт американского цельнометаллического авиалайнера </w:t>
      </w:r>
      <w:hyperlink r:id="rId44" w:tgtFrame="_blank" w:history="1">
        <w:r w:rsidRPr="00C2525C">
          <w:rPr>
            <w:rFonts w:ascii="Times New Roman" w:hAnsi="Times New Roman" w:cs="Times New Roman"/>
            <w:color w:val="002060"/>
            <w:sz w:val="16"/>
            <w:szCs w:val="16"/>
          </w:rPr>
          <w:t xml:space="preserve">«Ford 4-AT» «Trimotor», </w:t>
        </w:r>
      </w:hyperlink>
      <w:r w:rsidRPr="00C2525C">
        <w:rPr>
          <w:rFonts w:ascii="Times New Roman" w:hAnsi="Times New Roman" w:cs="Times New Roman"/>
          <w:color w:val="002060"/>
          <w:sz w:val="16"/>
          <w:szCs w:val="16"/>
        </w:rPr>
        <w:t>одного из самых удачных американских авиалайнеров 1920-х гг  (14919).</w:t>
      </w:r>
    </w:p>
    <w:p w14:paraId="2E9C0777" w14:textId="77777777" w:rsidR="002A6A91" w:rsidRPr="00C2525C" w:rsidRDefault="002A6A91" w:rsidP="00C2525C">
      <w:pPr>
        <w:spacing w:after="0" w:line="240" w:lineRule="auto"/>
        <w:jc w:val="both"/>
        <w:rPr>
          <w:rFonts w:ascii="Times New Roman" w:hAnsi="Times New Roman" w:cs="Times New Roman"/>
          <w:color w:val="002060"/>
          <w:sz w:val="16"/>
          <w:szCs w:val="16"/>
        </w:rPr>
      </w:pPr>
    </w:p>
    <w:p w14:paraId="32D7204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 июня 1926 первый полет выполнил Форд Три-Мотор (2566).</w:t>
      </w:r>
    </w:p>
    <w:p w14:paraId="01FEC2B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0308164" w14:textId="77777777" w:rsidR="00386AB2" w:rsidRPr="00C2525C" w:rsidRDefault="00386AB2"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11 июня 1926 - В Дирборне, штат Мичиган, состоялся первый полет самолета Ford Trimotor, одного из самых удачных американских авиалайнеров 20-х гг. (22464).</w:t>
      </w:r>
    </w:p>
    <w:p w14:paraId="0FE0C9A6" w14:textId="77777777" w:rsidR="00386AB2" w:rsidRPr="00C2525C" w:rsidRDefault="00386AB2" w:rsidP="00C2525C">
      <w:pPr>
        <w:spacing w:after="0" w:line="240" w:lineRule="auto"/>
        <w:jc w:val="both"/>
        <w:rPr>
          <w:rFonts w:ascii="Times New Roman" w:hAnsi="Times New Roman" w:cs="Times New Roman"/>
          <w:color w:val="0070C0"/>
          <w:sz w:val="16"/>
          <w:szCs w:val="16"/>
        </w:rPr>
      </w:pPr>
    </w:p>
    <w:p w14:paraId="2580249F"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4009A83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D86A57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 июня 1926 в 7 час. 36 мин. вечером в Москву прилетел самолет Р-1 под управлением пилота т. Снегирева с бортмехаником т. Селиверстовым. Последний этап кругового перелета Ленинград - Москва пройден само</w:t>
      </w:r>
      <w:r w:rsidRPr="00C2525C">
        <w:rPr>
          <w:rFonts w:ascii="Times New Roman" w:hAnsi="Times New Roman" w:cs="Times New Roman"/>
          <w:color w:val="002060"/>
          <w:sz w:val="16"/>
          <w:szCs w:val="16"/>
        </w:rPr>
        <w:softHyphen/>
        <w:t>летом в 5 час.</w:t>
      </w:r>
    </w:p>
    <w:p w14:paraId="4186802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...Таким образом, закончен большой советский круговой перелет, со</w:t>
      </w:r>
      <w:r w:rsidRPr="00C2525C">
        <w:rPr>
          <w:rFonts w:ascii="Times New Roman" w:hAnsi="Times New Roman" w:cs="Times New Roman"/>
          <w:color w:val="002060"/>
          <w:sz w:val="16"/>
          <w:szCs w:val="16"/>
        </w:rPr>
        <w:softHyphen/>
        <w:t>вершенный на аэроплане с мотором советской постройки.</w:t>
      </w:r>
    </w:p>
    <w:p w14:paraId="5FEF1B4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Полет продолжался 6 дней. Летчик имел твердое задание: лететь только днем со скоростью не свыше 130 км в час. Этим объясняется продолжительность полета. Необходимо добавить, что в самом начале полета самолет на пути из Москвы в Харьков встретил большую грозу. Летчик начал обходить грозовые тучи, вследствие чего подался значи</w:t>
      </w:r>
      <w:r w:rsidRPr="00C2525C">
        <w:rPr>
          <w:rFonts w:ascii="Times New Roman" w:hAnsi="Times New Roman" w:cs="Times New Roman"/>
          <w:color w:val="002060"/>
          <w:sz w:val="16"/>
          <w:szCs w:val="16"/>
        </w:rPr>
        <w:softHyphen/>
        <w:t>тельно на запад и совершил спуск в окрестностях Брянска. Здесь ему пришлось потерять два дня в ожидании доставки бензина, после чего он смог продолжить перелет.</w:t>
      </w:r>
    </w:p>
    <w:p w14:paraId="72F74F9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 Снегирев совершил весь перелет в 6500 км в 56 летных часов. Са</w:t>
      </w:r>
      <w:r w:rsidRPr="00C2525C">
        <w:rPr>
          <w:rFonts w:ascii="Times New Roman" w:hAnsi="Times New Roman" w:cs="Times New Roman"/>
          <w:color w:val="002060"/>
          <w:sz w:val="16"/>
          <w:szCs w:val="16"/>
        </w:rPr>
        <w:softHyphen/>
        <w:t>молет Р-1 снабжен мотором советской работы, построенном на заводе "Икар". Мотор этот взят из очередной серии и блестяще выдержал, как и самолет, тяжелое испытание" (10225,100).</w:t>
      </w:r>
    </w:p>
    <w:p w14:paraId="14B4F59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D3DD859" w14:textId="77777777" w:rsidR="002A6A91" w:rsidRPr="00C2525C" w:rsidRDefault="002A6A9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12 июня</w:t>
      </w:r>
      <w:r w:rsidRPr="00C2525C">
        <w:rPr>
          <w:rFonts w:ascii="Times New Roman" w:hAnsi="Times New Roman" w:cs="Times New Roman"/>
          <w:color w:val="002060"/>
          <w:sz w:val="16"/>
          <w:szCs w:val="16"/>
        </w:rPr>
        <w:t xml:space="preserve"> в 1926 году при перелете протяженностью 7000 км успешно испытан самолет </w:t>
      </w:r>
      <w:hyperlink r:id="rId45" w:tgtFrame="_blank" w:history="1">
        <w:r w:rsidRPr="00C2525C">
          <w:rPr>
            <w:rFonts w:ascii="Times New Roman" w:hAnsi="Times New Roman" w:cs="Times New Roman"/>
            <w:color w:val="002060"/>
            <w:sz w:val="16"/>
            <w:szCs w:val="16"/>
          </w:rPr>
          <w:t xml:space="preserve">«Р-1» </w:t>
        </w:r>
      </w:hyperlink>
      <w:r w:rsidRPr="00C2525C">
        <w:rPr>
          <w:rFonts w:ascii="Times New Roman" w:hAnsi="Times New Roman" w:cs="Times New Roman"/>
          <w:color w:val="002060"/>
          <w:sz w:val="16"/>
          <w:szCs w:val="16"/>
        </w:rPr>
        <w:t>и двигатель «М-5» советского серийного производства, экипаж Н.А.Снегирев и К.И.Селиверстов (14920).</w:t>
      </w:r>
    </w:p>
    <w:p w14:paraId="48A1C744" w14:textId="77777777" w:rsidR="002A6A91" w:rsidRPr="00C2525C" w:rsidRDefault="002A6A91" w:rsidP="00C2525C">
      <w:pPr>
        <w:spacing w:after="0" w:line="240" w:lineRule="auto"/>
        <w:jc w:val="both"/>
        <w:rPr>
          <w:rFonts w:ascii="Times New Roman" w:hAnsi="Times New Roman" w:cs="Times New Roman"/>
          <w:color w:val="002060"/>
          <w:sz w:val="16"/>
          <w:szCs w:val="16"/>
        </w:rPr>
      </w:pPr>
    </w:p>
    <w:p w14:paraId="01665C2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 июня 1926 в Москву прилетал француз Пельтье д'Уази на Бреге-19 совершая перелет Париж-Пекин. Потом вылетел 13 и садился в Казани, Кургане, Чите (16) и Пекине - 17 (438,562).</w:t>
      </w:r>
    </w:p>
    <w:p w14:paraId="4EE97BC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E3EBC63"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Внешняя политика:</w:t>
      </w:r>
    </w:p>
    <w:p w14:paraId="77CE1C9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92CE6F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Между 12 и 18 июня 1926. Из протокола заседания Политбюро № 33, 1926 г.</w:t>
      </w:r>
    </w:p>
    <w:p w14:paraId="0AA463A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О вывозе банкнот за границу </w:t>
      </w:r>
    </w:p>
    <w:p w14:paraId="5F90993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1. Разрешается свободный вывоз выезжающим за границу лицами иностранной валюты и выписанных в ней переводов, чеков и векселей, благородных металлов в слитках и изделиях и драгоценных камней на общую сумму до трехсот рублей на одно лицо, и сверх того, на каждого члена семейства, выезжающего по паспорту главы семьи, на сумму до ста пятидесяти рублей. В пределах вышеуказанных сумм Государственный Банк продает иностранную валюту всем лицам, предъявляющим паспорт на выезд за пределы Союза ССР... </w:t>
      </w:r>
    </w:p>
    <w:p w14:paraId="4951F99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Вывоз за границу банковских билетов Государственного Банка Союза СССР, Государственных казначейских билетов Союза ССР и металлической монеты, а равно чеков, приказов и прочих платежных документов, выписанных в валюте СССР, воспрещается (11652).</w:t>
      </w:r>
    </w:p>
    <w:p w14:paraId="68E0FB4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A15DD4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Между 12 и 18 июня 1926. Из протокола заседания Политбюро № 34, 1926 г.</w:t>
      </w:r>
    </w:p>
    <w:p w14:paraId="53D746A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Заявление т. Уншлихта (заместитель председателя Реввоенсовета СССР)</w:t>
      </w:r>
    </w:p>
    <w:p w14:paraId="04BF898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а) Считать необходимым упорядочить обучение иностранцев, в особенности из восточных стран, в наших военно-учебных заведениях, для чего предложить РВСР, НКИД и НКФину устанавливать контингент иностранцев, обучаемых в военно-учебных заведениях, на каждый учебный год и формы и размер их оплаты; </w:t>
      </w:r>
    </w:p>
    <w:p w14:paraId="430B033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 Включать в бюджет РВСР ассигнования на обучение иностранцев в военно-учебных заведениях, если плата, получаемая за обучение с иностранных государств, окажется недостаточной (11652).</w:t>
      </w:r>
    </w:p>
    <w:p w14:paraId="1887174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1956893"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2BD9781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0E0D60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 июня 1926 Бразилия вышла из Лиги наций в знак протеста против приема Германии (2100).</w:t>
      </w:r>
    </w:p>
    <w:p w14:paraId="5C7FDC4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03274CC"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1AB78A4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0E3FB8C8"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13 июня 1926 двенадцати дней от роду Норма Мортенсон (будущая Мерилин Монро) отдана матерью приемным родителям (4962).</w:t>
      </w:r>
    </w:p>
    <w:p w14:paraId="3DA089FA"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52DA13EF"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133BA90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2D0D01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14 июня 1926 Пленум НК УВВС рассмотрел: 1. Состояние опытного строительства по самолето и моторостроению и др. (2265,85).</w:t>
      </w:r>
    </w:p>
    <w:p w14:paraId="4FCB7B3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C43A34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14 июня 1926 была подготовлена:</w:t>
      </w:r>
    </w:p>
    <w:p w14:paraId="59DAFB7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ПОВЕСТКА заседания пленума Научного Комитета и его секций УВВС</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668"/>
        <w:gridCol w:w="6095"/>
        <w:gridCol w:w="1518"/>
        <w:gridCol w:w="2004"/>
      </w:tblGrid>
      <w:tr w:rsidR="00BD609C" w:rsidRPr="00C2525C" w14:paraId="7B75592A" w14:textId="77777777">
        <w:tc>
          <w:tcPr>
            <w:tcW w:w="1668" w:type="dxa"/>
            <w:tcBorders>
              <w:top w:val="single" w:sz="12" w:space="0" w:color="auto"/>
            </w:tcBorders>
          </w:tcPr>
          <w:p w14:paraId="40EE9C1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Пленум Н.Комитета 18/У1-26 г.</w:t>
            </w:r>
          </w:p>
        </w:tc>
        <w:tc>
          <w:tcPr>
            <w:tcW w:w="6095" w:type="dxa"/>
            <w:tcBorders>
              <w:top w:val="single" w:sz="12" w:space="0" w:color="auto"/>
            </w:tcBorders>
          </w:tcPr>
          <w:p w14:paraId="1CE6E23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Секция Техническая 15/У1-26 г.</w:t>
            </w:r>
          </w:p>
        </w:tc>
        <w:tc>
          <w:tcPr>
            <w:tcW w:w="1518" w:type="dxa"/>
            <w:tcBorders>
              <w:top w:val="single" w:sz="12" w:space="0" w:color="auto"/>
            </w:tcBorders>
          </w:tcPr>
          <w:p w14:paraId="60822DB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Секция Вспомслужб 17/У1-26 г.</w:t>
            </w:r>
          </w:p>
        </w:tc>
        <w:tc>
          <w:tcPr>
            <w:tcW w:w="2004" w:type="dxa"/>
            <w:tcBorders>
              <w:top w:val="single" w:sz="12" w:space="0" w:color="auto"/>
            </w:tcBorders>
          </w:tcPr>
          <w:p w14:paraId="7D21242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Секция Применения 17/У1-26 г.</w:t>
            </w:r>
          </w:p>
        </w:tc>
      </w:tr>
      <w:tr w:rsidR="00BD609C" w:rsidRPr="00C2525C" w14:paraId="293C0DCC" w14:textId="77777777">
        <w:tc>
          <w:tcPr>
            <w:tcW w:w="1668" w:type="dxa"/>
            <w:tcBorders>
              <w:bottom w:val="single" w:sz="12" w:space="0" w:color="auto"/>
            </w:tcBorders>
          </w:tcPr>
          <w:p w14:paraId="5FEA8E7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Состояние опытного строительства по самолето и моторостроению (Секция техническая, докла. т. Крейсона)</w:t>
            </w:r>
          </w:p>
          <w:p w14:paraId="4468BFA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Чтение журналов Секций</w:t>
            </w:r>
          </w:p>
        </w:tc>
        <w:tc>
          <w:tcPr>
            <w:tcW w:w="6095" w:type="dxa"/>
            <w:tcBorders>
              <w:bottom w:val="single" w:sz="12" w:space="0" w:color="auto"/>
            </w:tcBorders>
          </w:tcPr>
          <w:p w14:paraId="018D41A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О расчете прочности и кор. Крыла самолета ФС1У при подвеске бомб под нижнее крыло</w:t>
            </w:r>
          </w:p>
          <w:p w14:paraId="231BC72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Акт Военновоздухоплав. Школы по осмотру 10 газгольдеров</w:t>
            </w:r>
          </w:p>
          <w:p w14:paraId="7BB330A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ТУ на проверку материалов для строительства змейков. И сферич. Аэростатов</w:t>
            </w:r>
          </w:p>
          <w:p w14:paraId="245F539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Инструкция по техприемке , наблюдению за постройкой аэростатов</w:t>
            </w:r>
          </w:p>
          <w:p w14:paraId="7815EDD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Краткое описание змейкового аэростата типа  “Како” 930 м3</w:t>
            </w:r>
          </w:p>
          <w:p w14:paraId="7C5331B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Краткое описание сферического аэростата</w:t>
            </w:r>
          </w:p>
          <w:p w14:paraId="1EA7323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О смете расходов на испытания самолета Юнкерс типа Г-1 № 203 по программам а и б</w:t>
            </w:r>
          </w:p>
        </w:tc>
        <w:tc>
          <w:tcPr>
            <w:tcW w:w="1518" w:type="dxa"/>
            <w:tcBorders>
              <w:bottom w:val="single" w:sz="12" w:space="0" w:color="auto"/>
            </w:tcBorders>
          </w:tcPr>
          <w:p w14:paraId="0F3D4D4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О ТУ к фотообъективам и фотоаппаратам</w:t>
            </w:r>
          </w:p>
          <w:p w14:paraId="3DC98D1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О вознаграждении т.т. Клепикова и Шапошникова за сконструированные ими приборы</w:t>
            </w:r>
          </w:p>
        </w:tc>
        <w:tc>
          <w:tcPr>
            <w:tcW w:w="2004" w:type="dxa"/>
            <w:tcBorders>
              <w:bottom w:val="single" w:sz="12" w:space="0" w:color="auto"/>
            </w:tcBorders>
          </w:tcPr>
          <w:p w14:paraId="783629A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О нормах летной работы при кругов. полетах над аэродромом им. Троцкого</w:t>
            </w:r>
          </w:p>
          <w:p w14:paraId="50E7FED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О программе труда т. Трунова Штурмовая авиация</w:t>
            </w:r>
          </w:p>
          <w:p w14:paraId="6F2994B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Об образцах тканей для 4-местной палатки</w:t>
            </w:r>
          </w:p>
        </w:tc>
      </w:tr>
    </w:tbl>
    <w:p w14:paraId="7FEA1DC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(2265,93).</w:t>
      </w:r>
    </w:p>
    <w:p w14:paraId="53845C5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7D8415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14 июня 1926 Врид Нач. штаба ВВС Гроза и нач. моботдела Бузанов писали председателю Авиатреста письмо N 3767сс:</w:t>
      </w:r>
    </w:p>
    <w:p w14:paraId="5E4E789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"Сообщаю потребность в металлических самолетах на 1926-29 гг. по плану развития ВВС:</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18"/>
        <w:gridCol w:w="2818"/>
        <w:gridCol w:w="2818"/>
        <w:gridCol w:w="2818"/>
      </w:tblGrid>
      <w:tr w:rsidR="00BD609C" w:rsidRPr="00C2525C" w14:paraId="084A3CD7" w14:textId="77777777">
        <w:tc>
          <w:tcPr>
            <w:tcW w:w="2818" w:type="dxa"/>
          </w:tcPr>
          <w:p w14:paraId="03764E7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Наименование</w:t>
            </w:r>
          </w:p>
        </w:tc>
        <w:tc>
          <w:tcPr>
            <w:tcW w:w="2818" w:type="dxa"/>
          </w:tcPr>
          <w:p w14:paraId="6CAC275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1926-27</w:t>
            </w:r>
          </w:p>
        </w:tc>
        <w:tc>
          <w:tcPr>
            <w:tcW w:w="2818" w:type="dxa"/>
          </w:tcPr>
          <w:p w14:paraId="236EB3E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1927-28</w:t>
            </w:r>
          </w:p>
        </w:tc>
        <w:tc>
          <w:tcPr>
            <w:tcW w:w="2818" w:type="dxa"/>
          </w:tcPr>
          <w:p w14:paraId="68F7DF9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1928-29</w:t>
            </w:r>
          </w:p>
        </w:tc>
      </w:tr>
      <w:tr w:rsidR="00BD609C" w:rsidRPr="00C2525C" w14:paraId="15B4C120" w14:textId="77777777">
        <w:tc>
          <w:tcPr>
            <w:tcW w:w="2818" w:type="dxa"/>
          </w:tcPr>
          <w:p w14:paraId="230CBD6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Сухопутная авиация</w:t>
            </w:r>
          </w:p>
        </w:tc>
        <w:tc>
          <w:tcPr>
            <w:tcW w:w="2818" w:type="dxa"/>
          </w:tcPr>
          <w:p w14:paraId="3ACBD6B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2818" w:type="dxa"/>
          </w:tcPr>
          <w:p w14:paraId="38F8F55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2818" w:type="dxa"/>
          </w:tcPr>
          <w:p w14:paraId="41E8A95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0573BD84" w14:textId="77777777">
        <w:tc>
          <w:tcPr>
            <w:tcW w:w="2818" w:type="dxa"/>
          </w:tcPr>
          <w:p w14:paraId="5261B8A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Истребители</w:t>
            </w:r>
          </w:p>
        </w:tc>
        <w:tc>
          <w:tcPr>
            <w:tcW w:w="2818" w:type="dxa"/>
          </w:tcPr>
          <w:p w14:paraId="09F591D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15/с</w:t>
            </w:r>
          </w:p>
        </w:tc>
        <w:tc>
          <w:tcPr>
            <w:tcW w:w="2818" w:type="dxa"/>
          </w:tcPr>
          <w:p w14:paraId="2CE8E7A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15/с</w:t>
            </w:r>
          </w:p>
        </w:tc>
        <w:tc>
          <w:tcPr>
            <w:tcW w:w="2818" w:type="dxa"/>
          </w:tcPr>
          <w:p w14:paraId="7E0AF55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w:t>
            </w:r>
          </w:p>
        </w:tc>
      </w:tr>
      <w:tr w:rsidR="00BD609C" w:rsidRPr="00C2525C" w14:paraId="4D344E81" w14:textId="77777777">
        <w:tc>
          <w:tcPr>
            <w:tcW w:w="2818" w:type="dxa"/>
          </w:tcPr>
          <w:p w14:paraId="443A246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Стратегические разведчики</w:t>
            </w:r>
          </w:p>
        </w:tc>
        <w:tc>
          <w:tcPr>
            <w:tcW w:w="2818" w:type="dxa"/>
          </w:tcPr>
          <w:p w14:paraId="059461A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24/12</w:t>
            </w:r>
          </w:p>
        </w:tc>
        <w:tc>
          <w:tcPr>
            <w:tcW w:w="2818" w:type="dxa"/>
          </w:tcPr>
          <w:p w14:paraId="28725D3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w:t>
            </w:r>
          </w:p>
        </w:tc>
        <w:tc>
          <w:tcPr>
            <w:tcW w:w="2818" w:type="dxa"/>
          </w:tcPr>
          <w:p w14:paraId="466FE1C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w:t>
            </w:r>
          </w:p>
        </w:tc>
      </w:tr>
      <w:tr w:rsidR="00BD609C" w:rsidRPr="00C2525C" w14:paraId="655D6E63" w14:textId="77777777">
        <w:tc>
          <w:tcPr>
            <w:tcW w:w="2818" w:type="dxa"/>
          </w:tcPr>
          <w:p w14:paraId="6AB476D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Боевики</w:t>
            </w:r>
          </w:p>
        </w:tc>
        <w:tc>
          <w:tcPr>
            <w:tcW w:w="2818" w:type="dxa"/>
          </w:tcPr>
          <w:p w14:paraId="283FF6F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6/3</w:t>
            </w:r>
          </w:p>
        </w:tc>
        <w:tc>
          <w:tcPr>
            <w:tcW w:w="2818" w:type="dxa"/>
          </w:tcPr>
          <w:p w14:paraId="38F31C6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11/3</w:t>
            </w:r>
          </w:p>
        </w:tc>
        <w:tc>
          <w:tcPr>
            <w:tcW w:w="2818" w:type="dxa"/>
          </w:tcPr>
          <w:p w14:paraId="61967D9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w:t>
            </w:r>
          </w:p>
        </w:tc>
      </w:tr>
      <w:tr w:rsidR="00BD609C" w:rsidRPr="00C2525C" w14:paraId="5BF33C9D" w14:textId="77777777">
        <w:tc>
          <w:tcPr>
            <w:tcW w:w="2818" w:type="dxa"/>
          </w:tcPr>
          <w:p w14:paraId="4C60A5F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ЛБ</w:t>
            </w:r>
          </w:p>
        </w:tc>
        <w:tc>
          <w:tcPr>
            <w:tcW w:w="2818" w:type="dxa"/>
          </w:tcPr>
          <w:p w14:paraId="32CB614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2818" w:type="dxa"/>
          </w:tcPr>
          <w:p w14:paraId="3F5EA56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11/3</w:t>
            </w:r>
          </w:p>
        </w:tc>
        <w:tc>
          <w:tcPr>
            <w:tcW w:w="2818" w:type="dxa"/>
          </w:tcPr>
          <w:p w14:paraId="2CFC090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w:t>
            </w:r>
          </w:p>
        </w:tc>
      </w:tr>
      <w:tr w:rsidR="00BD609C" w:rsidRPr="00C2525C" w14:paraId="7BD33349" w14:textId="77777777">
        <w:tc>
          <w:tcPr>
            <w:tcW w:w="2818" w:type="dxa"/>
          </w:tcPr>
          <w:p w14:paraId="1D69428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Корпусные разведчики</w:t>
            </w:r>
          </w:p>
        </w:tc>
        <w:tc>
          <w:tcPr>
            <w:tcW w:w="2818" w:type="dxa"/>
          </w:tcPr>
          <w:p w14:paraId="6A2A19A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11/с</w:t>
            </w:r>
          </w:p>
        </w:tc>
        <w:tc>
          <w:tcPr>
            <w:tcW w:w="2818" w:type="dxa"/>
          </w:tcPr>
          <w:p w14:paraId="6C27B32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30/12</w:t>
            </w:r>
          </w:p>
        </w:tc>
        <w:tc>
          <w:tcPr>
            <w:tcW w:w="2818" w:type="dxa"/>
          </w:tcPr>
          <w:p w14:paraId="4A10A69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w:t>
            </w:r>
          </w:p>
        </w:tc>
      </w:tr>
      <w:tr w:rsidR="00BD609C" w:rsidRPr="00C2525C" w14:paraId="248CC03E" w14:textId="77777777">
        <w:tc>
          <w:tcPr>
            <w:tcW w:w="2818" w:type="dxa"/>
          </w:tcPr>
          <w:p w14:paraId="7063683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ТБ</w:t>
            </w:r>
          </w:p>
        </w:tc>
        <w:tc>
          <w:tcPr>
            <w:tcW w:w="2818" w:type="dxa"/>
          </w:tcPr>
          <w:p w14:paraId="30A1C0A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15/с</w:t>
            </w:r>
          </w:p>
        </w:tc>
        <w:tc>
          <w:tcPr>
            <w:tcW w:w="2818" w:type="dxa"/>
          </w:tcPr>
          <w:p w14:paraId="486882D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15/с</w:t>
            </w:r>
          </w:p>
        </w:tc>
        <w:tc>
          <w:tcPr>
            <w:tcW w:w="2818" w:type="dxa"/>
          </w:tcPr>
          <w:p w14:paraId="6C70201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w:t>
            </w:r>
          </w:p>
        </w:tc>
      </w:tr>
      <w:tr w:rsidR="00BD609C" w:rsidRPr="00C2525C" w14:paraId="116ECFE5" w14:textId="77777777">
        <w:tc>
          <w:tcPr>
            <w:tcW w:w="2818" w:type="dxa"/>
          </w:tcPr>
          <w:p w14:paraId="46B7DDE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Итого</w:t>
            </w:r>
          </w:p>
        </w:tc>
        <w:tc>
          <w:tcPr>
            <w:tcW w:w="2818" w:type="dxa"/>
          </w:tcPr>
          <w:p w14:paraId="16C9609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71/33</w:t>
            </w:r>
          </w:p>
        </w:tc>
        <w:tc>
          <w:tcPr>
            <w:tcW w:w="2818" w:type="dxa"/>
          </w:tcPr>
          <w:p w14:paraId="468AF04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87/30</w:t>
            </w:r>
          </w:p>
        </w:tc>
        <w:tc>
          <w:tcPr>
            <w:tcW w:w="2818" w:type="dxa"/>
          </w:tcPr>
          <w:p w14:paraId="5B3167F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30</w:t>
            </w:r>
          </w:p>
        </w:tc>
      </w:tr>
      <w:tr w:rsidR="00BD609C" w:rsidRPr="00C2525C" w14:paraId="24685D34" w14:textId="77777777">
        <w:tc>
          <w:tcPr>
            <w:tcW w:w="2818" w:type="dxa"/>
          </w:tcPr>
          <w:p w14:paraId="632A312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Морская авиация</w:t>
            </w:r>
          </w:p>
        </w:tc>
        <w:tc>
          <w:tcPr>
            <w:tcW w:w="2818" w:type="dxa"/>
          </w:tcPr>
          <w:p w14:paraId="64AC580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2818" w:type="dxa"/>
          </w:tcPr>
          <w:p w14:paraId="42BA84A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2818" w:type="dxa"/>
          </w:tcPr>
          <w:p w14:paraId="087FA84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32AF8DD0" w14:textId="77777777">
        <w:tc>
          <w:tcPr>
            <w:tcW w:w="2818" w:type="dxa"/>
          </w:tcPr>
          <w:p w14:paraId="52CC557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Истребители</w:t>
            </w:r>
          </w:p>
        </w:tc>
        <w:tc>
          <w:tcPr>
            <w:tcW w:w="2818" w:type="dxa"/>
          </w:tcPr>
          <w:p w14:paraId="03F71A8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2818" w:type="dxa"/>
          </w:tcPr>
          <w:p w14:paraId="39C0BF2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15/с</w:t>
            </w:r>
          </w:p>
        </w:tc>
        <w:tc>
          <w:tcPr>
            <w:tcW w:w="2818" w:type="dxa"/>
          </w:tcPr>
          <w:p w14:paraId="3270F68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w:t>
            </w:r>
          </w:p>
        </w:tc>
      </w:tr>
      <w:tr w:rsidR="00BD609C" w:rsidRPr="00C2525C" w14:paraId="413126F4" w14:textId="77777777">
        <w:tc>
          <w:tcPr>
            <w:tcW w:w="2818" w:type="dxa"/>
          </w:tcPr>
          <w:p w14:paraId="13E0317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Разведчики</w:t>
            </w:r>
          </w:p>
        </w:tc>
        <w:tc>
          <w:tcPr>
            <w:tcW w:w="2818" w:type="dxa"/>
          </w:tcPr>
          <w:p w14:paraId="1AD57D7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12/5</w:t>
            </w:r>
          </w:p>
        </w:tc>
        <w:tc>
          <w:tcPr>
            <w:tcW w:w="2818" w:type="dxa"/>
          </w:tcPr>
          <w:p w14:paraId="0B3B07A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33/14</w:t>
            </w:r>
          </w:p>
        </w:tc>
        <w:tc>
          <w:tcPr>
            <w:tcW w:w="2818" w:type="dxa"/>
          </w:tcPr>
          <w:p w14:paraId="72A1B88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w:t>
            </w:r>
          </w:p>
        </w:tc>
      </w:tr>
      <w:tr w:rsidR="00BD609C" w:rsidRPr="00C2525C" w14:paraId="440F7576" w14:textId="77777777">
        <w:tc>
          <w:tcPr>
            <w:tcW w:w="2818" w:type="dxa"/>
          </w:tcPr>
          <w:p w14:paraId="15B027B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Миноносцы</w:t>
            </w:r>
          </w:p>
        </w:tc>
        <w:tc>
          <w:tcPr>
            <w:tcW w:w="2818" w:type="dxa"/>
          </w:tcPr>
          <w:p w14:paraId="21EFB55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2818" w:type="dxa"/>
          </w:tcPr>
          <w:p w14:paraId="040C0CF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5/2</w:t>
            </w:r>
          </w:p>
        </w:tc>
        <w:tc>
          <w:tcPr>
            <w:tcW w:w="2818" w:type="dxa"/>
          </w:tcPr>
          <w:p w14:paraId="5D59409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w:t>
            </w:r>
          </w:p>
        </w:tc>
      </w:tr>
      <w:tr w:rsidR="00BD609C" w:rsidRPr="00C2525C" w14:paraId="32E9063E" w14:textId="77777777">
        <w:tc>
          <w:tcPr>
            <w:tcW w:w="2818" w:type="dxa"/>
          </w:tcPr>
          <w:p w14:paraId="201A07D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Корабельные самолеты</w:t>
            </w:r>
          </w:p>
        </w:tc>
        <w:tc>
          <w:tcPr>
            <w:tcW w:w="2818" w:type="dxa"/>
          </w:tcPr>
          <w:p w14:paraId="21AB59A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2818" w:type="dxa"/>
          </w:tcPr>
          <w:p w14:paraId="459B75B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31/12</w:t>
            </w:r>
          </w:p>
        </w:tc>
        <w:tc>
          <w:tcPr>
            <w:tcW w:w="2818" w:type="dxa"/>
          </w:tcPr>
          <w:p w14:paraId="77FFFF1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w:t>
            </w:r>
          </w:p>
        </w:tc>
      </w:tr>
      <w:tr w:rsidR="00BD609C" w:rsidRPr="00C2525C" w14:paraId="5CEA40E8" w14:textId="77777777">
        <w:tc>
          <w:tcPr>
            <w:tcW w:w="2818" w:type="dxa"/>
          </w:tcPr>
          <w:p w14:paraId="30A1551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Итого</w:t>
            </w:r>
          </w:p>
        </w:tc>
        <w:tc>
          <w:tcPr>
            <w:tcW w:w="2818" w:type="dxa"/>
          </w:tcPr>
          <w:p w14:paraId="384906C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12/5</w:t>
            </w:r>
          </w:p>
        </w:tc>
        <w:tc>
          <w:tcPr>
            <w:tcW w:w="2818" w:type="dxa"/>
          </w:tcPr>
          <w:p w14:paraId="6496C4F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86/34</w:t>
            </w:r>
          </w:p>
        </w:tc>
        <w:tc>
          <w:tcPr>
            <w:tcW w:w="2818" w:type="dxa"/>
          </w:tcPr>
          <w:p w14:paraId="070EC6B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19</w:t>
            </w:r>
          </w:p>
        </w:tc>
      </w:tr>
      <w:tr w:rsidR="00BD609C" w:rsidRPr="00C2525C" w14:paraId="45728533" w14:textId="77777777">
        <w:tc>
          <w:tcPr>
            <w:tcW w:w="2818" w:type="dxa"/>
          </w:tcPr>
          <w:p w14:paraId="21C8E9B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Всего</w:t>
            </w:r>
          </w:p>
        </w:tc>
        <w:tc>
          <w:tcPr>
            <w:tcW w:w="2818" w:type="dxa"/>
          </w:tcPr>
          <w:p w14:paraId="33BBA8E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83/38</w:t>
            </w:r>
          </w:p>
        </w:tc>
        <w:tc>
          <w:tcPr>
            <w:tcW w:w="2818" w:type="dxa"/>
          </w:tcPr>
          <w:p w14:paraId="414AF34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173/64</w:t>
            </w:r>
          </w:p>
        </w:tc>
        <w:tc>
          <w:tcPr>
            <w:tcW w:w="2818" w:type="dxa"/>
          </w:tcPr>
          <w:p w14:paraId="736359A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49</w:t>
            </w:r>
          </w:p>
        </w:tc>
      </w:tr>
    </w:tbl>
    <w:p w14:paraId="556CDE5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Примечание: - знаменатель - запасные (2272,270).</w:t>
      </w:r>
    </w:p>
    <w:p w14:paraId="4C9B00F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1807DC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14-16 июня 1926 Я.Н.Моисеев и П.В.Мороз на Р-1 "Искра" совершили перелет Москва - Харьков - Ростов на Дону - Минводы - Баку Пехлеви Тегеран (3100 за 17 ч 27 м летного времени) и обратно 24 июня - скоростной за один день назад. Наградили ОКЗнамени (237,152).</w:t>
      </w:r>
    </w:p>
    <w:p w14:paraId="696760F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E00AE3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14 июня 1926 дирижабль мягкой системы Химик-Резинщик совершил первый полет в Ленинграде (271,96). Потом в 1928 в Твери потерпел аварию и в 1929 был восстановлен как КП (438,563).</w:t>
      </w:r>
    </w:p>
    <w:p w14:paraId="3B293C5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7FBC751" w14:textId="77777777" w:rsidR="007E3F7D" w:rsidRPr="00C2525C" w:rsidRDefault="007E3F7D"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511A4ABD" w14:textId="77777777" w:rsidR="007E3F7D" w:rsidRPr="00C2525C" w:rsidRDefault="007E3F7D"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8B2061B"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14 июня 1926 г.</w:t>
      </w:r>
    </w:p>
    <w:p w14:paraId="60A124A8"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Дополнение 2. Из протокола № 33 заседания Политбюро ЦК ВКП(б) от 14 июня 1926 г.</w:t>
      </w:r>
    </w:p>
    <w:p w14:paraId="21081BC6"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Источник: </w:t>
      </w:r>
    </w:p>
    <w:p w14:paraId="4F1E2D22"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Стенограммы заседаний Политбюро ЦК РКП(б)-ВКП(б) 1923-1938 гг. Москва. РОССПЭН. 2007. Том 2 1926-1927 гг. Стр. 58-59</w:t>
      </w:r>
    </w:p>
    <w:p w14:paraId="53B63FA7"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Архив: </w:t>
      </w:r>
    </w:p>
    <w:p w14:paraId="11B4BC64"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РГАСПИ. Ф. 17. Оп. 3. Д. 567. Л. 1—2. П. 1. Подлинник. Машинописный текст.</w:t>
      </w:r>
    </w:p>
    <w:p w14:paraId="5DAC102F"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Слушали:</w:t>
      </w:r>
    </w:p>
    <w:p w14:paraId="2CF5BC55"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Доклад Главметалла (структура, исполнение плана работы, в частности также о ЮМТ и Югостали) (тт. Дзержинский, Межлаук, Лепсе, Кржижановский, Шейнман, Авксентьев, Робинсон, Стриевский). Стенографировано.</w:t>
      </w:r>
    </w:p>
    <w:p w14:paraId="6A46D9E0"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Постановили:</w:t>
      </w:r>
    </w:p>
    <w:p w14:paraId="3B214DC7"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а) Утвердить постановление СТО от 11.VI с.г. по вопросу о деятельности Главметалла со следующими дополнениями:</w:t>
      </w:r>
    </w:p>
    <w:p w14:paraId="07B19840"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Считать необходимым в дальнейшей работе металлопромышленности при переоборудовании и постройке новых заводов обеспечить возможность максимально быстрого использования этих заводов для нужд обороны страны;</w:t>
      </w:r>
    </w:p>
    <w:p w14:paraId="432A7145"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2)Главметаллу, совместно с ЦК ВСРМ, установить систематическое наблюдение за работой хозяйственников, организовав учет этих наблюдений в целях наилучшего использования наличного кадра работников металлопромышленности и продвижения выдвинувшихся работников.</w:t>
      </w:r>
    </w:p>
    <w:p w14:paraId="4E482960"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 Предложить ВСНХ и СТО при рассмотрении системы управления промышленностью обсудить в общем порядке предложение ЦК ВСРМ о поручении ГУМПу разработать примерное положение об обязанностях и правах председателей и членов правлений хозорганов.</w:t>
      </w:r>
    </w:p>
    <w:p w14:paraId="41682263"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Принять следующее предложение тт. Межлаука и Дзержинского:</w:t>
      </w:r>
    </w:p>
    <w:p w14:paraId="52FC19FD"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целях пополнения кадров коммунистов — организаторов производства и экономистов предложить орграспреду ЦК выделить в распоряжение Главметалла для работы как в самом аппарате Главметалла, так и в трестах и на заводах, необходимое, по согласованию с Главметаллом, количество товарищей, оканчивающих Институт имени Свердлова, Институт красной профессуры, Институт им. Плеханова и экономическое отделение ФОНа.</w:t>
      </w:r>
    </w:p>
    <w:p w14:paraId="2C7DD993"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 Обратить особое внимание на пополнение кадров организаторов металлопромышленности квалифицированными партийцами рабочими-металлистами (18506).</w:t>
      </w:r>
    </w:p>
    <w:p w14:paraId="7310ADFF" w14:textId="2FCB33E1" w:rsidR="007E3F7D" w:rsidRPr="00C2525C" w:rsidRDefault="007E3F7D" w:rsidP="00C2525C">
      <w:pPr>
        <w:spacing w:after="0" w:line="240" w:lineRule="auto"/>
        <w:jc w:val="both"/>
        <w:rPr>
          <w:rFonts w:ascii="Times New Roman" w:hAnsi="Times New Roman" w:cs="Times New Roman"/>
          <w:color w:val="002060"/>
          <w:sz w:val="16"/>
          <w:szCs w:val="16"/>
        </w:rPr>
      </w:pPr>
    </w:p>
    <w:p w14:paraId="21921522" w14:textId="70FA9A89" w:rsidR="00386AB2" w:rsidRPr="00C2525C" w:rsidRDefault="00386AB2" w:rsidP="00C2525C">
      <w:pPr>
        <w:spacing w:after="0" w:line="240" w:lineRule="auto"/>
        <w:jc w:val="both"/>
        <w:rPr>
          <w:rFonts w:ascii="Times New Roman" w:hAnsi="Times New Roman" w:cs="Times New Roman"/>
          <w:i/>
          <w:iCs/>
          <w:color w:val="002060"/>
          <w:sz w:val="16"/>
          <w:szCs w:val="16"/>
        </w:rPr>
      </w:pPr>
      <w:r w:rsidRPr="00C2525C">
        <w:rPr>
          <w:rFonts w:ascii="Times New Roman" w:hAnsi="Times New Roman" w:cs="Times New Roman"/>
          <w:i/>
          <w:iCs/>
          <w:color w:val="002060"/>
          <w:sz w:val="16"/>
          <w:szCs w:val="16"/>
        </w:rPr>
        <w:t>Армия:</w:t>
      </w:r>
    </w:p>
    <w:p w14:paraId="7774161A" w14:textId="77777777" w:rsidR="00386AB2" w:rsidRPr="00C2525C" w:rsidRDefault="00386AB2" w:rsidP="00C2525C">
      <w:pPr>
        <w:spacing w:after="0" w:line="240" w:lineRule="auto"/>
        <w:jc w:val="both"/>
        <w:rPr>
          <w:rFonts w:ascii="Times New Roman" w:hAnsi="Times New Roman" w:cs="Times New Roman"/>
          <w:i/>
          <w:iCs/>
          <w:color w:val="002060"/>
          <w:sz w:val="16"/>
          <w:szCs w:val="16"/>
        </w:rPr>
      </w:pPr>
    </w:p>
    <w:p w14:paraId="3290D3FF" w14:textId="77777777" w:rsidR="00386AB2" w:rsidRPr="00C2525C" w:rsidRDefault="00386AB2" w:rsidP="00C2525C">
      <w:pPr>
        <w:spacing w:after="0" w:line="240" w:lineRule="auto"/>
        <w:jc w:val="both"/>
        <w:rPr>
          <w:rFonts w:ascii="Times New Roman" w:hAnsi="Times New Roman" w:cs="Times New Roman"/>
          <w:color w:val="0070C0"/>
          <w:sz w:val="16"/>
          <w:szCs w:val="16"/>
        </w:rPr>
      </w:pPr>
      <w:bookmarkStart w:id="28" w:name="_Hlk56759442"/>
      <w:r w:rsidRPr="00C2525C">
        <w:rPr>
          <w:rFonts w:ascii="Times New Roman" w:hAnsi="Times New Roman" w:cs="Times New Roman"/>
          <w:color w:val="0070C0"/>
          <w:sz w:val="16"/>
          <w:szCs w:val="16"/>
        </w:rPr>
        <w:t>14 июня 1926 г. начальник Штаба РККА М.Н. Тухачевский в докладе в РВС СССР о рассмо</w:t>
      </w:r>
      <w:r w:rsidRPr="00C2525C">
        <w:rPr>
          <w:rFonts w:ascii="Times New Roman" w:hAnsi="Times New Roman" w:cs="Times New Roman"/>
          <w:color w:val="0070C0"/>
          <w:sz w:val="16"/>
          <w:szCs w:val="16"/>
        </w:rPr>
        <w:softHyphen/>
        <w:t>трении плана развития ВВС в 1926/27 и 1927/28 бюджетных годах от предложил:</w:t>
      </w:r>
    </w:p>
    <w:p w14:paraId="7921A0D8" w14:textId="77777777" w:rsidR="00386AB2" w:rsidRPr="00C2525C" w:rsidRDefault="00386AB2"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а) свернуть существующие 8 воздухотрядов в два воздухотряда, предусмотрев на военное время развёр</w:t>
      </w:r>
      <w:r w:rsidRPr="00C2525C">
        <w:rPr>
          <w:rFonts w:ascii="Times New Roman" w:hAnsi="Times New Roman" w:cs="Times New Roman"/>
          <w:color w:val="0070C0"/>
          <w:sz w:val="16"/>
          <w:szCs w:val="16"/>
        </w:rPr>
        <w:softHyphen/>
        <w:t>тывание последних в шесть воздухотрядов;</w:t>
      </w:r>
    </w:p>
    <w:p w14:paraId="1A247C0D" w14:textId="77777777" w:rsidR="00386AB2" w:rsidRPr="00C2525C" w:rsidRDefault="00386AB2"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б) освобождающиеся средства обратить на закуп</w:t>
      </w:r>
      <w:r w:rsidRPr="00C2525C">
        <w:rPr>
          <w:rFonts w:ascii="Times New Roman" w:hAnsi="Times New Roman" w:cs="Times New Roman"/>
          <w:color w:val="0070C0"/>
          <w:sz w:val="16"/>
          <w:szCs w:val="16"/>
        </w:rPr>
        <w:softHyphen/>
        <w:t>ку за границей новейших образцов материальной ча</w:t>
      </w:r>
      <w:r w:rsidRPr="00C2525C">
        <w:rPr>
          <w:rFonts w:ascii="Times New Roman" w:hAnsi="Times New Roman" w:cs="Times New Roman"/>
          <w:color w:val="0070C0"/>
          <w:sz w:val="16"/>
          <w:szCs w:val="16"/>
        </w:rPr>
        <w:softHyphen/>
        <w:t>сти и на постановку по этим образцам производства материальной части промышленностью СССР (20120).</w:t>
      </w:r>
    </w:p>
    <w:p w14:paraId="04B7C2B0" w14:textId="77777777" w:rsidR="00386AB2" w:rsidRPr="00C2525C" w:rsidRDefault="00386AB2" w:rsidP="00C2525C">
      <w:pPr>
        <w:spacing w:after="0" w:line="240" w:lineRule="auto"/>
        <w:jc w:val="both"/>
        <w:rPr>
          <w:rFonts w:ascii="Times New Roman" w:hAnsi="Times New Roman" w:cs="Times New Roman"/>
          <w:color w:val="0070C0"/>
          <w:sz w:val="16"/>
          <w:szCs w:val="16"/>
        </w:rPr>
      </w:pPr>
    </w:p>
    <w:bookmarkEnd w:id="28"/>
    <w:p w14:paraId="18B483C0" w14:textId="77777777" w:rsidR="00386AB2" w:rsidRPr="00C2525C" w:rsidRDefault="00386AB2"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14 июня 1926г.</w:t>
      </w:r>
    </w:p>
    <w:p w14:paraId="602F1DDC" w14:textId="77777777" w:rsidR="00386AB2" w:rsidRPr="00C2525C" w:rsidRDefault="00386AB2"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Доклад начальника Штаба РККА М.Н. Тухачевского в РВС СССР</w:t>
      </w:r>
    </w:p>
    <w:p w14:paraId="0A997B35" w14:textId="77777777" w:rsidR="00386AB2" w:rsidRPr="00C2525C" w:rsidRDefault="00386AB2"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о рассмотрении плана развития ВВС в 1926/27</w:t>
      </w:r>
    </w:p>
    <w:p w14:paraId="3D186484" w14:textId="77777777" w:rsidR="00386AB2" w:rsidRPr="00C2525C" w:rsidRDefault="00386AB2"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и 1927/28 бюджетных годах</w:t>
      </w:r>
    </w:p>
    <w:p w14:paraId="6BD4E1A2" w14:textId="77777777" w:rsidR="00386AB2" w:rsidRPr="00C2525C" w:rsidRDefault="00386AB2"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14 июня 1926г.</w:t>
      </w:r>
    </w:p>
    <w:p w14:paraId="60E10134" w14:textId="77777777" w:rsidR="00386AB2" w:rsidRPr="00C2525C" w:rsidRDefault="00386AB2"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Сов. секретно</w:t>
      </w:r>
    </w:p>
    <w:p w14:paraId="32F823C0" w14:textId="77777777" w:rsidR="00386AB2" w:rsidRPr="00C2525C" w:rsidRDefault="00386AB2"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Во исполнение постановления РВС СССР от 25 мая 1926 г. Штаб РККА рассмотрел план развития ВВС и, согласовав таковой со всеми заинтересованными управлениями, считает возможным внести следующие предложения на утверждение РВС СССР:</w:t>
      </w:r>
    </w:p>
    <w:p w14:paraId="748039E3" w14:textId="77777777" w:rsidR="00386AB2" w:rsidRPr="00C2525C" w:rsidRDefault="00386AB2"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1. Программу «1200» на 1926/27 и 1927/28 бюджетные годы в основном утвердить.</w:t>
      </w:r>
    </w:p>
    <w:p w14:paraId="7639C20E" w14:textId="77777777" w:rsidR="00386AB2" w:rsidRPr="00C2525C" w:rsidRDefault="00386AB2"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 xml:space="preserve">2. Оставляя полностью намеченную программу формирования истребительных </w:t>
      </w:r>
    </w:p>
    <w:p w14:paraId="20D69863" w14:textId="77777777" w:rsidR="00386AB2" w:rsidRPr="00C2525C" w:rsidRDefault="00386AB2"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эскадрилий, допустить на 1926/27 и 1927/28 гг. содержание их в составе 19-ти действующих самолетов вместо 31 самолета.</w:t>
      </w:r>
    </w:p>
    <w:p w14:paraId="63A0C6D5" w14:textId="77777777" w:rsidR="00386AB2" w:rsidRPr="00C2525C" w:rsidRDefault="00386AB2"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3. Учитывая неполную готовность Авиатреста к производству самолетов тяжелой бомбардировочной авиации, считать необходимым ограничить программу «1200» сформированием в 1926—1928 бюджетных годах не трех, а двух тяжелых бомбардировочных эскадрилий.</w:t>
      </w:r>
    </w:p>
    <w:p w14:paraId="29F8D46A" w14:textId="77777777" w:rsidR="00386AB2" w:rsidRPr="00C2525C" w:rsidRDefault="00386AB2"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4. Принимая во внимание полную изношенность существующей материальной части привязного воздухоплавания и неготовность промышленности СССР к производству таковой, признать необходимым:</w:t>
      </w:r>
    </w:p>
    <w:p w14:paraId="49F9A3B9" w14:textId="77777777" w:rsidR="00386AB2" w:rsidRPr="00C2525C" w:rsidRDefault="00386AB2"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а) свернуть существующие 8 воздухотрядов в два воздухотряда, предусмотрев на военное время развертывание последних в шесть воздухотрядов;</w:t>
      </w:r>
    </w:p>
    <w:p w14:paraId="090AD969" w14:textId="77777777" w:rsidR="00386AB2" w:rsidRPr="00C2525C" w:rsidRDefault="00386AB2"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б) освобождающиеся средства обратить на закупку за границей новейших образцов материальной части и на постановку по этим образцам производства материальной части промышленностью СССР.</w:t>
      </w:r>
    </w:p>
    <w:p w14:paraId="00434586" w14:textId="77777777" w:rsidR="00386AB2" w:rsidRPr="00C2525C" w:rsidRDefault="00386AB2"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5. Исключить из плана развития ВВС постройку аэростатов загрождения.</w:t>
      </w:r>
    </w:p>
    <w:p w14:paraId="2FCED7E2" w14:textId="77777777" w:rsidR="00386AB2" w:rsidRPr="00C2525C" w:rsidRDefault="00386AB2"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6. Расходы по § 21 сметы НКВМ на 1926/27 и 1927/28 бюджетные годы утвердить в сумме 96 000 000 руб., из них на 1926/27 г. признать необходимым отпустить 42 000 000 рублей. Дотацию Авиатресту утвердить на 1926/27 с. г. и 8 000 000 руб., на 1927/28 б. г. — 9 000 000 рублей.</w:t>
      </w:r>
    </w:p>
    <w:p w14:paraId="2D3CC768" w14:textId="77777777" w:rsidR="00386AB2" w:rsidRPr="00C2525C" w:rsidRDefault="00386AB2"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7. Расходы на казарменное строительство в 1926/28 б. г. утвердить в размере 4 150 000 руб.; при проведении согласно постановления РВС от 3 июня 1926 г. мероприятий по коннице учесть в отношении 4 кавдивизии (при ее сведении в четыре полка) необходимость освобождения кречевицких казарм для размещения трех эскадрилий. На 1926/27 б[юджетный] г[од] признать необходимым отпустить на казарменное строительство для ВВС 1810 000 рублей.</w:t>
      </w:r>
    </w:p>
    <w:p w14:paraId="0FBA9B87" w14:textId="77777777" w:rsidR="00386AB2" w:rsidRPr="00C2525C" w:rsidRDefault="00386AB2"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8. Сформирование авиационных разведывательных и боевых групп осуществить в 1926-27 б[юджетный] г[од] лишь в отношении частей, расположенных в основных портах — аэродромах: Троцк, Витебск, Смоленск, Гомель, Киев, Харьков и Москва.</w:t>
      </w:r>
    </w:p>
    <w:p w14:paraId="04ED4D1C" w14:textId="77777777" w:rsidR="00386AB2" w:rsidRPr="00C2525C" w:rsidRDefault="00386AB2"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Образование дальнейших групп вести по мере осуществления плана развития ВВС.</w:t>
      </w:r>
    </w:p>
    <w:p w14:paraId="1EB3CE17" w14:textId="77777777" w:rsidR="00386AB2" w:rsidRPr="00C2525C" w:rsidRDefault="00386AB2"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Для частей, расположенных в Среднеазиатском, Сибирском военных округах, и в Кавказской краснознаменной армии формирований авиационных групп не производить.</w:t>
      </w:r>
    </w:p>
    <w:p w14:paraId="72F6148E" w14:textId="77777777" w:rsidR="00386AB2" w:rsidRPr="00C2525C" w:rsidRDefault="00386AB2"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lastRenderedPageBreak/>
        <w:t>9. Признать необходимым произвести централизацию ремонта, приурочив дислокацию ремонтных единиц к оперативным потребностям будущих театров военных действий.</w:t>
      </w:r>
    </w:p>
    <w:p w14:paraId="657F815F" w14:textId="77777777" w:rsidR="00386AB2" w:rsidRPr="00C2525C" w:rsidRDefault="00386AB2"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10. Вопросы авиахимической обороны сосредоточить в Оперативном управлении Штаба РККА.</w:t>
      </w:r>
    </w:p>
    <w:p w14:paraId="67930807" w14:textId="77777777" w:rsidR="00386AB2" w:rsidRPr="00C2525C" w:rsidRDefault="00386AB2"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11. Как правило, авиационных частей армейского назначения в общевойсковые лагеря не выводить, предусмотреть лишь временное базирование этих частей в общевойсковых лагерях для участия на подвижных сборах и маневрах.</w:t>
      </w:r>
    </w:p>
    <w:p w14:paraId="0EA7F1AD" w14:textId="77777777" w:rsidR="00386AB2" w:rsidRPr="00C2525C" w:rsidRDefault="00386AB2"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Корпусная авиация подлежит выводу в лагеря совместно с войсковыми частями.</w:t>
      </w:r>
    </w:p>
    <w:p w14:paraId="5BEF3A5C" w14:textId="77777777" w:rsidR="00386AB2" w:rsidRPr="00C2525C" w:rsidRDefault="00386AB2"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12. Принимая во внимание недостаточную проработку методов минометания, отсутствие типовой материальной части и неполную готовность Авиатреста к постановке серийного производства самолетов миноносной авиации, считать необходимым ограничить программу «1 200» сформированием в 1926-28 бюджетных годах, а одной миноносной эскадрильи.</w:t>
      </w:r>
    </w:p>
    <w:p w14:paraId="039EC453" w14:textId="77777777" w:rsidR="00386AB2" w:rsidRPr="00C2525C" w:rsidRDefault="00386AB2"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13. В отношении корабельной авиации ограничить программу развитая ВВС на 1926-28 бюджетные годы покупкой за границей образцов самолетов и окончательным их испытанием с целью установления типового самолета и организации в последующие годы серийного производства промышленности СССР.</w:t>
      </w:r>
    </w:p>
    <w:p w14:paraId="7CDE6304" w14:textId="77777777" w:rsidR="00386AB2" w:rsidRPr="00C2525C" w:rsidRDefault="00386AB2"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Приложение: Таблица’.</w:t>
      </w:r>
    </w:p>
    <w:p w14:paraId="7A897980" w14:textId="77777777" w:rsidR="00386AB2" w:rsidRPr="00C2525C" w:rsidRDefault="00386AB2"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Начальник Штаба РККА М. Тухачевский</w:t>
      </w:r>
    </w:p>
    <w:p w14:paraId="070716D2" w14:textId="77777777" w:rsidR="00386AB2" w:rsidRPr="00C2525C" w:rsidRDefault="00386AB2"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РГВА. Ф. 33989. On. 1. Д. 16. Л. 228—229. Заверенная копия (20859).</w:t>
      </w:r>
    </w:p>
    <w:p w14:paraId="36031862" w14:textId="77777777" w:rsidR="00386AB2" w:rsidRPr="00C2525C" w:rsidRDefault="00386AB2" w:rsidP="00C2525C">
      <w:pPr>
        <w:spacing w:after="0" w:line="240" w:lineRule="auto"/>
        <w:jc w:val="both"/>
        <w:rPr>
          <w:rFonts w:ascii="Times New Roman" w:hAnsi="Times New Roman" w:cs="Times New Roman"/>
          <w:color w:val="0070C0"/>
          <w:sz w:val="16"/>
          <w:szCs w:val="16"/>
        </w:rPr>
      </w:pPr>
    </w:p>
    <w:p w14:paraId="61F0086B"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507FE99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630C48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 июня 1926 Секция применения НК УВВС рассмотрела вопросы: 2. О программе труда Трунова "Штурмовая авиация" и др. (2265,85).</w:t>
      </w:r>
    </w:p>
    <w:p w14:paraId="27EF7EB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A9C5263" w14:textId="77777777" w:rsidR="003628AF" w:rsidRPr="00C2525C" w:rsidRDefault="003628AF"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15 июня 1926 г. во время встречи с начальником ВВС РККА Барановым представитель германского правительства фон Шлибен сообщил об отзыве скомпрометированных сотрудников фирмы «Юнкере», назначении нового представителя фирмы в Москве Гейнемана и предложил «возобновление работ завода в Филях под руководством советской стороны, но с финансовой и технической помощью фирмы «Юнкере» (Там же. С. 148—150). На совместном совещании Главметалла, УВВС и Авиатреста 25 июня было решено принять предложение фон Шлибена. Прежний концессионный договор предлагалось ликвидировать, а проблему взаиморасчетов решить в смешанной комиссии (21111).</w:t>
      </w:r>
    </w:p>
    <w:p w14:paraId="4A115E01" w14:textId="77777777" w:rsidR="003628AF" w:rsidRPr="00C2525C" w:rsidRDefault="003628AF" w:rsidP="00C2525C">
      <w:pPr>
        <w:spacing w:after="0" w:line="240" w:lineRule="auto"/>
        <w:jc w:val="both"/>
        <w:rPr>
          <w:rFonts w:ascii="Times New Roman" w:hAnsi="Times New Roman" w:cs="Times New Roman"/>
          <w:color w:val="0070C0"/>
          <w:sz w:val="16"/>
          <w:szCs w:val="16"/>
        </w:rPr>
      </w:pPr>
    </w:p>
    <w:p w14:paraId="29DD74B2" w14:textId="77777777" w:rsidR="00C119DD" w:rsidRPr="00C2525C" w:rsidRDefault="00C119DD"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2FD2A350" w14:textId="77777777" w:rsidR="00C119DD" w:rsidRPr="00C2525C" w:rsidRDefault="00C119DD"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ECFF4F3"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 июня 1926 г.</w:t>
      </w:r>
    </w:p>
    <w:p w14:paraId="4AF4F3A8"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Приложение1. Записка Г.Е. Зиновьева в Секретариат ЦК ВКП(б). 15 июня 1926 г.</w:t>
      </w:r>
    </w:p>
    <w:p w14:paraId="323444A8"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Источник: </w:t>
      </w:r>
    </w:p>
    <w:p w14:paraId="1A3AA598"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Стенограммы заседаний Политбюро ЦК РКП(б)-ВКП(б) 1923-1938 гг. Москва. РОССПЭН. 2007. Том 2 1926-1927 гг. Стр. 54-55</w:t>
      </w:r>
    </w:p>
    <w:p w14:paraId="56EF7369"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Архив: </w:t>
      </w:r>
    </w:p>
    <w:p w14:paraId="3B2B7004"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РГАСПИ. Ф. 17. Оп. 163. Д. 688. Л. 155. Подлинник. Машинописный текст, подпись — автограф.</w:t>
      </w:r>
    </w:p>
    <w:p w14:paraId="0C752060"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Приложение 1</w:t>
      </w:r>
    </w:p>
    <w:p w14:paraId="0467AAF7"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Записка Г.Е. Зиновьева в Секретариат ЦК ВКП(б)*</w:t>
      </w:r>
    </w:p>
    <w:p w14:paraId="18168007"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 документе имеется пометка: «Получ&lt;ено&gt; 15/6—26 в 18 ч. 20 м.»).</w:t>
      </w:r>
    </w:p>
    <w:p w14:paraId="323A4C29"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 июня 1926 г.</w:t>
      </w:r>
    </w:p>
    <w:p w14:paraId="01887C8B"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Секретариат ЦК ВКП(б)</w:t>
      </w:r>
    </w:p>
    <w:p w14:paraId="6C1E8416"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Настоящее мое заявление прошу I) разослать всем членам и кандидатам Политбюро, 2) приобщить к стенограмме вчерашнего заседания Политбюро.</w:t>
      </w:r>
    </w:p>
    <w:p w14:paraId="69BE248B"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 голосовании резолюции по докладу Главметалла я воздержался. Некоторые члены ПБ сделали мне упрек за это воздержание. Утверждали, что в последнее время я воздерживаюсь чуть ли не при всех голосованиях по трудным вопросам. Последнее абсолютно неправильно. Достаточно было бы простой справки с протоколами, чтобы убедиться в обратном. Мое вчерашнее воздержание было одним из немногих случаев воздержания при голосовании.</w:t>
      </w:r>
    </w:p>
    <w:p w14:paraId="3E8CEB19"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Причины моего воздержания при голосовании резолюции по докладу Главметалла сводятся к следующему. Меня смущают и тревожат небывало тяжелые крахи, которые пережиты только что Югосталью и Южмаштрестом. К сожалению, есть симптомы того, что это не последние крахи. Никаких сколько-нибудь удовлетворительных объяснений того, почему дело дошло до таких тяжелых крахов, не было дано вчера в прениях. Я не нашел этого также в стенограмме прений по этому вопросу в Политбюро ЦК КП(б)У66. Председатель СТО тов. Рыков67, который должен был бы по этому же вопросу ориентировать Политбюро, не сказал вчера ни одного слова. Точно так же ни одного слова не сказал ни один из других членов Политбюро. Ограничились принятием чисто формального постановления, нисколько не гарантирующего от повторения таких тяжелых историй. Вот почему я вынужден был воздержаться при голосовании.</w:t>
      </w:r>
    </w:p>
    <w:p w14:paraId="3F23E890"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15/VI 1926</w:t>
      </w:r>
    </w:p>
    <w:p w14:paraId="5F9DA4EB"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 Зиновьев</w:t>
      </w:r>
    </w:p>
    <w:p w14:paraId="3DCCA596"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66 Речь идет о стенограмме заседания Политбюро ЦК КП(б)У 10 мая 1926 г., обсуждавшего итоги обследования деятельности треста Югосталь и ЮМТ. В прениях по докладу В.И. Межлаука выступали Ф.Э. Дзержинский, В.Я. Чубарь, Г.И. Петровский, Н.А. Скрыпник, Л.М. Каганович, П.И. Судаков, М.Л. Рухимович, Г.Ф. Гринько и др.</w:t>
      </w:r>
    </w:p>
    <w:p w14:paraId="6EF939A4" w14:textId="77777777" w:rsidR="007E3F7D" w:rsidRPr="00C2525C" w:rsidRDefault="007E3F7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67 А.И. Рыков стал председателем СТО в январе 1926 г., одновременно являясь председателем СНК СССР (18504).</w:t>
      </w:r>
    </w:p>
    <w:p w14:paraId="6A2533B9" w14:textId="77777777" w:rsidR="007E3F7D" w:rsidRPr="00C2525C" w:rsidRDefault="007E3F7D" w:rsidP="00C2525C">
      <w:pPr>
        <w:spacing w:after="0" w:line="240" w:lineRule="auto"/>
        <w:jc w:val="both"/>
        <w:rPr>
          <w:rFonts w:ascii="Times New Roman" w:hAnsi="Times New Roman" w:cs="Times New Roman"/>
          <w:color w:val="002060"/>
          <w:sz w:val="16"/>
          <w:szCs w:val="16"/>
        </w:rPr>
      </w:pPr>
    </w:p>
    <w:p w14:paraId="303E36D2" w14:textId="77777777" w:rsidR="002A6A91"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Армия:</w:t>
      </w:r>
    </w:p>
    <w:p w14:paraId="5DC9DE5E" w14:textId="77777777" w:rsidR="002A6A91" w:rsidRPr="00C2525C" w:rsidRDefault="002A6A91"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2464B250" w14:textId="77777777" w:rsidR="002A6A91" w:rsidRPr="00C2525C" w:rsidRDefault="002A6A91"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15 июня 1926 г. Протокол РВС №24</w:t>
      </w:r>
    </w:p>
    <w:p w14:paraId="46196BB2" w14:textId="77777777" w:rsidR="002A6A91" w:rsidRPr="00C2525C" w:rsidRDefault="002A6A91"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 xml:space="preserve">1. О смете Наркомвоенмора на 1926-27 год. </w:t>
      </w:r>
      <w:r w:rsidRPr="00C2525C">
        <w:rPr>
          <w:rFonts w:ascii="Times New Roman" w:hAnsi="Times New Roman" w:cs="Times New Roman"/>
          <w:bCs/>
          <w:iCs/>
          <w:color w:val="002060"/>
          <w:sz w:val="16"/>
          <w:szCs w:val="16"/>
        </w:rPr>
        <w:t>(Оськин, прения — Баранов, Зоф, Уншлихт, Буденный, Замятин, Муралов, Левичев, Базилевич, Тухачевский, Эйдеман, Павловский, Ворошилов)</w:t>
      </w:r>
      <w:r w:rsidRPr="00C2525C">
        <w:rPr>
          <w:rFonts w:ascii="Times New Roman" w:hAnsi="Times New Roman" w:cs="Times New Roman"/>
          <w:bCs/>
          <w:color w:val="002060"/>
          <w:sz w:val="16"/>
          <w:szCs w:val="16"/>
        </w:rPr>
        <w:t>.</w:t>
      </w:r>
    </w:p>
    <w:p w14:paraId="58457430" w14:textId="77777777" w:rsidR="002A6A91" w:rsidRPr="00C2525C" w:rsidRDefault="002A6A91"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 xml:space="preserve">2. Доклад комиссии Уншлихта. </w:t>
      </w:r>
      <w:r w:rsidRPr="00C2525C">
        <w:rPr>
          <w:rFonts w:ascii="Times New Roman" w:hAnsi="Times New Roman" w:cs="Times New Roman"/>
          <w:bCs/>
          <w:iCs/>
          <w:color w:val="002060"/>
          <w:sz w:val="16"/>
          <w:szCs w:val="16"/>
        </w:rPr>
        <w:t>(Уншлихт, прения — Замятин, Муралов, Алкснис, Павловский, Славин, Зоф и Бубнов)</w:t>
      </w:r>
      <w:r w:rsidRPr="00C2525C">
        <w:rPr>
          <w:rFonts w:ascii="Times New Roman" w:hAnsi="Times New Roman" w:cs="Times New Roman"/>
          <w:bCs/>
          <w:color w:val="002060"/>
          <w:sz w:val="16"/>
          <w:szCs w:val="16"/>
        </w:rPr>
        <w:t>.</w:t>
      </w:r>
    </w:p>
    <w:p w14:paraId="7B873E2F" w14:textId="77777777" w:rsidR="002A6A91" w:rsidRPr="00C2525C" w:rsidRDefault="002A6A91"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 xml:space="preserve">3. О допризывной подготовке на 1926-27 год. </w:t>
      </w:r>
      <w:r w:rsidRPr="00C2525C">
        <w:rPr>
          <w:rFonts w:ascii="Times New Roman" w:hAnsi="Times New Roman" w:cs="Times New Roman"/>
          <w:bCs/>
          <w:iCs/>
          <w:color w:val="002060"/>
          <w:sz w:val="16"/>
          <w:szCs w:val="16"/>
        </w:rPr>
        <w:t>(Левичев, прения — Муралов, Малиновский, Тухачевский, Оськин, Славин, Зоф, Белов, Мартинович и Ворошилов)</w:t>
      </w:r>
      <w:r w:rsidRPr="00C2525C">
        <w:rPr>
          <w:rFonts w:ascii="Times New Roman" w:hAnsi="Times New Roman" w:cs="Times New Roman"/>
          <w:bCs/>
          <w:color w:val="002060"/>
          <w:sz w:val="16"/>
          <w:szCs w:val="16"/>
        </w:rPr>
        <w:t>.</w:t>
      </w:r>
    </w:p>
    <w:p w14:paraId="0E698EBB" w14:textId="77777777" w:rsidR="002A6A91" w:rsidRPr="00C2525C" w:rsidRDefault="002A6A91"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 xml:space="preserve">4. О накоплении среднего командного состава и прохождении военной службы гражданами, окончившими ВУЗы. </w:t>
      </w:r>
      <w:r w:rsidRPr="00C2525C">
        <w:rPr>
          <w:rFonts w:ascii="Times New Roman" w:hAnsi="Times New Roman" w:cs="Times New Roman"/>
          <w:bCs/>
          <w:iCs/>
          <w:color w:val="002060"/>
          <w:sz w:val="16"/>
          <w:szCs w:val="16"/>
        </w:rPr>
        <w:t>(Левичев, прения — Тухачевский, Малиновский, Базилевич, Буденный, Бубнов, Ефимов, Ворошилов)</w:t>
      </w:r>
      <w:r w:rsidRPr="00C2525C">
        <w:rPr>
          <w:rFonts w:ascii="Times New Roman" w:hAnsi="Times New Roman" w:cs="Times New Roman"/>
          <w:bCs/>
          <w:color w:val="002060"/>
          <w:sz w:val="16"/>
          <w:szCs w:val="16"/>
        </w:rPr>
        <w:t>.</w:t>
      </w:r>
    </w:p>
    <w:p w14:paraId="029566F1" w14:textId="77777777" w:rsidR="002A6A91" w:rsidRPr="00C2525C" w:rsidRDefault="002A6A91"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 xml:space="preserve">5. Доклад комиссии об отделе печати ПУРа. </w:t>
      </w:r>
      <w:r w:rsidRPr="00C2525C">
        <w:rPr>
          <w:rFonts w:ascii="Times New Roman" w:hAnsi="Times New Roman" w:cs="Times New Roman"/>
          <w:bCs/>
          <w:iCs/>
          <w:color w:val="002060"/>
          <w:sz w:val="16"/>
          <w:szCs w:val="16"/>
        </w:rPr>
        <w:t>(Бубнов)</w:t>
      </w:r>
      <w:r w:rsidRPr="00C2525C">
        <w:rPr>
          <w:rFonts w:ascii="Times New Roman" w:hAnsi="Times New Roman" w:cs="Times New Roman"/>
          <w:bCs/>
          <w:color w:val="002060"/>
          <w:sz w:val="16"/>
          <w:szCs w:val="16"/>
        </w:rPr>
        <w:t>.</w:t>
      </w:r>
    </w:p>
    <w:p w14:paraId="389AD835" w14:textId="77777777" w:rsidR="002A6A91" w:rsidRPr="00C2525C" w:rsidRDefault="002A6A91"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 xml:space="preserve">6. О стрелковых войсках. </w:t>
      </w:r>
      <w:r w:rsidRPr="00C2525C">
        <w:rPr>
          <w:rFonts w:ascii="Times New Roman" w:hAnsi="Times New Roman" w:cs="Times New Roman"/>
          <w:bCs/>
          <w:iCs/>
          <w:color w:val="002060"/>
          <w:sz w:val="16"/>
          <w:szCs w:val="16"/>
        </w:rPr>
        <w:t>(Тухачевский, прения — Уншлихт, Муралов, Левичев, Оськин, Каменев, Бубнов и Ворошилов)</w:t>
      </w:r>
      <w:r w:rsidRPr="00C2525C">
        <w:rPr>
          <w:rFonts w:ascii="Times New Roman" w:hAnsi="Times New Roman" w:cs="Times New Roman"/>
          <w:bCs/>
          <w:color w:val="002060"/>
          <w:sz w:val="16"/>
          <w:szCs w:val="16"/>
        </w:rPr>
        <w:t>.</w:t>
      </w:r>
    </w:p>
    <w:p w14:paraId="27654CFD" w14:textId="77777777" w:rsidR="002A6A91" w:rsidRPr="00C2525C" w:rsidRDefault="002A6A91"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 xml:space="preserve">7. О военной подготовке и накоплении обученных резервов. </w:t>
      </w:r>
      <w:r w:rsidRPr="00C2525C">
        <w:rPr>
          <w:rFonts w:ascii="Times New Roman" w:hAnsi="Times New Roman" w:cs="Times New Roman"/>
          <w:bCs/>
          <w:iCs/>
          <w:color w:val="002060"/>
          <w:sz w:val="16"/>
          <w:szCs w:val="16"/>
        </w:rPr>
        <w:t>(Левичев)</w:t>
      </w:r>
      <w:r w:rsidRPr="00C2525C">
        <w:rPr>
          <w:rFonts w:ascii="Times New Roman" w:hAnsi="Times New Roman" w:cs="Times New Roman"/>
          <w:bCs/>
          <w:color w:val="002060"/>
          <w:sz w:val="16"/>
          <w:szCs w:val="16"/>
        </w:rPr>
        <w:t>.</w:t>
      </w:r>
    </w:p>
    <w:p w14:paraId="74474752" w14:textId="77777777" w:rsidR="002A6A91" w:rsidRPr="00C2525C" w:rsidRDefault="002A6A91"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 xml:space="preserve">8. Доклад комиссии Бубнова о строительном плане на 1926-27 г. </w:t>
      </w:r>
      <w:r w:rsidRPr="00C2525C">
        <w:rPr>
          <w:rFonts w:ascii="Times New Roman" w:hAnsi="Times New Roman" w:cs="Times New Roman"/>
          <w:bCs/>
          <w:iCs/>
          <w:color w:val="002060"/>
          <w:sz w:val="16"/>
          <w:szCs w:val="16"/>
        </w:rPr>
        <w:t>(Бубнов)</w:t>
      </w:r>
      <w:r w:rsidRPr="00C2525C">
        <w:rPr>
          <w:rFonts w:ascii="Times New Roman" w:hAnsi="Times New Roman" w:cs="Times New Roman"/>
          <w:bCs/>
          <w:color w:val="002060"/>
          <w:sz w:val="16"/>
          <w:szCs w:val="16"/>
        </w:rPr>
        <w:t>.</w:t>
      </w:r>
    </w:p>
    <w:p w14:paraId="6D880494" w14:textId="77777777" w:rsidR="002A6A91" w:rsidRPr="00C2525C" w:rsidRDefault="002A6A91"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 xml:space="preserve">9. Об организации комиссии по празднованию 10-ти летнего юбилея Красной Армии. </w:t>
      </w:r>
      <w:r w:rsidRPr="00C2525C">
        <w:rPr>
          <w:rFonts w:ascii="Times New Roman" w:hAnsi="Times New Roman" w:cs="Times New Roman"/>
          <w:bCs/>
          <w:iCs/>
          <w:color w:val="002060"/>
          <w:sz w:val="16"/>
          <w:szCs w:val="16"/>
        </w:rPr>
        <w:t>(Бубнов)</w:t>
      </w:r>
      <w:r w:rsidRPr="00C2525C">
        <w:rPr>
          <w:rFonts w:ascii="Times New Roman" w:hAnsi="Times New Roman" w:cs="Times New Roman"/>
          <w:bCs/>
          <w:color w:val="002060"/>
          <w:sz w:val="16"/>
          <w:szCs w:val="16"/>
        </w:rPr>
        <w:t xml:space="preserve"> (17150).</w:t>
      </w:r>
    </w:p>
    <w:p w14:paraId="1624A245" w14:textId="77777777" w:rsidR="002A6A91" w:rsidRPr="00C2525C" w:rsidRDefault="002A6A91" w:rsidP="00C2525C">
      <w:pPr>
        <w:spacing w:after="0" w:line="240" w:lineRule="auto"/>
        <w:jc w:val="both"/>
        <w:rPr>
          <w:rFonts w:ascii="Times New Roman" w:hAnsi="Times New Roman" w:cs="Times New Roman"/>
          <w:bCs/>
          <w:color w:val="002060"/>
          <w:sz w:val="16"/>
          <w:szCs w:val="16"/>
        </w:rPr>
      </w:pPr>
    </w:p>
    <w:p w14:paraId="1671F853" w14:textId="77777777" w:rsidR="002A6A91"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2D505807" w14:textId="77777777" w:rsidR="002A6A91" w:rsidRPr="00C2525C" w:rsidRDefault="002A6A91"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E4DD024" w14:textId="77777777" w:rsidR="002A6A91" w:rsidRPr="00C2525C" w:rsidRDefault="002A6A9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15 июня</w:t>
      </w:r>
      <w:r w:rsidRPr="00C2525C">
        <w:rPr>
          <w:rFonts w:ascii="Times New Roman" w:hAnsi="Times New Roman" w:cs="Times New Roman"/>
          <w:color w:val="002060"/>
          <w:sz w:val="16"/>
          <w:szCs w:val="16"/>
        </w:rPr>
        <w:t xml:space="preserve"> в 1926 году взлетел первый вариант транспортного самолета </w:t>
      </w:r>
      <w:hyperlink r:id="rId46" w:tgtFrame="_blank" w:history="1">
        <w:r w:rsidRPr="00C2525C">
          <w:rPr>
            <w:rFonts w:ascii="Times New Roman" w:hAnsi="Times New Roman" w:cs="Times New Roman"/>
            <w:color w:val="002060"/>
            <w:sz w:val="16"/>
            <w:szCs w:val="16"/>
          </w:rPr>
          <w:t xml:space="preserve">«M-18a». </w:t>
        </w:r>
      </w:hyperlink>
      <w:r w:rsidRPr="00C2525C">
        <w:rPr>
          <w:rFonts w:ascii="Times New Roman" w:hAnsi="Times New Roman" w:cs="Times New Roman"/>
          <w:color w:val="002060"/>
          <w:sz w:val="16"/>
          <w:szCs w:val="16"/>
        </w:rPr>
        <w:t>За основу был взят успешный «M-17». «M-18a» был оборудован двигателем «Siemens Halske» «Sh 11» мощностью 80 л.с. и мог перевозить трех пассажиров. Самолет успешно прошел испытания и, получив регистрационный номер «D-947», был передан компании «Nordbayerischen Verkehrsflug GmbH» (14923).</w:t>
      </w:r>
    </w:p>
    <w:p w14:paraId="0A36FFD9" w14:textId="77777777" w:rsidR="002A6A91" w:rsidRPr="00C2525C" w:rsidRDefault="002A6A91" w:rsidP="00C2525C">
      <w:pPr>
        <w:spacing w:after="0" w:line="240" w:lineRule="auto"/>
        <w:jc w:val="both"/>
        <w:rPr>
          <w:rFonts w:ascii="Times New Roman" w:hAnsi="Times New Roman" w:cs="Times New Roman"/>
          <w:color w:val="002060"/>
          <w:sz w:val="16"/>
          <w:szCs w:val="16"/>
        </w:rPr>
      </w:pPr>
    </w:p>
    <w:p w14:paraId="7B01EA97"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13919CF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44072B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16 июня 1926 Врид. Пред. Технической секции НТК ВВС писал письмо в Авиатрест № 13757с:</w:t>
      </w:r>
    </w:p>
    <w:p w14:paraId="477EE54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Препровождаю для сведения и соответствующиех распоряжений:</w:t>
      </w:r>
    </w:p>
    <w:p w14:paraId="6A2D964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ВЫПИСКА из журнала № 31/с заседания Пленума Научного Комитета УВВС от 23 мая 1926 года</w:t>
      </w:r>
    </w:p>
    <w:p w14:paraId="71E9F27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Слушали:</w:t>
      </w:r>
    </w:p>
    <w:p w14:paraId="3707713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О металле и дереве о точки зрения самолето</w:t>
      </w:r>
      <w:r w:rsidRPr="00C2525C">
        <w:rPr>
          <w:rFonts w:ascii="Times New Roman" w:hAnsi="Times New Roman" w:cs="Times New Roman"/>
          <w:color w:val="002060"/>
          <w:sz w:val="16"/>
          <w:szCs w:val="16"/>
        </w:rPr>
        <w:softHyphen/>
        <w:t>строения /Докладчик т.Крейсон/. Приложение: доклад.</w:t>
      </w:r>
    </w:p>
    <w:p w14:paraId="338EDE1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Доклад принят к сведению, отметив преимущества металлических самолетов в сумме их свойств перед деревянными и прогрессивное внедрение металлических самолетов в заграничной авиации; в связи с этим признать рацио</w:t>
      </w:r>
      <w:r w:rsidRPr="00C2525C">
        <w:rPr>
          <w:rFonts w:ascii="Times New Roman" w:hAnsi="Times New Roman" w:cs="Times New Roman"/>
          <w:color w:val="002060"/>
          <w:sz w:val="16"/>
          <w:szCs w:val="16"/>
        </w:rPr>
        <w:softHyphen/>
        <w:t>нальным внедрение опытного ме</w:t>
      </w:r>
      <w:r w:rsidRPr="00C2525C">
        <w:rPr>
          <w:rFonts w:ascii="Times New Roman" w:hAnsi="Times New Roman" w:cs="Times New Roman"/>
          <w:color w:val="002060"/>
          <w:sz w:val="16"/>
          <w:szCs w:val="16"/>
        </w:rPr>
        <w:softHyphen/>
        <w:t>таллического самолетостроения в отечественное производство.</w:t>
      </w:r>
    </w:p>
    <w:p w14:paraId="0AEAD80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2) Считать, что в условиях эксплоатации самолетов на ваших окраинах /Кавказ,Туркестан/ наиболее надежными являются метал</w:t>
      </w:r>
      <w:r w:rsidRPr="00C2525C">
        <w:rPr>
          <w:rFonts w:ascii="Times New Roman" w:hAnsi="Times New Roman" w:cs="Times New Roman"/>
          <w:color w:val="002060"/>
          <w:sz w:val="16"/>
          <w:szCs w:val="16"/>
        </w:rPr>
        <w:softHyphen/>
        <w:t>лические самолеты.</w:t>
      </w:r>
    </w:p>
    <w:p w14:paraId="6E6F06F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Признать рациональным и своевременным организацию в СССР по</w:t>
      </w:r>
      <w:r w:rsidRPr="00C2525C">
        <w:rPr>
          <w:rFonts w:ascii="Times New Roman" w:hAnsi="Times New Roman" w:cs="Times New Roman"/>
          <w:color w:val="002060"/>
          <w:sz w:val="16"/>
          <w:szCs w:val="16"/>
        </w:rPr>
        <w:softHyphen/>
        <w:t>становки аллюминиевого и кольчуг-аллюминиевого производства, для чего признать желательным поставить этот вопрос на разре</w:t>
      </w:r>
      <w:r w:rsidRPr="00C2525C">
        <w:rPr>
          <w:rFonts w:ascii="Times New Roman" w:hAnsi="Times New Roman" w:cs="Times New Roman"/>
          <w:color w:val="002060"/>
          <w:sz w:val="16"/>
          <w:szCs w:val="16"/>
        </w:rPr>
        <w:softHyphen/>
        <w:t>шение Главметалла от РВС. и СТО.</w:t>
      </w:r>
    </w:p>
    <w:p w14:paraId="346B444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Отметить, что в условиях СССР металлическое самолетостроение является еще мало рентабельным и, впредь до налаживания произ</w:t>
      </w:r>
      <w:r w:rsidRPr="00C2525C">
        <w:rPr>
          <w:rFonts w:ascii="Times New Roman" w:hAnsi="Times New Roman" w:cs="Times New Roman"/>
          <w:color w:val="002060"/>
          <w:sz w:val="16"/>
          <w:szCs w:val="16"/>
        </w:rPr>
        <w:softHyphen/>
        <w:t>водства собственного кольчугаллюминия и обеспечения его сырьевой базой, в основное про</w:t>
      </w:r>
      <w:r w:rsidRPr="00C2525C">
        <w:rPr>
          <w:rFonts w:ascii="Times New Roman" w:hAnsi="Times New Roman" w:cs="Times New Roman"/>
          <w:color w:val="002060"/>
          <w:sz w:val="16"/>
          <w:szCs w:val="16"/>
        </w:rPr>
        <w:softHyphen/>
        <w:t>изводство будут -поступать на ближайшие 3-5 лет главным образом деревянные самолеты.</w:t>
      </w:r>
    </w:p>
    <w:p w14:paraId="1227AFD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Учитывая п.п. 2 и 4 этого по</w:t>
      </w:r>
      <w:r w:rsidRPr="00C2525C">
        <w:rPr>
          <w:rFonts w:ascii="Times New Roman" w:hAnsi="Times New Roman" w:cs="Times New Roman"/>
          <w:color w:val="002060"/>
          <w:sz w:val="16"/>
          <w:szCs w:val="16"/>
        </w:rPr>
        <w:softHyphen/>
        <w:t>становления иплан мегаллического самолетостроения, намеченвый штабом УВВС и доложенный в Президиуме Н.К. 14/У, считать, что помимо чисто металлических конструкций самолетов необходимо внедрять частичную металлизацию самолетов /смешанные конструкции/ особенно для самолетов, требующих больших запасов прочности при соблюдении их легковесности, как например .истребители.</w:t>
      </w:r>
    </w:p>
    <w:p w14:paraId="17908BB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Признать необходимым продолжать сбор материалов по эксплоатации металличе-аких самолетов в СССР и организации их ремонта в базах и частях (10996).</w:t>
      </w:r>
    </w:p>
    <w:p w14:paraId="1F4DAEF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023D593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16 июня 1926 г. УВВС расторгло договор о поставке партии из трех самолетов Юнкерс С.30 (Юг-1). Где находились в это время две оставшиеся машины, пока не выяснено. Самолет же № 906 продолжали испытывать (3224).</w:t>
      </w:r>
    </w:p>
    <w:p w14:paraId="0694BB5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2E3FE6F" w14:textId="77777777" w:rsidR="002A6A91" w:rsidRPr="00C2525C" w:rsidRDefault="002A6A9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16 июня 1926 года УВВС расторгло договор о поставке партии из трех самолетов. Где находились в это время две оставшиеся машины, пока не выяснено. Самолет же № 906 продолжали испытывать. Летом 1926 года на нем опробовали вооружение из двух турелей Тур-5 (ТОЗ) и бомбодержателей Дер-6 и Дер-7 (15479).</w:t>
      </w:r>
    </w:p>
    <w:p w14:paraId="4FA49C2A" w14:textId="77777777" w:rsidR="002A6A91" w:rsidRPr="00C2525C" w:rsidRDefault="002A6A91" w:rsidP="00C2525C">
      <w:pPr>
        <w:spacing w:after="0" w:line="240" w:lineRule="auto"/>
        <w:jc w:val="both"/>
        <w:rPr>
          <w:rFonts w:ascii="Times New Roman" w:hAnsi="Times New Roman" w:cs="Times New Roman"/>
          <w:color w:val="002060"/>
          <w:sz w:val="16"/>
          <w:szCs w:val="16"/>
        </w:rPr>
      </w:pPr>
    </w:p>
    <w:p w14:paraId="7907DC8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16 июня 1926 пароход Ставрополь с Ю-13 О.А.Кальвица на борту отправился в экспедицию к о Врангеля (99,141).</w:t>
      </w:r>
    </w:p>
    <w:p w14:paraId="3DA3D9F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1EED2E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Летом 1926 г. на Юнкерс С.30 (Юг-1) N 906 опробовали вооружение из двух турелей Тур-5 (ТОЗ) и бомбодержателей Дер-6 и Дер-7 (3224,9).</w:t>
      </w:r>
    </w:p>
    <w:p w14:paraId="521D6B1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DA136C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
          <w:iCs/>
          <w:color w:val="002060"/>
          <w:sz w:val="16"/>
          <w:szCs w:val="16"/>
        </w:rPr>
      </w:pPr>
      <w:r w:rsidRPr="00C2525C">
        <w:rPr>
          <w:rFonts w:ascii="Times New Roman" w:hAnsi="Times New Roman" w:cs="Times New Roman"/>
          <w:i/>
          <w:iCs/>
          <w:color w:val="002060"/>
          <w:sz w:val="16"/>
          <w:szCs w:val="16"/>
        </w:rPr>
        <w:t>Жизнь и внутенняя политика:</w:t>
      </w:r>
    </w:p>
    <w:p w14:paraId="3CBF54B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
          <w:iCs/>
          <w:color w:val="002060"/>
          <w:sz w:val="16"/>
          <w:szCs w:val="16"/>
        </w:rPr>
      </w:pPr>
    </w:p>
    <w:p w14:paraId="132119C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Между 19 и 26 июня 1926. Из протокола заседания Политбюро № 35, 1926 г.</w:t>
      </w:r>
    </w:p>
    <w:p w14:paraId="77E72E2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О понижении цены на хлебное вино </w:t>
      </w:r>
    </w:p>
    <w:p w14:paraId="7AE26AD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Установить с 1 июня сего года розничную цену на хлебное вино в 22 р. за ведро без посуды (11652).</w:t>
      </w:r>
    </w:p>
    <w:p w14:paraId="5B2A218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A56483B"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5B1E051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29B6B873"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16 июня 1926 в Неаполе при падении балкона погиб итальянский фашистский лидер Аурелио Падовани (4962).</w:t>
      </w:r>
    </w:p>
    <w:p w14:paraId="61CECCDF"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55967096"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076A01B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08D0671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17 июня 1926 года был подготовлен Протокол Комиссии под председательством Межлаука об опытном строительстве.</w:t>
      </w:r>
    </w:p>
    <w:p w14:paraId="3E0F3A7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План опытного строительства на трехлетие 1925/26, 1926/27 и 1927/28 г.г., согласованный с УВВС - утвердить (согласно приложенного при сем графика).</w:t>
      </w:r>
    </w:p>
    <w:p w14:paraId="6941C22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Относительно работ, не вошедших в утвержденный план, принять следующее:</w:t>
      </w:r>
    </w:p>
    <w:p w14:paraId="1AC2992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 по моторостроению:</w:t>
      </w:r>
    </w:p>
    <w:p w14:paraId="367B3DF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Моторы М8-650 НР (РАМ) и Старостина передать в НАМИ для испытания.</w:t>
      </w:r>
    </w:p>
    <w:p w14:paraId="31053F2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Мотор М5 - под углом в 60 градусов - окончить сборку на госзаводе N 2 и затем передать в НАМИ для испытания.</w:t>
      </w:r>
    </w:p>
    <w:p w14:paraId="31541F1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Мотор НРБ - 100 НР закончить постройку на госзаводе N 4, а затем передать в НАМИ для испытания.</w:t>
      </w:r>
    </w:p>
    <w:p w14:paraId="0338CAF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Работу по проектированию перевернутого Либерти - прекратить.</w:t>
      </w:r>
    </w:p>
    <w:p w14:paraId="34CEF58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Работы по усовершенствованию М5-400 вести в порядке серийной работы.</w:t>
      </w:r>
    </w:p>
    <w:p w14:paraId="02AE957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Проект мотора ГАЗ"а N 2-600 НР закончить полностью.</w:t>
      </w:r>
    </w:p>
    <w:p w14:paraId="7EA9AB8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Проект мотора ГАЗ"а N 9, как наименее готового, закончить в пределах предварительного проекта.</w:t>
      </w:r>
    </w:p>
    <w:p w14:paraId="4E26796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 по самолетостроению:</w:t>
      </w:r>
    </w:p>
    <w:p w14:paraId="350CD5C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Все работы, не перечисленные в прилагаемом при сем графике прекратить, учтя постановления подкомиссии под председательством Будняка от 10-го мая с.г. (см. протокол).</w:t>
      </w:r>
    </w:p>
    <w:p w14:paraId="4871762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всем исполненным до настоящего времени аннулированным работам как по моторостроению, так и по самолетостроению, произвести окончательный расчет.</w:t>
      </w:r>
    </w:p>
    <w:p w14:paraId="43CE879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II.</w:t>
      </w:r>
    </w:p>
    <w:p w14:paraId="65357CE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целях координирования работ Авиатреста и научных институтов считать целесообразным и правильным создание единого Центрального конструкторского бюро при Авиатресте, связав его работу по трехлетнему плану и дальнейшему развитию опытного строительства с работою Технического совета Авиатреста.</w:t>
      </w:r>
    </w:p>
    <w:p w14:paraId="5004C4B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III.</w:t>
      </w:r>
    </w:p>
    <w:p w14:paraId="61FA84E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Положение о Центральном конструкторском бюро и Техническом совете - утвердить.</w:t>
      </w:r>
    </w:p>
    <w:p w14:paraId="62CA750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IV.</w:t>
      </w:r>
    </w:p>
    <w:p w14:paraId="0BF7795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Предложить Авиатресту, на основе данного постановления, произвести реорганизацию работ по опытному строительству моторов и самолетов, разработав, на основе утвержденного положения исчерпывающие инструкции работникам Центрального конструкторского бюро (2278).</w:t>
      </w:r>
    </w:p>
    <w:p w14:paraId="2FF6A72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476F42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17 июня 1926 Техническая секция НК УВВС рассмотрела вопросы: 7. О смете на расходы по испытанию Юнкерс Г-1 N 903 по программе а и б и др. (2265,85).</w:t>
      </w:r>
    </w:p>
    <w:p w14:paraId="02827C5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2E8606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17 июня 1926 Секция Вспомслужб НК УВВС рассмотрела: 1. О ТТ к фотообъективам и фотоаппаратам и др. (2265,85).</w:t>
      </w:r>
    </w:p>
    <w:p w14:paraId="07C750F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47A2D1D"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5E215E0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121A1C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17 июня 1926 Испания угрожала тем, что выйдет из Лиги наций в случае приема Германии (2100).</w:t>
      </w:r>
    </w:p>
    <w:p w14:paraId="42489B6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67E69CC"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6AADBDD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26585EA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18 июня 1926 УВВС потребовало от Авиатреста называть Ил-3 только И-1 и пользоваться только эти обозначением (1774,41).</w:t>
      </w:r>
    </w:p>
    <w:p w14:paraId="273346E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5346595" w14:textId="77777777" w:rsidR="003639A0" w:rsidRPr="00C2525C" w:rsidRDefault="003639A0"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18 июня 1926 г. Однако Управ</w:t>
      </w:r>
      <w:r w:rsidRPr="00C2525C">
        <w:rPr>
          <w:rFonts w:ascii="Times New Roman" w:hAnsi="Times New Roman" w:cs="Times New Roman"/>
          <w:color w:val="002060"/>
          <w:sz w:val="16"/>
          <w:szCs w:val="16"/>
        </w:rPr>
        <w:softHyphen/>
        <w:t>ление ВВС определило самолет ИЛ-400 как истреби</w:t>
      </w:r>
      <w:r w:rsidRPr="00C2525C">
        <w:rPr>
          <w:rFonts w:ascii="Times New Roman" w:hAnsi="Times New Roman" w:cs="Times New Roman"/>
          <w:color w:val="002060"/>
          <w:sz w:val="16"/>
          <w:szCs w:val="16"/>
        </w:rPr>
        <w:softHyphen/>
        <w:t>тель И-1, и Авиатрест в письме от категорически (!) потребовал от заво</w:t>
      </w:r>
      <w:r w:rsidRPr="00C2525C">
        <w:rPr>
          <w:rFonts w:ascii="Times New Roman" w:hAnsi="Times New Roman" w:cs="Times New Roman"/>
          <w:color w:val="002060"/>
          <w:sz w:val="16"/>
          <w:szCs w:val="16"/>
        </w:rPr>
        <w:softHyphen/>
        <w:t>да в дальнейшем пользоваться именно этим обозначением. Поэтому в документации и деловой переписке истребители стали име</w:t>
      </w:r>
      <w:r w:rsidRPr="00C2525C">
        <w:rPr>
          <w:rFonts w:ascii="Times New Roman" w:hAnsi="Times New Roman" w:cs="Times New Roman"/>
          <w:color w:val="002060"/>
          <w:sz w:val="16"/>
          <w:szCs w:val="16"/>
        </w:rPr>
        <w:softHyphen/>
        <w:t>новаться как И-1 М-5(И1-М5) (12295).</w:t>
      </w:r>
    </w:p>
    <w:p w14:paraId="7629F884" w14:textId="77777777" w:rsidR="003639A0" w:rsidRPr="00C2525C" w:rsidRDefault="003639A0" w:rsidP="00C2525C">
      <w:pPr>
        <w:spacing w:after="0" w:line="240" w:lineRule="auto"/>
        <w:jc w:val="both"/>
        <w:rPr>
          <w:rFonts w:ascii="Times New Roman" w:hAnsi="Times New Roman" w:cs="Times New Roman"/>
          <w:color w:val="002060"/>
          <w:sz w:val="16"/>
          <w:szCs w:val="16"/>
        </w:rPr>
      </w:pPr>
    </w:p>
    <w:p w14:paraId="432FD5A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18 июня 1926 пилот Кудрин сажая Фарман Голиаф 62 (ФГ-62) не по направлению посадочных знаков на повышенной скорости в конце пробега попал колесами в канаву, сломал шасси и встал на нос (3200,18).</w:t>
      </w:r>
    </w:p>
    <w:p w14:paraId="1D24C26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6420B7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18 июня 1926 в эскадрилье произошла первая серьёзная авария. Пилот Б.Н. Кудрин сажал Фарман “Голиаф” не по направлению посадочных знаков и, вдобавок, на повышенной скорости. В конце пробега она угодила в канаву, сломала шасси и, встав на нос, повредила переднюю кабину. В результате лётнаб Поплавский получил ушибы (11894).</w:t>
      </w:r>
    </w:p>
    <w:p w14:paraId="4EBE69E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9F0EFE5"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2B301A8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F75998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18 июня 1926 Жур</w:t>
      </w:r>
      <w:r w:rsidRPr="00C2525C">
        <w:rPr>
          <w:rFonts w:ascii="Times New Roman" w:hAnsi="Times New Roman" w:cs="Times New Roman"/>
          <w:color w:val="002060"/>
          <w:sz w:val="16"/>
          <w:szCs w:val="16"/>
        </w:rPr>
        <w:softHyphen/>
        <w:t>налом Арткома от № 693 была утверждена 45-мм “системы ОАТ танковой полуавто</w:t>
      </w:r>
      <w:r w:rsidRPr="00C2525C">
        <w:rPr>
          <w:rFonts w:ascii="Times New Roman" w:hAnsi="Times New Roman" w:cs="Times New Roman"/>
          <w:color w:val="002060"/>
          <w:sz w:val="16"/>
          <w:szCs w:val="16"/>
        </w:rPr>
        <w:softHyphen/>
        <w:t>матической пушки ГУВП обр. 1925 г.”. Пушка системы ОАТ осва</w:t>
      </w:r>
      <w:r w:rsidRPr="00C2525C">
        <w:rPr>
          <w:rFonts w:ascii="Times New Roman" w:hAnsi="Times New Roman" w:cs="Times New Roman"/>
          <w:color w:val="002060"/>
          <w:sz w:val="16"/>
          <w:szCs w:val="16"/>
        </w:rPr>
        <w:softHyphen/>
        <w:t>ивалась заводом № 8 до 1932 (10733,107).</w:t>
      </w:r>
    </w:p>
    <w:p w14:paraId="0D8EF77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40B8E8D9" w14:textId="77777777" w:rsidR="00D670CF" w:rsidRPr="00C2525C" w:rsidRDefault="00D670CF" w:rsidP="00C2525C">
      <w:pPr>
        <w:spacing w:after="0" w:line="240" w:lineRule="auto"/>
        <w:jc w:val="both"/>
        <w:rPr>
          <w:rFonts w:ascii="Times New Roman" w:hAnsi="Times New Roman" w:cs="Times New Roman"/>
          <w:color w:val="002060"/>
          <w:sz w:val="16"/>
          <w:szCs w:val="16"/>
          <w:shd w:val="clear" w:color="auto" w:fill="FFFFFF"/>
        </w:rPr>
      </w:pPr>
      <w:r w:rsidRPr="00C2525C">
        <w:rPr>
          <w:rFonts w:ascii="Times New Roman" w:hAnsi="Times New Roman" w:cs="Times New Roman"/>
          <w:color w:val="002060"/>
          <w:sz w:val="16"/>
          <w:szCs w:val="16"/>
          <w:shd w:val="clear" w:color="auto" w:fill="FFFFFF"/>
        </w:rPr>
        <w:t>18 июня 1926 Журналом Арткома от №693 была утверждена 45-мм танковая полуавтоматическая пушка системы ОАТ ГУВП обр. 1925 г. Пушка же системы ОАТ осваивалась заводом №8 еще почти два года (19553).</w:t>
      </w:r>
    </w:p>
    <w:p w14:paraId="10C9AB65" w14:textId="77777777" w:rsidR="00D670CF" w:rsidRPr="00C2525C" w:rsidRDefault="00D670CF" w:rsidP="00C2525C">
      <w:pPr>
        <w:spacing w:after="0" w:line="240" w:lineRule="auto"/>
        <w:jc w:val="both"/>
        <w:rPr>
          <w:rFonts w:ascii="Times New Roman" w:hAnsi="Times New Roman" w:cs="Times New Roman"/>
          <w:color w:val="002060"/>
          <w:sz w:val="16"/>
          <w:szCs w:val="16"/>
          <w:shd w:val="clear" w:color="auto" w:fill="FFFFFF"/>
        </w:rPr>
      </w:pPr>
    </w:p>
    <w:p w14:paraId="23C0FE0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18 июня 1926 Артком в журнале N 693 утвердил 45-мм танковую полуавтоматическую пушку системы ОАТ 1925, но серии не было до 1931 (4243,23).</w:t>
      </w:r>
    </w:p>
    <w:p w14:paraId="3DDD750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3DF99BB"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Жизнь и внутренняя политика:</w:t>
      </w:r>
    </w:p>
    <w:p w14:paraId="6419955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484097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18 июня 1926 был введен особый налог на прибыль с нэпманов (3908,322).</w:t>
      </w:r>
    </w:p>
    <w:p w14:paraId="186D188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C524F74"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18 июня 1926 в СССР установлен повышенный налог на прибыль нэпманов (4962).</w:t>
      </w:r>
    </w:p>
    <w:p w14:paraId="6CBEE443"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7247D759" w14:textId="77777777" w:rsidR="00D670CF" w:rsidRPr="00C2525C" w:rsidRDefault="00D670CF"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18 июня 1926. Введение повышенного налога на прибыль с частных предпринимателей (18714).</w:t>
      </w:r>
    </w:p>
    <w:p w14:paraId="491D58A8" w14:textId="77777777" w:rsidR="00D670CF" w:rsidRPr="00C2525C" w:rsidRDefault="00D670CF" w:rsidP="00C2525C">
      <w:pPr>
        <w:spacing w:after="0" w:line="240" w:lineRule="auto"/>
        <w:jc w:val="both"/>
        <w:rPr>
          <w:rFonts w:ascii="Times New Roman" w:hAnsi="Times New Roman" w:cs="Times New Roman"/>
          <w:color w:val="002060"/>
          <w:sz w:val="16"/>
          <w:szCs w:val="16"/>
        </w:rPr>
      </w:pPr>
    </w:p>
    <w:p w14:paraId="750E9308" w14:textId="77777777" w:rsidR="003628AF" w:rsidRPr="00C2525C" w:rsidRDefault="003628AF"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4B2B9BE8" w14:textId="77777777" w:rsidR="003628AF" w:rsidRPr="00C2525C" w:rsidRDefault="003628AF"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6CE97A4" w14:textId="77777777" w:rsidR="003628AF" w:rsidRPr="00C2525C" w:rsidRDefault="003628AF"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18 июня 1926 - Первый полёт британской дальней разведывательной летающей лодки Blackburn RB.1 Iris. Это был трёхдвигательный биплан деревянной конструкции с экипажем из пяти человек. Тем же летом эта большая летающая лодка прошла дальнейшие серьёзные испытания. По их результатам первоначальные двигатели Rolls-Royce Condor III мощностью 650 л. с. были заменены двигателями Condor IIIA мощностью 675 л.с., построен металлический корпус, и этот новый самолёт обозначен R.B.1A Iris II. Построено 5 экземпляров (22457).</w:t>
      </w:r>
    </w:p>
    <w:p w14:paraId="7E9C4A70" w14:textId="77777777" w:rsidR="003628AF" w:rsidRPr="00C2525C" w:rsidRDefault="003628AF" w:rsidP="00C2525C">
      <w:pPr>
        <w:spacing w:after="0" w:line="240" w:lineRule="auto"/>
        <w:jc w:val="both"/>
        <w:rPr>
          <w:rFonts w:ascii="Times New Roman" w:hAnsi="Times New Roman" w:cs="Times New Roman"/>
          <w:color w:val="0070C0"/>
          <w:sz w:val="16"/>
          <w:szCs w:val="16"/>
        </w:rPr>
      </w:pPr>
    </w:p>
    <w:p w14:paraId="05DF1175"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59AD629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BACE1D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состоянию на 20 июня 1926 была подготовлена справка о состоянии опытного моторостроения для Зав. опытным отделом Авиатреста И.С.Вейцера (2377).</w:t>
      </w:r>
    </w:p>
    <w:p w14:paraId="6261203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31EBF44" w14:textId="77777777" w:rsidR="002A6A91"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0D9C7E41" w14:textId="77777777" w:rsidR="002A6A91" w:rsidRPr="00C2525C" w:rsidRDefault="002A6A91"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7A44254" w14:textId="77777777" w:rsidR="002A6A91" w:rsidRPr="00C2525C" w:rsidRDefault="002A6A9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 xml:space="preserve">19 июня </w:t>
      </w:r>
      <w:r w:rsidRPr="00C2525C">
        <w:rPr>
          <w:rFonts w:ascii="Times New Roman" w:hAnsi="Times New Roman" w:cs="Times New Roman"/>
          <w:color w:val="002060"/>
          <w:sz w:val="16"/>
          <w:szCs w:val="16"/>
        </w:rPr>
        <w:t xml:space="preserve">в 1926 году первый полет летающей лодки </w:t>
      </w:r>
      <w:hyperlink r:id="rId47" w:tgtFrame="_blank" w:history="1">
        <w:r w:rsidRPr="00C2525C">
          <w:rPr>
            <w:rFonts w:ascii="Times New Roman" w:hAnsi="Times New Roman" w:cs="Times New Roman"/>
            <w:color w:val="002060"/>
            <w:sz w:val="16"/>
            <w:szCs w:val="16"/>
          </w:rPr>
          <w:t xml:space="preserve">«Blackburn» «R.B.1 Iris». </w:t>
        </w:r>
      </w:hyperlink>
      <w:r w:rsidRPr="00C2525C">
        <w:rPr>
          <w:rFonts w:ascii="Times New Roman" w:hAnsi="Times New Roman" w:cs="Times New Roman"/>
          <w:color w:val="002060"/>
          <w:sz w:val="16"/>
          <w:szCs w:val="16"/>
        </w:rPr>
        <w:t>«Blackburn R.B.1 Iris» - трехмоторный биплан деревянной конструкции с экипажем из пяти человек. Тем же летом эта большая летающая лодка прошла дальнейшие серьезные испытания. По их результатам первоначальные двигатели «Rolls-Royce» «Condor III» мощностью 650 л. с. были заменены двигателями «Condor IIIA» мощностью 675 л.с., построен металлический корпус, и этот новый самолет обозначен «R.B.1A Iris II» (14927).</w:t>
      </w:r>
    </w:p>
    <w:p w14:paraId="03916BA2" w14:textId="77777777" w:rsidR="002A6A91" w:rsidRPr="00C2525C" w:rsidRDefault="002A6A91" w:rsidP="00C2525C">
      <w:pPr>
        <w:spacing w:after="0" w:line="240" w:lineRule="auto"/>
        <w:jc w:val="both"/>
        <w:rPr>
          <w:rFonts w:ascii="Times New Roman" w:hAnsi="Times New Roman" w:cs="Times New Roman"/>
          <w:color w:val="002060"/>
          <w:sz w:val="16"/>
          <w:szCs w:val="16"/>
        </w:rPr>
      </w:pPr>
    </w:p>
    <w:p w14:paraId="20D72897" w14:textId="77777777" w:rsidR="005C2BAF" w:rsidRPr="00C2525C" w:rsidRDefault="005C2BAF"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19 июня 1926 - Первый полёт летающей лодки Blackburn R.B.1 Iris. Blackburn R.B.1 Iris - трёхмоторный биплан деревянной конструкции с экипажем из пяти человек. Тем же летом эта большая летающая лодка прошла дальнейшие серьёзные испытания. По их результатам первоначальные двигатели Rolls-Royce Condor III мощностью 650 л. с. были заменены двигателями Condor IIIA мощностью 675 л.с., построен металлический корпус, и этот новый самолёт обозначен R.B.1A Iris II (22456).</w:t>
      </w:r>
    </w:p>
    <w:p w14:paraId="793CFBA6" w14:textId="77777777" w:rsidR="005C2BAF" w:rsidRPr="00C2525C" w:rsidRDefault="005C2BAF" w:rsidP="00C2525C">
      <w:pPr>
        <w:spacing w:after="0" w:line="240" w:lineRule="auto"/>
        <w:jc w:val="both"/>
        <w:rPr>
          <w:rFonts w:ascii="Times New Roman" w:hAnsi="Times New Roman" w:cs="Times New Roman"/>
          <w:color w:val="0070C0"/>
          <w:sz w:val="16"/>
          <w:szCs w:val="16"/>
        </w:rPr>
      </w:pPr>
    </w:p>
    <w:p w14:paraId="7CDAD487" w14:textId="77777777" w:rsidR="002A6A91"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72184576" w14:textId="77777777" w:rsidR="002A6A91" w:rsidRPr="00C2525C" w:rsidRDefault="002A6A91"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282DBAFA" w14:textId="77777777" w:rsidR="002A6A91" w:rsidRPr="00C2525C" w:rsidRDefault="002A6A9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20 июня</w:t>
      </w:r>
      <w:r w:rsidRPr="00C2525C">
        <w:rPr>
          <w:rFonts w:ascii="Times New Roman" w:hAnsi="Times New Roman" w:cs="Times New Roman"/>
          <w:color w:val="002060"/>
          <w:sz w:val="16"/>
          <w:szCs w:val="16"/>
        </w:rPr>
        <w:t xml:space="preserve"> в 1926 году новейшим достижениям в области дальновидения посвятил свою статью в журнале «Наука и техника» профессор Б.Л.Розинг, основоположник электронного телевидения. В статье, в частности, говорилось о работе, получившей название «телефот», молодого физика Б.П.Грабовского. Вместе со своими коллегами В.И.Поповым и Н.Г.Пискуновым Грабовский предложил оригинальную схему электронной коммутации, благодаря которой стало возможным «оживить» неподвижное на экране изображение. Тем самым была решена одна из сложных проблем телевидения (14928).</w:t>
      </w:r>
    </w:p>
    <w:p w14:paraId="7D6ACD14" w14:textId="77777777" w:rsidR="002A6A91" w:rsidRPr="00C2525C" w:rsidRDefault="002A6A91" w:rsidP="00C2525C">
      <w:pPr>
        <w:spacing w:after="0" w:line="240" w:lineRule="auto"/>
        <w:jc w:val="both"/>
        <w:rPr>
          <w:rFonts w:ascii="Times New Roman" w:hAnsi="Times New Roman" w:cs="Times New Roman"/>
          <w:color w:val="002060"/>
          <w:sz w:val="16"/>
          <w:szCs w:val="16"/>
        </w:rPr>
      </w:pPr>
    </w:p>
    <w:p w14:paraId="054A6451"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11F7283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929E604" w14:textId="77777777" w:rsidR="005C2BAF" w:rsidRPr="00C2525C" w:rsidRDefault="005C2BAF"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20 июня 1926 Береговая охрана США открывает первые постоянные аэродромы береговой охраны (20358).</w:t>
      </w:r>
    </w:p>
    <w:p w14:paraId="176A0B56" w14:textId="77777777" w:rsidR="005C2BAF" w:rsidRPr="00C2525C" w:rsidRDefault="005C2BAF" w:rsidP="00C2525C">
      <w:pPr>
        <w:spacing w:after="0" w:line="240" w:lineRule="auto"/>
        <w:jc w:val="both"/>
        <w:rPr>
          <w:rFonts w:ascii="Times New Roman" w:hAnsi="Times New Roman" w:cs="Times New Roman"/>
          <w:color w:val="0070C0"/>
          <w:sz w:val="16"/>
          <w:szCs w:val="16"/>
        </w:rPr>
      </w:pPr>
    </w:p>
    <w:p w14:paraId="51CE363F"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20 июня 1926 Муссолини поместил свою бывшую любовницу Иду Дальсер в сумасшедший дом (4962).</w:t>
      </w:r>
    </w:p>
    <w:p w14:paraId="6F03E32E"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032F42D1"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20 июня 1926 на референдуме в Германии подавляющее большинство жителей проголосовало за национализацию имущества семьи бывшего кайзера (4962).</w:t>
      </w:r>
    </w:p>
    <w:p w14:paraId="4722FD01"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2450E83C"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4EE9FA3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0132226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22 июня 1926 в Москву прилетел датчанин Ботвед на Фоккере С-5 выполнявший круговой перелет Копенгаген-Калькутта-Токио-Копенгаген. Садился в Иркутске (18), Кургане (21) и Казани, а 23 был уже в Копенгагене (438,563).</w:t>
      </w:r>
    </w:p>
    <w:p w14:paraId="7B5F536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30FDC9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22 июня 1926 Секция применения НК УВВС рассмотрела вопросы: 2. О программе труда Трунова "Штурмовая авиация" и др. (2265,86).</w:t>
      </w:r>
    </w:p>
    <w:p w14:paraId="628EF64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18A148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22 июня 1926 была подготовлена:</w:t>
      </w:r>
    </w:p>
    <w:p w14:paraId="49431F2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ПОВЕСТКА заседания пленума Научного Комитета и его секций УВВС</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369"/>
        <w:gridCol w:w="1984"/>
        <w:gridCol w:w="3260"/>
        <w:gridCol w:w="2673"/>
      </w:tblGrid>
      <w:tr w:rsidR="00BD609C" w:rsidRPr="00C2525C" w14:paraId="05A1C0AD" w14:textId="77777777">
        <w:tc>
          <w:tcPr>
            <w:tcW w:w="3369" w:type="dxa"/>
            <w:tcBorders>
              <w:top w:val="single" w:sz="12" w:space="0" w:color="auto"/>
            </w:tcBorders>
          </w:tcPr>
          <w:p w14:paraId="2F0E919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Пленум Н.Комитета 25/У1-26 г.</w:t>
            </w:r>
          </w:p>
        </w:tc>
        <w:tc>
          <w:tcPr>
            <w:tcW w:w="1984" w:type="dxa"/>
            <w:tcBorders>
              <w:top w:val="single" w:sz="12" w:space="0" w:color="auto"/>
            </w:tcBorders>
          </w:tcPr>
          <w:p w14:paraId="5CF3AB0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Секция Техническая 22/У1-26 г.</w:t>
            </w:r>
          </w:p>
        </w:tc>
        <w:tc>
          <w:tcPr>
            <w:tcW w:w="3260" w:type="dxa"/>
            <w:tcBorders>
              <w:top w:val="single" w:sz="12" w:space="0" w:color="auto"/>
            </w:tcBorders>
          </w:tcPr>
          <w:p w14:paraId="0AF4808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Секция Вспомслужб 24/У1-26 г.</w:t>
            </w:r>
          </w:p>
        </w:tc>
        <w:tc>
          <w:tcPr>
            <w:tcW w:w="2673" w:type="dxa"/>
            <w:tcBorders>
              <w:top w:val="single" w:sz="12" w:space="0" w:color="auto"/>
            </w:tcBorders>
          </w:tcPr>
          <w:p w14:paraId="60F3D79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Секция Применения 24/У1-26 г.</w:t>
            </w:r>
          </w:p>
        </w:tc>
      </w:tr>
      <w:tr w:rsidR="00BD609C" w:rsidRPr="00C2525C" w14:paraId="5A511497" w14:textId="77777777">
        <w:tc>
          <w:tcPr>
            <w:tcW w:w="3369" w:type="dxa"/>
            <w:tcBorders>
              <w:bottom w:val="single" w:sz="12" w:space="0" w:color="auto"/>
            </w:tcBorders>
          </w:tcPr>
          <w:p w14:paraId="29696F0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О времени и норме летной работе при кругов. Полетах над аэродромом им. Троцкого (Секция Применения)</w:t>
            </w:r>
          </w:p>
          <w:p w14:paraId="4CD4887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Состояние работ по проектированию и постройке прицелов, приспособлений для бомбодерж. М пул. установок (Секция Спецслужб)</w:t>
            </w:r>
          </w:p>
          <w:p w14:paraId="1084879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Чтение журналов Секций</w:t>
            </w:r>
          </w:p>
        </w:tc>
        <w:tc>
          <w:tcPr>
            <w:tcW w:w="1984" w:type="dxa"/>
            <w:tcBorders>
              <w:bottom w:val="single" w:sz="12" w:space="0" w:color="auto"/>
            </w:tcBorders>
          </w:tcPr>
          <w:p w14:paraId="47535CF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Об изменении ТУ на конструирование морских учебных самолетов</w:t>
            </w:r>
          </w:p>
          <w:p w14:paraId="64223BC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О ТУ на приемку коленчатых валов</w:t>
            </w:r>
          </w:p>
          <w:p w14:paraId="105C4F8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О работах ЦАГИ по исследованию аэролаков</w:t>
            </w:r>
          </w:p>
        </w:tc>
        <w:tc>
          <w:tcPr>
            <w:tcW w:w="3260" w:type="dxa"/>
            <w:tcBorders>
              <w:bottom w:val="single" w:sz="12" w:space="0" w:color="auto"/>
            </w:tcBorders>
          </w:tcPr>
          <w:p w14:paraId="4062FEA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О ТУ на фотоаппараты и фотообъективы</w:t>
            </w:r>
          </w:p>
          <w:p w14:paraId="30CF162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О вознаграждении т. Клепикова</w:t>
            </w:r>
          </w:p>
          <w:p w14:paraId="1391510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Пластин. пропеллер и автоматический регулятор на постоянное число оборотов</w:t>
            </w:r>
          </w:p>
          <w:p w14:paraId="48DD326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Об упрощенной установке прицелов Герца</w:t>
            </w:r>
          </w:p>
          <w:p w14:paraId="68E2BB1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О прожекторе Лурия</w:t>
            </w:r>
          </w:p>
        </w:tc>
        <w:tc>
          <w:tcPr>
            <w:tcW w:w="2673" w:type="dxa"/>
            <w:tcBorders>
              <w:bottom w:val="single" w:sz="12" w:space="0" w:color="auto"/>
            </w:tcBorders>
          </w:tcPr>
          <w:p w14:paraId="5D2FFA8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О ТУ к тележкам поплавкового гидросамолета Г.1</w:t>
            </w:r>
          </w:p>
          <w:p w14:paraId="14AB0E7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О Зиновьевском аэродроме</w:t>
            </w:r>
          </w:p>
          <w:p w14:paraId="0155F97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О программе труда т. Трунова Штурмовая авиация</w:t>
            </w:r>
          </w:p>
        </w:tc>
      </w:tr>
    </w:tbl>
    <w:p w14:paraId="738FB91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(2265,93).</w:t>
      </w:r>
    </w:p>
    <w:p w14:paraId="6BBBF97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55F770C" w14:textId="77777777" w:rsidR="002A6A91"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Армия:</w:t>
      </w:r>
    </w:p>
    <w:p w14:paraId="5A66CF37" w14:textId="77777777" w:rsidR="002A6A91" w:rsidRPr="00C2525C" w:rsidRDefault="002A6A91"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528523D" w14:textId="77777777" w:rsidR="002A6A91" w:rsidRPr="00C2525C" w:rsidRDefault="002A6A91"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22 июня 1926 г. Протокол РВС №25</w:t>
      </w:r>
    </w:p>
    <w:p w14:paraId="66E7BF28" w14:textId="77777777" w:rsidR="002A6A91" w:rsidRPr="00C2525C" w:rsidRDefault="002A6A91"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 xml:space="preserve">1. Доклад комиссии Бубнова о строительном плане на 1926-27 г. </w:t>
      </w:r>
      <w:r w:rsidRPr="00C2525C">
        <w:rPr>
          <w:rFonts w:ascii="Times New Roman" w:hAnsi="Times New Roman" w:cs="Times New Roman"/>
          <w:bCs/>
          <w:iCs/>
          <w:color w:val="002060"/>
          <w:sz w:val="16"/>
          <w:szCs w:val="16"/>
        </w:rPr>
        <w:t>(Бубнов, прения — Ворошилов, Муралов, Базилевич)</w:t>
      </w:r>
      <w:r w:rsidRPr="00C2525C">
        <w:rPr>
          <w:rFonts w:ascii="Times New Roman" w:hAnsi="Times New Roman" w:cs="Times New Roman"/>
          <w:bCs/>
          <w:color w:val="002060"/>
          <w:sz w:val="16"/>
          <w:szCs w:val="16"/>
        </w:rPr>
        <w:t>.</w:t>
      </w:r>
    </w:p>
    <w:p w14:paraId="639D48EE" w14:textId="77777777" w:rsidR="002A6A91" w:rsidRPr="00C2525C" w:rsidRDefault="002A6A91"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2. О результатах обследования здания бывш. «Охотничьего клуба».</w:t>
      </w:r>
      <w:r w:rsidRPr="00C2525C">
        <w:rPr>
          <w:rFonts w:ascii="Times New Roman" w:hAnsi="Times New Roman" w:cs="Times New Roman"/>
          <w:bCs/>
          <w:iCs/>
          <w:color w:val="002060"/>
          <w:sz w:val="16"/>
          <w:szCs w:val="16"/>
        </w:rPr>
        <w:t xml:space="preserve"> (Викентьев)</w:t>
      </w:r>
      <w:r w:rsidRPr="00C2525C">
        <w:rPr>
          <w:rFonts w:ascii="Times New Roman" w:hAnsi="Times New Roman" w:cs="Times New Roman"/>
          <w:bCs/>
          <w:color w:val="002060"/>
          <w:sz w:val="16"/>
          <w:szCs w:val="16"/>
        </w:rPr>
        <w:t>.</w:t>
      </w:r>
    </w:p>
    <w:p w14:paraId="2403C5C7" w14:textId="77777777" w:rsidR="002A6A91" w:rsidRPr="00C2525C" w:rsidRDefault="002A6A91"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 xml:space="preserve">3. О военной подготовке и накоплении обученных резервов. </w:t>
      </w:r>
      <w:r w:rsidRPr="00C2525C">
        <w:rPr>
          <w:rFonts w:ascii="Times New Roman" w:hAnsi="Times New Roman" w:cs="Times New Roman"/>
          <w:bCs/>
          <w:iCs/>
          <w:color w:val="002060"/>
          <w:sz w:val="16"/>
          <w:szCs w:val="16"/>
        </w:rPr>
        <w:t>(Левичев)</w:t>
      </w:r>
      <w:r w:rsidRPr="00C2525C">
        <w:rPr>
          <w:rFonts w:ascii="Times New Roman" w:hAnsi="Times New Roman" w:cs="Times New Roman"/>
          <w:bCs/>
          <w:color w:val="002060"/>
          <w:sz w:val="16"/>
          <w:szCs w:val="16"/>
        </w:rPr>
        <w:t>.</w:t>
      </w:r>
    </w:p>
    <w:p w14:paraId="3FC72BAD" w14:textId="77777777" w:rsidR="002A6A91" w:rsidRPr="00C2525C" w:rsidRDefault="002A6A91"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 xml:space="preserve">4. О стрелковых войсках. </w:t>
      </w:r>
      <w:r w:rsidRPr="00C2525C">
        <w:rPr>
          <w:rFonts w:ascii="Times New Roman" w:hAnsi="Times New Roman" w:cs="Times New Roman"/>
          <w:bCs/>
          <w:iCs/>
          <w:color w:val="002060"/>
          <w:sz w:val="16"/>
          <w:szCs w:val="16"/>
        </w:rPr>
        <w:t>(Тухачевский, прения — Никольский, Егоров, Левичев, Буденный, Зоф, Эйдеман, Уншлихт, Алкснис, Ворошилов)</w:t>
      </w:r>
      <w:r w:rsidRPr="00C2525C">
        <w:rPr>
          <w:rFonts w:ascii="Times New Roman" w:hAnsi="Times New Roman" w:cs="Times New Roman"/>
          <w:bCs/>
          <w:color w:val="002060"/>
          <w:sz w:val="16"/>
          <w:szCs w:val="16"/>
        </w:rPr>
        <w:t>.</w:t>
      </w:r>
    </w:p>
    <w:p w14:paraId="56E35128" w14:textId="77777777" w:rsidR="002A6A91" w:rsidRPr="00C2525C" w:rsidRDefault="002A6A91"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 xml:space="preserve">5. О плане развития Военно-воздушных сил. </w:t>
      </w:r>
      <w:r w:rsidRPr="00C2525C">
        <w:rPr>
          <w:rFonts w:ascii="Times New Roman" w:hAnsi="Times New Roman" w:cs="Times New Roman"/>
          <w:bCs/>
          <w:iCs/>
          <w:color w:val="002060"/>
          <w:sz w:val="16"/>
          <w:szCs w:val="16"/>
        </w:rPr>
        <w:t>(Тухачевский)</w:t>
      </w:r>
      <w:r w:rsidRPr="00C2525C">
        <w:rPr>
          <w:rFonts w:ascii="Times New Roman" w:hAnsi="Times New Roman" w:cs="Times New Roman"/>
          <w:bCs/>
          <w:color w:val="002060"/>
          <w:sz w:val="16"/>
          <w:szCs w:val="16"/>
        </w:rPr>
        <w:t xml:space="preserve"> (17150).</w:t>
      </w:r>
    </w:p>
    <w:p w14:paraId="69AD460B" w14:textId="77777777" w:rsidR="002A6A91" w:rsidRPr="00C2525C" w:rsidRDefault="002A6A91"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Протокол РВС №26</w:t>
      </w:r>
    </w:p>
    <w:p w14:paraId="3764FE05" w14:textId="77777777" w:rsidR="002A6A91" w:rsidRPr="00C2525C" w:rsidRDefault="002A6A91"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 xml:space="preserve">1. Доклад о Черноморском и Балтийском флотах. </w:t>
      </w:r>
      <w:r w:rsidRPr="00C2525C">
        <w:rPr>
          <w:rFonts w:ascii="Times New Roman" w:hAnsi="Times New Roman" w:cs="Times New Roman"/>
          <w:bCs/>
          <w:iCs/>
          <w:color w:val="002060"/>
          <w:sz w:val="16"/>
          <w:szCs w:val="16"/>
        </w:rPr>
        <w:t>(Бубнов, прения — Муралов, Зоф, Ворошилов)</w:t>
      </w:r>
      <w:r w:rsidRPr="00C2525C">
        <w:rPr>
          <w:rFonts w:ascii="Times New Roman" w:hAnsi="Times New Roman" w:cs="Times New Roman"/>
          <w:bCs/>
          <w:color w:val="002060"/>
          <w:sz w:val="16"/>
          <w:szCs w:val="16"/>
        </w:rPr>
        <w:t xml:space="preserve"> (17150).</w:t>
      </w:r>
    </w:p>
    <w:p w14:paraId="3871E07B" w14:textId="77777777" w:rsidR="002A6A91" w:rsidRPr="00C2525C" w:rsidRDefault="002A6A91" w:rsidP="00C2525C">
      <w:pPr>
        <w:spacing w:after="0" w:line="240" w:lineRule="auto"/>
        <w:jc w:val="both"/>
        <w:rPr>
          <w:rFonts w:ascii="Times New Roman" w:hAnsi="Times New Roman" w:cs="Times New Roman"/>
          <w:bCs/>
          <w:color w:val="002060"/>
          <w:sz w:val="16"/>
          <w:szCs w:val="16"/>
        </w:rPr>
      </w:pPr>
    </w:p>
    <w:p w14:paraId="03BDA049"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1CBABC9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2E14C1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23 июня 1926 Правление УВП утвердило смету на строительство в авиамастерских общества пяти самолетов типа К-2 и в конце месяца три из них заложили - первый - санитарный Самолет РОКК, а второй - аэрофотографический "Работник Январки" - так как деньги собрали рабочие Январского района Киева (70,116).</w:t>
      </w:r>
    </w:p>
    <w:p w14:paraId="5831BFE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F9908DC" w14:textId="77777777" w:rsidR="005C2BAF" w:rsidRPr="00C2525C" w:rsidRDefault="005C2BAF" w:rsidP="00C2525C">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23 июня 1926 в 5 часов дня в Москву прилетели американские журналисты, Уэльс (Linton Wells) и Эвенс (Edward S. Evans), которые решили превзойти рекорд американского журналиста Джона Мирса (John Henry Mears), который в 1913 году установил очередной рекорд кругосветного путешествия, обогнув земной шар за 35 дней 21 час и 35 минут. Они 16 июня 1926, отплыли из Нью-Йорка в Гавр на «Мавритании» – самом быстроходном лайнере того времени. Из Гавра до Москвы они добрались за один день, сначала на автомобиле до Парижа, а затем на самолете.</w:t>
      </w:r>
    </w:p>
    <w:p w14:paraId="4CF5B5CB" w14:textId="77777777" w:rsidR="005C2BAF" w:rsidRPr="00C2525C" w:rsidRDefault="005C2BAF" w:rsidP="00C2525C">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В их задачу входило догнать курьерский поезд Москва – Харбин, который вышел из Москвы в 10 часов вечера 22 июня и должен был прибыть в Омск 25 июня, в 12 часов дня.</w:t>
      </w:r>
    </w:p>
    <w:p w14:paraId="094BFD5F" w14:textId="77777777" w:rsidR="005C2BAF" w:rsidRPr="00C2525C" w:rsidRDefault="005C2BAF" w:rsidP="00C2525C">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Выполнение этой ответственной задачи поручили известному летчику В.Б. Копылову со своим неизменным спутником – бортмехаником А.С. Клочко на самолете «Все в Авиахим».</w:t>
      </w:r>
    </w:p>
    <w:p w14:paraId="4343EA12" w14:textId="77777777" w:rsidR="005C2BAF" w:rsidRPr="00C2525C" w:rsidRDefault="005C2BAF" w:rsidP="00C2525C">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Вылет из Москвы состоялся 24 июня в 2 часа ночи.</w:t>
      </w:r>
    </w:p>
    <w:p w14:paraId="1F779619" w14:textId="77777777" w:rsidR="005C2BAF" w:rsidRPr="00C2525C" w:rsidRDefault="005C2BAF" w:rsidP="00C2525C">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В 8 часов утра, самолет Копылова не спускаясь, пролетел над Казанью, держа путь на Красноуфимск, куда и прибыл в 13 часов, пробыв в воздухе без спуска 11 часов.</w:t>
      </w:r>
    </w:p>
    <w:p w14:paraId="49C60397" w14:textId="77777777" w:rsidR="005C2BAF" w:rsidRPr="00C2525C" w:rsidRDefault="005C2BAF" w:rsidP="00C2525C">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 После недолгой остановки в Красноуфимске самолет поднялся и через четыре с половиной часа, в 21 час благополучно приземлился в Кургане. Кстати, остановка в Кургане была сделана по просьбе американцев, измученных длительным полетом. Копылов же планировал продолжить полет до Омска без посадки.</w:t>
      </w:r>
    </w:p>
    <w:p w14:paraId="4C848EC6" w14:textId="77777777" w:rsidR="005C2BAF" w:rsidRPr="00C2525C" w:rsidRDefault="005C2BAF" w:rsidP="00C2525C">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Вылет из Кургана состоялся в час ночи 25 июня. В Омск Копылов прилетел 25 июня в 6 часов утра, за 6 часов до прибытия курьерского поезда.</w:t>
      </w:r>
    </w:p>
    <w:p w14:paraId="14661062" w14:textId="77777777" w:rsidR="005C2BAF" w:rsidRPr="00C2525C" w:rsidRDefault="005C2BAF" w:rsidP="00C2525C">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Необходимо сказать, что из 28 часов, с момента вылета из Москвы до спуска в Омске, В.Б. Копылов провел в воздухе 20 часов 15 минут, что «говорит об исключительной выдержке пилота».</w:t>
      </w:r>
    </w:p>
    <w:p w14:paraId="2A8F39E6" w14:textId="77777777" w:rsidR="005C2BAF" w:rsidRPr="00C2525C" w:rsidRDefault="005C2BAF" w:rsidP="00C2525C">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Рекордная выносливость летчика Копылова позволила американцам Эвансу и Уэльсу установить новую рекордную планку – им удалось обогнуть земной шар за 28 дней 14 часов 36 минут и 5 секунд.</w:t>
      </w:r>
    </w:p>
    <w:p w14:paraId="53ACEC2B" w14:textId="77777777" w:rsidR="005C2BAF" w:rsidRPr="00C2525C" w:rsidRDefault="005C2BAF" w:rsidP="00C2525C">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Отмечая выдающиеся заслуги летчика В.Б. Копылова и бортмеханика А.С. Клочко в деле укрепления и развития советской авиации, Президиум ВЦИК постановил наградить их орденами Трудового Красного Знамени (21249).</w:t>
      </w:r>
    </w:p>
    <w:p w14:paraId="2BED0FA1" w14:textId="77777777" w:rsidR="005C2BAF" w:rsidRPr="00C2525C" w:rsidRDefault="005C2BAF" w:rsidP="00C2525C">
      <w:pPr>
        <w:spacing w:after="0" w:line="240" w:lineRule="auto"/>
        <w:jc w:val="both"/>
        <w:rPr>
          <w:rFonts w:ascii="Times New Roman" w:hAnsi="Times New Roman" w:cs="Times New Roman"/>
          <w:color w:val="0070C0"/>
          <w:sz w:val="16"/>
          <w:szCs w:val="16"/>
        </w:rPr>
      </w:pPr>
    </w:p>
    <w:p w14:paraId="079C4383"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10D6A15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14F8CC5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23 июня 1926 г. была подготовлена Справка Организационно-мобилизационного управления Штаба РККА о состоянии военной промышленности</w:t>
      </w:r>
    </w:p>
    <w:p w14:paraId="27C40CD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Совершенно секретно.</w:t>
      </w:r>
    </w:p>
    <w:p w14:paraId="272E12F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Артиллерийская промышленность сосредоточена в промышленном объединении Во-енпром в составе 39 предприятий.</w:t>
      </w:r>
    </w:p>
    <w:p w14:paraId="2D9951D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 Общая характеристика</w:t>
      </w:r>
    </w:p>
    <w:p w14:paraId="6DE45D1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Задачи Военпрома: 1. Изготовление в мирное время предметов вооружения. 2. Поддер</w:t>
      </w:r>
      <w:r w:rsidRPr="00C2525C">
        <w:rPr>
          <w:rFonts w:ascii="Times New Roman" w:hAnsi="Times New Roman" w:cs="Times New Roman"/>
          <w:color w:val="002060"/>
          <w:sz w:val="16"/>
          <w:szCs w:val="16"/>
        </w:rPr>
        <w:softHyphen/>
        <w:t>жание техники военных производств. 3. Накопление опыта военных производств для инструктажа гражданской промышленности в период ее развертывания.</w:t>
      </w:r>
    </w:p>
    <w:p w14:paraId="6CD54FD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 Техническое состояние оборудования</w:t>
      </w:r>
    </w:p>
    <w:p w14:paraId="4E63F1F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Износ. 2. Разнотипность. 3. Частичная устарелость.</w:t>
      </w:r>
    </w:p>
    <w:p w14:paraId="6B45B5D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Гражданская война и напряжение мировой в значительной степени разрушили обору</w:t>
      </w:r>
      <w:r w:rsidRPr="00C2525C">
        <w:rPr>
          <w:rFonts w:ascii="Times New Roman" w:hAnsi="Times New Roman" w:cs="Times New Roman"/>
          <w:color w:val="002060"/>
          <w:sz w:val="16"/>
          <w:szCs w:val="16"/>
        </w:rPr>
        <w:softHyphen/>
        <w:t>дование. Для оздоровления заводов истрачено с 1922 г. по 1925 г. 37,5 млн руб.</w:t>
      </w:r>
    </w:p>
    <w:p w14:paraId="6C5DECA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Организация производства</w:t>
      </w:r>
    </w:p>
    <w:p w14:paraId="6A4C536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Нет достаточного количества технических работников и специалистов. Заказы мирно</w:t>
      </w:r>
      <w:r w:rsidRPr="00C2525C">
        <w:rPr>
          <w:rFonts w:ascii="Times New Roman" w:hAnsi="Times New Roman" w:cs="Times New Roman"/>
          <w:color w:val="002060"/>
          <w:sz w:val="16"/>
          <w:szCs w:val="16"/>
        </w:rPr>
        <w:softHyphen/>
        <w:t>го времени НКВМ не дают достаточной нагрузки. Нагрузка в среднем - 37%, по некоторым заводам - 10% от мощности. Это вызывает необходимость установления мирной продукции. За 1924/25 г. Военпром дал мирной продукции на 26 млн руб., но мирная продукция изнаши</w:t>
      </w:r>
      <w:r w:rsidRPr="00C2525C">
        <w:rPr>
          <w:rFonts w:ascii="Times New Roman" w:hAnsi="Times New Roman" w:cs="Times New Roman"/>
          <w:color w:val="002060"/>
          <w:sz w:val="16"/>
          <w:szCs w:val="16"/>
        </w:rPr>
        <w:softHyphen/>
        <w:t>вает оборудование, срывает навыки военного производства. По мирному времени Военпром удовлетворяет все заказы НКВМ.</w:t>
      </w:r>
    </w:p>
    <w:p w14:paraId="0D27773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Что касается военного времени, то развитие техники современных войн требует значи</w:t>
      </w:r>
      <w:r w:rsidRPr="00C2525C">
        <w:rPr>
          <w:rFonts w:ascii="Times New Roman" w:hAnsi="Times New Roman" w:cs="Times New Roman"/>
          <w:color w:val="002060"/>
          <w:sz w:val="16"/>
          <w:szCs w:val="16"/>
        </w:rPr>
        <w:softHyphen/>
        <w:t>тельного расходования военных материалов, и наша промышленность в среднем удовлетво</w:t>
      </w:r>
      <w:r w:rsidRPr="00C2525C">
        <w:rPr>
          <w:rFonts w:ascii="Times New Roman" w:hAnsi="Times New Roman" w:cs="Times New Roman"/>
          <w:color w:val="002060"/>
          <w:sz w:val="16"/>
          <w:szCs w:val="16"/>
        </w:rPr>
        <w:softHyphen/>
        <w:t>ряет 30% потребности НКВМ. По отдельным видам артиллерийского снабжения положение характеризуется:</w:t>
      </w:r>
    </w:p>
    <w:p w14:paraId="3E14938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 винтпатроны: мобилизованная промышленность дает 30% потребности. Нужна пост</w:t>
      </w:r>
      <w:r w:rsidRPr="00C2525C">
        <w:rPr>
          <w:rFonts w:ascii="Times New Roman" w:hAnsi="Times New Roman" w:cs="Times New Roman"/>
          <w:color w:val="002060"/>
          <w:sz w:val="16"/>
          <w:szCs w:val="16"/>
        </w:rPr>
        <w:softHyphen/>
        <w:t>ройка нового завода и расширение четырех существующих;</w:t>
      </w:r>
    </w:p>
    <w:p w14:paraId="366C7E2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 винтовки: удовлетворение 55% потребности;</w:t>
      </w:r>
    </w:p>
    <w:p w14:paraId="7B2F9AE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пулеметы: удовлетворение 50% потребности;</w:t>
      </w:r>
    </w:p>
    <w:p w14:paraId="6C56140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 снаряды: существующие производственные возможности дают не больше 38% от за</w:t>
      </w:r>
      <w:r w:rsidRPr="00C2525C">
        <w:rPr>
          <w:rFonts w:ascii="Times New Roman" w:hAnsi="Times New Roman" w:cs="Times New Roman"/>
          <w:color w:val="002060"/>
          <w:sz w:val="16"/>
          <w:szCs w:val="16"/>
        </w:rPr>
        <w:softHyphen/>
        <w:t>явленной потребности НКВМ. Узкие места по трубкам, взрывателям и по пороху;</w:t>
      </w:r>
    </w:p>
    <w:p w14:paraId="3D4B9D2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 материальная часть артиллерии: существующие орудийные заводы не удовлетворя</w:t>
      </w:r>
      <w:r w:rsidRPr="00C2525C">
        <w:rPr>
          <w:rFonts w:ascii="Times New Roman" w:hAnsi="Times New Roman" w:cs="Times New Roman"/>
          <w:color w:val="002060"/>
          <w:sz w:val="16"/>
          <w:szCs w:val="16"/>
        </w:rPr>
        <w:softHyphen/>
        <w:t>ют по своей мощности потребности РККА в военное время. Необходимо развитие орудий</w:t>
      </w:r>
      <w:r w:rsidRPr="00C2525C">
        <w:rPr>
          <w:rFonts w:ascii="Times New Roman" w:hAnsi="Times New Roman" w:cs="Times New Roman"/>
          <w:color w:val="002060"/>
          <w:sz w:val="16"/>
          <w:szCs w:val="16"/>
        </w:rPr>
        <w:softHyphen/>
        <w:t>ной промышленности.</w:t>
      </w:r>
    </w:p>
    <w:p w14:paraId="18D97D3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Авиационная промышленность. Всего в составе Авиатреста 11 заводов: 3 самолетных, 5 моторных и 3 вспомогательных завода Авиатреста.</w:t>
      </w:r>
    </w:p>
    <w:p w14:paraId="6AA5BE2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Удовлетворение заказов мирного времени. 2. Развертывание в военное время до мак</w:t>
      </w:r>
      <w:r w:rsidRPr="00C2525C">
        <w:rPr>
          <w:rFonts w:ascii="Times New Roman" w:hAnsi="Times New Roman" w:cs="Times New Roman"/>
          <w:color w:val="002060"/>
          <w:sz w:val="16"/>
          <w:szCs w:val="16"/>
        </w:rPr>
        <w:softHyphen/>
        <w:t>симальных возможностей. 3. Накопление опыта.</w:t>
      </w:r>
    </w:p>
    <w:p w14:paraId="737E000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Промышленность сравнительно молодая. Не имеет достаточного опыта и кадров. Наб</w:t>
      </w:r>
      <w:r w:rsidRPr="00C2525C">
        <w:rPr>
          <w:rFonts w:ascii="Times New Roman" w:hAnsi="Times New Roman" w:cs="Times New Roman"/>
          <w:color w:val="002060"/>
          <w:sz w:val="16"/>
          <w:szCs w:val="16"/>
        </w:rPr>
        <w:softHyphen/>
        <w:t>людаются перебои даже с заказами мирного времени (недодел 1925 г. - в среднем до 20%).</w:t>
      </w:r>
    </w:p>
    <w:p w14:paraId="43D4803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Военно-хозяйственное снабжение. НКВМ базируется на гражданскую текстильную промышленность, которая вполне удовлетворяет потребность РККА военного времени в ве</w:t>
      </w:r>
      <w:r w:rsidRPr="00C2525C">
        <w:rPr>
          <w:rFonts w:ascii="Times New Roman" w:hAnsi="Times New Roman" w:cs="Times New Roman"/>
          <w:color w:val="002060"/>
          <w:sz w:val="16"/>
          <w:szCs w:val="16"/>
        </w:rPr>
        <w:softHyphen/>
        <w:t>щевом довольствии. Одновременно нужно отметить, что накопление мобзапасов для того, чтобы одеть развернувшуюся армию, стоит чрезвычайно остро в связи с бюджетными возможностями НКВМ и в случае объявления мобилизации нам придется принимать ряд экстренных мер.</w:t>
      </w:r>
    </w:p>
    <w:p w14:paraId="4A4765C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отношении обоза мы по тем же причинам не имеем возможности накопить достаточ</w:t>
      </w:r>
      <w:r w:rsidRPr="00C2525C">
        <w:rPr>
          <w:rFonts w:ascii="Times New Roman" w:hAnsi="Times New Roman" w:cs="Times New Roman"/>
          <w:color w:val="002060"/>
          <w:sz w:val="16"/>
          <w:szCs w:val="16"/>
        </w:rPr>
        <w:softHyphen/>
        <w:t>ное количество обоза и предполагаем главным образом базироваться на обыкновенный крестьянский транспорт.</w:t>
      </w:r>
    </w:p>
    <w:p w14:paraId="3017FB5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Мобилизация гражданской промышленности. Подготовка мобилизации гражданской промышленности возложена на Военно-промышленное управление ВСНХ, которое учиты</w:t>
      </w:r>
      <w:r w:rsidRPr="00C2525C">
        <w:rPr>
          <w:rFonts w:ascii="Times New Roman" w:hAnsi="Times New Roman" w:cs="Times New Roman"/>
          <w:color w:val="002060"/>
          <w:sz w:val="16"/>
          <w:szCs w:val="16"/>
        </w:rPr>
        <w:softHyphen/>
        <w:t>вает всю гражданскую промышленность в целях использования ее для нужд НКВМ в воен</w:t>
      </w:r>
      <w:r w:rsidRPr="00C2525C">
        <w:rPr>
          <w:rFonts w:ascii="Times New Roman" w:hAnsi="Times New Roman" w:cs="Times New Roman"/>
          <w:color w:val="002060"/>
          <w:sz w:val="16"/>
          <w:szCs w:val="16"/>
        </w:rPr>
        <w:softHyphen/>
        <w:t>ное время. НКВМ предъявлена ВСНХ заявка на все потребные материалы для года ведения войны. ВПУ на основе учетных данных распределяет задания по предприятиям. Предприя</w:t>
      </w:r>
      <w:r w:rsidRPr="00C2525C">
        <w:rPr>
          <w:rFonts w:ascii="Times New Roman" w:hAnsi="Times New Roman" w:cs="Times New Roman"/>
          <w:color w:val="002060"/>
          <w:sz w:val="16"/>
          <w:szCs w:val="16"/>
        </w:rPr>
        <w:softHyphen/>
        <w:t>тия составляют свой мобплан. В настоящий момент идет работа составления мобплана всей промышленности СССР на основе заявки НКВМ 1925 г.</w:t>
      </w:r>
    </w:p>
    <w:p w14:paraId="23127BC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Начальник Организационно-мобилизационного управления Штаба РККА Венцов</w:t>
      </w:r>
    </w:p>
    <w:p w14:paraId="1723FB4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Начальник II отдела Вяземский</w:t>
      </w:r>
    </w:p>
    <w:p w14:paraId="5A6AC4A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РГВА. Ф. 7. Оп. 11. Д. 181. Л. 354-355. Заверенная копия (10711,567).</w:t>
      </w:r>
    </w:p>
    <w:p w14:paraId="4D0724E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26201494" w14:textId="77777777" w:rsidR="00D670CF" w:rsidRPr="00C2525C" w:rsidRDefault="00D670CF"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23 июня 1926 г.</w:t>
      </w:r>
    </w:p>
    <w:p w14:paraId="37C23700" w14:textId="77777777" w:rsidR="00D670CF" w:rsidRPr="00C2525C" w:rsidRDefault="00D670CF"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Дополнение 3. Выписка из протокола заседания Совета труда и обороны. 23 июня 1926 г.</w:t>
      </w:r>
    </w:p>
    <w:p w14:paraId="30C4CE8C" w14:textId="77777777" w:rsidR="00D670CF" w:rsidRPr="00C2525C" w:rsidRDefault="00D670CF"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Источник: </w:t>
      </w:r>
    </w:p>
    <w:p w14:paraId="093498A5" w14:textId="77777777" w:rsidR="00D670CF" w:rsidRPr="00C2525C" w:rsidRDefault="00D670CF"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Стенограммы заседаний Политбюро ЦК РКП(б)-ВКП(б) 1923-1938 гг. Москва. РОССПЭН. 2007. Том 2 1926-1927 гг. Стр. 59</w:t>
      </w:r>
    </w:p>
    <w:p w14:paraId="41D0A5DE" w14:textId="77777777" w:rsidR="00D670CF" w:rsidRPr="00C2525C" w:rsidRDefault="00D670CF"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Архив: </w:t>
      </w:r>
    </w:p>
    <w:p w14:paraId="7C780AC3" w14:textId="77777777" w:rsidR="00D670CF" w:rsidRPr="00C2525C" w:rsidRDefault="00D670CF"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РГАСПИ. Ф. 76. Оп. 2. Д. 383. Л. 52. Подлинник. Машинописный текст. Подпись — факсимиле.</w:t>
      </w:r>
    </w:p>
    <w:p w14:paraId="2441E83B" w14:textId="77777777" w:rsidR="00D670CF" w:rsidRPr="00C2525C" w:rsidRDefault="00D670CF"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Слушали:</w:t>
      </w:r>
    </w:p>
    <w:p w14:paraId="0F76EFFC" w14:textId="77777777" w:rsidR="00D670CF" w:rsidRPr="00C2525C" w:rsidRDefault="00D670CF"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16. Сообщение о подписании председателем СТО т. Рыковым от имени СТО постановления — о дополнении постановления СТО 11/VI по докладу ВСНХ о деятельности Главметалла.</w:t>
      </w:r>
    </w:p>
    <w:p w14:paraId="60E15423" w14:textId="77777777" w:rsidR="00D670CF" w:rsidRPr="00C2525C" w:rsidRDefault="00D670CF"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Вн&lt;есено&gt; Максимовым (управделами СТО).</w:t>
      </w:r>
    </w:p>
    <w:p w14:paraId="3F65A865" w14:textId="77777777" w:rsidR="00D670CF" w:rsidRPr="00C2525C" w:rsidRDefault="00D670CF"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Утв&lt;ерждено&gt; 23/VI-26 г.</w:t>
      </w:r>
    </w:p>
    <w:p w14:paraId="39F9F0D3" w14:textId="77777777" w:rsidR="00D670CF" w:rsidRPr="00C2525C" w:rsidRDefault="00D670CF"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Постановили:</w:t>
      </w:r>
    </w:p>
    <w:p w14:paraId="4498A917" w14:textId="77777777" w:rsidR="00D670CF" w:rsidRPr="00C2525C" w:rsidRDefault="00D670CF"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16. Принять к сведению утверждение следующего постановления: «В дополнение к постановлению СТО от 11/VI-26 г. (протокол № 249, п. 21) Совет труда и обороны постановляет:</w:t>
      </w:r>
    </w:p>
    <w:p w14:paraId="2F9BBA69" w14:textId="77777777" w:rsidR="00D670CF" w:rsidRPr="00C2525C" w:rsidRDefault="00D670CF"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Предложить ВСНХ в дальнейшей работе металлопромышленности при переоборудовании и постройке новых заводов обеспечить возможность максимально быстрого использования этих заводов для нужд обороны страны.</w:t>
      </w:r>
    </w:p>
    <w:p w14:paraId="044B2CEF" w14:textId="77777777" w:rsidR="00D670CF" w:rsidRPr="00C2525C" w:rsidRDefault="00D670CF"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ВСНХ СССР по соглашению с профорганизациями установить систематическое наблюдение за работой хозяйственников, организовав учет этих наблюдений в целях наилучшего использования наличного кадра работников металлопромышленности и продвижения выдвинувшихся работников.</w:t>
      </w:r>
    </w:p>
    <w:p w14:paraId="530777AF" w14:textId="77777777" w:rsidR="00D670CF" w:rsidRPr="00C2525C" w:rsidRDefault="00D670CF"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Предложить ВСНХ СССР обсудить предложение ЦК ВСРМ по вопросу об обязанностях и правах председателей и членов правлений хозорганов и доложить СТО одновременно с общим докладом о системе управления промышленностью».</w:t>
      </w:r>
    </w:p>
    <w:p w14:paraId="60874A84" w14:textId="77777777" w:rsidR="00D670CF" w:rsidRPr="00C2525C" w:rsidRDefault="00D670CF"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Секретарь СТО: С. Флаксерман (18507).</w:t>
      </w:r>
    </w:p>
    <w:p w14:paraId="414290E8" w14:textId="77777777" w:rsidR="00D670CF" w:rsidRPr="00C2525C" w:rsidRDefault="00D670CF" w:rsidP="00C2525C">
      <w:pPr>
        <w:spacing w:after="0" w:line="240" w:lineRule="auto"/>
        <w:jc w:val="both"/>
        <w:rPr>
          <w:rFonts w:ascii="Times New Roman" w:hAnsi="Times New Roman" w:cs="Times New Roman"/>
          <w:color w:val="002060"/>
          <w:sz w:val="16"/>
          <w:szCs w:val="16"/>
        </w:rPr>
      </w:pPr>
    </w:p>
    <w:p w14:paraId="31BDDDC9"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5BF2492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8EC3A0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24 июня 1926 Техническая секция НК УВВС рассмотрела вопросы: 1. Об изменении ТТ на конструирование морских учебных самолетов; О работе ЦАГИ по исследованию аэролаков и др. (2265,86).</w:t>
      </w:r>
    </w:p>
    <w:p w14:paraId="197BCE0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D9AC8B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24 июня 1926 Секция Вспомслужб НК УВВС рассмотрела: 1. О ТТ на фотоаппараты и фотооборудование и др. (2265,86).</w:t>
      </w:r>
    </w:p>
    <w:p w14:paraId="7612F1D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FD4AB6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24 июня 1926 Протоколы заседаний Политбюро ЦК РКП-ВКП(б). № 35. Слушали: 1. Вопросы НКИД: г) о договоре с “Юнкерсом” (т. Чичерин) Постановили: поручить комиссии в составе т. Троцкого, Чичерина (с заменой Стомоняко-вым), Ворошилова (с заменой Уншлихтом) и Дзержинского (с заменой Пятаковым) рас</w:t>
      </w:r>
      <w:r w:rsidRPr="00C2525C">
        <w:rPr>
          <w:rFonts w:ascii="Times New Roman" w:hAnsi="Times New Roman" w:cs="Times New Roman"/>
          <w:color w:val="002060"/>
          <w:sz w:val="16"/>
          <w:szCs w:val="16"/>
        </w:rPr>
        <w:softHyphen/>
        <w:t>смотреть вопрос о целесообразности изменения данных ранее директив Политбюро о фирме “Юнкере” в связи с переходом большинства акций “Юнкерса” в руки немецкого правитель</w:t>
      </w:r>
      <w:r w:rsidRPr="00C2525C">
        <w:rPr>
          <w:rFonts w:ascii="Times New Roman" w:hAnsi="Times New Roman" w:cs="Times New Roman"/>
          <w:color w:val="002060"/>
          <w:sz w:val="16"/>
          <w:szCs w:val="16"/>
        </w:rPr>
        <w:softHyphen/>
        <w:t>ства. Созыв комиссии за т. Троцким. (РГАСПИ. Ф. 76. Оп. 2. Д. 392. Л. 202.) (10711,623).</w:t>
      </w:r>
    </w:p>
    <w:p w14:paraId="2CBFA63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4F578C9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24 июня 1926 г., как только до Политбюро дошла информация о переходе большинства акций «Юнкерса» в руки немецкого правительства, оно тут же решением от постановило спецкомиссии (Троцкий, Чичерин, Ворошилов, Дзержинский) «рассмотреть вопрос о целесообразности изменения данных ранее директив Политбюро» о расторжении концессии. Берлин, однако, не стал проявлять «диалектическую гибкость» подобно Москве. В течение лета 1926 г. в беседах в Москве с Чичериным, Уншлихтом, представителями ВВС и Главконцесскома фирма вела переговоры о передаче 12 самолетов и дальнейшей судьбе концессионного договора, причем речь шла о расторжении концессии. Уншлихт письмом от 4 декабря 1926 г. информировал Крестинского, что в результате последней стадии переговоров представитель «Юнкерса» в Москве Хайнеман снизил финансовые требования до 3,5 млн. руб., согласившись получить их в виде 1,6 млн. долларов и 388 тыс. червоных руб. Советская сторона готова была дать лишь 2,5 млн. руб., указав, что сумма передаваемых «Юнкерсом» ценностей не превышает 1,7 млн. руб. Хайнеман пригрозил третейским судом. В ответ ему было указано, что в соответствии с п. 56 концессионного договора следует руководствоваться «Соглашением о третейских судах» Договора между СССР и Германией от 12 октября 1925 г., «т. е. иметь в виду, что Суд должен заседать в Москве и супер-арбитр будет назначаться Председателем Верховного Суда СССР». Но получить по суду больше, чем на переговорах, было невозможно. К тому же фирма подверглась бы сильнейшей компрометации (подкуп — «дело Шолля-Линно»), «Рисковать же при этих условиях потерей своего мирового имени и престижа из-за одного миллиона рублей, — размышлял в указанном письме Уншлихт, — фирма едва ли станет». Единственное же неудобство при передаче споров в третейский суд виделось Москве в «значительной потере времени в использовании завода в Филях для нужд собственного самолетостроения» (11784).</w:t>
      </w:r>
    </w:p>
    <w:p w14:paraId="6CB9D1E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562B701" w14:textId="77777777" w:rsidR="005C2BAF" w:rsidRPr="00C2525C" w:rsidRDefault="005C2BAF"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24 июня 1926. № 35. Слушали: 1. Вопросы НКИД: г) о договоре с «Юнкерсом» (т. Чичерин) Постановили: поручить комиссии в составе т. Троцкого, Чичерина (с заменой Стомоняковым), Ворошилова (с заменой Уншлихтом) и Дзержинского (с заменой Пятаковым) рассмотреть вопрос о целесообразности изменения данных ранее директив Политбюро о фирме «Юнкерс» в связи с переходом большинства акций «Юнкерса» в руки немецкого правительства. Созыв комиссии за т. Троцким. (РГАСПИ. Ф. 76. Оп. 2. Д. 392. Л. 202.)</w:t>
      </w:r>
      <w:r w:rsidRPr="00C2525C">
        <w:rPr>
          <w:rStyle w:val="affa"/>
          <w:rFonts w:ascii="Times New Roman" w:hAnsi="Times New Roman" w:cs="Times New Roman"/>
          <w:bCs/>
          <w:color w:val="0070C0"/>
          <w:sz w:val="16"/>
          <w:szCs w:val="16"/>
        </w:rPr>
        <w:t xml:space="preserve"> </w:t>
      </w:r>
      <w:r w:rsidRPr="00C2525C">
        <w:rPr>
          <w:rFonts w:ascii="Times New Roman" w:hAnsi="Times New Roman" w:cs="Times New Roman"/>
          <w:color w:val="0070C0"/>
          <w:sz w:val="16"/>
          <w:szCs w:val="16"/>
        </w:rPr>
        <w:t>(20348).</w:t>
      </w:r>
    </w:p>
    <w:p w14:paraId="67139341" w14:textId="77777777" w:rsidR="005C2BAF" w:rsidRPr="00C2525C" w:rsidRDefault="005C2BAF" w:rsidP="00C2525C">
      <w:pPr>
        <w:spacing w:after="0" w:line="240" w:lineRule="auto"/>
        <w:jc w:val="both"/>
        <w:rPr>
          <w:rFonts w:ascii="Times New Roman" w:hAnsi="Times New Roman" w:cs="Times New Roman"/>
          <w:color w:val="0070C0"/>
          <w:sz w:val="16"/>
          <w:szCs w:val="16"/>
        </w:rPr>
      </w:pPr>
    </w:p>
    <w:p w14:paraId="2FB567B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24-25 июня 1926 В.Б.Копылов и Х.С.Клочко с двумя пассажирами на J-13 Все в Авиахим пролетели от Москвы до Омска (272,371).</w:t>
      </w:r>
    </w:p>
    <w:p w14:paraId="5D590D0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88A2539" w14:textId="77777777" w:rsidR="005C2BAF" w:rsidRPr="00C2525C" w:rsidRDefault="005C2BAF"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 xml:space="preserve">24 июня 1926 взлетели в два ночи. Промежуточные посадки: утром – в Казани; днём – в Красноуфимске; ближе к вечеру – в Кургане, где и заночевали. В Омске сели вечером двадцать пятого, в связи с чем страну почти сразу облетела сенсационная новость: «Лётчик Авиахима тов. КОПЫЛОВ с механиком тов. КЛОЧКО на самолёте Ю-13 с мотором 185 л.с. совершил перелёт из Москвы в Омск (2400 км), пробыв в воздухе 20 час. 15 мин. на протяжении 28 час. 24 и 25-го июня». </w:t>
      </w:r>
    </w:p>
    <w:p w14:paraId="26C2C358" w14:textId="77777777" w:rsidR="005C2BAF" w:rsidRPr="00C2525C" w:rsidRDefault="005C2BAF"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 xml:space="preserve">Руководство Авиахима с напряжением наблюдало за перелётом и, как только из Омска пришла телеграмма с пометкой «Молния», что борт благополучно сюда прибыл, тут же отбило по служебному телеграфу приветствия отважному экипажу. Вот некоторые из них: Уншлихт – Копылову: «Поздравляю с крупным успехом, достигнутым Вами в перелёте Москва – Омск. Ваш успех – лучшее доказательство энергии, выдержки советского лётчика». Фельдман – Копылову: «Ваш перелёт – новая блестяща победа советской авиации. Авиахим гордится своим пилотом. Примите искренние поздравления». Начвоздухсил Баранов – Копылову: «От лица Воздушных сил Союза поздравляю с достигнутым успехом. Ваша победа – залог дальнейшего развития и успеха советской авиации». </w:t>
      </w:r>
    </w:p>
    <w:p w14:paraId="18CCC3F7" w14:textId="77777777" w:rsidR="005C2BAF" w:rsidRPr="00C2525C" w:rsidRDefault="005C2BAF"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 xml:space="preserve">Тем же вечером в Москву своим полномочным представителям отправили телеграмму и доставленные в Омск иностранцы: «Встречаем впервые такого пилота, которому по своей практике не знаем равных». </w:t>
      </w:r>
    </w:p>
    <w:p w14:paraId="028688AA" w14:textId="77777777" w:rsidR="005C2BAF" w:rsidRPr="00C2525C" w:rsidRDefault="005C2BAF"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Примечательная деталь: прощаясь с лётчиком В.Б. Копыловым на Омском аэродроме, американцы любезно в знак благодарности протянули ему пять десятидолларовых купюр. Это, однако, оскорбило нашего пилота. И тогда, спохватившись, американцы заменили доллары десятью советскими червонцами, но и их к смятению заокеанских гостей Василий Борисович гордо не принял…(21267).</w:t>
      </w:r>
    </w:p>
    <w:p w14:paraId="7E35A27E" w14:textId="77777777" w:rsidR="005C2BAF" w:rsidRPr="00C2525C" w:rsidRDefault="005C2BAF" w:rsidP="00C2525C">
      <w:pPr>
        <w:spacing w:after="0" w:line="240" w:lineRule="auto"/>
        <w:jc w:val="both"/>
        <w:rPr>
          <w:rFonts w:ascii="Times New Roman" w:hAnsi="Times New Roman" w:cs="Times New Roman"/>
          <w:color w:val="0070C0"/>
          <w:sz w:val="16"/>
          <w:szCs w:val="16"/>
        </w:rPr>
      </w:pPr>
    </w:p>
    <w:p w14:paraId="3C55CA2B"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42399A6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6E63A64"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25 июня 1926 в НИИ ВВС закончились испытания самолета И-7, которые проходили с 14 марта 1925.</w:t>
      </w:r>
    </w:p>
    <w:p w14:paraId="395ACC4B"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Самолет И-7 прибыл в НОА 14 марта 1925 года.</w:t>
      </w:r>
    </w:p>
    <w:p w14:paraId="6B5C3B66"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До 19 марта 1925 года выполнены предварительные полеты при которых выявлен ряд недочетов, при наличии которых самолет не может быть допущен к испытаниям. 19 марта 1925 года самолет сдан на завод для устранения дефектов.</w:t>
      </w:r>
    </w:p>
    <w:p w14:paraId="4C5FB64F"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Дальнейшие испытания производились в Ленинграде комиссией НОА. Самолет был предъявлен к 20 мая 1925 года. За период до 25 июня произведены испытания и отмечен ряд недостатков.</w:t>
      </w:r>
    </w:p>
    <w:p w14:paraId="0EE1D117"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заключению НОА самолет предъявлен в незаконченном виде. В настоящем виде самолет не пригоден для вооружения частей ВВС.</w:t>
      </w:r>
    </w:p>
    <w:p w14:paraId="081F1169"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Для дальнейших испытаний самолет предъявлен в НИИ 8 июня 1926 года (переименованный И-2) (рапорт председателя комиссии от 13 июля 1926 года) (6924, 110).</w:t>
      </w:r>
    </w:p>
    <w:p w14:paraId="2AEBA982"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2DD2BB3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25 июня 1926 Пленум НК УВВС рассмотрел: 1. Календарный план работ и смету секции применения и др. (2265,99).</w:t>
      </w:r>
    </w:p>
    <w:p w14:paraId="08640DE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176659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25 июня 1926 Пленум НК УВВС рассмотрел: 2. Состояние работ по проектированию и постройке прицелов и приспособлений бомбодержателей и пулеметных установок и др. (2265,86).</w:t>
      </w:r>
    </w:p>
    <w:p w14:paraId="3623D8F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847AC1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25 июня 1926 г. был подготовлен Протокол совещания Главметалла, УВВС и Авиатреста о новых предложениях фирмы “Юнкере”</w:t>
      </w:r>
    </w:p>
    <w:p w14:paraId="10A2A9C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Присутствовали: т. Будняк Д. Ф. (Главметалл), Аверин В. К. (Авиатрест), Баранов (УВВС).</w:t>
      </w:r>
    </w:p>
    <w:p w14:paraId="4B59126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Слушали: о новых предложениях фирмы “Юнкере”.</w:t>
      </w:r>
    </w:p>
    <w:p w14:paraId="33251AE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Постановили: при наличии новых обстоятельств и новых предложений фирмы “Юн</w:t>
      </w:r>
      <w:r w:rsidRPr="00C2525C">
        <w:rPr>
          <w:rFonts w:ascii="Times New Roman" w:hAnsi="Times New Roman" w:cs="Times New Roman"/>
          <w:color w:val="002060"/>
          <w:sz w:val="16"/>
          <w:szCs w:val="16"/>
        </w:rPr>
        <w:softHyphen/>
        <w:t>кере” считать целесообразным использовать предложение представителя фирмы Шлибена: во-первых, по технической помощи в области самолетостроения, причем техническая по</w:t>
      </w:r>
      <w:r w:rsidRPr="00C2525C">
        <w:rPr>
          <w:rFonts w:ascii="Times New Roman" w:hAnsi="Times New Roman" w:cs="Times New Roman"/>
          <w:color w:val="002060"/>
          <w:sz w:val="16"/>
          <w:szCs w:val="16"/>
        </w:rPr>
        <w:softHyphen/>
        <w:t>мощь главным образом должна свестись к разработке фирмой и передаче Авиатресту для осуществления современных в технике конструкций металлических самолетов, пригодных и отвечающих всем условиям несения военной службы; во-вторых, по организации производ</w:t>
      </w:r>
      <w:r w:rsidRPr="00C2525C">
        <w:rPr>
          <w:rFonts w:ascii="Times New Roman" w:hAnsi="Times New Roman" w:cs="Times New Roman"/>
          <w:color w:val="002060"/>
          <w:sz w:val="16"/>
          <w:szCs w:val="16"/>
        </w:rPr>
        <w:softHyphen/>
        <w:t>ства по методам заграничной техники.</w:t>
      </w:r>
    </w:p>
    <w:p w14:paraId="3186871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 основе этих двух главных требований должен быть разработан в специальной тех</w:t>
      </w:r>
      <w:r w:rsidRPr="00C2525C">
        <w:rPr>
          <w:rFonts w:ascii="Times New Roman" w:hAnsi="Times New Roman" w:cs="Times New Roman"/>
          <w:color w:val="002060"/>
          <w:sz w:val="16"/>
          <w:szCs w:val="16"/>
        </w:rPr>
        <w:softHyphen/>
        <w:t>нической комиссии договор с фирмой о ее технической помощи, не связанный со старым до</w:t>
      </w:r>
      <w:r w:rsidRPr="00C2525C">
        <w:rPr>
          <w:rFonts w:ascii="Times New Roman" w:hAnsi="Times New Roman" w:cs="Times New Roman"/>
          <w:color w:val="002060"/>
          <w:sz w:val="16"/>
          <w:szCs w:val="16"/>
        </w:rPr>
        <w:softHyphen/>
        <w:t>говором о концессии.</w:t>
      </w:r>
    </w:p>
    <w:p w14:paraId="10F9F99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отношении старого договора и взаимных денежных расчетов Главметалл, УВВС и Авиатрест предлагают: 1) концессионный договор ликвидировать и 2) установление взаим</w:t>
      </w:r>
      <w:r w:rsidRPr="00C2525C">
        <w:rPr>
          <w:rFonts w:ascii="Times New Roman" w:hAnsi="Times New Roman" w:cs="Times New Roman"/>
          <w:color w:val="002060"/>
          <w:sz w:val="16"/>
          <w:szCs w:val="16"/>
        </w:rPr>
        <w:softHyphen/>
        <w:t>ных денежных расчетов разрешить в смешанной технико-финансовой комиссии с участием правительства и фирмы “Юнкере”.</w:t>
      </w:r>
    </w:p>
    <w:p w14:paraId="60E7F29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Высказанные предложения Шлибена о финансовом участии в этом новом предприятии могут быть разрешены по ликвидации концессии. Форма этого участия сейчас может не оп</w:t>
      </w:r>
      <w:r w:rsidRPr="00C2525C">
        <w:rPr>
          <w:rFonts w:ascii="Times New Roman" w:hAnsi="Times New Roman" w:cs="Times New Roman"/>
          <w:color w:val="002060"/>
          <w:sz w:val="16"/>
          <w:szCs w:val="16"/>
        </w:rPr>
        <w:softHyphen/>
        <w:t>ределяться, а предположительно может вылиться в форму кредита, который германское пра</w:t>
      </w:r>
      <w:r w:rsidRPr="00C2525C">
        <w:rPr>
          <w:rFonts w:ascii="Times New Roman" w:hAnsi="Times New Roman" w:cs="Times New Roman"/>
          <w:color w:val="002060"/>
          <w:sz w:val="16"/>
          <w:szCs w:val="16"/>
        </w:rPr>
        <w:softHyphen/>
        <w:t>вительство или фирма “Юнкере” окажут этому предприятию в области разработки приспо</w:t>
      </w:r>
      <w:r w:rsidRPr="00C2525C">
        <w:rPr>
          <w:rFonts w:ascii="Times New Roman" w:hAnsi="Times New Roman" w:cs="Times New Roman"/>
          <w:color w:val="002060"/>
          <w:sz w:val="16"/>
          <w:szCs w:val="16"/>
        </w:rPr>
        <w:softHyphen/>
        <w:t>соблений, конструкций, ввоза заграничных материалов, некоторого оборудования и тому по</w:t>
      </w:r>
      <w:r w:rsidRPr="00C2525C">
        <w:rPr>
          <w:rFonts w:ascii="Times New Roman" w:hAnsi="Times New Roman" w:cs="Times New Roman"/>
          <w:color w:val="002060"/>
          <w:sz w:val="16"/>
          <w:szCs w:val="16"/>
        </w:rPr>
        <w:softHyphen/>
        <w:t>добного, причем все это должно войти в договор о технической помощи фирмы.</w:t>
      </w:r>
    </w:p>
    <w:p w14:paraId="3D52463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 Будняк, Баранов, Аверин</w:t>
      </w:r>
    </w:p>
    <w:p w14:paraId="185BE6F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РГАСПИ. Ф. 76. Оп. 2. Д. 392. Л. 203-203 об. Подлинник (10711,568).</w:t>
      </w:r>
    </w:p>
    <w:p w14:paraId="18B8AD2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7FD6C08C" w14:textId="77777777" w:rsidR="00D670CF" w:rsidRPr="00C2525C" w:rsidRDefault="00D670CF"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25 июня 1926 г. в Москве состоялось совещание представителей Главметалла, УВВС и Авиатреста, на котором и было принято решение концессионный договор ликвидировать.</w:t>
      </w:r>
    </w:p>
    <w:p w14:paraId="6CA5BAD6" w14:textId="77777777" w:rsidR="00D670CF" w:rsidRPr="00C2525C" w:rsidRDefault="00D670CF"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Дальнейшие переговоры с фирмой приняли затяжной характер. Свои многочисленные заверения немцы никак не подкрепляли материально, а сама деятельность завода приобрела откровенно формальный характер. За 4 года завод "Юнкерса" дал всего 100 самолетов типа Ю-20 и Ю-21, худших по качеству, чем аналогичные иностранные образцы.</w:t>
      </w:r>
    </w:p>
    <w:p w14:paraId="26DAF2A9" w14:textId="77777777" w:rsidR="005C2BAF" w:rsidRPr="00C2525C" w:rsidRDefault="005C2BAF"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lastRenderedPageBreak/>
        <w:t>25 июня 1926 на совместном совещании Главметалла, УВВС и Авиатреста было решено принять предложение фон Шлибена. Прежний концессионный договор предлагалось ликвидировать, а проблему взаиморасчетов решить в смешанной комиссии (21111).</w:t>
      </w:r>
    </w:p>
    <w:p w14:paraId="389C1523" w14:textId="77777777" w:rsidR="005C2BAF" w:rsidRPr="00C2525C" w:rsidRDefault="005C2BAF" w:rsidP="00C2525C">
      <w:pPr>
        <w:spacing w:after="0" w:line="240" w:lineRule="auto"/>
        <w:jc w:val="both"/>
        <w:rPr>
          <w:rFonts w:ascii="Times New Roman" w:hAnsi="Times New Roman" w:cs="Times New Roman"/>
          <w:color w:val="0070C0"/>
          <w:sz w:val="16"/>
          <w:szCs w:val="16"/>
        </w:rPr>
      </w:pPr>
    </w:p>
    <w:p w14:paraId="2CFD86E0" w14:textId="77777777" w:rsidR="00D670CF" w:rsidRPr="00C2525C" w:rsidRDefault="00D670CF"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 тому же не было организовано производство алюминия и дюралюминия, авиамоторов, не создано конструкторское бюро, не выполнен в срок заказ на самолеты, а сами самолеты оказались непригодными для боевого использования. Они не были вооружены приспособлениями, необходимыми для размещения и сбрасывания бомб, отсутствовали специальные установки для стрельбы через винт. Все эти доработки после приемки "Юнкерсов" у концессионера выполнял авиационный завод ГАЗ № 1 в Москве Байков А. Военно-промышленное сотрудничество СССР и Германии - кто ковал советский меч? // Неправда Виктора Суворова - 2. - М.: Яуза, Эксмо, 2008. - с.254 (18271).</w:t>
      </w:r>
    </w:p>
    <w:p w14:paraId="152BFED8" w14:textId="77777777" w:rsidR="00D670CF" w:rsidRPr="00C2525C" w:rsidRDefault="00D670CF" w:rsidP="00C2525C">
      <w:pPr>
        <w:spacing w:after="0" w:line="240" w:lineRule="auto"/>
        <w:jc w:val="both"/>
        <w:rPr>
          <w:rFonts w:ascii="Times New Roman" w:hAnsi="Times New Roman" w:cs="Times New Roman"/>
          <w:color w:val="002060"/>
          <w:sz w:val="16"/>
          <w:szCs w:val="16"/>
        </w:rPr>
      </w:pPr>
    </w:p>
    <w:p w14:paraId="53DC522D"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Жизнь и внутренняя политика:</w:t>
      </w:r>
    </w:p>
    <w:p w14:paraId="46495A8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07236A4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Между 26 июня и 2 июля 1926. Из протокола заседания Политбюро № 37, 1926 г.</w:t>
      </w:r>
    </w:p>
    <w:p w14:paraId="74B1E3B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О накладных расходах на зарплату </w:t>
      </w:r>
    </w:p>
    <w:p w14:paraId="6779B1D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1. Сохранить выдачу проездных от места и к месту работы в тех случаях, где таковые вызываются местным жилищным кризисом и специфическими особенностями привлечения рабочей силы, причем проездные в этих случаях выдаются лишь на проезд по специальным подъездным путям и водным переправам. </w:t>
      </w:r>
    </w:p>
    <w:p w14:paraId="42A8F86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2. Подтвердить прежнее решение о прекращении бесплатной выдачи продуктов собственного производства там, где таковая еще сохранилась. </w:t>
      </w:r>
    </w:p>
    <w:p w14:paraId="674E32B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Имея в виду достигнутый уровень обеспечения по социальному страхованию и дополнительным видам (на погребение и роды), признать нецелесообразным сохранение в колдоговорах специальных отчислений на выдачу со стороны хозорганов пособий на лечение, смерть и увечье (11652).</w:t>
      </w:r>
    </w:p>
    <w:p w14:paraId="3DFCE2F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99BC598" w14:textId="77777777" w:rsidR="002A6A91" w:rsidRPr="00C2525C" w:rsidRDefault="002A6A9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25 июня</w:t>
      </w:r>
      <w:r w:rsidRPr="00C2525C">
        <w:rPr>
          <w:rFonts w:ascii="Times New Roman" w:hAnsi="Times New Roman" w:cs="Times New Roman"/>
          <w:color w:val="002060"/>
          <w:sz w:val="16"/>
          <w:szCs w:val="16"/>
        </w:rPr>
        <w:t xml:space="preserve"> в 1926 году в Ленинграде куранты Петропавловского собора в полдень впервые играют «Интернационал» (14933).</w:t>
      </w:r>
    </w:p>
    <w:p w14:paraId="57F823F8" w14:textId="77777777" w:rsidR="002A6A91" w:rsidRPr="00C2525C" w:rsidRDefault="002A6A91" w:rsidP="00C2525C">
      <w:pPr>
        <w:spacing w:after="0" w:line="240" w:lineRule="auto"/>
        <w:jc w:val="both"/>
        <w:rPr>
          <w:rFonts w:ascii="Times New Roman" w:hAnsi="Times New Roman" w:cs="Times New Roman"/>
          <w:color w:val="002060"/>
          <w:sz w:val="16"/>
          <w:szCs w:val="16"/>
        </w:rPr>
      </w:pPr>
    </w:p>
    <w:p w14:paraId="7D7BCA17" w14:textId="77777777" w:rsidR="005C2BAF" w:rsidRPr="00C2525C" w:rsidRDefault="005C2BAF"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25 июня 1926 в Ленинграде куранты Петропавловского собора впервые сыграли мелодию международного пролетарского гимна «Интернационал» (21161).</w:t>
      </w:r>
    </w:p>
    <w:p w14:paraId="1104DC5A" w14:textId="77777777" w:rsidR="005C2BAF" w:rsidRPr="00C2525C" w:rsidRDefault="005C2BAF" w:rsidP="00C2525C">
      <w:pPr>
        <w:spacing w:after="0" w:line="240" w:lineRule="auto"/>
        <w:jc w:val="both"/>
        <w:rPr>
          <w:rFonts w:ascii="Times New Roman" w:hAnsi="Times New Roman" w:cs="Times New Roman"/>
          <w:color w:val="0070C0"/>
          <w:sz w:val="16"/>
          <w:szCs w:val="16"/>
        </w:rPr>
      </w:pPr>
    </w:p>
    <w:p w14:paraId="6588D36F" w14:textId="77777777" w:rsidR="002A6A91"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4D242A35" w14:textId="77777777" w:rsidR="002A6A91" w:rsidRPr="00C2525C" w:rsidRDefault="002A6A91"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F7407C5" w14:textId="77777777" w:rsidR="002A6A91" w:rsidRPr="00C2525C" w:rsidRDefault="002A6A9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26 июня</w:t>
      </w:r>
      <w:r w:rsidRPr="00C2525C">
        <w:rPr>
          <w:rFonts w:ascii="Times New Roman" w:hAnsi="Times New Roman" w:cs="Times New Roman"/>
          <w:color w:val="002060"/>
          <w:sz w:val="16"/>
          <w:szCs w:val="16"/>
        </w:rPr>
        <w:t xml:space="preserve"> в 1926 году впервые поднялся в воздух английский истребитель </w:t>
      </w:r>
      <w:hyperlink r:id="rId48" w:tgtFrame="_blank" w:history="1">
        <w:r w:rsidRPr="00C2525C">
          <w:rPr>
            <w:rFonts w:ascii="Times New Roman" w:hAnsi="Times New Roman" w:cs="Times New Roman"/>
            <w:color w:val="002060"/>
            <w:sz w:val="16"/>
            <w:szCs w:val="16"/>
          </w:rPr>
          <w:t xml:space="preserve">«Avro 566» «Avenger». </w:t>
        </w:r>
      </w:hyperlink>
      <w:r w:rsidRPr="00C2525C">
        <w:rPr>
          <w:rFonts w:ascii="Times New Roman" w:hAnsi="Times New Roman" w:cs="Times New Roman"/>
          <w:color w:val="002060"/>
          <w:sz w:val="16"/>
          <w:szCs w:val="16"/>
        </w:rPr>
        <w:t>«Avro 566» «Avenger» - истребитель, разработанный английской фирмой «Avro» («A.V.Roe and Co Ltd»). Аэродинамически чистая форма была признана одной из лучших для истребителей того времени. Самолет был разработан на деньги все того же Роя Чадвика Первоначально самолет разрабатывался и строился с 525-сильным «Napier» «Lion VIII», однако с установкой более мощного «Napier» «Lion IX» конструкция была изменена в сторону усиления. Эта модификация была обозначена «Avro 567» «Avenger II» и планировалось использовать ее в роли гоночного самолета. Однако разработкой никто не заинтересовался и в 1931 году самолет разобрали (14934).</w:t>
      </w:r>
    </w:p>
    <w:p w14:paraId="215B0C93" w14:textId="77777777" w:rsidR="002A6A91" w:rsidRPr="00C2525C" w:rsidRDefault="002A6A91" w:rsidP="00C2525C">
      <w:pPr>
        <w:spacing w:after="0" w:line="240" w:lineRule="auto"/>
        <w:jc w:val="both"/>
        <w:rPr>
          <w:rFonts w:ascii="Times New Roman" w:hAnsi="Times New Roman" w:cs="Times New Roman"/>
          <w:color w:val="002060"/>
          <w:sz w:val="16"/>
          <w:szCs w:val="16"/>
        </w:rPr>
      </w:pPr>
    </w:p>
    <w:p w14:paraId="071E9D82" w14:textId="77777777" w:rsidR="005C2BAF" w:rsidRPr="00C2525C" w:rsidRDefault="005C2BAF"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26 июня 1926 - Впервые поднялся в воздух английский истребитель Avro 566 Avenger. Avro 566 Avenger - истребитель, разработанный английской фирмой Avro (A.V.Roe and Co Ltd). Аэродинамически чистая форма была признана одной из лучших для истребителей того времени. Самолет был разработан на деньги все того же Роя Чадвика Первоначально самолет разрабатывался и строился с 525-сильным Napier Lion VIII, однако с установкой более мощного Napier Lion IX конструкция была изменена в сторону усиления. Эта модификация была обозначена Avro 567 Avenger II и планировалось использовать ее в роли гоночного самолета. Однако разработкой никто не заинтересовался и в 1931 году самолет разобрали (22448).</w:t>
      </w:r>
    </w:p>
    <w:p w14:paraId="3C8D2F16" w14:textId="77777777" w:rsidR="005C2BAF" w:rsidRPr="00C2525C" w:rsidRDefault="005C2BAF" w:rsidP="00C2525C">
      <w:pPr>
        <w:spacing w:after="0" w:line="240" w:lineRule="auto"/>
        <w:jc w:val="both"/>
        <w:rPr>
          <w:rFonts w:ascii="Times New Roman" w:hAnsi="Times New Roman" w:cs="Times New Roman"/>
          <w:color w:val="0070C0"/>
          <w:sz w:val="16"/>
          <w:szCs w:val="16"/>
        </w:rPr>
      </w:pPr>
    </w:p>
    <w:p w14:paraId="3CFE2E8E" w14:textId="77777777" w:rsidR="002A6A91" w:rsidRPr="00C2525C" w:rsidRDefault="002A6A9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26 июня</w:t>
      </w:r>
      <w:r w:rsidRPr="00C2525C">
        <w:rPr>
          <w:rFonts w:ascii="Times New Roman" w:hAnsi="Times New Roman" w:cs="Times New Roman"/>
          <w:color w:val="002060"/>
          <w:sz w:val="16"/>
          <w:szCs w:val="16"/>
        </w:rPr>
        <w:t xml:space="preserve"> в 1926 году первый из </w:t>
      </w:r>
      <w:hyperlink r:id="rId49" w:tgtFrame="_blank" w:history="1">
        <w:r w:rsidRPr="00C2525C">
          <w:rPr>
            <w:rFonts w:ascii="Times New Roman" w:hAnsi="Times New Roman" w:cs="Times New Roman"/>
            <w:color w:val="002060"/>
            <w:sz w:val="16"/>
            <w:szCs w:val="16"/>
          </w:rPr>
          <w:t xml:space="preserve">«SPAD» «S.60 С2» </w:t>
        </w:r>
      </w:hyperlink>
      <w:r w:rsidRPr="00C2525C">
        <w:rPr>
          <w:rFonts w:ascii="Times New Roman" w:hAnsi="Times New Roman" w:cs="Times New Roman"/>
          <w:color w:val="002060"/>
          <w:sz w:val="16"/>
          <w:szCs w:val="16"/>
        </w:rPr>
        <w:t>(улучшенная версия истребителя «S.XX») поднялся в воздух. Это был двухместный деревянный биплан с фюзеляжем типа монокок, оснащенный двигателем «Gnome &amp; Rhone» «Jupiter» мощностью 420 л.с. Вооружение самолета состояло из двух передних синхронизированных 7.7-мм пулеметов и двух таких же пулеметов, установленных на подвижной турели в задней кабине. Несмотря на неплохие летные характеристики «S.60» не заинтересовал военных. Строительство третьего прототипа было отменено, а второй был переделан в новую модификацию «S.70 C2», оснащенную двигателем «Lorraine» «12 Eb» мощностью 450 л.с. с турбокомпрессором «Rateau». Впервые взлетев 20 апреля 1927 года, самолет так и не смог превысить скорость в 210 км/час. Это привело к отказу и от этой модификации (14934).</w:t>
      </w:r>
    </w:p>
    <w:p w14:paraId="7E4CDE8A" w14:textId="77777777" w:rsidR="002A6A91" w:rsidRPr="00C2525C" w:rsidRDefault="002A6A91" w:rsidP="00C2525C">
      <w:pPr>
        <w:spacing w:after="0" w:line="240" w:lineRule="auto"/>
        <w:jc w:val="both"/>
        <w:rPr>
          <w:rFonts w:ascii="Times New Roman" w:hAnsi="Times New Roman" w:cs="Times New Roman"/>
          <w:color w:val="002060"/>
          <w:sz w:val="16"/>
          <w:szCs w:val="16"/>
        </w:rPr>
      </w:pPr>
    </w:p>
    <w:p w14:paraId="3687EACC" w14:textId="77777777" w:rsidR="005C2BAF" w:rsidRPr="00C2525C" w:rsidRDefault="005C2BAF"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26 июня 1926 Людовик Арракарт и его брат Поль отправляются в Париж на POTEZ 28. К тому времени, когда сломанный топливопровод вынудит их приземлиться в RAF Shaibah недалеко от Басры, Ирак, 26 часов 30 минут спустя, они установят новый мировой авиационный рекорд беспосадочной дальности в 4313 км (2680 миль) (20358).</w:t>
      </w:r>
    </w:p>
    <w:p w14:paraId="17477538" w14:textId="77777777" w:rsidR="005C2BAF" w:rsidRPr="00C2525C" w:rsidRDefault="005C2BAF" w:rsidP="00C2525C">
      <w:pPr>
        <w:spacing w:after="0" w:line="240" w:lineRule="auto"/>
        <w:jc w:val="both"/>
        <w:rPr>
          <w:rFonts w:ascii="Times New Roman" w:hAnsi="Times New Roman" w:cs="Times New Roman"/>
          <w:color w:val="0070C0"/>
          <w:sz w:val="16"/>
          <w:szCs w:val="16"/>
        </w:rPr>
      </w:pPr>
    </w:p>
    <w:p w14:paraId="660255FB"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02A9762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A263BD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27 июня 1926 Фарман Голиаф 62 (ФГ-62) N 309 (бортовой N 2) начал перелет из Троцка (Гатчины) из 1-й тяжелой эскадрильи А.К.Туманского в Москву. Над Тверью обнаружили течь бензина из левого мотора и когда рулили по ЦА двигатель вспыхнул. Огнетушитель не сработал, но аэродромная команда смогла потушить. Обгорели двигатель и нижняя левая плоскость. Ремонтировали до 7 августа 1926 (3200,18).</w:t>
      </w:r>
    </w:p>
    <w:p w14:paraId="67D35FA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308AC3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27 июня 1926 Туманский всё-таки повёл "фарман" на Москву. Маршрут был проложен через Тосно, Бологое и Тверь. Над Тверью обнаружилась течь бензина из левого мотора, и, когда самолёт уже рулил по Центральному аэродрому столицы, двигатель вспыхнул. Огнетушитель на моторе не сработал, но аэродромная пожарная команда сумела погасить пламя. Обгорели двигатель и нижняя левая плоскость, в результате "Голиаф" до 7 августа пробыл в ремонте.</w:t>
      </w:r>
    </w:p>
    <w:p w14:paraId="6EC4403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 10 августа начались испытательные полёты. Оказалось, что сидящим рядом лётчикам очень неудобно следить за показаниями приборов контроля за работой двигателей: приборы размещались на внутренних сторонах мотогондол, и пилоты просто загораживали их друг от друга. Даже при сравнительно мягких посадках на неровную площадку Центрального аэродрома неоднократно лопались покрышки и разгибались ободья колёс, расходились муфты расчалок. Это привело к тому, что 8 ноября машину опять поставили в ремонт (11984).</w:t>
      </w:r>
    </w:p>
    <w:p w14:paraId="79E0E76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4196D3F" w14:textId="77777777" w:rsidR="002A6A91"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1E80F137" w14:textId="77777777" w:rsidR="002A6A91" w:rsidRPr="00C2525C" w:rsidRDefault="002A6A91"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3B290F6" w14:textId="77777777" w:rsidR="002A6A91" w:rsidRPr="00C2525C" w:rsidRDefault="002A6A9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27 июня</w:t>
      </w:r>
      <w:r w:rsidRPr="00C2525C">
        <w:rPr>
          <w:rFonts w:ascii="Times New Roman" w:hAnsi="Times New Roman" w:cs="Times New Roman"/>
          <w:color w:val="002060"/>
          <w:sz w:val="16"/>
          <w:szCs w:val="16"/>
        </w:rPr>
        <w:t xml:space="preserve"> в 1926 году братья Аррачарт установили новый рекорд дальности преодолев 4313 км между Буржэ и Басрой на варианте «Potez 28/2», изготовленом в 1926 году и оснащенном двигателем «Renault» «12Kg» мощностью 500 л.с. </w:t>
      </w:r>
      <w:hyperlink r:id="rId50" w:tgtFrame="_blank" w:history="1">
        <w:r w:rsidRPr="00C2525C">
          <w:rPr>
            <w:rFonts w:ascii="Times New Roman" w:hAnsi="Times New Roman" w:cs="Times New Roman"/>
            <w:color w:val="002060"/>
            <w:sz w:val="16"/>
            <w:szCs w:val="16"/>
          </w:rPr>
          <w:t xml:space="preserve">Potez 28» </w:t>
        </w:r>
      </w:hyperlink>
      <w:r w:rsidRPr="00C2525C">
        <w:rPr>
          <w:rFonts w:ascii="Times New Roman" w:hAnsi="Times New Roman" w:cs="Times New Roman"/>
          <w:color w:val="002060"/>
          <w:sz w:val="16"/>
          <w:szCs w:val="16"/>
        </w:rPr>
        <w:t>- рекордный самолет, разработанный французской фирмой «Societe des Avions Henri Potez». Было построено несколько модификаций самолета (14935).</w:t>
      </w:r>
    </w:p>
    <w:p w14:paraId="0470203C" w14:textId="77777777" w:rsidR="002A6A91" w:rsidRPr="00C2525C" w:rsidRDefault="002A6A91" w:rsidP="00C2525C">
      <w:pPr>
        <w:spacing w:after="0" w:line="240" w:lineRule="auto"/>
        <w:jc w:val="both"/>
        <w:rPr>
          <w:rFonts w:ascii="Times New Roman" w:hAnsi="Times New Roman" w:cs="Times New Roman"/>
          <w:color w:val="002060"/>
          <w:sz w:val="16"/>
          <w:szCs w:val="16"/>
        </w:rPr>
      </w:pPr>
    </w:p>
    <w:p w14:paraId="5C9162BB"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50857DF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2C3E6B5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28 июня 1926 Пленум НК УВВС рассмотрел: 1. О проекте ТУ по составлению проекта аэростата с нейтральной прослойкой (Лебедев); 4. О ТТ на самолеты Остехбюро большой мощности (Машкевич) и др. (2265,87).</w:t>
      </w:r>
    </w:p>
    <w:p w14:paraId="71A9813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ECED7D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28 июня 1926 была подготовлена:</w:t>
      </w:r>
    </w:p>
    <w:p w14:paraId="303A800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ПОВЕСТКА заседания пленума Научного Комитета и его секций УВВС</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794"/>
        <w:gridCol w:w="2835"/>
        <w:gridCol w:w="1686"/>
        <w:gridCol w:w="2894"/>
      </w:tblGrid>
      <w:tr w:rsidR="00BD609C" w:rsidRPr="00C2525C" w14:paraId="3DAF14FB" w14:textId="77777777">
        <w:tc>
          <w:tcPr>
            <w:tcW w:w="3794" w:type="dxa"/>
            <w:tcBorders>
              <w:top w:val="single" w:sz="12" w:space="0" w:color="auto"/>
            </w:tcBorders>
          </w:tcPr>
          <w:p w14:paraId="4F4DBC1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Пленум Н.Комитета 2/УП-26 г.</w:t>
            </w:r>
          </w:p>
        </w:tc>
        <w:tc>
          <w:tcPr>
            <w:tcW w:w="2835" w:type="dxa"/>
            <w:tcBorders>
              <w:top w:val="single" w:sz="12" w:space="0" w:color="auto"/>
            </w:tcBorders>
          </w:tcPr>
          <w:p w14:paraId="7434D53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Секция Техническая 29/У1-26 г.</w:t>
            </w:r>
          </w:p>
        </w:tc>
        <w:tc>
          <w:tcPr>
            <w:tcW w:w="1686" w:type="dxa"/>
            <w:tcBorders>
              <w:top w:val="single" w:sz="12" w:space="0" w:color="auto"/>
            </w:tcBorders>
          </w:tcPr>
          <w:p w14:paraId="29E5185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Секция Вспомслужб 1/УП-26 г.</w:t>
            </w:r>
          </w:p>
        </w:tc>
        <w:tc>
          <w:tcPr>
            <w:tcW w:w="2894" w:type="dxa"/>
            <w:tcBorders>
              <w:top w:val="single" w:sz="12" w:space="0" w:color="auto"/>
            </w:tcBorders>
          </w:tcPr>
          <w:p w14:paraId="54E3AEA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Секция Применения 1/УП-26 г.</w:t>
            </w:r>
          </w:p>
        </w:tc>
      </w:tr>
      <w:tr w:rsidR="00BD609C" w:rsidRPr="00C2525C" w14:paraId="1D2BCFC8" w14:textId="77777777">
        <w:tc>
          <w:tcPr>
            <w:tcW w:w="3794" w:type="dxa"/>
            <w:tcBorders>
              <w:bottom w:val="single" w:sz="12" w:space="0" w:color="auto"/>
            </w:tcBorders>
          </w:tcPr>
          <w:p w14:paraId="00C4A76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О проекте ТУ по составлению проекта аэростата с нейтральной прослойкой (Лебедев)</w:t>
            </w:r>
          </w:p>
          <w:p w14:paraId="135688B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ТУ на приемку и лечение алюминиевых отливок</w:t>
            </w:r>
          </w:p>
          <w:p w14:paraId="79C8733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ТУ на приемку коленчатых валов (доклад т. Дзиган)</w:t>
            </w:r>
          </w:p>
          <w:p w14:paraId="19F9891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О техтребованиях на самолеты Остехбюро большой мощности (Машкевич)</w:t>
            </w:r>
          </w:p>
          <w:p w14:paraId="150D3A1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5. ТУ на высокомощный мотор большой мощности в 1000 нр (доклад т. Дзиган)</w:t>
            </w:r>
          </w:p>
          <w:p w14:paraId="377AF63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ТУ на мотор переходного типа в 200 нр (доклад т. Дзиган)</w:t>
            </w:r>
          </w:p>
        </w:tc>
        <w:tc>
          <w:tcPr>
            <w:tcW w:w="2835" w:type="dxa"/>
            <w:tcBorders>
              <w:bottom w:val="single" w:sz="12" w:space="0" w:color="auto"/>
            </w:tcBorders>
          </w:tcPr>
          <w:p w14:paraId="0344CF7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1. Проект договора с Резинотрестом аэростата с нейтральной прослойкой</w:t>
            </w:r>
          </w:p>
          <w:p w14:paraId="01D6B04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Об испытании мотора БМВ-У1</w:t>
            </w:r>
          </w:p>
          <w:p w14:paraId="2435CDF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Об испытании мотора Кондор</w:t>
            </w:r>
          </w:p>
          <w:p w14:paraId="3F2C623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ТУ на приемку и лечение алюминиевых отливок</w:t>
            </w:r>
          </w:p>
          <w:p w14:paraId="24C074C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5. Об изменении ТУ на конструкцию морского учебного самолета</w:t>
            </w:r>
          </w:p>
          <w:p w14:paraId="064BE05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ТУ на проектирование моторных насосов для воздухоплавание</w:t>
            </w:r>
          </w:p>
        </w:tc>
        <w:tc>
          <w:tcPr>
            <w:tcW w:w="1686" w:type="dxa"/>
            <w:tcBorders>
              <w:bottom w:val="single" w:sz="12" w:space="0" w:color="auto"/>
            </w:tcBorders>
          </w:tcPr>
          <w:p w14:paraId="27EB17D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1. Пластин. пропеллер и автоматический регулятор на постоянное число оборотов</w:t>
            </w:r>
          </w:p>
          <w:p w14:paraId="00FF6F7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2. О заграничном материале Разведупра</w:t>
            </w:r>
          </w:p>
          <w:p w14:paraId="6263536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О практическом курсе по парашютам.</w:t>
            </w:r>
          </w:p>
        </w:tc>
        <w:tc>
          <w:tcPr>
            <w:tcW w:w="2894" w:type="dxa"/>
            <w:tcBorders>
              <w:bottom w:val="single" w:sz="12" w:space="0" w:color="auto"/>
            </w:tcBorders>
          </w:tcPr>
          <w:p w14:paraId="1783CBA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1. О частичных изменениях в ТУ на поставку опозновательных и указательных полотнищ</w:t>
            </w:r>
          </w:p>
          <w:p w14:paraId="3629535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О комплектах одиночных и групповых запчастей и списке инструмента для Р3-М5</w:t>
            </w:r>
          </w:p>
          <w:p w14:paraId="6A6ED98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3. О итруде т. Крестьянинова Наставление по организации и технике воздушной разведки</w:t>
            </w:r>
          </w:p>
          <w:p w14:paraId="399B7D8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Об образце самолетной аптечки</w:t>
            </w:r>
          </w:p>
        </w:tc>
      </w:tr>
    </w:tbl>
    <w:p w14:paraId="34CEEB6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(2265,87).</w:t>
      </w:r>
    </w:p>
    <w:p w14:paraId="012A57D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077AEA3"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1A73888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D492B6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28 июня 1926 г. было подготовлена Постановление межведомственного совещания по докладу В. А. Аванесова об оздоровлении работ Военпрома</w:t>
      </w:r>
    </w:p>
    <w:p w14:paraId="5B14285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Совершенно секретно.</w:t>
      </w:r>
    </w:p>
    <w:p w14:paraId="2F5CD52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Совещание в составе т. Дзержинского, Ворошилова, Аванесова, Угланова и Уншлихта, заслушав доклад т. Аванесова об оздоровлении работ Военпрома, постановило:</w:t>
      </w:r>
    </w:p>
    <w:p w14:paraId="176AAF9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Обязать Военпром немедленно приступить к максимальному сокращению всех слу</w:t>
      </w:r>
      <w:r w:rsidRPr="00C2525C">
        <w:rPr>
          <w:rFonts w:ascii="Times New Roman" w:hAnsi="Times New Roman" w:cs="Times New Roman"/>
          <w:color w:val="002060"/>
          <w:sz w:val="16"/>
          <w:szCs w:val="16"/>
        </w:rPr>
        <w:softHyphen/>
        <w:t>жащих на местах, а также к сокращению количества рабочих, приведя всю рабочую силу в со</w:t>
      </w:r>
      <w:r w:rsidRPr="00C2525C">
        <w:rPr>
          <w:rFonts w:ascii="Times New Roman" w:hAnsi="Times New Roman" w:cs="Times New Roman"/>
          <w:color w:val="002060"/>
          <w:sz w:val="16"/>
          <w:szCs w:val="16"/>
        </w:rPr>
        <w:softHyphen/>
        <w:t>ответствие с производственной программой. Сокращение служащих и рабочих производить самым жестким образом, не останавливаясь даже перед закрытием завода. Одновременно про</w:t>
      </w:r>
      <w:r w:rsidRPr="00C2525C">
        <w:rPr>
          <w:rFonts w:ascii="Times New Roman" w:hAnsi="Times New Roman" w:cs="Times New Roman"/>
          <w:color w:val="002060"/>
          <w:sz w:val="16"/>
          <w:szCs w:val="16"/>
        </w:rPr>
        <w:softHyphen/>
        <w:t>вести на местах все мероприятия, намеченные Президиумом ВСНХ по упорядочению органи</w:t>
      </w:r>
      <w:r w:rsidRPr="00C2525C">
        <w:rPr>
          <w:rFonts w:ascii="Times New Roman" w:hAnsi="Times New Roman" w:cs="Times New Roman"/>
          <w:color w:val="002060"/>
          <w:sz w:val="16"/>
          <w:szCs w:val="16"/>
        </w:rPr>
        <w:softHyphen/>
        <w:t>зации рабочей силы на заводах.</w:t>
      </w:r>
    </w:p>
    <w:p w14:paraId="72DFB71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Обязать Военпром не позднее 15 июля сократить количество служащих центрально</w:t>
      </w:r>
      <w:r w:rsidRPr="00C2525C">
        <w:rPr>
          <w:rFonts w:ascii="Times New Roman" w:hAnsi="Times New Roman" w:cs="Times New Roman"/>
          <w:color w:val="002060"/>
          <w:sz w:val="16"/>
          <w:szCs w:val="16"/>
        </w:rPr>
        <w:softHyphen/>
        <w:t>го аппарата и довести их до 400 чел.</w:t>
      </w:r>
    </w:p>
    <w:p w14:paraId="0B8072E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Для упорядочения работ военной промышленности, согласно директивам Президиу</w:t>
      </w:r>
      <w:r w:rsidRPr="00C2525C">
        <w:rPr>
          <w:rFonts w:ascii="Times New Roman" w:hAnsi="Times New Roman" w:cs="Times New Roman"/>
          <w:color w:val="002060"/>
          <w:sz w:val="16"/>
          <w:szCs w:val="16"/>
        </w:rPr>
        <w:softHyphen/>
        <w:t>ма ВСНХ, обязать ВПУ представить конкретный план растрестирования Военпрома по со</w:t>
      </w:r>
      <w:r w:rsidRPr="00C2525C">
        <w:rPr>
          <w:rFonts w:ascii="Times New Roman" w:hAnsi="Times New Roman" w:cs="Times New Roman"/>
          <w:color w:val="002060"/>
          <w:sz w:val="16"/>
          <w:szCs w:val="16"/>
        </w:rPr>
        <w:softHyphen/>
        <w:t>ответствующим однородным производствам. План этот согласовать с военведом. Подгото</w:t>
      </w:r>
      <w:r w:rsidRPr="00C2525C">
        <w:rPr>
          <w:rFonts w:ascii="Times New Roman" w:hAnsi="Times New Roman" w:cs="Times New Roman"/>
          <w:color w:val="002060"/>
          <w:sz w:val="16"/>
          <w:szCs w:val="16"/>
        </w:rPr>
        <w:softHyphen/>
        <w:t>вить необходимые кадры людей для проведения в жизнь этого мероприятия.</w:t>
      </w:r>
    </w:p>
    <w:p w14:paraId="59C5F27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Освободить т. Жарко и Берзина от обязанностей членов правления Военпрома. Но</w:t>
      </w:r>
      <w:r w:rsidRPr="00C2525C">
        <w:rPr>
          <w:rFonts w:ascii="Times New Roman" w:hAnsi="Times New Roman" w:cs="Times New Roman"/>
          <w:color w:val="002060"/>
          <w:sz w:val="16"/>
          <w:szCs w:val="16"/>
        </w:rPr>
        <w:softHyphen/>
        <w:t>вых членов правления временно не назначать. Окончательно утвердить список правления Военпрома, когда будет разрешен вопрос о растрестировании. ВПУ принять необходимые меры к тому, чтобы председатель Военпрома имел бы все необходимые права по руководству центральным и местными органами Военпрома.</w:t>
      </w:r>
    </w:p>
    <w:p w14:paraId="19F4CA6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Предложить РВСС разработать минимальную трехлетнюю программу текущих во</w:t>
      </w:r>
      <w:r w:rsidRPr="00C2525C">
        <w:rPr>
          <w:rFonts w:ascii="Times New Roman" w:hAnsi="Times New Roman" w:cs="Times New Roman"/>
          <w:color w:val="002060"/>
          <w:sz w:val="16"/>
          <w:szCs w:val="16"/>
        </w:rPr>
        <w:softHyphen/>
        <w:t>енных заказов и совместно с ВПУ войти в СТО для утверждения этой трехлетней програм</w:t>
      </w:r>
      <w:r w:rsidRPr="00C2525C">
        <w:rPr>
          <w:rFonts w:ascii="Times New Roman" w:hAnsi="Times New Roman" w:cs="Times New Roman"/>
          <w:color w:val="002060"/>
          <w:sz w:val="16"/>
          <w:szCs w:val="16"/>
        </w:rPr>
        <w:softHyphen/>
        <w:t>мы. Одновременно на основе трехлетней программы в кратчайший срок представить твер</w:t>
      </w:r>
      <w:r w:rsidRPr="00C2525C">
        <w:rPr>
          <w:rFonts w:ascii="Times New Roman" w:hAnsi="Times New Roman" w:cs="Times New Roman"/>
          <w:color w:val="002060"/>
          <w:sz w:val="16"/>
          <w:szCs w:val="16"/>
        </w:rPr>
        <w:softHyphen/>
        <w:t>дый заказ на текущий 1926/27 г.</w:t>
      </w:r>
    </w:p>
    <w:p w14:paraId="5F05AA3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Предложить т. Угланову через МК ВКП дать необходимые указания коллективу ВКП Военпрома о недопустимости вмешательства в административно-хозяйственные рас</w:t>
      </w:r>
      <w:r w:rsidRPr="00C2525C">
        <w:rPr>
          <w:rFonts w:ascii="Times New Roman" w:hAnsi="Times New Roman" w:cs="Times New Roman"/>
          <w:color w:val="002060"/>
          <w:sz w:val="16"/>
          <w:szCs w:val="16"/>
        </w:rPr>
        <w:softHyphen/>
        <w:t>поряжения администрации.</w:t>
      </w:r>
    </w:p>
    <w:p w14:paraId="775F967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Считать необходимым изъять из состава Военпрома и его местных органов все уго</w:t>
      </w:r>
      <w:r w:rsidRPr="00C2525C">
        <w:rPr>
          <w:rFonts w:ascii="Times New Roman" w:hAnsi="Times New Roman" w:cs="Times New Roman"/>
          <w:color w:val="002060"/>
          <w:sz w:val="16"/>
          <w:szCs w:val="16"/>
        </w:rPr>
        <w:softHyphen/>
        <w:t>ловные, белогвардейские и вообще негодные элементы. Список этих лиц составить т. Аване-сову и принять меры к их изъятию.</w:t>
      </w:r>
    </w:p>
    <w:p w14:paraId="291BF33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 Ходатайствовать в Политбюро ЦК об отложении общего доклада ВПУ о состоянии военной промышленности на октябрь месяц вместо намеченного на 26 июля. Точно так же ходатайствовать перед Комиссией обороны, чтобы доклад комиссии ВПУ об обследовании заводов, а также и о конкретных мероприятиях по оздоровлению военной промышленности</w:t>
      </w:r>
      <w:r w:rsidRPr="00C2525C">
        <w:rPr>
          <w:rFonts w:ascii="Times New Roman" w:hAnsi="Times New Roman" w:cs="Times New Roman"/>
          <w:color w:val="002060"/>
          <w:sz w:val="16"/>
          <w:szCs w:val="16"/>
          <w:vertAlign w:val="superscript"/>
        </w:rPr>
        <w:t>2</w:t>
      </w:r>
      <w:r w:rsidRPr="00C2525C">
        <w:rPr>
          <w:rFonts w:ascii="Times New Roman" w:hAnsi="Times New Roman" w:cs="Times New Roman"/>
          <w:color w:val="002060"/>
          <w:sz w:val="16"/>
          <w:szCs w:val="16"/>
        </w:rPr>
        <w:t>' представить 5 июля сего года.</w:t>
      </w:r>
    </w:p>
    <w:p w14:paraId="304EC12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 Войти с ходатайством через Комиссию обороны в Политбюро ЦК ВКП об избрании Центральной комиссии Политбюро для наблюдения за проведением в жизнь всех постанов</w:t>
      </w:r>
      <w:r w:rsidRPr="00C2525C">
        <w:rPr>
          <w:rFonts w:ascii="Times New Roman" w:hAnsi="Times New Roman" w:cs="Times New Roman"/>
          <w:color w:val="002060"/>
          <w:sz w:val="16"/>
          <w:szCs w:val="16"/>
        </w:rPr>
        <w:softHyphen/>
        <w:t>лений высших органов, а также для принятия всех неотложных мероприятий по оздоровле</w:t>
      </w:r>
      <w:r w:rsidRPr="00C2525C">
        <w:rPr>
          <w:rFonts w:ascii="Times New Roman" w:hAnsi="Times New Roman" w:cs="Times New Roman"/>
          <w:color w:val="002060"/>
          <w:sz w:val="16"/>
          <w:szCs w:val="16"/>
        </w:rPr>
        <w:softHyphen/>
        <w:t>нию работ Военпрома. В состав комиссии наметить: т. Дзержинского, Ворошилова, Уншлих</w:t>
      </w:r>
      <w:r w:rsidRPr="00C2525C">
        <w:rPr>
          <w:rFonts w:ascii="Times New Roman" w:hAnsi="Times New Roman" w:cs="Times New Roman"/>
          <w:color w:val="002060"/>
          <w:sz w:val="16"/>
          <w:szCs w:val="16"/>
        </w:rPr>
        <w:softHyphen/>
        <w:t>та, Аванесова, Угланова, Лепсе, Добровольского, Шмидта, Кабакова, Комарова, Сулимова и ответственных представителей Наркомфина и ЦКК.</w:t>
      </w:r>
    </w:p>
    <w:p w14:paraId="5853C64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РГАСПИ. Ф. 76. Оп. 2. Д. 182. Л. 230-230 об. Подлинник (10711,569).</w:t>
      </w:r>
    </w:p>
    <w:p w14:paraId="20EABA4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67FA2FBB"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0405FA4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45EDAA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29 июня 1926 Секция применения НК УВВС рассмотрела вопросы: 3. О труде Крестьянинова "Наставление по организации и технике воздушной разведки"; 5. Об образце самолетной разведки и др. (2265,87).</w:t>
      </w:r>
    </w:p>
    <w:p w14:paraId="75F7B56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AF6FDD2"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30742D3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3F68AB6" w14:textId="77777777" w:rsidR="00546B92" w:rsidRPr="00C2525C" w:rsidRDefault="00546B92"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29 июня</w:t>
      </w:r>
      <w:r w:rsidRPr="00C2525C">
        <w:rPr>
          <w:rFonts w:ascii="Times New Roman" w:hAnsi="Times New Roman" w:cs="Times New Roman"/>
          <w:color w:val="002060"/>
          <w:sz w:val="16"/>
          <w:szCs w:val="16"/>
        </w:rPr>
        <w:t xml:space="preserve"> в 1926 году взлетел второй опытный образец («J7781») английского легкого бомбардировщика </w:t>
      </w:r>
      <w:hyperlink r:id="rId51" w:tgtFrame="_blank" w:history="1">
        <w:r w:rsidRPr="00C2525C">
          <w:rPr>
            <w:rFonts w:ascii="Times New Roman" w:hAnsi="Times New Roman" w:cs="Times New Roman"/>
            <w:color w:val="002060"/>
            <w:sz w:val="16"/>
            <w:szCs w:val="16"/>
          </w:rPr>
          <w:t xml:space="preserve">«de Havilland» «D.H.562 «Hyena». </w:t>
        </w:r>
      </w:hyperlink>
      <w:r w:rsidRPr="00C2525C">
        <w:rPr>
          <w:rFonts w:ascii="Times New Roman" w:hAnsi="Times New Roman" w:cs="Times New Roman"/>
          <w:color w:val="002060"/>
          <w:sz w:val="16"/>
          <w:szCs w:val="16"/>
        </w:rPr>
        <w:t>Он практически ничем не отличался от своего предшественника, за исключением мелких модификаций. Из-за этого самолет сразу передали в RAE в Фарнборо для проведения различных экспериментальных полетов, продолжавшихся до мая 1928 года (14937).</w:t>
      </w:r>
    </w:p>
    <w:p w14:paraId="5434671F" w14:textId="77777777" w:rsidR="00546B92" w:rsidRPr="00C2525C" w:rsidRDefault="00546B92" w:rsidP="00C2525C">
      <w:pPr>
        <w:spacing w:after="0" w:line="240" w:lineRule="auto"/>
        <w:jc w:val="both"/>
        <w:rPr>
          <w:rFonts w:ascii="Times New Roman" w:hAnsi="Times New Roman" w:cs="Times New Roman"/>
          <w:color w:val="002060"/>
          <w:sz w:val="16"/>
          <w:szCs w:val="16"/>
        </w:rPr>
      </w:pPr>
    </w:p>
    <w:p w14:paraId="7964E59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29 июня 1926 фашисты увеличили рабочий день на 1 час (2100).</w:t>
      </w:r>
    </w:p>
    <w:p w14:paraId="2EC940E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9CABBFF"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719B11A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5023DB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30 июня 1926 г. состоялось заседание комиссии Политбюро ЦК ВКП(б) по спецзаказам. Вследствие неработоспособности производств иприта и фосгена, созданных немецкой стороной в Иващенково (ныне - г. Чапаевск Самарской области), решено взять линию на разрыв с ними и продолжение работ своими силами (9067).</w:t>
      </w:r>
    </w:p>
    <w:p w14:paraId="220678E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D595DE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30 июня 1926 г. Комиссия Политбюро ЦК ВКП(б) по спецзаказам постановила (протокол № 39) «считать необходимым взять окончательную линию на разрыв с ними (немцами. — С. Г. ) по делу «Берсоли», тем более что немцы сами предложили передать все работы на заводе «Берсоль» до их окончания «в руки советской стороны за счет немецкой». «Метахиму» было предложено «немедленно приступить к пере- и дооборудованию завода» (11784).</w:t>
      </w:r>
    </w:p>
    <w:p w14:paraId="1874704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AD776CB" w14:textId="77777777" w:rsidR="00AA61B2" w:rsidRPr="00C2525C" w:rsidRDefault="00AA61B2"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06F505D8" w14:textId="77777777" w:rsidR="00AA61B2" w:rsidRPr="00C2525C" w:rsidRDefault="00AA61B2"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1AB8C418" w14:textId="77777777" w:rsidR="00AA61B2" w:rsidRPr="00C2525C" w:rsidRDefault="00AA61B2"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30 июня 1926 Алан Кобэм отправляется в путешествие из Англии в Австралию и обратно на de Havilland DH.50. Он вернется в Лондон 1 октября и получит рыцарское звание за свои достижения (20358).</w:t>
      </w:r>
    </w:p>
    <w:p w14:paraId="3D4783F1" w14:textId="77777777" w:rsidR="00AA61B2" w:rsidRPr="00C2525C" w:rsidRDefault="00AA61B2" w:rsidP="00C2525C">
      <w:pPr>
        <w:spacing w:after="0" w:line="240" w:lineRule="auto"/>
        <w:jc w:val="both"/>
        <w:rPr>
          <w:rFonts w:ascii="Times New Roman" w:hAnsi="Times New Roman" w:cs="Times New Roman"/>
          <w:color w:val="0070C0"/>
          <w:sz w:val="16"/>
          <w:szCs w:val="16"/>
        </w:rPr>
      </w:pPr>
    </w:p>
    <w:p w14:paraId="4603923B"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120DBDC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43519D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конце июня 1926 в Москве прошли переговоры с Юнкерсом, в которых участвовали от Германии фон Шлибен, а от России Чичерин, П.И.Б. и Уншлихт. П.И.Б. отметил, что сотрудничество принесло разочарования и за 4 года завод дал только 100 самолетов по качеству стоящих ниже иностранной продукции и что были попытки подкупа советских официальных лиц (1795,15).</w:t>
      </w:r>
    </w:p>
    <w:p w14:paraId="742CEB3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A48EAA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конце июня 1926 г. в Москве прошли переговоры при участии германского министра фон Шлибена и представите</w:t>
      </w:r>
      <w:r w:rsidRPr="00C2525C">
        <w:rPr>
          <w:rFonts w:ascii="Times New Roman" w:hAnsi="Times New Roman" w:cs="Times New Roman"/>
          <w:color w:val="002060"/>
          <w:sz w:val="16"/>
          <w:szCs w:val="16"/>
        </w:rPr>
        <w:softHyphen/>
        <w:t>лей фирмы “Юнкерс” с германской стороны и Чичерина, Ба</w:t>
      </w:r>
      <w:r w:rsidRPr="00C2525C">
        <w:rPr>
          <w:rFonts w:ascii="Times New Roman" w:hAnsi="Times New Roman" w:cs="Times New Roman"/>
          <w:color w:val="002060"/>
          <w:sz w:val="16"/>
          <w:szCs w:val="16"/>
        </w:rPr>
        <w:softHyphen/>
        <w:t>ранова, Уншлихта с советской стороны. Баранов заявил на переговорах: “Мы всегда были готовы к широкому и откро</w:t>
      </w:r>
      <w:r w:rsidRPr="00C2525C">
        <w:rPr>
          <w:rFonts w:ascii="Times New Roman" w:hAnsi="Times New Roman" w:cs="Times New Roman"/>
          <w:color w:val="002060"/>
          <w:sz w:val="16"/>
          <w:szCs w:val="16"/>
        </w:rPr>
        <w:softHyphen/>
        <w:t>венному сотрудничеству с фирмой “Юнкерс”. Но как выпол</w:t>
      </w:r>
      <w:r w:rsidRPr="00C2525C">
        <w:rPr>
          <w:rFonts w:ascii="Times New Roman" w:hAnsi="Times New Roman" w:cs="Times New Roman"/>
          <w:color w:val="002060"/>
          <w:sz w:val="16"/>
          <w:szCs w:val="16"/>
        </w:rPr>
        <w:softHyphen/>
        <w:t>нение отдельных заказов, так и выполнение концессионного договора принесло нам много разочарований: завод за 4 года дал 100 самолетов и по качеству весьма ниже стоящих иностранной продукции. У нас была уверенность, что фирма имеет серьезное намерение работать в нашей стране, и мы напряга</w:t>
      </w:r>
      <w:r w:rsidRPr="00C2525C">
        <w:rPr>
          <w:rFonts w:ascii="Times New Roman" w:hAnsi="Times New Roman" w:cs="Times New Roman"/>
          <w:color w:val="002060"/>
          <w:sz w:val="16"/>
          <w:szCs w:val="16"/>
        </w:rPr>
        <w:softHyphen/>
        <w:t>ли все силы для совместной работы, считая, что эта совмест</w:t>
      </w:r>
      <w:r w:rsidRPr="00C2525C">
        <w:rPr>
          <w:rFonts w:ascii="Times New Roman" w:hAnsi="Times New Roman" w:cs="Times New Roman"/>
          <w:color w:val="002060"/>
          <w:sz w:val="16"/>
          <w:szCs w:val="16"/>
        </w:rPr>
        <w:softHyphen/>
        <w:t>ная работа на основе политического и экономического сотруд</w:t>
      </w:r>
      <w:r w:rsidRPr="00C2525C">
        <w:rPr>
          <w:rFonts w:ascii="Times New Roman" w:hAnsi="Times New Roman" w:cs="Times New Roman"/>
          <w:color w:val="002060"/>
          <w:sz w:val="16"/>
          <w:szCs w:val="16"/>
        </w:rPr>
        <w:softHyphen/>
        <w:t>ничества даст плюсы и фирме, и нам. Между тем, последний период работы и особо поведение представителей фирмы вне</w:t>
      </w:r>
      <w:r w:rsidRPr="00C2525C">
        <w:rPr>
          <w:rFonts w:ascii="Times New Roman" w:hAnsi="Times New Roman" w:cs="Times New Roman"/>
          <w:color w:val="002060"/>
          <w:sz w:val="16"/>
          <w:szCs w:val="16"/>
        </w:rPr>
        <w:softHyphen/>
        <w:t>сло столь глубокое разочарование, что нами была признана необходимость решительных шагов” (10670,126).</w:t>
      </w:r>
    </w:p>
    <w:p w14:paraId="5A5F201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0E5F3CAC"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76A740F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097328B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июне 1926 НТК ВВС после длительного обсуждения и по результатам стат. испытаний (якобы недостаточная прочность крыла) признал нецелесообразным продолжать работы по И-1 Н.Н.П. Всего построили 14 (по 25 тыс. руб. штука) и 13 комплектов зап. частей (228,47).</w:t>
      </w:r>
    </w:p>
    <w:p w14:paraId="21ED626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AE5ABB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июне 1926 НК УВВС рассмотрели техусловия к АНТ-6 (ТБ-3), предложенные Остехбюро (346,24).</w:t>
      </w:r>
    </w:p>
    <w:p w14:paraId="47F872B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1552F38" w14:textId="77777777" w:rsidR="00C44D38" w:rsidRPr="00C2525C" w:rsidRDefault="00C44D38" w:rsidP="00C2525C">
      <w:pPr>
        <w:pStyle w:val="a8"/>
        <w:jc w:val="both"/>
        <w:rPr>
          <w:rFonts w:ascii="Times New Roman" w:hAnsi="Times New Roman" w:cs="Times New Roman"/>
          <w:color w:val="002060"/>
        </w:rPr>
      </w:pPr>
      <w:r w:rsidRPr="00C2525C">
        <w:rPr>
          <w:rFonts w:ascii="Times New Roman" w:hAnsi="Times New Roman" w:cs="Times New Roman"/>
          <w:color w:val="002060"/>
        </w:rPr>
        <w:lastRenderedPageBreak/>
        <w:t>В июне 1926 г. полноразмерный макет АНТ-5 представили комиссии Его утвердили, хотя сделали ряд замечаний, в частности, потребовав улучшения обзора летчику. В это же время решили сделать сначала фюзеляж, одну полукоробку крыльев и половину горизонтального оперения для статических испытаний. Одновременно в договор включили постройку второго опытного образца, на котором намеревались исправить все недостатки, выявленные при испытаниях первого. Он должен был служить эталоном для серийного производства. В связи со всем этим срок готовности первого экземпляра перенесли на 4 апреля 1927 г., позже его еще раз сдвинули на три месяца (19100).</w:t>
      </w:r>
    </w:p>
    <w:p w14:paraId="5C014A4A" w14:textId="77777777" w:rsidR="00C44D38" w:rsidRPr="00C2525C" w:rsidRDefault="00C44D38" w:rsidP="00C2525C">
      <w:pPr>
        <w:pStyle w:val="a8"/>
        <w:jc w:val="both"/>
        <w:rPr>
          <w:rFonts w:ascii="Times New Roman" w:hAnsi="Times New Roman" w:cs="Times New Roman"/>
          <w:color w:val="002060"/>
        </w:rPr>
      </w:pPr>
    </w:p>
    <w:p w14:paraId="388BD5A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июне 1926 результаты работ ЭАО ЦАГИ Б.Н.Юрьева были доложены председателю НТО ВСНХ СССР Л.Д.Троц</w:t>
      </w:r>
      <w:r w:rsidRPr="00C2525C">
        <w:rPr>
          <w:rFonts w:ascii="Times New Roman" w:hAnsi="Times New Roman" w:cs="Times New Roman"/>
          <w:color w:val="002060"/>
          <w:sz w:val="16"/>
          <w:szCs w:val="16"/>
        </w:rPr>
        <w:softHyphen/>
        <w:t>кому (10224,23).</w:t>
      </w:r>
    </w:p>
    <w:p w14:paraId="678FEFD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7F0B6D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июне 1926 НТК ВВС признал нецелесообразной дальнейшую работу над И-1 Н.Н.П. (1774,41).</w:t>
      </w:r>
    </w:p>
    <w:p w14:paraId="08A4192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A64962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июне 1926 была подготовлена докладная записка Предправления Авиатреста “О состоянии опытного строительства”</w:t>
      </w:r>
    </w:p>
    <w:p w14:paraId="1FE017A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связи с намеченной Комиссией под председательст</w:t>
      </w:r>
      <w:r w:rsidRPr="00C2525C">
        <w:rPr>
          <w:rFonts w:ascii="Times New Roman" w:hAnsi="Times New Roman" w:cs="Times New Roman"/>
          <w:color w:val="002060"/>
          <w:sz w:val="16"/>
          <w:szCs w:val="16"/>
        </w:rPr>
        <w:softHyphen/>
        <w:t>вом т. Межелаука сокращение программы опытного строительст</w:t>
      </w:r>
      <w:r w:rsidRPr="00C2525C">
        <w:rPr>
          <w:rFonts w:ascii="Times New Roman" w:hAnsi="Times New Roman" w:cs="Times New Roman"/>
          <w:color w:val="002060"/>
          <w:sz w:val="16"/>
          <w:szCs w:val="16"/>
        </w:rPr>
        <w:softHyphen/>
        <w:t>ва считаю необходимым указать следующее:</w:t>
      </w:r>
    </w:p>
    <w:p w14:paraId="72F7325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I. По Самолетостроению:</w:t>
      </w:r>
    </w:p>
    <w:p w14:paraId="1052E59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Правлением Авиатреста своевременно была утверждена смета по опытному строительству на 1925-26 операц.год в сумме 622.495 р.</w:t>
      </w:r>
    </w:p>
    <w:p w14:paraId="573E64F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 вычетом стоимости работы не надлежащей быть ис</w:t>
      </w:r>
      <w:r w:rsidRPr="00C2525C">
        <w:rPr>
          <w:rFonts w:ascii="Times New Roman" w:hAnsi="Times New Roman" w:cs="Times New Roman"/>
          <w:color w:val="002060"/>
          <w:sz w:val="16"/>
          <w:szCs w:val="16"/>
        </w:rPr>
        <w:softHyphen/>
        <w:t>полненной на заводах, кредиты были распределена между ГАЗом № I и № 3, согласно следующим таблицам:</w:t>
      </w:r>
    </w:p>
    <w:tbl>
      <w:tblPr>
        <w:tblW w:w="0" w:type="auto"/>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2866"/>
        <w:gridCol w:w="1138"/>
        <w:gridCol w:w="2311"/>
      </w:tblGrid>
      <w:tr w:rsidR="00BD609C" w:rsidRPr="00C2525C" w14:paraId="1FB8ECB0" w14:textId="77777777">
        <w:trPr>
          <w:trHeight w:val="353"/>
        </w:trPr>
        <w:tc>
          <w:tcPr>
            <w:tcW w:w="2866" w:type="dxa"/>
            <w:tcBorders>
              <w:top w:val="single" w:sz="12" w:space="0" w:color="auto"/>
            </w:tcBorders>
          </w:tcPr>
          <w:p w14:paraId="0FB4176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Наименование</w:t>
            </w:r>
          </w:p>
        </w:tc>
        <w:tc>
          <w:tcPr>
            <w:tcW w:w="1138" w:type="dxa"/>
            <w:tcBorders>
              <w:top w:val="single" w:sz="12" w:space="0" w:color="auto"/>
            </w:tcBorders>
          </w:tcPr>
          <w:p w14:paraId="0AF34CD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Отпущено по смете Руб.</w:t>
            </w:r>
          </w:p>
        </w:tc>
        <w:tc>
          <w:tcPr>
            <w:tcW w:w="2311" w:type="dxa"/>
            <w:tcBorders>
              <w:top w:val="single" w:sz="12" w:space="0" w:color="auto"/>
            </w:tcBorders>
          </w:tcPr>
          <w:p w14:paraId="32D7E6A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Отпущено по смете Руб.</w:t>
            </w:r>
          </w:p>
        </w:tc>
      </w:tr>
      <w:tr w:rsidR="00BD609C" w:rsidRPr="00C2525C" w14:paraId="15A58E39" w14:textId="77777777">
        <w:trPr>
          <w:trHeight w:val="353"/>
        </w:trPr>
        <w:tc>
          <w:tcPr>
            <w:tcW w:w="2866" w:type="dxa"/>
          </w:tcPr>
          <w:p w14:paraId="145CE91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c>
          <w:tcPr>
            <w:tcW w:w="1138" w:type="dxa"/>
          </w:tcPr>
          <w:p w14:paraId="4B67DAD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ГАЗ 1</w:t>
            </w:r>
          </w:p>
        </w:tc>
        <w:tc>
          <w:tcPr>
            <w:tcW w:w="2311" w:type="dxa"/>
          </w:tcPr>
          <w:p w14:paraId="6A42899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ГАЗ 3</w:t>
            </w:r>
          </w:p>
        </w:tc>
      </w:tr>
      <w:tr w:rsidR="00BD609C" w:rsidRPr="00C2525C" w14:paraId="6A8F97B9" w14:textId="77777777">
        <w:trPr>
          <w:trHeight w:val="446"/>
        </w:trPr>
        <w:tc>
          <w:tcPr>
            <w:tcW w:w="2866" w:type="dxa"/>
          </w:tcPr>
          <w:p w14:paraId="0B4DD9C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Бомбовоз Б П</w:t>
            </w:r>
          </w:p>
        </w:tc>
        <w:tc>
          <w:tcPr>
            <w:tcW w:w="1138" w:type="dxa"/>
          </w:tcPr>
          <w:p w14:paraId="44A9770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122,380</w:t>
            </w:r>
          </w:p>
        </w:tc>
        <w:tc>
          <w:tcPr>
            <w:tcW w:w="2311" w:type="dxa"/>
          </w:tcPr>
          <w:p w14:paraId="3448DE9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67E4BF7E" w14:textId="77777777">
        <w:trPr>
          <w:trHeight w:val="446"/>
        </w:trPr>
        <w:tc>
          <w:tcPr>
            <w:tcW w:w="2866" w:type="dxa"/>
          </w:tcPr>
          <w:p w14:paraId="21BC8AB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iCs/>
                <w:color w:val="002060"/>
                <w:sz w:val="16"/>
                <w:szCs w:val="16"/>
              </w:rPr>
              <w:t xml:space="preserve">2. </w:t>
            </w:r>
            <w:r w:rsidRPr="00C2525C">
              <w:rPr>
                <w:rFonts w:ascii="Times New Roman" w:hAnsi="Times New Roman" w:cs="Times New Roman"/>
                <w:color w:val="002060"/>
                <w:sz w:val="16"/>
                <w:szCs w:val="16"/>
              </w:rPr>
              <w:t>Переходный</w:t>
            </w:r>
          </w:p>
        </w:tc>
        <w:tc>
          <w:tcPr>
            <w:tcW w:w="1138" w:type="dxa"/>
          </w:tcPr>
          <w:p w14:paraId="5923828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32.595</w:t>
            </w:r>
          </w:p>
        </w:tc>
        <w:tc>
          <w:tcPr>
            <w:tcW w:w="2311" w:type="dxa"/>
          </w:tcPr>
          <w:p w14:paraId="42523C6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02CE9DF1" w14:textId="77777777">
        <w:trPr>
          <w:trHeight w:val="360"/>
        </w:trPr>
        <w:tc>
          <w:tcPr>
            <w:tcW w:w="2866" w:type="dxa"/>
          </w:tcPr>
          <w:p w14:paraId="4D9330D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Улучш.Истреб. ИЛ4</w:t>
            </w:r>
          </w:p>
        </w:tc>
        <w:tc>
          <w:tcPr>
            <w:tcW w:w="1138" w:type="dxa"/>
          </w:tcPr>
          <w:p w14:paraId="22C4BF4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33.220</w:t>
            </w:r>
          </w:p>
        </w:tc>
        <w:tc>
          <w:tcPr>
            <w:tcW w:w="2311" w:type="dxa"/>
          </w:tcPr>
          <w:p w14:paraId="70EB029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57941019" w14:textId="77777777">
        <w:trPr>
          <w:trHeight w:val="360"/>
        </w:trPr>
        <w:tc>
          <w:tcPr>
            <w:tcW w:w="2866" w:type="dxa"/>
          </w:tcPr>
          <w:p w14:paraId="4B8DE69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Двуместн. Истребит.</w:t>
            </w:r>
          </w:p>
        </w:tc>
        <w:tc>
          <w:tcPr>
            <w:tcW w:w="1138" w:type="dxa"/>
          </w:tcPr>
          <w:p w14:paraId="1DD4FA7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16.930</w:t>
            </w:r>
          </w:p>
        </w:tc>
        <w:tc>
          <w:tcPr>
            <w:tcW w:w="2311" w:type="dxa"/>
          </w:tcPr>
          <w:p w14:paraId="0E9A7C0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0A46F058" w14:textId="77777777">
        <w:trPr>
          <w:trHeight w:val="374"/>
        </w:trPr>
        <w:tc>
          <w:tcPr>
            <w:tcW w:w="2866" w:type="dxa"/>
          </w:tcPr>
          <w:p w14:paraId="663A71D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Разведчик Станд.</w:t>
            </w:r>
          </w:p>
        </w:tc>
        <w:tc>
          <w:tcPr>
            <w:tcW w:w="1138" w:type="dxa"/>
          </w:tcPr>
          <w:p w14:paraId="6B2E080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66.080</w:t>
            </w:r>
          </w:p>
        </w:tc>
        <w:tc>
          <w:tcPr>
            <w:tcW w:w="2311" w:type="dxa"/>
          </w:tcPr>
          <w:p w14:paraId="5FF6632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6964FE9D" w14:textId="77777777">
        <w:trPr>
          <w:trHeight w:val="374"/>
        </w:trPr>
        <w:tc>
          <w:tcPr>
            <w:tcW w:w="2866" w:type="dxa"/>
          </w:tcPr>
          <w:p w14:paraId="5E7F084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Переделка Б I</w:t>
            </w:r>
          </w:p>
        </w:tc>
        <w:tc>
          <w:tcPr>
            <w:tcW w:w="1138" w:type="dxa"/>
          </w:tcPr>
          <w:p w14:paraId="4A6D815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10.100</w:t>
            </w:r>
          </w:p>
        </w:tc>
        <w:tc>
          <w:tcPr>
            <w:tcW w:w="2311" w:type="dxa"/>
          </w:tcPr>
          <w:p w14:paraId="660859A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1C3D4E38" w14:textId="77777777">
        <w:trPr>
          <w:trHeight w:val="353"/>
        </w:trPr>
        <w:tc>
          <w:tcPr>
            <w:tcW w:w="2866" w:type="dxa"/>
          </w:tcPr>
          <w:p w14:paraId="6288B2C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Переделка и ремонт с-та РШ</w:t>
            </w:r>
          </w:p>
        </w:tc>
        <w:tc>
          <w:tcPr>
            <w:tcW w:w="1138" w:type="dxa"/>
          </w:tcPr>
          <w:p w14:paraId="313FBC7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7.300</w:t>
            </w:r>
          </w:p>
        </w:tc>
        <w:tc>
          <w:tcPr>
            <w:tcW w:w="2311" w:type="dxa"/>
          </w:tcPr>
          <w:p w14:paraId="752EB75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0CB37480" w14:textId="77777777">
        <w:trPr>
          <w:trHeight w:val="173"/>
        </w:trPr>
        <w:tc>
          <w:tcPr>
            <w:tcW w:w="2866" w:type="dxa"/>
          </w:tcPr>
          <w:p w14:paraId="76EE6F5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 Разведч.Р1 на попл.</w:t>
            </w:r>
          </w:p>
        </w:tc>
        <w:tc>
          <w:tcPr>
            <w:tcW w:w="1138" w:type="dxa"/>
          </w:tcPr>
          <w:p w14:paraId="3431606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6.400</w:t>
            </w:r>
          </w:p>
        </w:tc>
        <w:tc>
          <w:tcPr>
            <w:tcW w:w="2311" w:type="dxa"/>
          </w:tcPr>
          <w:p w14:paraId="654B16B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601479C2" w14:textId="77777777">
        <w:trPr>
          <w:trHeight w:val="122"/>
        </w:trPr>
        <w:tc>
          <w:tcPr>
            <w:tcW w:w="2866" w:type="dxa"/>
          </w:tcPr>
          <w:p w14:paraId="5B891C4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 " Р1 бис</w:t>
            </w:r>
          </w:p>
          <w:p w14:paraId="360FB2F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c>
          <w:tcPr>
            <w:tcW w:w="1138" w:type="dxa"/>
          </w:tcPr>
          <w:p w14:paraId="1351139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2311" w:type="dxa"/>
          </w:tcPr>
          <w:p w14:paraId="286905E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524FF667" w14:textId="77777777">
        <w:trPr>
          <w:trHeight w:val="410"/>
        </w:trPr>
        <w:tc>
          <w:tcPr>
            <w:tcW w:w="2866" w:type="dxa"/>
          </w:tcPr>
          <w:p w14:paraId="0C8FF79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 Истреб.под мощн. мотор</w:t>
            </w:r>
          </w:p>
        </w:tc>
        <w:tc>
          <w:tcPr>
            <w:tcW w:w="1138" w:type="dxa"/>
          </w:tcPr>
          <w:p w14:paraId="0A196BB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2311" w:type="dxa"/>
          </w:tcPr>
          <w:p w14:paraId="0C451C0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32.650</w:t>
            </w:r>
          </w:p>
        </w:tc>
      </w:tr>
      <w:tr w:rsidR="00BD609C" w:rsidRPr="00C2525C" w14:paraId="7EF54635" w14:textId="77777777">
        <w:trPr>
          <w:trHeight w:val="410"/>
        </w:trPr>
        <w:tc>
          <w:tcPr>
            <w:tcW w:w="2866" w:type="dxa"/>
          </w:tcPr>
          <w:p w14:paraId="60ACB56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 Улучшен. Истреб. И 2</w:t>
            </w:r>
          </w:p>
        </w:tc>
        <w:tc>
          <w:tcPr>
            <w:tcW w:w="1138" w:type="dxa"/>
          </w:tcPr>
          <w:p w14:paraId="5CB8A83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c>
          <w:tcPr>
            <w:tcW w:w="2311" w:type="dxa"/>
          </w:tcPr>
          <w:p w14:paraId="3319C70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31.140</w:t>
            </w:r>
          </w:p>
        </w:tc>
      </w:tr>
      <w:tr w:rsidR="00BD609C" w:rsidRPr="00C2525C" w14:paraId="2D49EE4A" w14:textId="77777777">
        <w:trPr>
          <w:trHeight w:val="288"/>
        </w:trPr>
        <w:tc>
          <w:tcPr>
            <w:tcW w:w="2866" w:type="dxa"/>
          </w:tcPr>
          <w:p w14:paraId="22936A5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12.Разведч. открыт. Моря (Мор.)</w:t>
            </w:r>
          </w:p>
        </w:tc>
        <w:tc>
          <w:tcPr>
            <w:tcW w:w="1138" w:type="dxa"/>
          </w:tcPr>
          <w:p w14:paraId="0C62AA6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c>
          <w:tcPr>
            <w:tcW w:w="2311" w:type="dxa"/>
          </w:tcPr>
          <w:p w14:paraId="4030DAE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91.600</w:t>
            </w:r>
          </w:p>
        </w:tc>
      </w:tr>
      <w:tr w:rsidR="00BD609C" w:rsidRPr="00C2525C" w14:paraId="25DD0EDB" w14:textId="77777777">
        <w:trPr>
          <w:trHeight w:val="223"/>
        </w:trPr>
        <w:tc>
          <w:tcPr>
            <w:tcW w:w="2866" w:type="dxa"/>
          </w:tcPr>
          <w:p w14:paraId="08474CB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13. Миноносец (ММ1)</w:t>
            </w:r>
          </w:p>
        </w:tc>
        <w:tc>
          <w:tcPr>
            <w:tcW w:w="1138" w:type="dxa"/>
          </w:tcPr>
          <w:p w14:paraId="325725C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2311" w:type="dxa"/>
          </w:tcPr>
          <w:p w14:paraId="5450411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91.600</w:t>
            </w:r>
          </w:p>
        </w:tc>
      </w:tr>
      <w:tr w:rsidR="00BD609C" w:rsidRPr="00C2525C" w14:paraId="4FBF4D44" w14:textId="77777777">
        <w:trPr>
          <w:trHeight w:val="187"/>
        </w:trPr>
        <w:tc>
          <w:tcPr>
            <w:tcW w:w="2866" w:type="dxa"/>
          </w:tcPr>
          <w:p w14:paraId="2C8FADB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14. Корабельный самол.</w:t>
            </w:r>
          </w:p>
        </w:tc>
        <w:tc>
          <w:tcPr>
            <w:tcW w:w="1138" w:type="dxa"/>
          </w:tcPr>
          <w:p w14:paraId="1F0739B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2311" w:type="dxa"/>
          </w:tcPr>
          <w:p w14:paraId="733EEAB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14.500</w:t>
            </w:r>
          </w:p>
        </w:tc>
      </w:tr>
      <w:tr w:rsidR="00BD609C" w:rsidRPr="00C2525C" w14:paraId="4D9B2E33" w14:textId="77777777">
        <w:trPr>
          <w:trHeight w:val="173"/>
        </w:trPr>
        <w:tc>
          <w:tcPr>
            <w:tcW w:w="2866" w:type="dxa"/>
          </w:tcPr>
          <w:p w14:paraId="7903FAF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 Эксперимент, лодка</w:t>
            </w:r>
          </w:p>
        </w:tc>
        <w:tc>
          <w:tcPr>
            <w:tcW w:w="1138" w:type="dxa"/>
          </w:tcPr>
          <w:p w14:paraId="28C10BE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2311" w:type="dxa"/>
          </w:tcPr>
          <w:p w14:paraId="10F2CC7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6.500</w:t>
            </w:r>
          </w:p>
        </w:tc>
      </w:tr>
      <w:tr w:rsidR="00BD609C" w:rsidRPr="00C2525C" w14:paraId="1FE15B94" w14:textId="77777777">
        <w:trPr>
          <w:trHeight w:val="281"/>
        </w:trPr>
        <w:tc>
          <w:tcPr>
            <w:tcW w:w="2866" w:type="dxa"/>
            <w:tcBorders>
              <w:bottom w:val="single" w:sz="12" w:space="0" w:color="auto"/>
            </w:tcBorders>
          </w:tcPr>
          <w:p w14:paraId="5548381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16. Базовый раззед.МРЛ П</w:t>
            </w:r>
          </w:p>
        </w:tc>
        <w:tc>
          <w:tcPr>
            <w:tcW w:w="1138" w:type="dxa"/>
            <w:tcBorders>
              <w:bottom w:val="single" w:sz="12" w:space="0" w:color="auto"/>
            </w:tcBorders>
          </w:tcPr>
          <w:p w14:paraId="4E9D855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2311" w:type="dxa"/>
            <w:tcBorders>
              <w:bottom w:val="single" w:sz="12" w:space="0" w:color="auto"/>
            </w:tcBorders>
          </w:tcPr>
          <w:p w14:paraId="0C11BF3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3.600</w:t>
            </w:r>
          </w:p>
        </w:tc>
      </w:tr>
    </w:tbl>
    <w:p w14:paraId="2382F1E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Комиссия под председательством т. Межелаука при рассмотрении программы и работе на местах аннулировала или перевела в дальние очереди следующие работы:</w:t>
      </w:r>
    </w:p>
    <w:tbl>
      <w:tblPr>
        <w:tblW w:w="0" w:type="auto"/>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2866"/>
        <w:gridCol w:w="1138"/>
        <w:gridCol w:w="1241"/>
        <w:gridCol w:w="1241"/>
      </w:tblGrid>
      <w:tr w:rsidR="00BD609C" w:rsidRPr="00C2525C" w14:paraId="1536103D" w14:textId="77777777">
        <w:trPr>
          <w:trHeight w:val="353"/>
        </w:trPr>
        <w:tc>
          <w:tcPr>
            <w:tcW w:w="2866" w:type="dxa"/>
            <w:tcBorders>
              <w:top w:val="single" w:sz="12" w:space="0" w:color="auto"/>
            </w:tcBorders>
          </w:tcPr>
          <w:p w14:paraId="7186895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Наименование</w:t>
            </w:r>
          </w:p>
        </w:tc>
        <w:tc>
          <w:tcPr>
            <w:tcW w:w="1138" w:type="dxa"/>
            <w:tcBorders>
              <w:top w:val="single" w:sz="12" w:space="0" w:color="auto"/>
            </w:tcBorders>
          </w:tcPr>
          <w:p w14:paraId="51500D2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Отпущено по смете Руб.</w:t>
            </w:r>
          </w:p>
        </w:tc>
        <w:tc>
          <w:tcPr>
            <w:tcW w:w="1241" w:type="dxa"/>
            <w:tcBorders>
              <w:top w:val="single" w:sz="12" w:space="0" w:color="auto"/>
            </w:tcBorders>
          </w:tcPr>
          <w:p w14:paraId="0715415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Отпущено по смете Руб.</w:t>
            </w:r>
          </w:p>
        </w:tc>
        <w:tc>
          <w:tcPr>
            <w:tcW w:w="1241" w:type="dxa"/>
            <w:tcBorders>
              <w:top w:val="single" w:sz="12" w:space="0" w:color="auto"/>
            </w:tcBorders>
          </w:tcPr>
          <w:p w14:paraId="5578C54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Примечание</w:t>
            </w:r>
          </w:p>
        </w:tc>
      </w:tr>
      <w:tr w:rsidR="00BD609C" w:rsidRPr="00C2525C" w14:paraId="57AC0153" w14:textId="77777777">
        <w:trPr>
          <w:trHeight w:val="353"/>
        </w:trPr>
        <w:tc>
          <w:tcPr>
            <w:tcW w:w="2866" w:type="dxa"/>
          </w:tcPr>
          <w:p w14:paraId="5619B1E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c>
          <w:tcPr>
            <w:tcW w:w="1138" w:type="dxa"/>
          </w:tcPr>
          <w:p w14:paraId="32CAB82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ГАЗ 1</w:t>
            </w:r>
          </w:p>
        </w:tc>
        <w:tc>
          <w:tcPr>
            <w:tcW w:w="1241" w:type="dxa"/>
          </w:tcPr>
          <w:p w14:paraId="26082DE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ГАЗ 3</w:t>
            </w:r>
          </w:p>
        </w:tc>
        <w:tc>
          <w:tcPr>
            <w:tcW w:w="1241" w:type="dxa"/>
          </w:tcPr>
          <w:p w14:paraId="22D4C59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3A9C3854" w14:textId="77777777">
        <w:trPr>
          <w:trHeight w:val="446"/>
        </w:trPr>
        <w:tc>
          <w:tcPr>
            <w:tcW w:w="2866" w:type="dxa"/>
          </w:tcPr>
          <w:p w14:paraId="7CBBA91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Бомбовоз Б П</w:t>
            </w:r>
          </w:p>
        </w:tc>
        <w:tc>
          <w:tcPr>
            <w:tcW w:w="1138" w:type="dxa"/>
          </w:tcPr>
          <w:p w14:paraId="4652AC5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122,380</w:t>
            </w:r>
          </w:p>
        </w:tc>
        <w:tc>
          <w:tcPr>
            <w:tcW w:w="1241" w:type="dxa"/>
          </w:tcPr>
          <w:p w14:paraId="6CA9C56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c>
          <w:tcPr>
            <w:tcW w:w="1241" w:type="dxa"/>
          </w:tcPr>
          <w:p w14:paraId="480673F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Переведен в пятую очередь</w:t>
            </w:r>
          </w:p>
        </w:tc>
      </w:tr>
      <w:tr w:rsidR="00BD609C" w:rsidRPr="00C2525C" w14:paraId="0D45EBC0" w14:textId="77777777">
        <w:trPr>
          <w:trHeight w:val="360"/>
        </w:trPr>
        <w:tc>
          <w:tcPr>
            <w:tcW w:w="2866" w:type="dxa"/>
          </w:tcPr>
          <w:p w14:paraId="1629C7A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Улучш.Истреб. ИЛ4</w:t>
            </w:r>
          </w:p>
        </w:tc>
        <w:tc>
          <w:tcPr>
            <w:tcW w:w="1138" w:type="dxa"/>
          </w:tcPr>
          <w:p w14:paraId="5BDE3DE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33.220</w:t>
            </w:r>
          </w:p>
        </w:tc>
        <w:tc>
          <w:tcPr>
            <w:tcW w:w="1241" w:type="dxa"/>
          </w:tcPr>
          <w:p w14:paraId="77F9524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c>
          <w:tcPr>
            <w:tcW w:w="1241" w:type="dxa"/>
          </w:tcPr>
          <w:p w14:paraId="32D76B8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Аннулирован</w:t>
            </w:r>
          </w:p>
        </w:tc>
      </w:tr>
      <w:tr w:rsidR="00BD609C" w:rsidRPr="00C2525C" w14:paraId="785043BC" w14:textId="77777777">
        <w:trPr>
          <w:trHeight w:val="374"/>
        </w:trPr>
        <w:tc>
          <w:tcPr>
            <w:tcW w:w="2866" w:type="dxa"/>
          </w:tcPr>
          <w:p w14:paraId="4E71CAF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Разведчик Станд.</w:t>
            </w:r>
          </w:p>
        </w:tc>
        <w:tc>
          <w:tcPr>
            <w:tcW w:w="1138" w:type="dxa"/>
          </w:tcPr>
          <w:p w14:paraId="7E8431A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66.080</w:t>
            </w:r>
          </w:p>
        </w:tc>
        <w:tc>
          <w:tcPr>
            <w:tcW w:w="1241" w:type="dxa"/>
          </w:tcPr>
          <w:p w14:paraId="3070EDC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c>
          <w:tcPr>
            <w:tcW w:w="1241" w:type="dxa"/>
          </w:tcPr>
          <w:p w14:paraId="775E50D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Аннулирован</w:t>
            </w:r>
          </w:p>
        </w:tc>
      </w:tr>
      <w:tr w:rsidR="00BD609C" w:rsidRPr="00C2525C" w14:paraId="39AAF7CA" w14:textId="77777777">
        <w:trPr>
          <w:trHeight w:val="353"/>
        </w:trPr>
        <w:tc>
          <w:tcPr>
            <w:tcW w:w="2866" w:type="dxa"/>
          </w:tcPr>
          <w:p w14:paraId="3A43786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Переделка и ремонт с-та РШ</w:t>
            </w:r>
          </w:p>
        </w:tc>
        <w:tc>
          <w:tcPr>
            <w:tcW w:w="1138" w:type="dxa"/>
          </w:tcPr>
          <w:p w14:paraId="496F2A6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7.300</w:t>
            </w:r>
          </w:p>
        </w:tc>
        <w:tc>
          <w:tcPr>
            <w:tcW w:w="1241" w:type="dxa"/>
          </w:tcPr>
          <w:p w14:paraId="48B9F46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c>
          <w:tcPr>
            <w:tcW w:w="1241" w:type="dxa"/>
          </w:tcPr>
          <w:p w14:paraId="20E2D8F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Аннулирован</w:t>
            </w:r>
          </w:p>
        </w:tc>
      </w:tr>
      <w:tr w:rsidR="00BD609C" w:rsidRPr="00C2525C" w14:paraId="37810D65" w14:textId="77777777">
        <w:trPr>
          <w:trHeight w:val="410"/>
        </w:trPr>
        <w:tc>
          <w:tcPr>
            <w:tcW w:w="2866" w:type="dxa"/>
          </w:tcPr>
          <w:p w14:paraId="6EF0DBB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Истреб.под мощн. мотор</w:t>
            </w:r>
          </w:p>
        </w:tc>
        <w:tc>
          <w:tcPr>
            <w:tcW w:w="1138" w:type="dxa"/>
          </w:tcPr>
          <w:p w14:paraId="292A0BC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c>
          <w:tcPr>
            <w:tcW w:w="1241" w:type="dxa"/>
          </w:tcPr>
          <w:p w14:paraId="4D133E9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32.650</w:t>
            </w:r>
          </w:p>
        </w:tc>
        <w:tc>
          <w:tcPr>
            <w:tcW w:w="1241" w:type="dxa"/>
          </w:tcPr>
          <w:p w14:paraId="76550A8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Аннулирован</w:t>
            </w:r>
          </w:p>
        </w:tc>
      </w:tr>
      <w:tr w:rsidR="00BD609C" w:rsidRPr="00C2525C" w14:paraId="0169E53C" w14:textId="77777777">
        <w:trPr>
          <w:trHeight w:val="410"/>
        </w:trPr>
        <w:tc>
          <w:tcPr>
            <w:tcW w:w="2866" w:type="dxa"/>
          </w:tcPr>
          <w:p w14:paraId="6CEBB26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Корабельный самол.</w:t>
            </w:r>
          </w:p>
        </w:tc>
        <w:tc>
          <w:tcPr>
            <w:tcW w:w="1138" w:type="dxa"/>
          </w:tcPr>
          <w:p w14:paraId="2927398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1241" w:type="dxa"/>
          </w:tcPr>
          <w:p w14:paraId="60D61D3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14.500</w:t>
            </w:r>
          </w:p>
        </w:tc>
        <w:tc>
          <w:tcPr>
            <w:tcW w:w="1241" w:type="dxa"/>
          </w:tcPr>
          <w:p w14:paraId="112CDEB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Аннулирован</w:t>
            </w:r>
          </w:p>
        </w:tc>
      </w:tr>
      <w:tr w:rsidR="00BD609C" w:rsidRPr="00C2525C" w14:paraId="11DC7564" w14:textId="77777777">
        <w:trPr>
          <w:trHeight w:val="288"/>
        </w:trPr>
        <w:tc>
          <w:tcPr>
            <w:tcW w:w="2866" w:type="dxa"/>
          </w:tcPr>
          <w:p w14:paraId="568BE9D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Эксперимент, лодка</w:t>
            </w:r>
          </w:p>
        </w:tc>
        <w:tc>
          <w:tcPr>
            <w:tcW w:w="1138" w:type="dxa"/>
          </w:tcPr>
          <w:p w14:paraId="5096BC0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1241" w:type="dxa"/>
          </w:tcPr>
          <w:p w14:paraId="41B8B64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6.500</w:t>
            </w:r>
          </w:p>
        </w:tc>
        <w:tc>
          <w:tcPr>
            <w:tcW w:w="1241" w:type="dxa"/>
          </w:tcPr>
          <w:p w14:paraId="6634C7A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Аннулирован</w:t>
            </w:r>
          </w:p>
        </w:tc>
      </w:tr>
      <w:tr w:rsidR="00BD609C" w:rsidRPr="00C2525C" w14:paraId="045D661C" w14:textId="77777777">
        <w:trPr>
          <w:trHeight w:val="288"/>
        </w:trPr>
        <w:tc>
          <w:tcPr>
            <w:tcW w:w="2866" w:type="dxa"/>
            <w:tcBorders>
              <w:bottom w:val="single" w:sz="12" w:space="0" w:color="auto"/>
            </w:tcBorders>
          </w:tcPr>
          <w:p w14:paraId="51902C6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Итого:</w:t>
            </w:r>
          </w:p>
        </w:tc>
        <w:tc>
          <w:tcPr>
            <w:tcW w:w="1138" w:type="dxa"/>
            <w:tcBorders>
              <w:bottom w:val="single" w:sz="12" w:space="0" w:color="auto"/>
            </w:tcBorders>
          </w:tcPr>
          <w:p w14:paraId="2303882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228.980</w:t>
            </w:r>
          </w:p>
        </w:tc>
        <w:tc>
          <w:tcPr>
            <w:tcW w:w="1241" w:type="dxa"/>
            <w:tcBorders>
              <w:bottom w:val="single" w:sz="12" w:space="0" w:color="auto"/>
            </w:tcBorders>
          </w:tcPr>
          <w:p w14:paraId="598A8D1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53.650</w:t>
            </w:r>
          </w:p>
        </w:tc>
        <w:tc>
          <w:tcPr>
            <w:tcW w:w="1241" w:type="dxa"/>
            <w:tcBorders>
              <w:bottom w:val="single" w:sz="12" w:space="0" w:color="auto"/>
            </w:tcBorders>
          </w:tcPr>
          <w:p w14:paraId="3352A3A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r>
    </w:tbl>
    <w:p w14:paraId="0E23003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Таким образом, если программа опытного строительства будет утверждена, как ее предлагает Комиссия т. Межлаука, то стоимость наполнения ея будет для ГАЗа № 1 - 66,025 р., а для ГАЗ"а № 3 - 227.940 руб.</w:t>
      </w:r>
    </w:p>
    <w:p w14:paraId="6FCCE33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Необходимо отметить, что ГАЗ № I не зная о сокраще</w:t>
      </w:r>
      <w:r w:rsidRPr="00C2525C">
        <w:rPr>
          <w:rFonts w:ascii="Times New Roman" w:hAnsi="Times New Roman" w:cs="Times New Roman"/>
          <w:color w:val="002060"/>
          <w:sz w:val="16"/>
          <w:szCs w:val="16"/>
        </w:rPr>
        <w:softHyphen/>
        <w:t>нии программа произвел некоторые работы, связанные с про</w:t>
      </w:r>
      <w:r w:rsidRPr="00C2525C">
        <w:rPr>
          <w:rFonts w:ascii="Times New Roman" w:hAnsi="Times New Roman" w:cs="Times New Roman"/>
          <w:color w:val="002060"/>
          <w:sz w:val="16"/>
          <w:szCs w:val="16"/>
        </w:rPr>
        <w:softHyphen/>
        <w:t>ектированием самолетов Б-П; ИЛ4 и стандартн. разведчика, а также произвел заготовку некоторых деталей в опытной ма</w:t>
      </w:r>
      <w:r w:rsidRPr="00C2525C">
        <w:rPr>
          <w:rFonts w:ascii="Times New Roman" w:hAnsi="Times New Roman" w:cs="Times New Roman"/>
          <w:color w:val="002060"/>
          <w:sz w:val="16"/>
          <w:szCs w:val="16"/>
        </w:rPr>
        <w:softHyphen/>
        <w:t>стерской для вышеуказанных самолетов. В общем примерно можно указать, что стоимость этих работ не превышает 40-50 тыс.рублей. Таким образом можем принять, что по смете выполнения программа не превышает по стоимости 116.025 руб.</w:t>
      </w:r>
    </w:p>
    <w:p w14:paraId="2236E5D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Во всяком случае ясно из сопоставления двух вышеука</w:t>
      </w:r>
      <w:r w:rsidRPr="00C2525C">
        <w:rPr>
          <w:rFonts w:ascii="Times New Roman" w:hAnsi="Times New Roman" w:cs="Times New Roman"/>
          <w:color w:val="002060"/>
          <w:sz w:val="16"/>
          <w:szCs w:val="16"/>
        </w:rPr>
        <w:softHyphen/>
        <w:t>занных таблиц, что для Конструкторского Бюро ГАЗ"а № I работы сейчас уже нет.</w:t>
      </w:r>
    </w:p>
    <w:p w14:paraId="2F1C4FF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Во что обошлось исполнение до сих пор работ Конструк</w:t>
      </w:r>
      <w:r w:rsidRPr="00C2525C">
        <w:rPr>
          <w:rFonts w:ascii="Times New Roman" w:hAnsi="Times New Roman" w:cs="Times New Roman"/>
          <w:color w:val="002060"/>
          <w:sz w:val="16"/>
          <w:szCs w:val="16"/>
        </w:rPr>
        <w:softHyphen/>
        <w:t>торских Отделов ГАЗ"ов № I и № 3.</w:t>
      </w:r>
    </w:p>
    <w:p w14:paraId="6C35391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Точных бухгалтерских данных от ГАЗ"а № I получить не удалос....(2313,1)</w:t>
      </w:r>
    </w:p>
    <w:p w14:paraId="50DBBFD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95C1DB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июне 1926 Нач. УВВС П.И.Б. утвердил утвержденный Комиссией Межлаука 17 июня 1926 План опытного строительства самолетов на 1926-28 гг., подписанный также Чл. Правления Авиатреста: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02"/>
        <w:gridCol w:w="1701"/>
        <w:gridCol w:w="1842"/>
        <w:gridCol w:w="1418"/>
        <w:gridCol w:w="1559"/>
        <w:gridCol w:w="1136"/>
      </w:tblGrid>
      <w:tr w:rsidR="00BD609C" w:rsidRPr="00C2525C" w14:paraId="370D7975" w14:textId="77777777">
        <w:tc>
          <w:tcPr>
            <w:tcW w:w="2802" w:type="dxa"/>
          </w:tcPr>
          <w:p w14:paraId="7DEB965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Наименование самолета</w:t>
            </w:r>
          </w:p>
        </w:tc>
        <w:tc>
          <w:tcPr>
            <w:tcW w:w="1701" w:type="dxa"/>
          </w:tcPr>
          <w:p w14:paraId="51F38AA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Марка сам.</w:t>
            </w:r>
          </w:p>
        </w:tc>
        <w:tc>
          <w:tcPr>
            <w:tcW w:w="1842" w:type="dxa"/>
          </w:tcPr>
          <w:p w14:paraId="071B1D0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Кто строит</w:t>
            </w:r>
          </w:p>
        </w:tc>
        <w:tc>
          <w:tcPr>
            <w:tcW w:w="1418" w:type="dxa"/>
          </w:tcPr>
          <w:p w14:paraId="3635991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1926</w:t>
            </w:r>
          </w:p>
        </w:tc>
        <w:tc>
          <w:tcPr>
            <w:tcW w:w="1559" w:type="dxa"/>
          </w:tcPr>
          <w:p w14:paraId="413FEC3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1927</w:t>
            </w:r>
          </w:p>
        </w:tc>
        <w:tc>
          <w:tcPr>
            <w:tcW w:w="1136" w:type="dxa"/>
          </w:tcPr>
          <w:p w14:paraId="4C56BFE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1928</w:t>
            </w:r>
          </w:p>
        </w:tc>
      </w:tr>
      <w:tr w:rsidR="00BD609C" w:rsidRPr="00C2525C" w14:paraId="4C30A874" w14:textId="77777777">
        <w:tc>
          <w:tcPr>
            <w:tcW w:w="2802" w:type="dxa"/>
          </w:tcPr>
          <w:p w14:paraId="1AF9443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 мотора</w:t>
            </w:r>
          </w:p>
        </w:tc>
        <w:tc>
          <w:tcPr>
            <w:tcW w:w="1701" w:type="dxa"/>
          </w:tcPr>
          <w:p w14:paraId="67BB9D9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 мотора</w:t>
            </w:r>
          </w:p>
        </w:tc>
        <w:tc>
          <w:tcPr>
            <w:tcW w:w="1842" w:type="dxa"/>
          </w:tcPr>
          <w:p w14:paraId="239A9ED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418" w:type="dxa"/>
          </w:tcPr>
          <w:p w14:paraId="7DCCCC9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559" w:type="dxa"/>
          </w:tcPr>
          <w:p w14:paraId="34D27E7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136" w:type="dxa"/>
          </w:tcPr>
          <w:p w14:paraId="0A49CC5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6DCD143D" w14:textId="77777777">
        <w:tc>
          <w:tcPr>
            <w:tcW w:w="2802" w:type="dxa"/>
          </w:tcPr>
          <w:p w14:paraId="01BB403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Самолеты</w:t>
            </w:r>
          </w:p>
        </w:tc>
        <w:tc>
          <w:tcPr>
            <w:tcW w:w="1701" w:type="dxa"/>
          </w:tcPr>
          <w:p w14:paraId="079C0C5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842" w:type="dxa"/>
          </w:tcPr>
          <w:p w14:paraId="08918D6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418" w:type="dxa"/>
          </w:tcPr>
          <w:p w14:paraId="52EB145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559" w:type="dxa"/>
          </w:tcPr>
          <w:p w14:paraId="1F78D77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136" w:type="dxa"/>
          </w:tcPr>
          <w:p w14:paraId="79EF564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5F08640F" w14:textId="77777777">
        <w:tc>
          <w:tcPr>
            <w:tcW w:w="2802" w:type="dxa"/>
          </w:tcPr>
          <w:p w14:paraId="6F8E688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Истребители</w:t>
            </w:r>
          </w:p>
        </w:tc>
        <w:tc>
          <w:tcPr>
            <w:tcW w:w="1701" w:type="dxa"/>
          </w:tcPr>
          <w:p w14:paraId="454C494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842" w:type="dxa"/>
          </w:tcPr>
          <w:p w14:paraId="1AA3DA9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418" w:type="dxa"/>
          </w:tcPr>
          <w:p w14:paraId="1B06D79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559" w:type="dxa"/>
          </w:tcPr>
          <w:p w14:paraId="7089567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136" w:type="dxa"/>
          </w:tcPr>
          <w:p w14:paraId="5FC68C7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05CD5545" w14:textId="77777777">
        <w:tc>
          <w:tcPr>
            <w:tcW w:w="2802" w:type="dxa"/>
          </w:tcPr>
          <w:p w14:paraId="5FF38CA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сухопутный одноместный</w:t>
            </w:r>
          </w:p>
        </w:tc>
        <w:tc>
          <w:tcPr>
            <w:tcW w:w="1701" w:type="dxa"/>
          </w:tcPr>
          <w:p w14:paraId="1D68EB5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И-1 М-5</w:t>
            </w:r>
          </w:p>
        </w:tc>
        <w:tc>
          <w:tcPr>
            <w:tcW w:w="1842" w:type="dxa"/>
          </w:tcPr>
          <w:p w14:paraId="5D1A4E2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Авиатрест</w:t>
            </w:r>
          </w:p>
        </w:tc>
        <w:tc>
          <w:tcPr>
            <w:tcW w:w="1418" w:type="dxa"/>
          </w:tcPr>
          <w:p w14:paraId="5535730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1559" w:type="dxa"/>
          </w:tcPr>
          <w:p w14:paraId="7E89CDB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136" w:type="dxa"/>
          </w:tcPr>
          <w:p w14:paraId="07A5FC5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514243D4" w14:textId="77777777">
        <w:tc>
          <w:tcPr>
            <w:tcW w:w="2802" w:type="dxa"/>
          </w:tcPr>
          <w:p w14:paraId="314CE12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сухопутный одноместный</w:t>
            </w:r>
          </w:p>
        </w:tc>
        <w:tc>
          <w:tcPr>
            <w:tcW w:w="1701" w:type="dxa"/>
          </w:tcPr>
          <w:p w14:paraId="6D65772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И-2 М-5</w:t>
            </w:r>
          </w:p>
        </w:tc>
        <w:tc>
          <w:tcPr>
            <w:tcW w:w="1842" w:type="dxa"/>
          </w:tcPr>
          <w:p w14:paraId="68989D3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Авиатрест</w:t>
            </w:r>
          </w:p>
        </w:tc>
        <w:tc>
          <w:tcPr>
            <w:tcW w:w="1418" w:type="dxa"/>
          </w:tcPr>
          <w:p w14:paraId="41D3E14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1559" w:type="dxa"/>
          </w:tcPr>
          <w:p w14:paraId="787657A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136" w:type="dxa"/>
          </w:tcPr>
          <w:p w14:paraId="6F0C987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3E89AED7" w14:textId="77777777">
        <w:tc>
          <w:tcPr>
            <w:tcW w:w="2802" w:type="dxa"/>
          </w:tcPr>
          <w:p w14:paraId="76310F2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сухопутный одноместный</w:t>
            </w:r>
          </w:p>
        </w:tc>
        <w:tc>
          <w:tcPr>
            <w:tcW w:w="1701" w:type="dxa"/>
          </w:tcPr>
          <w:p w14:paraId="5320388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И-3 РТЗ</w:t>
            </w:r>
          </w:p>
        </w:tc>
        <w:tc>
          <w:tcPr>
            <w:tcW w:w="1842" w:type="dxa"/>
          </w:tcPr>
          <w:p w14:paraId="162513D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ГАЗ-1</w:t>
            </w:r>
          </w:p>
        </w:tc>
        <w:tc>
          <w:tcPr>
            <w:tcW w:w="1418" w:type="dxa"/>
          </w:tcPr>
          <w:p w14:paraId="2778056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1559" w:type="dxa"/>
          </w:tcPr>
          <w:p w14:paraId="42747E3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136" w:type="dxa"/>
          </w:tcPr>
          <w:p w14:paraId="0A1ABB2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7017D92C" w14:textId="77777777">
        <w:tc>
          <w:tcPr>
            <w:tcW w:w="2802" w:type="dxa"/>
          </w:tcPr>
          <w:p w14:paraId="43053D6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сухопутный двухместный</w:t>
            </w:r>
          </w:p>
        </w:tc>
        <w:tc>
          <w:tcPr>
            <w:tcW w:w="1701" w:type="dxa"/>
          </w:tcPr>
          <w:p w14:paraId="3B1092D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С-2 М-13</w:t>
            </w:r>
          </w:p>
        </w:tc>
        <w:tc>
          <w:tcPr>
            <w:tcW w:w="1842" w:type="dxa"/>
          </w:tcPr>
          <w:p w14:paraId="05DD614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ГАЗ-1</w:t>
            </w:r>
          </w:p>
        </w:tc>
        <w:tc>
          <w:tcPr>
            <w:tcW w:w="1418" w:type="dxa"/>
          </w:tcPr>
          <w:p w14:paraId="18EA86B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559" w:type="dxa"/>
          </w:tcPr>
          <w:p w14:paraId="783FCA3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136" w:type="dxa"/>
          </w:tcPr>
          <w:p w14:paraId="423E6E3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r>
      <w:tr w:rsidR="00BD609C" w:rsidRPr="00C2525C" w14:paraId="784775EF" w14:textId="77777777">
        <w:tc>
          <w:tcPr>
            <w:tcW w:w="2802" w:type="dxa"/>
          </w:tcPr>
          <w:p w14:paraId="5DF363F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морской одноместный береговой</w:t>
            </w:r>
          </w:p>
        </w:tc>
        <w:tc>
          <w:tcPr>
            <w:tcW w:w="1701" w:type="dxa"/>
          </w:tcPr>
          <w:p w14:paraId="5D4F0C0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МИ-1 М-13</w:t>
            </w:r>
          </w:p>
        </w:tc>
        <w:tc>
          <w:tcPr>
            <w:tcW w:w="1842" w:type="dxa"/>
          </w:tcPr>
          <w:p w14:paraId="3C8CD70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ГАЗ-3</w:t>
            </w:r>
          </w:p>
        </w:tc>
        <w:tc>
          <w:tcPr>
            <w:tcW w:w="1418" w:type="dxa"/>
          </w:tcPr>
          <w:p w14:paraId="0221549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559" w:type="dxa"/>
          </w:tcPr>
          <w:p w14:paraId="53B7487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136" w:type="dxa"/>
          </w:tcPr>
          <w:p w14:paraId="396524F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r>
      <w:tr w:rsidR="00BD609C" w:rsidRPr="00C2525C" w14:paraId="4B5A8143" w14:textId="77777777">
        <w:tc>
          <w:tcPr>
            <w:tcW w:w="2802" w:type="dxa"/>
          </w:tcPr>
          <w:p w14:paraId="6884551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корабельный (катапультн./баш.)</w:t>
            </w:r>
          </w:p>
        </w:tc>
        <w:tc>
          <w:tcPr>
            <w:tcW w:w="1701" w:type="dxa"/>
          </w:tcPr>
          <w:p w14:paraId="37C182E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КИ-1 М-5</w:t>
            </w:r>
          </w:p>
        </w:tc>
        <w:tc>
          <w:tcPr>
            <w:tcW w:w="1842" w:type="dxa"/>
          </w:tcPr>
          <w:p w14:paraId="15C814E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ГАЗ-3</w:t>
            </w:r>
          </w:p>
        </w:tc>
        <w:tc>
          <w:tcPr>
            <w:tcW w:w="1418" w:type="dxa"/>
          </w:tcPr>
          <w:p w14:paraId="37D6260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559" w:type="dxa"/>
          </w:tcPr>
          <w:p w14:paraId="2D7E958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1136" w:type="dxa"/>
          </w:tcPr>
          <w:p w14:paraId="6C3BC0A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44884972" w14:textId="77777777">
        <w:tc>
          <w:tcPr>
            <w:tcW w:w="2802" w:type="dxa"/>
          </w:tcPr>
          <w:p w14:paraId="6A1DC2F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Разведчики</w:t>
            </w:r>
          </w:p>
        </w:tc>
        <w:tc>
          <w:tcPr>
            <w:tcW w:w="1701" w:type="dxa"/>
          </w:tcPr>
          <w:p w14:paraId="12CDD04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842" w:type="dxa"/>
          </w:tcPr>
          <w:p w14:paraId="7CBC1D5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418" w:type="dxa"/>
          </w:tcPr>
          <w:p w14:paraId="57BF765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559" w:type="dxa"/>
          </w:tcPr>
          <w:p w14:paraId="672CB81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136" w:type="dxa"/>
          </w:tcPr>
          <w:p w14:paraId="399FDA5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5D7D5048" w14:textId="77777777">
        <w:tc>
          <w:tcPr>
            <w:tcW w:w="2802" w:type="dxa"/>
          </w:tcPr>
          <w:p w14:paraId="3B766E5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стандартный сухопутный</w:t>
            </w:r>
          </w:p>
        </w:tc>
        <w:tc>
          <w:tcPr>
            <w:tcW w:w="1701" w:type="dxa"/>
          </w:tcPr>
          <w:p w14:paraId="49739D8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Р-4 М-5</w:t>
            </w:r>
          </w:p>
        </w:tc>
        <w:tc>
          <w:tcPr>
            <w:tcW w:w="1842" w:type="dxa"/>
          </w:tcPr>
          <w:p w14:paraId="736E238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ГАЗ-1</w:t>
            </w:r>
          </w:p>
        </w:tc>
        <w:tc>
          <w:tcPr>
            <w:tcW w:w="1418" w:type="dxa"/>
          </w:tcPr>
          <w:p w14:paraId="635688D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1559" w:type="dxa"/>
          </w:tcPr>
          <w:p w14:paraId="09CCE8B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136" w:type="dxa"/>
          </w:tcPr>
          <w:p w14:paraId="15078B7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69888063" w14:textId="77777777">
        <w:tc>
          <w:tcPr>
            <w:tcW w:w="2802" w:type="dxa"/>
          </w:tcPr>
          <w:p w14:paraId="2B7DB90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 армейский</w:t>
            </w:r>
          </w:p>
        </w:tc>
        <w:tc>
          <w:tcPr>
            <w:tcW w:w="1701" w:type="dxa"/>
          </w:tcPr>
          <w:p w14:paraId="112FA6A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Р-5 М-13</w:t>
            </w:r>
          </w:p>
        </w:tc>
        <w:tc>
          <w:tcPr>
            <w:tcW w:w="1842" w:type="dxa"/>
          </w:tcPr>
          <w:p w14:paraId="6C18D9C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ГАЗ-1</w:t>
            </w:r>
          </w:p>
        </w:tc>
        <w:tc>
          <w:tcPr>
            <w:tcW w:w="1418" w:type="dxa"/>
          </w:tcPr>
          <w:p w14:paraId="1066F52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559" w:type="dxa"/>
          </w:tcPr>
          <w:p w14:paraId="58D838A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1136" w:type="dxa"/>
          </w:tcPr>
          <w:p w14:paraId="7A033EA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65207CCF" w14:textId="77777777">
        <w:tc>
          <w:tcPr>
            <w:tcW w:w="2802" w:type="dxa"/>
          </w:tcPr>
          <w:p w14:paraId="34B2347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 РОМ</w:t>
            </w:r>
          </w:p>
        </w:tc>
        <w:tc>
          <w:tcPr>
            <w:tcW w:w="1701" w:type="dxa"/>
          </w:tcPr>
          <w:p w14:paraId="3392FB7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МР-3 2ЛД450</w:t>
            </w:r>
          </w:p>
        </w:tc>
        <w:tc>
          <w:tcPr>
            <w:tcW w:w="1842" w:type="dxa"/>
          </w:tcPr>
          <w:p w14:paraId="28C6D0D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ГАЗ-3</w:t>
            </w:r>
          </w:p>
        </w:tc>
        <w:tc>
          <w:tcPr>
            <w:tcW w:w="1418" w:type="dxa"/>
          </w:tcPr>
          <w:p w14:paraId="6E46873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1559" w:type="dxa"/>
          </w:tcPr>
          <w:p w14:paraId="22BD60C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136" w:type="dxa"/>
          </w:tcPr>
          <w:p w14:paraId="5635B2F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36C633DA" w14:textId="77777777">
        <w:tc>
          <w:tcPr>
            <w:tcW w:w="2802" w:type="dxa"/>
          </w:tcPr>
          <w:p w14:paraId="2A60F66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 РОМ лодочный</w:t>
            </w:r>
          </w:p>
        </w:tc>
        <w:tc>
          <w:tcPr>
            <w:tcW w:w="1701" w:type="dxa"/>
          </w:tcPr>
          <w:p w14:paraId="64DA9CA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МР-2 ЛД450</w:t>
            </w:r>
          </w:p>
        </w:tc>
        <w:tc>
          <w:tcPr>
            <w:tcW w:w="1842" w:type="dxa"/>
          </w:tcPr>
          <w:p w14:paraId="31B8591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ГАЗ-3</w:t>
            </w:r>
          </w:p>
        </w:tc>
        <w:tc>
          <w:tcPr>
            <w:tcW w:w="1418" w:type="dxa"/>
          </w:tcPr>
          <w:p w14:paraId="083F419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1559" w:type="dxa"/>
          </w:tcPr>
          <w:p w14:paraId="7DC517F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136" w:type="dxa"/>
          </w:tcPr>
          <w:p w14:paraId="0D349F0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1A3571B6" w14:textId="77777777">
        <w:tc>
          <w:tcPr>
            <w:tcW w:w="2802" w:type="dxa"/>
          </w:tcPr>
          <w:p w14:paraId="6CBFF74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Переходный</w:t>
            </w:r>
          </w:p>
        </w:tc>
        <w:tc>
          <w:tcPr>
            <w:tcW w:w="1701" w:type="dxa"/>
          </w:tcPr>
          <w:p w14:paraId="1B7E4AC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842" w:type="dxa"/>
          </w:tcPr>
          <w:p w14:paraId="5707114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418" w:type="dxa"/>
          </w:tcPr>
          <w:p w14:paraId="452F977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559" w:type="dxa"/>
          </w:tcPr>
          <w:p w14:paraId="4DD321B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136" w:type="dxa"/>
          </w:tcPr>
          <w:p w14:paraId="37C1A07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2FF511B2" w14:textId="77777777">
        <w:tc>
          <w:tcPr>
            <w:tcW w:w="2802" w:type="dxa"/>
          </w:tcPr>
          <w:p w14:paraId="0F58185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 сухопутный тренировочный</w:t>
            </w:r>
          </w:p>
        </w:tc>
        <w:tc>
          <w:tcPr>
            <w:tcW w:w="1701" w:type="dxa"/>
          </w:tcPr>
          <w:p w14:paraId="41AB083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П-1 БМВ</w:t>
            </w:r>
          </w:p>
        </w:tc>
        <w:tc>
          <w:tcPr>
            <w:tcW w:w="1842" w:type="dxa"/>
          </w:tcPr>
          <w:p w14:paraId="5967FA4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ГАЗ-1</w:t>
            </w:r>
          </w:p>
        </w:tc>
        <w:tc>
          <w:tcPr>
            <w:tcW w:w="1418" w:type="dxa"/>
          </w:tcPr>
          <w:p w14:paraId="04FA5CA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1559" w:type="dxa"/>
          </w:tcPr>
          <w:p w14:paraId="13C03B3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136" w:type="dxa"/>
          </w:tcPr>
          <w:p w14:paraId="50ADA08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5DBDE654" w14:textId="77777777">
        <w:tc>
          <w:tcPr>
            <w:tcW w:w="2802" w:type="dxa"/>
          </w:tcPr>
          <w:p w14:paraId="67B4B6A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Учебные</w:t>
            </w:r>
          </w:p>
        </w:tc>
        <w:tc>
          <w:tcPr>
            <w:tcW w:w="1701" w:type="dxa"/>
          </w:tcPr>
          <w:p w14:paraId="1ACFE81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842" w:type="dxa"/>
          </w:tcPr>
          <w:p w14:paraId="3508199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418" w:type="dxa"/>
          </w:tcPr>
          <w:p w14:paraId="12C9ADA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559" w:type="dxa"/>
          </w:tcPr>
          <w:p w14:paraId="5E17178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136" w:type="dxa"/>
          </w:tcPr>
          <w:p w14:paraId="36EDD98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6BAA3D50" w14:textId="77777777">
        <w:tc>
          <w:tcPr>
            <w:tcW w:w="2802" w:type="dxa"/>
          </w:tcPr>
          <w:p w14:paraId="593A14C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 сухопутный</w:t>
            </w:r>
          </w:p>
        </w:tc>
        <w:tc>
          <w:tcPr>
            <w:tcW w:w="1701" w:type="dxa"/>
          </w:tcPr>
          <w:p w14:paraId="243B341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У-2 М-11</w:t>
            </w:r>
          </w:p>
        </w:tc>
        <w:tc>
          <w:tcPr>
            <w:tcW w:w="1842" w:type="dxa"/>
          </w:tcPr>
          <w:p w14:paraId="0E491EA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ГАЗ-1</w:t>
            </w:r>
          </w:p>
        </w:tc>
        <w:tc>
          <w:tcPr>
            <w:tcW w:w="1418" w:type="dxa"/>
          </w:tcPr>
          <w:p w14:paraId="2628F80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1559" w:type="dxa"/>
          </w:tcPr>
          <w:p w14:paraId="0CBF1F5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136" w:type="dxa"/>
          </w:tcPr>
          <w:p w14:paraId="1B21684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40A00182" w14:textId="77777777">
        <w:tc>
          <w:tcPr>
            <w:tcW w:w="2802" w:type="dxa"/>
          </w:tcPr>
          <w:p w14:paraId="7CFF17E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13. морской</w:t>
            </w:r>
          </w:p>
        </w:tc>
        <w:tc>
          <w:tcPr>
            <w:tcW w:w="1701" w:type="dxa"/>
          </w:tcPr>
          <w:p w14:paraId="6143E94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МУ-2 М-11</w:t>
            </w:r>
          </w:p>
        </w:tc>
        <w:tc>
          <w:tcPr>
            <w:tcW w:w="1842" w:type="dxa"/>
          </w:tcPr>
          <w:p w14:paraId="0559413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ГАЗ-3</w:t>
            </w:r>
          </w:p>
        </w:tc>
        <w:tc>
          <w:tcPr>
            <w:tcW w:w="1418" w:type="dxa"/>
          </w:tcPr>
          <w:p w14:paraId="4C273DC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1559" w:type="dxa"/>
          </w:tcPr>
          <w:p w14:paraId="18791B7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136" w:type="dxa"/>
          </w:tcPr>
          <w:p w14:paraId="791F4B7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6D9FF44F" w14:textId="77777777">
        <w:tc>
          <w:tcPr>
            <w:tcW w:w="2802" w:type="dxa"/>
          </w:tcPr>
          <w:p w14:paraId="55669EE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Бомбардировщики</w:t>
            </w:r>
          </w:p>
        </w:tc>
        <w:tc>
          <w:tcPr>
            <w:tcW w:w="1701" w:type="dxa"/>
          </w:tcPr>
          <w:p w14:paraId="5CEA28F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842" w:type="dxa"/>
          </w:tcPr>
          <w:p w14:paraId="1E32053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418" w:type="dxa"/>
          </w:tcPr>
          <w:p w14:paraId="7FFECA0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559" w:type="dxa"/>
          </w:tcPr>
          <w:p w14:paraId="6C99271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136" w:type="dxa"/>
          </w:tcPr>
          <w:p w14:paraId="4A7E62C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32A951FB" w14:textId="77777777">
        <w:tc>
          <w:tcPr>
            <w:tcW w:w="2802" w:type="dxa"/>
          </w:tcPr>
          <w:p w14:paraId="2C6C654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14. сухопутный двухмоторный</w:t>
            </w:r>
          </w:p>
        </w:tc>
        <w:tc>
          <w:tcPr>
            <w:tcW w:w="1701" w:type="dxa"/>
          </w:tcPr>
          <w:p w14:paraId="5575071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Л-1 2М-5</w:t>
            </w:r>
          </w:p>
        </w:tc>
        <w:tc>
          <w:tcPr>
            <w:tcW w:w="1842" w:type="dxa"/>
          </w:tcPr>
          <w:p w14:paraId="059ECC9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Авиатрест</w:t>
            </w:r>
          </w:p>
        </w:tc>
        <w:tc>
          <w:tcPr>
            <w:tcW w:w="1418" w:type="dxa"/>
          </w:tcPr>
          <w:p w14:paraId="381B634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1559" w:type="dxa"/>
          </w:tcPr>
          <w:p w14:paraId="0DBD150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136" w:type="dxa"/>
          </w:tcPr>
          <w:p w14:paraId="29DD87A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3C168DA2" w14:textId="77777777">
        <w:tc>
          <w:tcPr>
            <w:tcW w:w="2802" w:type="dxa"/>
          </w:tcPr>
          <w:p w14:paraId="24BAD4E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 сухопутный двухмоторный</w:t>
            </w:r>
          </w:p>
        </w:tc>
        <w:tc>
          <w:tcPr>
            <w:tcW w:w="1701" w:type="dxa"/>
          </w:tcPr>
          <w:p w14:paraId="2E85E5F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Л-2 2М-5</w:t>
            </w:r>
          </w:p>
        </w:tc>
        <w:tc>
          <w:tcPr>
            <w:tcW w:w="1842" w:type="dxa"/>
          </w:tcPr>
          <w:p w14:paraId="61D475A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ГАЗ-1</w:t>
            </w:r>
          </w:p>
        </w:tc>
        <w:tc>
          <w:tcPr>
            <w:tcW w:w="1418" w:type="dxa"/>
          </w:tcPr>
          <w:p w14:paraId="2EB316C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1559" w:type="dxa"/>
          </w:tcPr>
          <w:p w14:paraId="277CF11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136" w:type="dxa"/>
          </w:tcPr>
          <w:p w14:paraId="7F38AB7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121EC960" w14:textId="77777777">
        <w:tc>
          <w:tcPr>
            <w:tcW w:w="2802" w:type="dxa"/>
          </w:tcPr>
          <w:p w14:paraId="4844498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16. боевик</w:t>
            </w:r>
          </w:p>
        </w:tc>
        <w:tc>
          <w:tcPr>
            <w:tcW w:w="1701" w:type="dxa"/>
          </w:tcPr>
          <w:p w14:paraId="7EC4C8E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Б-1 2М-5</w:t>
            </w:r>
          </w:p>
        </w:tc>
        <w:tc>
          <w:tcPr>
            <w:tcW w:w="1842" w:type="dxa"/>
          </w:tcPr>
          <w:p w14:paraId="5E5C4D7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ГАЗ-5</w:t>
            </w:r>
          </w:p>
        </w:tc>
        <w:tc>
          <w:tcPr>
            <w:tcW w:w="1418" w:type="dxa"/>
          </w:tcPr>
          <w:p w14:paraId="1614985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1559" w:type="dxa"/>
          </w:tcPr>
          <w:p w14:paraId="2F24E75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136" w:type="dxa"/>
          </w:tcPr>
          <w:p w14:paraId="35CCEFF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07364CEF" w14:textId="77777777">
        <w:tc>
          <w:tcPr>
            <w:tcW w:w="2802" w:type="dxa"/>
          </w:tcPr>
          <w:p w14:paraId="422017E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17. торпедоносец (морской)</w:t>
            </w:r>
          </w:p>
        </w:tc>
        <w:tc>
          <w:tcPr>
            <w:tcW w:w="1701" w:type="dxa"/>
          </w:tcPr>
          <w:p w14:paraId="6441E35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МТ-1 2ЛД450</w:t>
            </w:r>
          </w:p>
        </w:tc>
        <w:tc>
          <w:tcPr>
            <w:tcW w:w="1842" w:type="dxa"/>
          </w:tcPr>
          <w:p w14:paraId="4EBA719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ГАЗ-5</w:t>
            </w:r>
          </w:p>
        </w:tc>
        <w:tc>
          <w:tcPr>
            <w:tcW w:w="1418" w:type="dxa"/>
          </w:tcPr>
          <w:p w14:paraId="61A3AB0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1559" w:type="dxa"/>
          </w:tcPr>
          <w:p w14:paraId="5EE5263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136" w:type="dxa"/>
          </w:tcPr>
          <w:p w14:paraId="17F759A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6FEFBD7F" w14:textId="77777777">
        <w:tc>
          <w:tcPr>
            <w:tcW w:w="2802" w:type="dxa"/>
          </w:tcPr>
          <w:p w14:paraId="49321F5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Моторы</w:t>
            </w:r>
          </w:p>
        </w:tc>
        <w:tc>
          <w:tcPr>
            <w:tcW w:w="1701" w:type="dxa"/>
          </w:tcPr>
          <w:p w14:paraId="22E89D5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842" w:type="dxa"/>
          </w:tcPr>
          <w:p w14:paraId="50E861C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418" w:type="dxa"/>
          </w:tcPr>
          <w:p w14:paraId="7DFAF27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559" w:type="dxa"/>
          </w:tcPr>
          <w:p w14:paraId="1F34B8C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136" w:type="dxa"/>
          </w:tcPr>
          <w:p w14:paraId="44A102A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4244AE11" w14:textId="77777777">
        <w:tc>
          <w:tcPr>
            <w:tcW w:w="2802" w:type="dxa"/>
          </w:tcPr>
          <w:p w14:paraId="5B45A28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Мощный У12 600 нр</w:t>
            </w:r>
          </w:p>
        </w:tc>
        <w:tc>
          <w:tcPr>
            <w:tcW w:w="1701" w:type="dxa"/>
          </w:tcPr>
          <w:p w14:paraId="197801F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М13</w:t>
            </w:r>
          </w:p>
        </w:tc>
        <w:tc>
          <w:tcPr>
            <w:tcW w:w="1842" w:type="dxa"/>
          </w:tcPr>
          <w:p w14:paraId="2BEFFEB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Авиатрест</w:t>
            </w:r>
          </w:p>
        </w:tc>
        <w:tc>
          <w:tcPr>
            <w:tcW w:w="1418" w:type="dxa"/>
          </w:tcPr>
          <w:p w14:paraId="310B0C0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1559" w:type="dxa"/>
          </w:tcPr>
          <w:p w14:paraId="0FD9D4D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136" w:type="dxa"/>
          </w:tcPr>
          <w:p w14:paraId="32C81E7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37DE73F5" w14:textId="77777777">
        <w:tc>
          <w:tcPr>
            <w:tcW w:w="2802" w:type="dxa"/>
          </w:tcPr>
          <w:p w14:paraId="5FD693E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Мощный У12 450/500 нр</w:t>
            </w:r>
          </w:p>
        </w:tc>
        <w:tc>
          <w:tcPr>
            <w:tcW w:w="1701" w:type="dxa"/>
          </w:tcPr>
          <w:p w14:paraId="45F5A51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М14</w:t>
            </w:r>
          </w:p>
        </w:tc>
        <w:tc>
          <w:tcPr>
            <w:tcW w:w="1842" w:type="dxa"/>
          </w:tcPr>
          <w:p w14:paraId="7BCB53D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Авиатрест</w:t>
            </w:r>
          </w:p>
        </w:tc>
        <w:tc>
          <w:tcPr>
            <w:tcW w:w="1418" w:type="dxa"/>
          </w:tcPr>
          <w:p w14:paraId="425B91C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1559" w:type="dxa"/>
          </w:tcPr>
          <w:p w14:paraId="4DF46E1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136" w:type="dxa"/>
          </w:tcPr>
          <w:p w14:paraId="35311AD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525886C3" w14:textId="77777777">
        <w:tc>
          <w:tcPr>
            <w:tcW w:w="2802" w:type="dxa"/>
          </w:tcPr>
          <w:p w14:paraId="6C13420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Мощный с водяным охлаждением 450/500 нр</w:t>
            </w:r>
          </w:p>
        </w:tc>
        <w:tc>
          <w:tcPr>
            <w:tcW w:w="1701" w:type="dxa"/>
          </w:tcPr>
          <w:p w14:paraId="39D950C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М15</w:t>
            </w:r>
          </w:p>
        </w:tc>
        <w:tc>
          <w:tcPr>
            <w:tcW w:w="1842" w:type="dxa"/>
          </w:tcPr>
          <w:p w14:paraId="60FC9F5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Авиатрест</w:t>
            </w:r>
          </w:p>
        </w:tc>
        <w:tc>
          <w:tcPr>
            <w:tcW w:w="1418" w:type="dxa"/>
          </w:tcPr>
          <w:p w14:paraId="567A67A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1559" w:type="dxa"/>
          </w:tcPr>
          <w:p w14:paraId="30E8878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136" w:type="dxa"/>
          </w:tcPr>
          <w:p w14:paraId="63A52A6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09807070" w14:textId="77777777">
        <w:tc>
          <w:tcPr>
            <w:tcW w:w="2802" w:type="dxa"/>
          </w:tcPr>
          <w:p w14:paraId="2936BC6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Переходный 200 нр</w:t>
            </w:r>
          </w:p>
        </w:tc>
        <w:tc>
          <w:tcPr>
            <w:tcW w:w="1701" w:type="dxa"/>
          </w:tcPr>
          <w:p w14:paraId="33E6CC4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М16</w:t>
            </w:r>
          </w:p>
        </w:tc>
        <w:tc>
          <w:tcPr>
            <w:tcW w:w="1842" w:type="dxa"/>
          </w:tcPr>
          <w:p w14:paraId="3836B7B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Авиатрест</w:t>
            </w:r>
          </w:p>
        </w:tc>
        <w:tc>
          <w:tcPr>
            <w:tcW w:w="1418" w:type="dxa"/>
          </w:tcPr>
          <w:p w14:paraId="2633137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1559" w:type="dxa"/>
          </w:tcPr>
          <w:p w14:paraId="107DAAB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136" w:type="dxa"/>
          </w:tcPr>
          <w:p w14:paraId="400B386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6F7A7A33" w14:textId="77777777">
        <w:tc>
          <w:tcPr>
            <w:tcW w:w="2802" w:type="dxa"/>
          </w:tcPr>
          <w:p w14:paraId="1F662D1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Учебный воздушного охлаждения 100 нр (ГАЗ-4)</w:t>
            </w:r>
          </w:p>
        </w:tc>
        <w:tc>
          <w:tcPr>
            <w:tcW w:w="1701" w:type="dxa"/>
          </w:tcPr>
          <w:p w14:paraId="2DDB976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М11</w:t>
            </w:r>
          </w:p>
        </w:tc>
        <w:tc>
          <w:tcPr>
            <w:tcW w:w="1842" w:type="dxa"/>
          </w:tcPr>
          <w:p w14:paraId="5C4B328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Авиатрест</w:t>
            </w:r>
          </w:p>
        </w:tc>
        <w:tc>
          <w:tcPr>
            <w:tcW w:w="1418" w:type="dxa"/>
          </w:tcPr>
          <w:p w14:paraId="4BDEAAD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1559" w:type="dxa"/>
          </w:tcPr>
          <w:p w14:paraId="384D5B6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136" w:type="dxa"/>
          </w:tcPr>
          <w:p w14:paraId="0AB8D2C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034C3DCB" w14:textId="77777777">
        <w:tc>
          <w:tcPr>
            <w:tcW w:w="2802" w:type="dxa"/>
          </w:tcPr>
          <w:p w14:paraId="48AEDDE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Учебный воздушного охлаждения 100 нр (НАМИ 100)</w:t>
            </w:r>
          </w:p>
        </w:tc>
        <w:tc>
          <w:tcPr>
            <w:tcW w:w="1701" w:type="dxa"/>
          </w:tcPr>
          <w:p w14:paraId="7784C06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М11</w:t>
            </w:r>
          </w:p>
        </w:tc>
        <w:tc>
          <w:tcPr>
            <w:tcW w:w="1842" w:type="dxa"/>
          </w:tcPr>
          <w:p w14:paraId="3AD66AE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Авиатрест</w:t>
            </w:r>
          </w:p>
        </w:tc>
        <w:tc>
          <w:tcPr>
            <w:tcW w:w="1418" w:type="dxa"/>
          </w:tcPr>
          <w:p w14:paraId="4ECF724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1559" w:type="dxa"/>
          </w:tcPr>
          <w:p w14:paraId="076042F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136" w:type="dxa"/>
          </w:tcPr>
          <w:p w14:paraId="12F605E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bl>
    <w:p w14:paraId="1EEB38F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(2313)</w:t>
      </w:r>
    </w:p>
    <w:p w14:paraId="40F41EC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04D0BE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июне 1926 была подготовлена Ведомость прохождения заказов по опытному строительству самолетов за 1924-25 операционный год</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59"/>
        <w:gridCol w:w="567"/>
        <w:gridCol w:w="1276"/>
        <w:gridCol w:w="2257"/>
        <w:gridCol w:w="669"/>
        <w:gridCol w:w="777"/>
        <w:gridCol w:w="685"/>
        <w:gridCol w:w="998"/>
        <w:gridCol w:w="1157"/>
        <w:gridCol w:w="1867"/>
      </w:tblGrid>
      <w:tr w:rsidR="00BD609C" w:rsidRPr="00C2525C" w14:paraId="52EAD75C" w14:textId="77777777">
        <w:tc>
          <w:tcPr>
            <w:tcW w:w="959" w:type="dxa"/>
            <w:tcBorders>
              <w:top w:val="single" w:sz="12" w:space="0" w:color="auto"/>
            </w:tcBorders>
          </w:tcPr>
          <w:p w14:paraId="56CFBBA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Наименование заказа</w:t>
            </w:r>
          </w:p>
        </w:tc>
        <w:tc>
          <w:tcPr>
            <w:tcW w:w="567" w:type="dxa"/>
            <w:tcBorders>
              <w:top w:val="single" w:sz="12" w:space="0" w:color="auto"/>
            </w:tcBorders>
          </w:tcPr>
          <w:p w14:paraId="7A5E917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Какому заводу</w:t>
            </w:r>
          </w:p>
        </w:tc>
        <w:tc>
          <w:tcPr>
            <w:tcW w:w="1276" w:type="dxa"/>
            <w:tcBorders>
              <w:top w:val="single" w:sz="12" w:space="0" w:color="auto"/>
            </w:tcBorders>
          </w:tcPr>
          <w:p w14:paraId="18FF6AF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Гогда дано задание</w:t>
            </w:r>
          </w:p>
        </w:tc>
        <w:tc>
          <w:tcPr>
            <w:tcW w:w="2257" w:type="dxa"/>
            <w:tcBorders>
              <w:top w:val="single" w:sz="12" w:space="0" w:color="auto"/>
            </w:tcBorders>
          </w:tcPr>
          <w:p w14:paraId="19B7F6A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Установленные сроки исполнения</w:t>
            </w:r>
          </w:p>
        </w:tc>
        <w:tc>
          <w:tcPr>
            <w:tcW w:w="669" w:type="dxa"/>
            <w:tcBorders>
              <w:top w:val="single" w:sz="12" w:space="0" w:color="auto"/>
            </w:tcBorders>
          </w:tcPr>
          <w:p w14:paraId="417D30F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Начало работ. Проект</w:t>
            </w:r>
          </w:p>
        </w:tc>
        <w:tc>
          <w:tcPr>
            <w:tcW w:w="777" w:type="dxa"/>
            <w:tcBorders>
              <w:top w:val="single" w:sz="12" w:space="0" w:color="auto"/>
            </w:tcBorders>
          </w:tcPr>
          <w:p w14:paraId="7ACD441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Начало работ. Постройка</w:t>
            </w:r>
          </w:p>
        </w:tc>
        <w:tc>
          <w:tcPr>
            <w:tcW w:w="685" w:type="dxa"/>
            <w:tcBorders>
              <w:top w:val="single" w:sz="12" w:space="0" w:color="auto"/>
            </w:tcBorders>
          </w:tcPr>
          <w:p w14:paraId="2FB9C23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Окончательный проект</w:t>
            </w:r>
          </w:p>
        </w:tc>
        <w:tc>
          <w:tcPr>
            <w:tcW w:w="998" w:type="dxa"/>
            <w:tcBorders>
              <w:top w:val="single" w:sz="12" w:space="0" w:color="auto"/>
            </w:tcBorders>
          </w:tcPr>
          <w:p w14:paraId="045D1AC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Кем дан заказ</w:t>
            </w:r>
          </w:p>
        </w:tc>
        <w:tc>
          <w:tcPr>
            <w:tcW w:w="1157" w:type="dxa"/>
            <w:tcBorders>
              <w:top w:val="single" w:sz="12" w:space="0" w:color="auto"/>
            </w:tcBorders>
          </w:tcPr>
          <w:p w14:paraId="02D98A8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Дальнейшее использование</w:t>
            </w:r>
          </w:p>
        </w:tc>
        <w:tc>
          <w:tcPr>
            <w:tcW w:w="1867" w:type="dxa"/>
            <w:tcBorders>
              <w:top w:val="single" w:sz="12" w:space="0" w:color="auto"/>
            </w:tcBorders>
          </w:tcPr>
          <w:p w14:paraId="6EA534E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Примечпние</w:t>
            </w:r>
          </w:p>
        </w:tc>
      </w:tr>
      <w:tr w:rsidR="00BD609C" w:rsidRPr="00C2525C" w14:paraId="02E76AAC" w14:textId="77777777">
        <w:tc>
          <w:tcPr>
            <w:tcW w:w="959" w:type="dxa"/>
          </w:tcPr>
          <w:p w14:paraId="1654CEB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Тренировочный с мотором Майбах РП Мб (перешло с 1923-24)</w:t>
            </w:r>
          </w:p>
        </w:tc>
        <w:tc>
          <w:tcPr>
            <w:tcW w:w="567" w:type="dxa"/>
          </w:tcPr>
          <w:p w14:paraId="4E8C458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ГАЗ-1</w:t>
            </w:r>
          </w:p>
        </w:tc>
        <w:tc>
          <w:tcPr>
            <w:tcW w:w="1276" w:type="dxa"/>
          </w:tcPr>
          <w:p w14:paraId="7655666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марта 1924</w:t>
            </w:r>
          </w:p>
        </w:tc>
        <w:tc>
          <w:tcPr>
            <w:tcW w:w="2257" w:type="dxa"/>
          </w:tcPr>
          <w:p w14:paraId="4547378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669" w:type="dxa"/>
          </w:tcPr>
          <w:p w14:paraId="5829AD9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начало 1924</w:t>
            </w:r>
          </w:p>
        </w:tc>
        <w:tc>
          <w:tcPr>
            <w:tcW w:w="777" w:type="dxa"/>
          </w:tcPr>
          <w:p w14:paraId="51F4CC7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аперял 1924</w:t>
            </w:r>
          </w:p>
        </w:tc>
        <w:tc>
          <w:tcPr>
            <w:tcW w:w="685" w:type="dxa"/>
          </w:tcPr>
          <w:p w14:paraId="37542EC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18 ? ?</w:t>
            </w:r>
          </w:p>
        </w:tc>
        <w:tc>
          <w:tcPr>
            <w:tcW w:w="998" w:type="dxa"/>
          </w:tcPr>
          <w:p w14:paraId="339310F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УВВС, журнал НК № 9</w:t>
            </w:r>
          </w:p>
        </w:tc>
        <w:tc>
          <w:tcPr>
            <w:tcW w:w="1157" w:type="dxa"/>
          </w:tcPr>
          <w:p w14:paraId="2BFF701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Комиссией т. Межераупа постановлено закончить испытания</w:t>
            </w:r>
          </w:p>
        </w:tc>
        <w:tc>
          <w:tcPr>
            <w:tcW w:w="1867" w:type="dxa"/>
          </w:tcPr>
          <w:p w14:paraId="017BBBF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Проект утвержден НК 10 мая 1924. 25 марта 1925 посланы в НК дополнительные расчеты. Заводские полетные испытания закончены в августе 1925</w:t>
            </w:r>
          </w:p>
        </w:tc>
      </w:tr>
      <w:tr w:rsidR="00BD609C" w:rsidRPr="00C2525C" w14:paraId="2C21DB69" w14:textId="77777777">
        <w:tc>
          <w:tcPr>
            <w:tcW w:w="959" w:type="dxa"/>
          </w:tcPr>
          <w:p w14:paraId="02F3FDD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Разведчик Р111 с мотором М5. В программу 1926-26 введены переделки и ремонт</w:t>
            </w:r>
          </w:p>
        </w:tc>
        <w:tc>
          <w:tcPr>
            <w:tcW w:w="567" w:type="dxa"/>
          </w:tcPr>
          <w:p w14:paraId="655DC64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ГАЗ-1</w:t>
            </w:r>
          </w:p>
        </w:tc>
        <w:tc>
          <w:tcPr>
            <w:tcW w:w="1276" w:type="dxa"/>
          </w:tcPr>
          <w:p w14:paraId="598D7B7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 марта 1924, введение в программу 1924-25 предписано 26 января 1925</w:t>
            </w:r>
          </w:p>
        </w:tc>
        <w:tc>
          <w:tcPr>
            <w:tcW w:w="2257" w:type="dxa"/>
          </w:tcPr>
          <w:p w14:paraId="23C58E5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первоначальный срок завода 15 октября 1924, затем по запросу Правления от 28 февраля 1925 (письмо № 163) отодвинут на 15 апреля 1925, окончательный срок ввиду необходимости изменение 25 апреля 1925 (протокол Правления от 10 апреля 1925)</w:t>
            </w:r>
          </w:p>
        </w:tc>
        <w:tc>
          <w:tcPr>
            <w:tcW w:w="669" w:type="dxa"/>
          </w:tcPr>
          <w:p w14:paraId="6CF390B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март 1924</w:t>
            </w:r>
          </w:p>
        </w:tc>
        <w:tc>
          <w:tcPr>
            <w:tcW w:w="777" w:type="dxa"/>
          </w:tcPr>
          <w:p w14:paraId="57031A1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 июля 1924</w:t>
            </w:r>
          </w:p>
        </w:tc>
        <w:tc>
          <w:tcPr>
            <w:tcW w:w="685" w:type="dxa"/>
          </w:tcPr>
          <w:p w14:paraId="2D0CAFF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предварительный проект закончен 20 мая 1925</w:t>
            </w:r>
          </w:p>
        </w:tc>
        <w:tc>
          <w:tcPr>
            <w:tcW w:w="998" w:type="dxa"/>
          </w:tcPr>
          <w:p w14:paraId="5AC72E6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1157" w:type="dxa"/>
          </w:tcPr>
          <w:p w14:paraId="264C34E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Комиссией т. Межераупа постановлено работы прекратить</w:t>
            </w:r>
          </w:p>
        </w:tc>
        <w:tc>
          <w:tcPr>
            <w:tcW w:w="1867" w:type="dxa"/>
          </w:tcPr>
          <w:p w14:paraId="54967C0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Проект рассмотрен НК 29 апреля 1925, первые испытания проведены в августе 1925. Самолет при рулежке потерпел аварию (сломался хвост)</w:t>
            </w:r>
          </w:p>
        </w:tc>
      </w:tr>
      <w:tr w:rsidR="00BD609C" w:rsidRPr="00C2525C" w14:paraId="360ACC65" w14:textId="77777777">
        <w:tc>
          <w:tcPr>
            <w:tcW w:w="959" w:type="dxa"/>
          </w:tcPr>
          <w:p w14:paraId="29EB191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Бомбовоз Б1 с 2хМ5</w:t>
            </w:r>
          </w:p>
          <w:p w14:paraId="3B2D9DC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апограмму 1025-26 введены аеределки Б1</w:t>
            </w:r>
          </w:p>
        </w:tc>
        <w:tc>
          <w:tcPr>
            <w:tcW w:w="567" w:type="dxa"/>
          </w:tcPr>
          <w:p w14:paraId="600ADE1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ГАЗ-1</w:t>
            </w:r>
          </w:p>
        </w:tc>
        <w:tc>
          <w:tcPr>
            <w:tcW w:w="1276" w:type="dxa"/>
          </w:tcPr>
          <w:p w14:paraId="1BF8044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 марта 1924</w:t>
            </w:r>
          </w:p>
        </w:tc>
        <w:tc>
          <w:tcPr>
            <w:tcW w:w="2257" w:type="dxa"/>
          </w:tcPr>
          <w:p w14:paraId="14C920C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Первоначальный срок завода 1 октября 1924, вторичный срок, поддержаный заводом сношением от 20 февраля 1925 № 151с - 1 апреля 1925. Окончательный срок ввиду необходимости изменений 20 июня 1925 (протокол Правления от 10 апреля 1925)</w:t>
            </w:r>
          </w:p>
        </w:tc>
        <w:tc>
          <w:tcPr>
            <w:tcW w:w="669" w:type="dxa"/>
          </w:tcPr>
          <w:p w14:paraId="02FAB42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март 1924</w:t>
            </w:r>
          </w:p>
        </w:tc>
        <w:tc>
          <w:tcPr>
            <w:tcW w:w="777" w:type="dxa"/>
          </w:tcPr>
          <w:p w14:paraId="66DF0C4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25 октября 1924</w:t>
            </w:r>
          </w:p>
        </w:tc>
        <w:tc>
          <w:tcPr>
            <w:tcW w:w="685" w:type="dxa"/>
          </w:tcPr>
          <w:p w14:paraId="15E7934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предварительный проект закончен 17 мая 1925</w:t>
            </w:r>
          </w:p>
        </w:tc>
        <w:tc>
          <w:tcPr>
            <w:tcW w:w="998" w:type="dxa"/>
          </w:tcPr>
          <w:p w14:paraId="700B040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УВВС, журнал НК № 9</w:t>
            </w:r>
          </w:p>
        </w:tc>
        <w:tc>
          <w:tcPr>
            <w:tcW w:w="1157" w:type="dxa"/>
          </w:tcPr>
          <w:p w14:paraId="71A77C6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Комиссией т. Межераупа постановлено закончить испытания</w:t>
            </w:r>
          </w:p>
        </w:tc>
        <w:tc>
          <w:tcPr>
            <w:tcW w:w="1867" w:type="dxa"/>
          </w:tcPr>
          <w:p w14:paraId="415D5EC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Проект рассмотрен в НК 29 апреля 1925, 30 июня назначена комиссия по выпуску в воздух, 27 июля 1925 сношением № 412с завод подтвердил прочность с-та для использования его Техбюро. Первый полет проведен 15 ноября 1925 </w:t>
            </w:r>
          </w:p>
        </w:tc>
      </w:tr>
      <w:tr w:rsidR="00BD609C" w:rsidRPr="00C2525C" w14:paraId="2EC48804" w14:textId="77777777">
        <w:tc>
          <w:tcPr>
            <w:tcW w:w="959" w:type="dxa"/>
          </w:tcPr>
          <w:p w14:paraId="5750041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Ремонт Р1 с мотором Лоррен Дитрих 450 нр</w:t>
            </w:r>
          </w:p>
        </w:tc>
        <w:tc>
          <w:tcPr>
            <w:tcW w:w="567" w:type="dxa"/>
          </w:tcPr>
          <w:p w14:paraId="33B92E6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ГАЗ-1</w:t>
            </w:r>
          </w:p>
        </w:tc>
        <w:tc>
          <w:tcPr>
            <w:tcW w:w="1276" w:type="dxa"/>
          </w:tcPr>
          <w:p w14:paraId="62354B8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августа 1924</w:t>
            </w:r>
          </w:p>
        </w:tc>
        <w:tc>
          <w:tcPr>
            <w:tcW w:w="2257" w:type="dxa"/>
          </w:tcPr>
          <w:p w14:paraId="319E6EE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октября 1924 было сообщегно УВВС о готовности с-та в 3-х месячный срок. Окончательный срок, установленный Правлением, 20-28 марта 1925 (протокол от 13 марта 1925).</w:t>
            </w:r>
          </w:p>
        </w:tc>
        <w:tc>
          <w:tcPr>
            <w:tcW w:w="669" w:type="dxa"/>
          </w:tcPr>
          <w:p w14:paraId="261161F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Август 1924</w:t>
            </w:r>
          </w:p>
        </w:tc>
        <w:tc>
          <w:tcPr>
            <w:tcW w:w="777" w:type="dxa"/>
          </w:tcPr>
          <w:p w14:paraId="03E9317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25 октября , по отчету ГАЗ-1 - декабрь 1924</w:t>
            </w:r>
          </w:p>
        </w:tc>
        <w:tc>
          <w:tcPr>
            <w:tcW w:w="685" w:type="dxa"/>
          </w:tcPr>
          <w:p w14:paraId="241B035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предварительный проект закончен</w:t>
            </w:r>
          </w:p>
        </w:tc>
        <w:tc>
          <w:tcPr>
            <w:tcW w:w="998" w:type="dxa"/>
          </w:tcPr>
          <w:p w14:paraId="3B5CC08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вопрос о постройке подныт УВВС (отношение от 24 сентября 1924), постройка введена в план в порядке </w:t>
            </w:r>
            <w:r w:rsidRPr="00C2525C">
              <w:rPr>
                <w:rFonts w:ascii="Times New Roman" w:hAnsi="Times New Roman" w:cs="Times New Roman"/>
                <w:color w:val="002060"/>
                <w:sz w:val="16"/>
                <w:szCs w:val="16"/>
              </w:rPr>
              <w:lastRenderedPageBreak/>
              <w:t>заказа отношением НК 10 декабря 1924</w:t>
            </w:r>
          </w:p>
        </w:tc>
        <w:tc>
          <w:tcPr>
            <w:tcW w:w="1157" w:type="dxa"/>
          </w:tcPr>
          <w:p w14:paraId="7053E32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забракован Комиссией треста по акту 5 июня 1925, акт утвержден НК 1 августа 1925 по журналу № 48с</w:t>
            </w:r>
          </w:p>
        </w:tc>
        <w:tc>
          <w:tcPr>
            <w:tcW w:w="1867" w:type="dxa"/>
          </w:tcPr>
          <w:p w14:paraId="5D3E014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Проект послан в НК 30 октября 1924, расчеты мотоустановки получены 26 февраля 1925, исправленный расчет послан НК 5 июня 1925</w:t>
            </w:r>
          </w:p>
        </w:tc>
      </w:tr>
      <w:tr w:rsidR="00BD609C" w:rsidRPr="00C2525C" w14:paraId="699B7C01" w14:textId="77777777">
        <w:tc>
          <w:tcPr>
            <w:tcW w:w="959" w:type="dxa"/>
          </w:tcPr>
          <w:p w14:paraId="44A2DF4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Боевик</w:t>
            </w:r>
          </w:p>
          <w:p w14:paraId="375BF71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программу 1925-26 введено начало работ по опыту с броней</w:t>
            </w:r>
          </w:p>
        </w:tc>
        <w:tc>
          <w:tcPr>
            <w:tcW w:w="567" w:type="dxa"/>
          </w:tcPr>
          <w:p w14:paraId="5E2205F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ГАЗ-1</w:t>
            </w:r>
          </w:p>
        </w:tc>
        <w:tc>
          <w:tcPr>
            <w:tcW w:w="1276" w:type="dxa"/>
          </w:tcPr>
          <w:p w14:paraId="5A4BB6C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Ориентировочное задание дано 8 ооктября 1924, в программу предписан 25 января 1925, 19-20 мая 1925 , согласно постановлению Правления от 15 мая, была дано предписание строить металлический боевик, предптсанием от 12 мая 1925 включен в ориентировочную программу 1925-26 г.</w:t>
            </w:r>
          </w:p>
        </w:tc>
        <w:tc>
          <w:tcPr>
            <w:tcW w:w="2257" w:type="dxa"/>
          </w:tcPr>
          <w:p w14:paraId="25B11A7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Первоначально предполагалось окончание предварительного проекта и начало постройки 1 июля 1925, готовность на 1 октября - 40%, окончание постройки 1 июня 1926, 20 марта работы приостановлены ввиду изменения задания, Согласно ориентировочной программы от 8 сентября 1925 срок окончания намечался 1 июня 1926</w:t>
            </w:r>
          </w:p>
        </w:tc>
        <w:tc>
          <w:tcPr>
            <w:tcW w:w="669" w:type="dxa"/>
          </w:tcPr>
          <w:p w14:paraId="1651E77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ноябрь 1924</w:t>
            </w:r>
          </w:p>
        </w:tc>
        <w:tc>
          <w:tcPr>
            <w:tcW w:w="777" w:type="dxa"/>
          </w:tcPr>
          <w:p w14:paraId="5F2A2AC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685" w:type="dxa"/>
          </w:tcPr>
          <w:p w14:paraId="6FB71C7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сентябрь 1925</w:t>
            </w:r>
          </w:p>
        </w:tc>
        <w:tc>
          <w:tcPr>
            <w:tcW w:w="998" w:type="dxa"/>
          </w:tcPr>
          <w:p w14:paraId="5ECC89E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задание согласовано с УВВС 10 декабря 1924</w:t>
            </w:r>
          </w:p>
        </w:tc>
        <w:tc>
          <w:tcPr>
            <w:tcW w:w="1157" w:type="dxa"/>
          </w:tcPr>
          <w:p w14:paraId="67D2457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1867" w:type="dxa"/>
          </w:tcPr>
          <w:p w14:paraId="08C0DAE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Эскизный проект представлен в НК 22 апреля 1924, причем запрошен ряд указаний, эскизный проект рассмотрен НК 29 апреля 1925. 27 марта 1926 УВВС дало новые требования к самолету типа “боевик” снишением от 6 июня 1926 за № 13560с, УВВС уведомило, что боевик надлежит строить под мотор М5 и указало, что на постройку его нужно смотреть, как на первый опыт</w:t>
            </w:r>
          </w:p>
        </w:tc>
      </w:tr>
      <w:tr w:rsidR="00BD609C" w:rsidRPr="00C2525C" w14:paraId="2C61E695" w14:textId="77777777">
        <w:tc>
          <w:tcPr>
            <w:tcW w:w="959" w:type="dxa"/>
          </w:tcPr>
          <w:p w14:paraId="0CF11E4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Морской разведчик корабельный</w:t>
            </w:r>
          </w:p>
          <w:p w14:paraId="1922B96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Проект корабельного с-та введен в программу 1925-26 г.</w:t>
            </w:r>
          </w:p>
        </w:tc>
        <w:tc>
          <w:tcPr>
            <w:tcW w:w="567" w:type="dxa"/>
          </w:tcPr>
          <w:p w14:paraId="642F355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ГАЗ-3</w:t>
            </w:r>
          </w:p>
        </w:tc>
        <w:tc>
          <w:tcPr>
            <w:tcW w:w="1276" w:type="dxa"/>
          </w:tcPr>
          <w:p w14:paraId="021E997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2257" w:type="dxa"/>
          </w:tcPr>
          <w:p w14:paraId="6AF2F11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27 июня 1925 предписание № 62009</w:t>
            </w:r>
          </w:p>
          <w:p w14:paraId="05176D9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Начало 1 июня, окончание 1 октября</w:t>
            </w:r>
          </w:p>
        </w:tc>
        <w:tc>
          <w:tcPr>
            <w:tcW w:w="669" w:type="dxa"/>
          </w:tcPr>
          <w:p w14:paraId="6ED4758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Предписано проводить в самом срочном порядке проектировани и постройку</w:t>
            </w:r>
          </w:p>
        </w:tc>
        <w:tc>
          <w:tcPr>
            <w:tcW w:w="777" w:type="dxa"/>
          </w:tcPr>
          <w:p w14:paraId="67AE7C6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685" w:type="dxa"/>
          </w:tcPr>
          <w:p w14:paraId="2BE8A2D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998" w:type="dxa"/>
          </w:tcPr>
          <w:p w14:paraId="16BBD6E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157" w:type="dxa"/>
          </w:tcPr>
          <w:p w14:paraId="3F2FB8E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Комиссией т. Межераупа предписано исключить из программы текущего года</w:t>
            </w:r>
          </w:p>
        </w:tc>
        <w:tc>
          <w:tcPr>
            <w:tcW w:w="1867" w:type="dxa"/>
          </w:tcPr>
          <w:p w14:paraId="24D63C9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предписанием от 12 мая 1925 был включен в проект программы ГАЗ-10 на 1925-26 г.</w:t>
            </w:r>
          </w:p>
          <w:p w14:paraId="49DFDE5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протоколе заседания на ГАЗ-3 под председательством т. Гинзбурга от 4 августа 1925 упоминается о палубном 2-х местном истребителе и намечены следуюющие ориентировочные сроки подготовки проекта - 1 ноября 1925окончание постройки 1 мая 1926, срок испытаний - 4 мес.</w:t>
            </w:r>
          </w:p>
        </w:tc>
      </w:tr>
      <w:tr w:rsidR="00BD609C" w:rsidRPr="00C2525C" w14:paraId="73449C30" w14:textId="77777777">
        <w:tc>
          <w:tcPr>
            <w:tcW w:w="959" w:type="dxa"/>
          </w:tcPr>
          <w:p w14:paraId="42D7AB5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Морской истребитель</w:t>
            </w:r>
          </w:p>
        </w:tc>
        <w:tc>
          <w:tcPr>
            <w:tcW w:w="567" w:type="dxa"/>
          </w:tcPr>
          <w:p w14:paraId="66D4C77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ГАЗ-3</w:t>
            </w:r>
          </w:p>
        </w:tc>
        <w:tc>
          <w:tcPr>
            <w:tcW w:w="1276" w:type="dxa"/>
          </w:tcPr>
          <w:p w14:paraId="0BF566D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предписанием 12 мая 1925 был включен в программу 1925-26 г.</w:t>
            </w:r>
          </w:p>
        </w:tc>
        <w:tc>
          <w:tcPr>
            <w:tcW w:w="2257" w:type="dxa"/>
          </w:tcPr>
          <w:p w14:paraId="60781A6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669" w:type="dxa"/>
          </w:tcPr>
          <w:p w14:paraId="7A9AC83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777" w:type="dxa"/>
          </w:tcPr>
          <w:p w14:paraId="1F01145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685" w:type="dxa"/>
          </w:tcPr>
          <w:p w14:paraId="0777412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998" w:type="dxa"/>
          </w:tcPr>
          <w:p w14:paraId="050C2BD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157" w:type="dxa"/>
          </w:tcPr>
          <w:p w14:paraId="3EF9F44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исключен из программы 1925-26 г</w:t>
            </w:r>
          </w:p>
        </w:tc>
        <w:tc>
          <w:tcPr>
            <w:tcW w:w="1867" w:type="dxa"/>
          </w:tcPr>
          <w:p w14:paraId="161D0B3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Согласно протоколу заседания на ГАЗ-3 под председательством т. Гинзбурга от 4 августа 1925 постановлено проектировать под ИС 450 нр, причем наметить окончание проекта на 4 июля 1926, срок испытаний - 4 мес.</w:t>
            </w:r>
          </w:p>
        </w:tc>
      </w:tr>
      <w:tr w:rsidR="00BD609C" w:rsidRPr="00C2525C" w14:paraId="3EF8E6EB" w14:textId="77777777">
        <w:tc>
          <w:tcPr>
            <w:tcW w:w="959" w:type="dxa"/>
          </w:tcPr>
          <w:p w14:paraId="2A28E1C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Улучшение И7</w:t>
            </w:r>
          </w:p>
          <w:p w14:paraId="7D69C74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Введен в программу 1925-26 г.</w:t>
            </w:r>
          </w:p>
        </w:tc>
        <w:tc>
          <w:tcPr>
            <w:tcW w:w="567" w:type="dxa"/>
          </w:tcPr>
          <w:p w14:paraId="5E0F265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ГАЗ-3</w:t>
            </w:r>
          </w:p>
        </w:tc>
        <w:tc>
          <w:tcPr>
            <w:tcW w:w="1276" w:type="dxa"/>
          </w:tcPr>
          <w:p w14:paraId="063FBEE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предписанием 12 мая 1925 был включен в программу 1925-26 г.</w:t>
            </w:r>
          </w:p>
          <w:p w14:paraId="568AE30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Начало 1 января 1926, окончание 1 февраля 1926</w:t>
            </w:r>
          </w:p>
        </w:tc>
        <w:tc>
          <w:tcPr>
            <w:tcW w:w="2257" w:type="dxa"/>
          </w:tcPr>
          <w:p w14:paraId="2934783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669" w:type="dxa"/>
          </w:tcPr>
          <w:p w14:paraId="5CF45BF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777" w:type="dxa"/>
          </w:tcPr>
          <w:p w14:paraId="25794DA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685" w:type="dxa"/>
          </w:tcPr>
          <w:p w14:paraId="39A5C71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998" w:type="dxa"/>
          </w:tcPr>
          <w:p w14:paraId="27D427C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157" w:type="dxa"/>
          </w:tcPr>
          <w:p w14:paraId="1107F13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Комиссией т. Межераупа постановлено работы прекратить до окончательного выбора типа истребителя</w:t>
            </w:r>
          </w:p>
        </w:tc>
        <w:tc>
          <w:tcPr>
            <w:tcW w:w="1867" w:type="dxa"/>
          </w:tcPr>
          <w:p w14:paraId="78BE7E1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46853EBF" w14:textId="77777777">
        <w:tc>
          <w:tcPr>
            <w:tcW w:w="959" w:type="dxa"/>
          </w:tcPr>
          <w:p w14:paraId="6DBF8AD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Переделка морского учебного самолета М5 под мотор Рон 130</w:t>
            </w:r>
          </w:p>
          <w:p w14:paraId="683DCF7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Введен в программу 1925-26 г.</w:t>
            </w:r>
          </w:p>
        </w:tc>
        <w:tc>
          <w:tcPr>
            <w:tcW w:w="567" w:type="dxa"/>
          </w:tcPr>
          <w:p w14:paraId="264CEA2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ГАЗ-3</w:t>
            </w:r>
          </w:p>
        </w:tc>
        <w:tc>
          <w:tcPr>
            <w:tcW w:w="1276" w:type="dxa"/>
          </w:tcPr>
          <w:p w14:paraId="6FC0103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предписанием от 26 января 1925 за № 61994</w:t>
            </w:r>
          </w:p>
        </w:tc>
        <w:tc>
          <w:tcPr>
            <w:tcW w:w="2257" w:type="dxa"/>
          </w:tcPr>
          <w:p w14:paraId="363C033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предписано к работе приступить немедленно и выслать сроки и соображения. Завод сношением № 344с от 1-2 июля 1925 сообщил о представлении проекта в 2-х недельный срок</w:t>
            </w:r>
          </w:p>
        </w:tc>
        <w:tc>
          <w:tcPr>
            <w:tcW w:w="669" w:type="dxa"/>
          </w:tcPr>
          <w:p w14:paraId="37538BE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777" w:type="dxa"/>
          </w:tcPr>
          <w:p w14:paraId="1B2BD91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685" w:type="dxa"/>
          </w:tcPr>
          <w:p w14:paraId="7C351B7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первый вариант представлен в НК 15 сентября 1925</w:t>
            </w:r>
          </w:p>
        </w:tc>
        <w:tc>
          <w:tcPr>
            <w:tcW w:w="998" w:type="dxa"/>
          </w:tcPr>
          <w:p w14:paraId="1C6B1CE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УВВС сношением о составлении проект от 25 июня 1925 за № 13578с</w:t>
            </w:r>
          </w:p>
        </w:tc>
        <w:tc>
          <w:tcPr>
            <w:tcW w:w="1157" w:type="dxa"/>
          </w:tcPr>
          <w:p w14:paraId="5440121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Самолет закончен, готов для испытаний, вызвана комиссия</w:t>
            </w:r>
          </w:p>
        </w:tc>
        <w:tc>
          <w:tcPr>
            <w:tcW w:w="1867" w:type="dxa"/>
          </w:tcPr>
          <w:p w14:paraId="3903168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Предписанием 21 августа 1925 предписано выслать проект согласно протокола заседания на ГАЗ-3 под председательством т. Гинзбурга от 4 августа 1925. Постановлено приступить к работам по проектированию и постройке в срочном порядке, чтобы испытать ?</w:t>
            </w:r>
          </w:p>
        </w:tc>
      </w:tr>
      <w:tr w:rsidR="00BD609C" w:rsidRPr="00C2525C" w14:paraId="0FC13CE0" w14:textId="77777777">
        <w:tc>
          <w:tcPr>
            <w:tcW w:w="959" w:type="dxa"/>
          </w:tcPr>
          <w:p w14:paraId="00C4F43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Ремонт для Укрвоздухпути</w:t>
            </w:r>
          </w:p>
        </w:tc>
        <w:tc>
          <w:tcPr>
            <w:tcW w:w="567" w:type="dxa"/>
          </w:tcPr>
          <w:p w14:paraId="1ED998C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ГАЗ-3</w:t>
            </w:r>
          </w:p>
        </w:tc>
        <w:tc>
          <w:tcPr>
            <w:tcW w:w="1276" w:type="dxa"/>
          </w:tcPr>
          <w:p w14:paraId="1CC5F57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2257" w:type="dxa"/>
          </w:tcPr>
          <w:p w14:paraId="7167856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669" w:type="dxa"/>
          </w:tcPr>
          <w:p w14:paraId="2B7693F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777" w:type="dxa"/>
          </w:tcPr>
          <w:p w14:paraId="7F16E8B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685" w:type="dxa"/>
          </w:tcPr>
          <w:p w14:paraId="2CEA454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998" w:type="dxa"/>
          </w:tcPr>
          <w:p w14:paraId="32700F8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Укрвоздухпуть согласно договора</w:t>
            </w:r>
          </w:p>
        </w:tc>
        <w:tc>
          <w:tcPr>
            <w:tcW w:w="1157" w:type="dxa"/>
          </w:tcPr>
          <w:p w14:paraId="101189D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867" w:type="dxa"/>
          </w:tcPr>
          <w:p w14:paraId="0BE29D8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63E439D3" w14:textId="77777777">
        <w:tc>
          <w:tcPr>
            <w:tcW w:w="959" w:type="dxa"/>
          </w:tcPr>
          <w:p w14:paraId="03491D2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Одноместный истребитель под ИС 450 нр</w:t>
            </w:r>
          </w:p>
          <w:p w14:paraId="26EFB7A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Введен в программу 1925-26 г.</w:t>
            </w:r>
          </w:p>
        </w:tc>
        <w:tc>
          <w:tcPr>
            <w:tcW w:w="567" w:type="dxa"/>
          </w:tcPr>
          <w:p w14:paraId="5565901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ГАЗ-1</w:t>
            </w:r>
          </w:p>
          <w:p w14:paraId="3456581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w:t>
            </w:r>
          </w:p>
          <w:p w14:paraId="6F7F377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ГАЗ-3</w:t>
            </w:r>
          </w:p>
        </w:tc>
        <w:tc>
          <w:tcPr>
            <w:tcW w:w="1276" w:type="dxa"/>
          </w:tcPr>
          <w:p w14:paraId="7E807FE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предписанием от 12 мая 1925 включен в ориентировочную программу 1925-26 г.</w:t>
            </w:r>
          </w:p>
        </w:tc>
        <w:tc>
          <w:tcPr>
            <w:tcW w:w="2257" w:type="dxa"/>
          </w:tcPr>
          <w:p w14:paraId="22B8153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ориентировочной программой от 1 сентября 1925 намечено начало проектирования 1 января 1926, окончание и начало постройки 1 апреля 1926</w:t>
            </w:r>
          </w:p>
        </w:tc>
        <w:tc>
          <w:tcPr>
            <w:tcW w:w="669" w:type="dxa"/>
          </w:tcPr>
          <w:p w14:paraId="0B11C2E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777" w:type="dxa"/>
          </w:tcPr>
          <w:p w14:paraId="436F0A6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685" w:type="dxa"/>
          </w:tcPr>
          <w:p w14:paraId="15EF269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998" w:type="dxa"/>
          </w:tcPr>
          <w:p w14:paraId="12A8AE3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157" w:type="dxa"/>
          </w:tcPr>
          <w:p w14:paraId="6C30971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Комиссией т. Межераупа постановлено работы приостановить до окончательного выяснения типа истребителя</w:t>
            </w:r>
          </w:p>
        </w:tc>
        <w:tc>
          <w:tcPr>
            <w:tcW w:w="1867" w:type="dxa"/>
          </w:tcPr>
          <w:p w14:paraId="1F21847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07F84E50" w14:textId="77777777">
        <w:tc>
          <w:tcPr>
            <w:tcW w:w="959" w:type="dxa"/>
          </w:tcPr>
          <w:p w14:paraId="458B370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С-т первоначального обучения</w:t>
            </w:r>
          </w:p>
          <w:p w14:paraId="08CA1C0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Введен в программу 1925-26 г.</w:t>
            </w:r>
          </w:p>
        </w:tc>
        <w:tc>
          <w:tcPr>
            <w:tcW w:w="567" w:type="dxa"/>
          </w:tcPr>
          <w:p w14:paraId="4CA1D2E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ГАЗ-1 </w:t>
            </w:r>
          </w:p>
          <w:p w14:paraId="772558C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p w14:paraId="6ECCFC6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все заводы</w:t>
            </w:r>
          </w:p>
        </w:tc>
        <w:tc>
          <w:tcPr>
            <w:tcW w:w="1276" w:type="dxa"/>
          </w:tcPr>
          <w:p w14:paraId="48FCCBE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предписанием от 12 мая 1925 включен в ориентировочную программу 1925-26 г.</w:t>
            </w:r>
          </w:p>
        </w:tc>
        <w:tc>
          <w:tcPr>
            <w:tcW w:w="2257" w:type="dxa"/>
          </w:tcPr>
          <w:p w14:paraId="2527ECF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ориентировочной программой от 1 сентября 1925 намечено начало проектирования 1 января 1926, окончание проектирования 1 мая 1926, начало постройки по особому распоряжению</w:t>
            </w:r>
          </w:p>
        </w:tc>
        <w:tc>
          <w:tcPr>
            <w:tcW w:w="669" w:type="dxa"/>
          </w:tcPr>
          <w:p w14:paraId="07BB47A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777" w:type="dxa"/>
          </w:tcPr>
          <w:p w14:paraId="36B7BB4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685" w:type="dxa"/>
          </w:tcPr>
          <w:p w14:paraId="4198CA8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998" w:type="dxa"/>
          </w:tcPr>
          <w:p w14:paraId="1D9E127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157" w:type="dxa"/>
          </w:tcPr>
          <w:p w14:paraId="5437BB1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867" w:type="dxa"/>
          </w:tcPr>
          <w:p w14:paraId="791078D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снишением от 6 июня за № 13560с предписано строить под учебный мотор 100 нр</w:t>
            </w:r>
          </w:p>
        </w:tc>
      </w:tr>
      <w:tr w:rsidR="00BD609C" w:rsidRPr="00C2525C" w14:paraId="4F331895" w14:textId="77777777">
        <w:tc>
          <w:tcPr>
            <w:tcW w:w="959" w:type="dxa"/>
          </w:tcPr>
          <w:p w14:paraId="5BE0F8C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2-х местный истребитель развитие</w:t>
            </w:r>
          </w:p>
        </w:tc>
        <w:tc>
          <w:tcPr>
            <w:tcW w:w="567" w:type="dxa"/>
          </w:tcPr>
          <w:p w14:paraId="60B3C59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ГАЗ-1</w:t>
            </w:r>
          </w:p>
        </w:tc>
        <w:tc>
          <w:tcPr>
            <w:tcW w:w="1276" w:type="dxa"/>
          </w:tcPr>
          <w:p w14:paraId="6BB0755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предписанием от 12 мая 1925 включен в ориентировочную программу 1925-26 г.</w:t>
            </w:r>
          </w:p>
        </w:tc>
        <w:tc>
          <w:tcPr>
            <w:tcW w:w="2257" w:type="dxa"/>
          </w:tcPr>
          <w:p w14:paraId="6B9286F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ориентировочной программой от 1 сентября 1925 намечено начало проектирования 1 мая 1926, окончание проектирования 1 сентября 1926</w:t>
            </w:r>
          </w:p>
        </w:tc>
        <w:tc>
          <w:tcPr>
            <w:tcW w:w="669" w:type="dxa"/>
          </w:tcPr>
          <w:p w14:paraId="6F515F7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777" w:type="dxa"/>
          </w:tcPr>
          <w:p w14:paraId="1FC8440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685" w:type="dxa"/>
          </w:tcPr>
          <w:p w14:paraId="60E78F3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998" w:type="dxa"/>
          </w:tcPr>
          <w:p w14:paraId="2E6F4CA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157" w:type="dxa"/>
          </w:tcPr>
          <w:p w14:paraId="7EDBE08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Комиссией т. Межераупа признано целесообразным составить проект под мощный мотор</w:t>
            </w:r>
          </w:p>
        </w:tc>
        <w:tc>
          <w:tcPr>
            <w:tcW w:w="1867" w:type="dxa"/>
          </w:tcPr>
          <w:p w14:paraId="5440A62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26078B93" w14:textId="77777777">
        <w:tc>
          <w:tcPr>
            <w:tcW w:w="959" w:type="dxa"/>
          </w:tcPr>
          <w:p w14:paraId="7642F3F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Морской учебный лодочный</w:t>
            </w:r>
          </w:p>
        </w:tc>
        <w:tc>
          <w:tcPr>
            <w:tcW w:w="567" w:type="dxa"/>
          </w:tcPr>
          <w:p w14:paraId="0196B49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276" w:type="dxa"/>
          </w:tcPr>
          <w:p w14:paraId="0D9A8E3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предписанием от 12 мая 1925 включен в ориентировочную программу 1925-26 г.</w:t>
            </w:r>
          </w:p>
        </w:tc>
        <w:tc>
          <w:tcPr>
            <w:tcW w:w="2257" w:type="dxa"/>
          </w:tcPr>
          <w:p w14:paraId="7D4EEF3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669" w:type="dxa"/>
          </w:tcPr>
          <w:p w14:paraId="583C9D8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777" w:type="dxa"/>
          </w:tcPr>
          <w:p w14:paraId="2875679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685" w:type="dxa"/>
          </w:tcPr>
          <w:p w14:paraId="3B12FFB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998" w:type="dxa"/>
          </w:tcPr>
          <w:p w14:paraId="62E9DC3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157" w:type="dxa"/>
          </w:tcPr>
          <w:p w14:paraId="40B2DD3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исключен из программы</w:t>
            </w:r>
          </w:p>
        </w:tc>
        <w:tc>
          <w:tcPr>
            <w:tcW w:w="1867" w:type="dxa"/>
          </w:tcPr>
          <w:p w14:paraId="28DC49C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22675915" w14:textId="77777777">
        <w:tc>
          <w:tcPr>
            <w:tcW w:w="959" w:type="dxa"/>
          </w:tcPr>
          <w:p w14:paraId="0A823AE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программу 1925-26 введен стандартный разведчик под мотор М5</w:t>
            </w:r>
          </w:p>
        </w:tc>
        <w:tc>
          <w:tcPr>
            <w:tcW w:w="567" w:type="dxa"/>
          </w:tcPr>
          <w:p w14:paraId="411B7C9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ГАЗ-1</w:t>
            </w:r>
          </w:p>
        </w:tc>
        <w:tc>
          <w:tcPr>
            <w:tcW w:w="1276" w:type="dxa"/>
          </w:tcPr>
          <w:p w14:paraId="5687E60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Начало 1 марта 1926, окончание 1 октября 1926</w:t>
            </w:r>
          </w:p>
        </w:tc>
        <w:tc>
          <w:tcPr>
            <w:tcW w:w="2257" w:type="dxa"/>
          </w:tcPr>
          <w:p w14:paraId="368F87D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669" w:type="dxa"/>
          </w:tcPr>
          <w:p w14:paraId="3B5ADD8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777" w:type="dxa"/>
          </w:tcPr>
          <w:p w14:paraId="27F26EF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685" w:type="dxa"/>
          </w:tcPr>
          <w:p w14:paraId="1A99016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998" w:type="dxa"/>
          </w:tcPr>
          <w:p w14:paraId="7AD6D0C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157" w:type="dxa"/>
          </w:tcPr>
          <w:p w14:paraId="1E14941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867" w:type="dxa"/>
          </w:tcPr>
          <w:p w14:paraId="16825E4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692ABD5A" w14:textId="77777777">
        <w:tc>
          <w:tcPr>
            <w:tcW w:w="959" w:type="dxa"/>
          </w:tcPr>
          <w:p w14:paraId="71D1303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2-х местный истребитель</w:t>
            </w:r>
          </w:p>
          <w:p w14:paraId="01330FD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Введен в программу 1925-26 г.</w:t>
            </w:r>
          </w:p>
        </w:tc>
        <w:tc>
          <w:tcPr>
            <w:tcW w:w="567" w:type="dxa"/>
          </w:tcPr>
          <w:p w14:paraId="1EF4442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ГАЗ-1</w:t>
            </w:r>
          </w:p>
        </w:tc>
        <w:tc>
          <w:tcPr>
            <w:tcW w:w="1276" w:type="dxa"/>
          </w:tcPr>
          <w:p w14:paraId="1BE7BF8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Ориентировочное задание дано 8 октября 1924, предписанием от 26 января 1925 введен в программу 1924-25 г.</w:t>
            </w:r>
          </w:p>
          <w:p w14:paraId="24AC3D5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предписанием от 12 мая 1925 включен в ориентировочную программу 1925-26 г.</w:t>
            </w:r>
          </w:p>
          <w:p w14:paraId="7EBAA5E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окончание 1 января 1926</w:t>
            </w:r>
          </w:p>
        </w:tc>
        <w:tc>
          <w:tcPr>
            <w:tcW w:w="2257" w:type="dxa"/>
          </w:tcPr>
          <w:p w14:paraId="597CAA2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Предписанием от 5 апреля 1925 был предложен конец проектирование и начало постройки 15 августа 1925, окончание постройки 15 ноября, готовность на 1 октября 80%, отношением от 7 октября ориентировочный срок окончания намечается 1 декабря 1925</w:t>
            </w:r>
          </w:p>
        </w:tc>
        <w:tc>
          <w:tcPr>
            <w:tcW w:w="669" w:type="dxa"/>
          </w:tcPr>
          <w:p w14:paraId="1E98D18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777" w:type="dxa"/>
          </w:tcPr>
          <w:p w14:paraId="67AAA0F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июнь 1925</w:t>
            </w:r>
          </w:p>
        </w:tc>
        <w:tc>
          <w:tcPr>
            <w:tcW w:w="685" w:type="dxa"/>
          </w:tcPr>
          <w:p w14:paraId="17EF53F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готовность на 1 октября 60% по заводу</w:t>
            </w:r>
          </w:p>
        </w:tc>
        <w:tc>
          <w:tcPr>
            <w:tcW w:w="998" w:type="dxa"/>
          </w:tcPr>
          <w:p w14:paraId="53760CB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задание утверждено НК 9 февраля 1925 и до того согласовано на совещании в НК 19 декабря 1924</w:t>
            </w:r>
          </w:p>
        </w:tc>
        <w:tc>
          <w:tcPr>
            <w:tcW w:w="1157" w:type="dxa"/>
          </w:tcPr>
          <w:p w14:paraId="72D1BED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Разит при аварии</w:t>
            </w:r>
          </w:p>
        </w:tc>
        <w:tc>
          <w:tcPr>
            <w:tcW w:w="1867" w:type="dxa"/>
          </w:tcPr>
          <w:p w14:paraId="7392FE1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мая сообщено Нач. УВВС, что работы приостановлены из-за отсутствия мотора, по протоколу ТС № 39 от 6 мая 1925 постановлено, если нет мотора Райт, то строить под Нэпир, 27 мая предписано заводу продолжить работы под НЭПИР. Отношением № 13560 от 6 июня УВВС подтвердило продолжение постройки под Нэпир</w:t>
            </w:r>
          </w:p>
        </w:tc>
      </w:tr>
      <w:tr w:rsidR="00BD609C" w:rsidRPr="00C2525C" w14:paraId="2E18B3EE" w14:textId="77777777">
        <w:tc>
          <w:tcPr>
            <w:tcW w:w="959" w:type="dxa"/>
          </w:tcPr>
          <w:p w14:paraId="27AF0F6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Улучшение истребителя ИЛ (ИЛ1У)</w:t>
            </w:r>
          </w:p>
          <w:p w14:paraId="01EF610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Введен в программу 1925-26 г.</w:t>
            </w:r>
          </w:p>
        </w:tc>
        <w:tc>
          <w:tcPr>
            <w:tcW w:w="567" w:type="dxa"/>
          </w:tcPr>
          <w:p w14:paraId="576A054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ГАЗ-1</w:t>
            </w:r>
          </w:p>
        </w:tc>
        <w:tc>
          <w:tcPr>
            <w:tcW w:w="1276" w:type="dxa"/>
          </w:tcPr>
          <w:p w14:paraId="1958AC4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Введен в программу предписанием 26 июня 1925, 21 мая 1925 посланы ТТ, Предписанием от 12 мая 1925 включен в ориентировочную программу 1925-26 г.</w:t>
            </w:r>
          </w:p>
          <w:p w14:paraId="79D57DC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окончание 1 января 1926</w:t>
            </w:r>
          </w:p>
        </w:tc>
        <w:tc>
          <w:tcPr>
            <w:tcW w:w="2257" w:type="dxa"/>
          </w:tcPr>
          <w:p w14:paraId="0E47034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Предписанием от 5 апреля 1925 была предложена следующая ориентировочная программа - конец проектирования и начало постройки 15 июля 1925, окончание постройки 1 января 1926. Готовность на 1 октября 1925 70%. Программой от 7 сентября срок окончания намечен 1 января 1926</w:t>
            </w:r>
          </w:p>
        </w:tc>
        <w:tc>
          <w:tcPr>
            <w:tcW w:w="669" w:type="dxa"/>
          </w:tcPr>
          <w:p w14:paraId="555669E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август 1925</w:t>
            </w:r>
          </w:p>
        </w:tc>
        <w:tc>
          <w:tcPr>
            <w:tcW w:w="777" w:type="dxa"/>
          </w:tcPr>
          <w:p w14:paraId="6F28AC7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685" w:type="dxa"/>
          </w:tcPr>
          <w:p w14:paraId="066D0EE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эскизный проект в сентябре 1925</w:t>
            </w:r>
          </w:p>
        </w:tc>
        <w:tc>
          <w:tcPr>
            <w:tcW w:w="998" w:type="dxa"/>
          </w:tcPr>
          <w:p w14:paraId="20E153E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157" w:type="dxa"/>
          </w:tcPr>
          <w:p w14:paraId="7F5D00F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Комиссией т. Межераупа и НК постановлено работы приостановить до окончания испытаний ИЛ111</w:t>
            </w:r>
          </w:p>
        </w:tc>
        <w:tc>
          <w:tcPr>
            <w:tcW w:w="1867" w:type="dxa"/>
          </w:tcPr>
          <w:p w14:paraId="2DFBC09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23 марта затребован от завода перечень переделок, вводимых заводом в с-т ИЛ111 (головной серийный). Заказ на серию - сношение УВВС от 5/6 мая 1925 (25 шт. + 8 в счет недодела)</w:t>
            </w:r>
          </w:p>
        </w:tc>
      </w:tr>
      <w:tr w:rsidR="00BD609C" w:rsidRPr="00C2525C" w14:paraId="3C909C0C" w14:textId="77777777">
        <w:tc>
          <w:tcPr>
            <w:tcW w:w="959" w:type="dxa"/>
          </w:tcPr>
          <w:p w14:paraId="04BB7F1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Бомбовоз Б1бис</w:t>
            </w:r>
          </w:p>
        </w:tc>
        <w:tc>
          <w:tcPr>
            <w:tcW w:w="567" w:type="dxa"/>
          </w:tcPr>
          <w:p w14:paraId="28074FB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ГАЗ-1</w:t>
            </w:r>
          </w:p>
        </w:tc>
        <w:tc>
          <w:tcPr>
            <w:tcW w:w="1276" w:type="dxa"/>
          </w:tcPr>
          <w:p w14:paraId="3B8A592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29 февраля 1925 по просьбе завода разрешено начать разработку эскизного проекта</w:t>
            </w:r>
          </w:p>
        </w:tc>
        <w:tc>
          <w:tcPr>
            <w:tcW w:w="2257" w:type="dxa"/>
          </w:tcPr>
          <w:p w14:paraId="458B0B0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предписанием от 5 апреля 1925 была предложена следующая ориентировочная программа: начало проектирования апрель 1925, окончание сентябрь 1925, готовность на 1 октября 10%</w:t>
            </w:r>
          </w:p>
          <w:p w14:paraId="0233E26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дальнейшем вопрос о Б1бис отпал, т.к. было решено разработать тяжелый бомбовоз</w:t>
            </w:r>
          </w:p>
        </w:tc>
        <w:tc>
          <w:tcPr>
            <w:tcW w:w="669" w:type="dxa"/>
          </w:tcPr>
          <w:p w14:paraId="1B81DD8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777" w:type="dxa"/>
          </w:tcPr>
          <w:p w14:paraId="601CD99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685" w:type="dxa"/>
          </w:tcPr>
          <w:p w14:paraId="4DD45A4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998" w:type="dxa"/>
          </w:tcPr>
          <w:p w14:paraId="66977F1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157" w:type="dxa"/>
          </w:tcPr>
          <w:p w14:paraId="5CF3DC3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867" w:type="dxa"/>
          </w:tcPr>
          <w:p w14:paraId="125406A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15160AAA" w14:textId="77777777">
        <w:tc>
          <w:tcPr>
            <w:tcW w:w="959" w:type="dxa"/>
          </w:tcPr>
          <w:p w14:paraId="12BF4E9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Улучшение разведчика Р111 с М5</w:t>
            </w:r>
          </w:p>
        </w:tc>
        <w:tc>
          <w:tcPr>
            <w:tcW w:w="567" w:type="dxa"/>
          </w:tcPr>
          <w:p w14:paraId="5037466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ГАЗ-1</w:t>
            </w:r>
          </w:p>
        </w:tc>
        <w:tc>
          <w:tcPr>
            <w:tcW w:w="1276" w:type="dxa"/>
          </w:tcPr>
          <w:p w14:paraId="7394E32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Введен в прогамму предписанием от 26 января 1925</w:t>
            </w:r>
          </w:p>
        </w:tc>
        <w:tc>
          <w:tcPr>
            <w:tcW w:w="2257" w:type="dxa"/>
          </w:tcPr>
          <w:p w14:paraId="31DBA4D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дальнейшем при увязке в конце мая с трехлетним планом вопрос отпал. Разработка не производилась</w:t>
            </w:r>
          </w:p>
        </w:tc>
        <w:tc>
          <w:tcPr>
            <w:tcW w:w="669" w:type="dxa"/>
          </w:tcPr>
          <w:p w14:paraId="52508D9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777" w:type="dxa"/>
          </w:tcPr>
          <w:p w14:paraId="7755F6B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685" w:type="dxa"/>
          </w:tcPr>
          <w:p w14:paraId="37E677D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998" w:type="dxa"/>
          </w:tcPr>
          <w:p w14:paraId="1F8F3C5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157" w:type="dxa"/>
          </w:tcPr>
          <w:p w14:paraId="550B481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867" w:type="dxa"/>
          </w:tcPr>
          <w:p w14:paraId="2CD8D2A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45E93741" w14:textId="77777777">
        <w:tc>
          <w:tcPr>
            <w:tcW w:w="959" w:type="dxa"/>
          </w:tcPr>
          <w:p w14:paraId="09A3E5D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Переходный с-т под мотор БМВ</w:t>
            </w:r>
          </w:p>
          <w:p w14:paraId="6FB61B6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Введен в программу 1925-26 г.</w:t>
            </w:r>
          </w:p>
        </w:tc>
        <w:tc>
          <w:tcPr>
            <w:tcW w:w="567" w:type="dxa"/>
          </w:tcPr>
          <w:p w14:paraId="384679F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ГАЗ-1</w:t>
            </w:r>
          </w:p>
        </w:tc>
        <w:tc>
          <w:tcPr>
            <w:tcW w:w="1276" w:type="dxa"/>
          </w:tcPr>
          <w:p w14:paraId="02C1C51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Введен в прогамму предписанием от 26 января 1925</w:t>
            </w:r>
          </w:p>
          <w:p w14:paraId="5EB293F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Предписанием от 12 мая 1925 включен в ориентировочную программу 1925-26 г.</w:t>
            </w:r>
          </w:p>
          <w:p w14:paraId="03E4373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Окончание 1 февраля 1926</w:t>
            </w:r>
          </w:p>
        </w:tc>
        <w:tc>
          <w:tcPr>
            <w:tcW w:w="2257" w:type="dxa"/>
          </w:tcPr>
          <w:p w14:paraId="65261AF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предписанием от 5 апреля 1925 была предложена следующая ориентировочная программа: начало проектирования 1 июля 1925, окончание постройки 1 января 1926, готовность на 1 октября 70%. Согласно ориентировочной программы от 7 сентября срок окончания намечен 1 января 1926</w:t>
            </w:r>
          </w:p>
        </w:tc>
        <w:tc>
          <w:tcPr>
            <w:tcW w:w="669" w:type="dxa"/>
          </w:tcPr>
          <w:p w14:paraId="01E4FFC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апрель 1925 по отчету завода</w:t>
            </w:r>
          </w:p>
        </w:tc>
        <w:tc>
          <w:tcPr>
            <w:tcW w:w="777" w:type="dxa"/>
          </w:tcPr>
          <w:p w14:paraId="49350F7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август 1925 по отчету завода</w:t>
            </w:r>
          </w:p>
        </w:tc>
        <w:tc>
          <w:tcPr>
            <w:tcW w:w="685" w:type="dxa"/>
          </w:tcPr>
          <w:p w14:paraId="139E4AF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 1 октября готовность 75% по отчету завода</w:t>
            </w:r>
          </w:p>
        </w:tc>
        <w:tc>
          <w:tcPr>
            <w:tcW w:w="998" w:type="dxa"/>
          </w:tcPr>
          <w:p w14:paraId="3AAE488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проектирование одобрено НК 16 марта 1925</w:t>
            </w:r>
          </w:p>
        </w:tc>
        <w:tc>
          <w:tcPr>
            <w:tcW w:w="1157" w:type="dxa"/>
          </w:tcPr>
          <w:p w14:paraId="4B20833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находится в периоде испытаний</w:t>
            </w:r>
          </w:p>
        </w:tc>
        <w:tc>
          <w:tcPr>
            <w:tcW w:w="1867" w:type="dxa"/>
          </w:tcPr>
          <w:p w14:paraId="39567C3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Эскизный проект представлен заводом 1 июня 1925, утвержден ТС НК 1 июля 1925, снишением от 6 июня за № 13560с предписано предусмотреть возможность установки на с-т мотора БМВ 1У</w:t>
            </w:r>
          </w:p>
        </w:tc>
      </w:tr>
      <w:tr w:rsidR="00BD609C" w:rsidRPr="00C2525C" w14:paraId="502CEDCD" w14:textId="77777777">
        <w:tc>
          <w:tcPr>
            <w:tcW w:w="959" w:type="dxa"/>
          </w:tcPr>
          <w:p w14:paraId="1EF9A59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Металлический разведчик (корпусной)</w:t>
            </w:r>
          </w:p>
        </w:tc>
        <w:tc>
          <w:tcPr>
            <w:tcW w:w="567" w:type="dxa"/>
          </w:tcPr>
          <w:p w14:paraId="6A513CD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ГАЗ-1</w:t>
            </w:r>
          </w:p>
        </w:tc>
        <w:tc>
          <w:tcPr>
            <w:tcW w:w="1276" w:type="dxa"/>
          </w:tcPr>
          <w:p w14:paraId="4997A81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26 мая 1925 дано предписание согласно постановлению Правления от 15 мая 1925. Предписанием от 12 мая включен в ориентировочную программу 1925-26 г.</w:t>
            </w:r>
          </w:p>
        </w:tc>
        <w:tc>
          <w:tcPr>
            <w:tcW w:w="2257" w:type="dxa"/>
          </w:tcPr>
          <w:p w14:paraId="5A179B9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Предписанием от 7 сентября срок окончания постройки 1 августа 1926, но предписано не приступать к ней вплоть до распоряжения</w:t>
            </w:r>
          </w:p>
        </w:tc>
        <w:tc>
          <w:tcPr>
            <w:tcW w:w="669" w:type="dxa"/>
          </w:tcPr>
          <w:p w14:paraId="56B8127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июня 1925</w:t>
            </w:r>
          </w:p>
          <w:p w14:paraId="6EAA5F8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отчету завода апрель 1925</w:t>
            </w:r>
          </w:p>
        </w:tc>
        <w:tc>
          <w:tcPr>
            <w:tcW w:w="777" w:type="dxa"/>
          </w:tcPr>
          <w:p w14:paraId="191FFCF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685" w:type="dxa"/>
          </w:tcPr>
          <w:p w14:paraId="7B383C4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Эскизный проект представлен 30 июня</w:t>
            </w:r>
          </w:p>
        </w:tc>
        <w:tc>
          <w:tcPr>
            <w:tcW w:w="998" w:type="dxa"/>
          </w:tcPr>
          <w:p w14:paraId="376EA5D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Правление Авиатреста</w:t>
            </w:r>
          </w:p>
        </w:tc>
        <w:tc>
          <w:tcPr>
            <w:tcW w:w="1157" w:type="dxa"/>
          </w:tcPr>
          <w:p w14:paraId="2ADC64B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867" w:type="dxa"/>
          </w:tcPr>
          <w:p w14:paraId="640FE0B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Работы прекращены в сентябре 1925 распоряжением Авиатреста. Степень готовности 20% на 1 октября согласно отчета завода</w:t>
            </w:r>
          </w:p>
        </w:tc>
      </w:tr>
      <w:tr w:rsidR="00BD609C" w:rsidRPr="00C2525C" w14:paraId="16E6CFF3" w14:textId="77777777">
        <w:tc>
          <w:tcPr>
            <w:tcW w:w="959" w:type="dxa"/>
          </w:tcPr>
          <w:p w14:paraId="66ABAE1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Тяжелый бомбовоз под 3 или 4 мотора М-5</w:t>
            </w:r>
          </w:p>
          <w:p w14:paraId="634248F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Бомбовоз Т11 под 2хРайт Т3 введен в программу 1925-26 г.</w:t>
            </w:r>
          </w:p>
        </w:tc>
        <w:tc>
          <w:tcPr>
            <w:tcW w:w="567" w:type="dxa"/>
          </w:tcPr>
          <w:p w14:paraId="00F56CA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ГАЗ-1</w:t>
            </w:r>
          </w:p>
        </w:tc>
        <w:tc>
          <w:tcPr>
            <w:tcW w:w="1276" w:type="dxa"/>
          </w:tcPr>
          <w:p w14:paraId="6255ABA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Задание дано предписанием от 21 мая 1925 за № 61545</w:t>
            </w:r>
          </w:p>
          <w:p w14:paraId="0BA77BA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30 июля даны новые ТТ</w:t>
            </w:r>
          </w:p>
          <w:p w14:paraId="3340051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Предписанием от 12 мая включен в ориентировочную программу 1925-26 г.</w:t>
            </w:r>
          </w:p>
          <w:p w14:paraId="3A0F54F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Начало 1 января 1926, окончание 1 октября 1926 (по плану 70%)</w:t>
            </w:r>
          </w:p>
        </w:tc>
        <w:tc>
          <w:tcPr>
            <w:tcW w:w="2257" w:type="dxa"/>
          </w:tcPr>
          <w:p w14:paraId="793C326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Предписанием от 21 мая 1925 за № 61545 было предложено представить план работ к 25 мая 1925</w:t>
            </w:r>
          </w:p>
          <w:p w14:paraId="1566274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Согласно ориентировочной программы от 7 сентября срок окончания намечен 1 августа 1926</w:t>
            </w:r>
          </w:p>
        </w:tc>
        <w:tc>
          <w:tcPr>
            <w:tcW w:w="669" w:type="dxa"/>
          </w:tcPr>
          <w:p w14:paraId="0AFDBFD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март 1925 по отчету завода</w:t>
            </w:r>
          </w:p>
        </w:tc>
        <w:tc>
          <w:tcPr>
            <w:tcW w:w="777" w:type="dxa"/>
          </w:tcPr>
          <w:p w14:paraId="43B6386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685" w:type="dxa"/>
          </w:tcPr>
          <w:p w14:paraId="409FC82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 сегодняшнему дню были арботы по эскизному проекту</w:t>
            </w:r>
          </w:p>
        </w:tc>
        <w:tc>
          <w:tcPr>
            <w:tcW w:w="998" w:type="dxa"/>
          </w:tcPr>
          <w:p w14:paraId="4CCF359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157" w:type="dxa"/>
          </w:tcPr>
          <w:p w14:paraId="4448F55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867" w:type="dxa"/>
          </w:tcPr>
          <w:p w14:paraId="3DF90FF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Сношением УВВС от 6 июня 1925 за № 13560было предложено разработать проект под 4хМ5</w:t>
            </w:r>
          </w:p>
        </w:tc>
      </w:tr>
      <w:tr w:rsidR="00BD609C" w:rsidRPr="00C2525C" w14:paraId="50D997B3" w14:textId="77777777">
        <w:tc>
          <w:tcPr>
            <w:tcW w:w="959" w:type="dxa"/>
          </w:tcPr>
          <w:p w14:paraId="2FC466D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Пережелка с-та Б1 пот требования Остехбюро</w:t>
            </w:r>
          </w:p>
        </w:tc>
        <w:tc>
          <w:tcPr>
            <w:tcW w:w="567" w:type="dxa"/>
          </w:tcPr>
          <w:p w14:paraId="1CAAC7A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ГАЗ-1</w:t>
            </w:r>
          </w:p>
        </w:tc>
        <w:tc>
          <w:tcPr>
            <w:tcW w:w="1276" w:type="dxa"/>
          </w:tcPr>
          <w:p w14:paraId="5EB9772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2257" w:type="dxa"/>
          </w:tcPr>
          <w:p w14:paraId="0C1D033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669" w:type="dxa"/>
          </w:tcPr>
          <w:p w14:paraId="5010111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апрель 1925 по отчету завода</w:t>
            </w:r>
          </w:p>
        </w:tc>
        <w:tc>
          <w:tcPr>
            <w:tcW w:w="777" w:type="dxa"/>
          </w:tcPr>
          <w:p w14:paraId="136D8D1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685" w:type="dxa"/>
          </w:tcPr>
          <w:p w14:paraId="6CCA28A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июнь 1925</w:t>
            </w:r>
          </w:p>
        </w:tc>
        <w:tc>
          <w:tcPr>
            <w:tcW w:w="998" w:type="dxa"/>
          </w:tcPr>
          <w:p w14:paraId="2286A08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Остехбюро</w:t>
            </w:r>
          </w:p>
        </w:tc>
        <w:tc>
          <w:tcPr>
            <w:tcW w:w="1157" w:type="dxa"/>
          </w:tcPr>
          <w:p w14:paraId="21CA343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867" w:type="dxa"/>
          </w:tcPr>
          <w:p w14:paraId="6542DB0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Проект получен при сношении ГАЗ-1 от 23 июня 1925 за № 368. Авиатрестом с Остехбюро заключен договор</w:t>
            </w:r>
          </w:p>
        </w:tc>
      </w:tr>
      <w:tr w:rsidR="00BD609C" w:rsidRPr="00C2525C" w14:paraId="09D2EBD4" w14:textId="77777777">
        <w:tc>
          <w:tcPr>
            <w:tcW w:w="959" w:type="dxa"/>
          </w:tcPr>
          <w:p w14:paraId="469D870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Проект 4 моторного бомбовоза по заданию Остехбюро</w:t>
            </w:r>
          </w:p>
        </w:tc>
        <w:tc>
          <w:tcPr>
            <w:tcW w:w="567" w:type="dxa"/>
          </w:tcPr>
          <w:p w14:paraId="245282B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ГАЗ-1</w:t>
            </w:r>
          </w:p>
        </w:tc>
        <w:tc>
          <w:tcPr>
            <w:tcW w:w="1276" w:type="dxa"/>
          </w:tcPr>
          <w:p w14:paraId="0C6E936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2257" w:type="dxa"/>
          </w:tcPr>
          <w:p w14:paraId="0918E0B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669" w:type="dxa"/>
          </w:tcPr>
          <w:p w14:paraId="1A714BE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ноябрь 1924 по отчету завода</w:t>
            </w:r>
          </w:p>
        </w:tc>
        <w:tc>
          <w:tcPr>
            <w:tcW w:w="777" w:type="dxa"/>
          </w:tcPr>
          <w:p w14:paraId="0778E59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685" w:type="dxa"/>
          </w:tcPr>
          <w:p w14:paraId="440B6B3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февраль 1925</w:t>
            </w:r>
          </w:p>
        </w:tc>
        <w:tc>
          <w:tcPr>
            <w:tcW w:w="998" w:type="dxa"/>
          </w:tcPr>
          <w:p w14:paraId="051D667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Остехбюро</w:t>
            </w:r>
          </w:p>
        </w:tc>
        <w:tc>
          <w:tcPr>
            <w:tcW w:w="1157" w:type="dxa"/>
          </w:tcPr>
          <w:p w14:paraId="53F0A74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867" w:type="dxa"/>
          </w:tcPr>
          <w:p w14:paraId="524DB2D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Вопрос о проектировании этого с-та на ГАЗ-1 рассматривался в ТС НК 15 декабря 1924</w:t>
            </w:r>
          </w:p>
        </w:tc>
      </w:tr>
      <w:tr w:rsidR="00BD609C" w:rsidRPr="00C2525C" w14:paraId="4A758D10" w14:textId="77777777">
        <w:tc>
          <w:tcPr>
            <w:tcW w:w="959" w:type="dxa"/>
          </w:tcPr>
          <w:p w14:paraId="7BADD1F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Пассажирский с-т П11</w:t>
            </w:r>
          </w:p>
        </w:tc>
        <w:tc>
          <w:tcPr>
            <w:tcW w:w="567" w:type="dxa"/>
          </w:tcPr>
          <w:p w14:paraId="565C180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ГАЗ-1</w:t>
            </w:r>
          </w:p>
        </w:tc>
        <w:tc>
          <w:tcPr>
            <w:tcW w:w="1276" w:type="dxa"/>
          </w:tcPr>
          <w:p w14:paraId="261228E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2257" w:type="dxa"/>
          </w:tcPr>
          <w:p w14:paraId="21B7B20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669" w:type="dxa"/>
          </w:tcPr>
          <w:p w14:paraId="1F36AD4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октябрь 1924 по отчету завода</w:t>
            </w:r>
          </w:p>
        </w:tc>
        <w:tc>
          <w:tcPr>
            <w:tcW w:w="777" w:type="dxa"/>
          </w:tcPr>
          <w:p w14:paraId="0FA1A59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685" w:type="dxa"/>
          </w:tcPr>
          <w:p w14:paraId="4759E81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февраль 1925</w:t>
            </w:r>
          </w:p>
        </w:tc>
        <w:tc>
          <w:tcPr>
            <w:tcW w:w="998" w:type="dxa"/>
          </w:tcPr>
          <w:p w14:paraId="5F2AC06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Начат инициативой завода</w:t>
            </w:r>
          </w:p>
        </w:tc>
        <w:tc>
          <w:tcPr>
            <w:tcW w:w="1157" w:type="dxa"/>
          </w:tcPr>
          <w:p w14:paraId="06252DA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Проект послужил прототипом для с-та П11</w:t>
            </w:r>
          </w:p>
        </w:tc>
        <w:tc>
          <w:tcPr>
            <w:tcW w:w="1867" w:type="dxa"/>
          </w:tcPr>
          <w:p w14:paraId="5B54420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62A6B486" w14:textId="77777777">
        <w:tc>
          <w:tcPr>
            <w:tcW w:w="959" w:type="dxa"/>
          </w:tcPr>
          <w:p w14:paraId="1AB1711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Пассажирский с-т под Майбах ПМ1</w:t>
            </w:r>
          </w:p>
        </w:tc>
        <w:tc>
          <w:tcPr>
            <w:tcW w:w="567" w:type="dxa"/>
          </w:tcPr>
          <w:p w14:paraId="244C1D6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ГАЗ-1</w:t>
            </w:r>
          </w:p>
        </w:tc>
        <w:tc>
          <w:tcPr>
            <w:tcW w:w="1276" w:type="dxa"/>
          </w:tcPr>
          <w:p w14:paraId="1710CC0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Постановление Правления</w:t>
            </w:r>
          </w:p>
        </w:tc>
        <w:tc>
          <w:tcPr>
            <w:tcW w:w="2257" w:type="dxa"/>
          </w:tcPr>
          <w:p w14:paraId="7A706A6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669" w:type="dxa"/>
          </w:tcPr>
          <w:p w14:paraId="45AE07C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март 1925 по отчету завода</w:t>
            </w:r>
          </w:p>
        </w:tc>
        <w:tc>
          <w:tcPr>
            <w:tcW w:w="777" w:type="dxa"/>
          </w:tcPr>
          <w:p w14:paraId="406CE63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16 марта 1925 по отчету завода</w:t>
            </w:r>
          </w:p>
        </w:tc>
        <w:tc>
          <w:tcPr>
            <w:tcW w:w="685" w:type="dxa"/>
          </w:tcPr>
          <w:p w14:paraId="2CC870B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фераль 1925</w:t>
            </w:r>
          </w:p>
        </w:tc>
        <w:tc>
          <w:tcPr>
            <w:tcW w:w="998" w:type="dxa"/>
          </w:tcPr>
          <w:p w14:paraId="209836A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Постановление Правления</w:t>
            </w:r>
          </w:p>
        </w:tc>
        <w:tc>
          <w:tcPr>
            <w:tcW w:w="1157" w:type="dxa"/>
          </w:tcPr>
          <w:p w14:paraId="0A75844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куплен Мосавиахимом</w:t>
            </w:r>
          </w:p>
        </w:tc>
        <w:tc>
          <w:tcPr>
            <w:tcW w:w="1867" w:type="dxa"/>
          </w:tcPr>
          <w:p w14:paraId="596068F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испытания производились в июле - сентябре 1925</w:t>
            </w:r>
          </w:p>
        </w:tc>
      </w:tr>
      <w:tr w:rsidR="00BD609C" w:rsidRPr="00C2525C" w14:paraId="50475C72" w14:textId="77777777">
        <w:tc>
          <w:tcPr>
            <w:tcW w:w="959" w:type="dxa"/>
          </w:tcPr>
          <w:p w14:paraId="306863C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С-т Р1 на поплавках</w:t>
            </w:r>
          </w:p>
        </w:tc>
        <w:tc>
          <w:tcPr>
            <w:tcW w:w="567" w:type="dxa"/>
          </w:tcPr>
          <w:p w14:paraId="2FC7AC3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ГАЗ-1</w:t>
            </w:r>
          </w:p>
        </w:tc>
        <w:tc>
          <w:tcPr>
            <w:tcW w:w="1276" w:type="dxa"/>
          </w:tcPr>
          <w:p w14:paraId="1A27AB2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2257" w:type="dxa"/>
          </w:tcPr>
          <w:p w14:paraId="7EDDCED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669" w:type="dxa"/>
          </w:tcPr>
          <w:p w14:paraId="1E54AF2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август 1925 по отчету завода</w:t>
            </w:r>
          </w:p>
        </w:tc>
        <w:tc>
          <w:tcPr>
            <w:tcW w:w="777" w:type="dxa"/>
          </w:tcPr>
          <w:p w14:paraId="31D022B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август 1925 по отчету завода</w:t>
            </w:r>
          </w:p>
        </w:tc>
        <w:tc>
          <w:tcPr>
            <w:tcW w:w="685" w:type="dxa"/>
          </w:tcPr>
          <w:p w14:paraId="18CFAAA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сентябрь 1925 по отчету завода</w:t>
            </w:r>
          </w:p>
        </w:tc>
        <w:tc>
          <w:tcPr>
            <w:tcW w:w="998" w:type="dxa"/>
          </w:tcPr>
          <w:p w14:paraId="71D1C38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Поступил на испытания</w:t>
            </w:r>
          </w:p>
        </w:tc>
        <w:tc>
          <w:tcPr>
            <w:tcW w:w="1157" w:type="dxa"/>
          </w:tcPr>
          <w:p w14:paraId="1746A7C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867" w:type="dxa"/>
          </w:tcPr>
          <w:p w14:paraId="0C9F247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4C321345" w14:textId="77777777">
        <w:tc>
          <w:tcPr>
            <w:tcW w:w="959" w:type="dxa"/>
          </w:tcPr>
          <w:p w14:paraId="5CB2727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Усиление установки Фоккер ДХ1 (проект)</w:t>
            </w:r>
          </w:p>
        </w:tc>
        <w:tc>
          <w:tcPr>
            <w:tcW w:w="567" w:type="dxa"/>
          </w:tcPr>
          <w:p w14:paraId="44DEB63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ГАЗ-1</w:t>
            </w:r>
          </w:p>
        </w:tc>
        <w:tc>
          <w:tcPr>
            <w:tcW w:w="1276" w:type="dxa"/>
          </w:tcPr>
          <w:p w14:paraId="2F006A0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2257" w:type="dxa"/>
          </w:tcPr>
          <w:p w14:paraId="3DEFEAB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669" w:type="dxa"/>
          </w:tcPr>
          <w:p w14:paraId="380CC22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май 1925 по отчету завода</w:t>
            </w:r>
          </w:p>
        </w:tc>
        <w:tc>
          <w:tcPr>
            <w:tcW w:w="777" w:type="dxa"/>
          </w:tcPr>
          <w:p w14:paraId="5C81312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685" w:type="dxa"/>
          </w:tcPr>
          <w:p w14:paraId="6348717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июнб 1925 по отчкту завода</w:t>
            </w:r>
          </w:p>
        </w:tc>
        <w:tc>
          <w:tcPr>
            <w:tcW w:w="998" w:type="dxa"/>
          </w:tcPr>
          <w:p w14:paraId="6D361EE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УВВС сношением от 16 апреля за № </w:t>
            </w:r>
            <w:r w:rsidRPr="00C2525C">
              <w:rPr>
                <w:rFonts w:ascii="Times New Roman" w:hAnsi="Times New Roman" w:cs="Times New Roman"/>
                <w:color w:val="002060"/>
                <w:sz w:val="16"/>
                <w:szCs w:val="16"/>
              </w:rPr>
              <w:lastRenderedPageBreak/>
              <w:t>1693/10515с</w:t>
            </w:r>
          </w:p>
        </w:tc>
        <w:tc>
          <w:tcPr>
            <w:tcW w:w="1157" w:type="dxa"/>
          </w:tcPr>
          <w:p w14:paraId="504C45A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867" w:type="dxa"/>
          </w:tcPr>
          <w:p w14:paraId="191816D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17867644" w14:textId="77777777">
        <w:tc>
          <w:tcPr>
            <w:tcW w:w="959" w:type="dxa"/>
          </w:tcPr>
          <w:p w14:paraId="381A28F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ИЛ400б</w:t>
            </w:r>
          </w:p>
        </w:tc>
        <w:tc>
          <w:tcPr>
            <w:tcW w:w="567" w:type="dxa"/>
          </w:tcPr>
          <w:p w14:paraId="5EA3537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ГАЗ-1</w:t>
            </w:r>
          </w:p>
        </w:tc>
        <w:tc>
          <w:tcPr>
            <w:tcW w:w="1276" w:type="dxa"/>
          </w:tcPr>
          <w:p w14:paraId="3AC5E91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Заводские испытания окончены в феврале 1925. 20 мая потерпел аварию. </w:t>
            </w:r>
          </w:p>
        </w:tc>
        <w:tc>
          <w:tcPr>
            <w:tcW w:w="2257" w:type="dxa"/>
          </w:tcPr>
          <w:p w14:paraId="558C615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Постановление ТС НК признано испытания считать неоконченными и предложено внести ряд изменений, предписанием от 24 августа 1925 предписано представить перечень изменений. Послужил прототипом для серии</w:t>
            </w:r>
          </w:p>
        </w:tc>
        <w:tc>
          <w:tcPr>
            <w:tcW w:w="669" w:type="dxa"/>
          </w:tcPr>
          <w:p w14:paraId="057FFB3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777" w:type="dxa"/>
          </w:tcPr>
          <w:p w14:paraId="19D60D7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685" w:type="dxa"/>
          </w:tcPr>
          <w:p w14:paraId="43CF011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998" w:type="dxa"/>
          </w:tcPr>
          <w:p w14:paraId="776ABDE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157" w:type="dxa"/>
          </w:tcPr>
          <w:p w14:paraId="5504373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867" w:type="dxa"/>
          </w:tcPr>
          <w:p w14:paraId="1DC7DD6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174AAFED" w14:textId="77777777">
        <w:tc>
          <w:tcPr>
            <w:tcW w:w="959" w:type="dxa"/>
          </w:tcPr>
          <w:p w14:paraId="1C73D61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ИЛ111 головной серийный (см. Примечения к с-ту Ил1У)</w:t>
            </w:r>
          </w:p>
        </w:tc>
        <w:tc>
          <w:tcPr>
            <w:tcW w:w="567" w:type="dxa"/>
          </w:tcPr>
          <w:p w14:paraId="22E9CDF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ГАЗ-1</w:t>
            </w:r>
          </w:p>
        </w:tc>
        <w:tc>
          <w:tcPr>
            <w:tcW w:w="1276" w:type="dxa"/>
          </w:tcPr>
          <w:p w14:paraId="7E8FFFE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2257" w:type="dxa"/>
          </w:tcPr>
          <w:p w14:paraId="75594C6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Согласно постановлению ЦКК испытания опытного с-та д.б. закончены к 15 июня и выпуск головного серийного с-та произведен в ускоренном порядке. В настоящее время находится на аэродроме з-да</w:t>
            </w:r>
          </w:p>
        </w:tc>
        <w:tc>
          <w:tcPr>
            <w:tcW w:w="669" w:type="dxa"/>
          </w:tcPr>
          <w:p w14:paraId="7DD6208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777" w:type="dxa"/>
          </w:tcPr>
          <w:p w14:paraId="1AABC68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685" w:type="dxa"/>
          </w:tcPr>
          <w:p w14:paraId="4AEBBB8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998" w:type="dxa"/>
          </w:tcPr>
          <w:p w14:paraId="5086E4E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157" w:type="dxa"/>
          </w:tcPr>
          <w:p w14:paraId="6207E26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867" w:type="dxa"/>
          </w:tcPr>
          <w:p w14:paraId="638598F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3EAE86D7" w14:textId="77777777">
        <w:tc>
          <w:tcPr>
            <w:tcW w:w="959" w:type="dxa"/>
          </w:tcPr>
          <w:p w14:paraId="274BC94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И11 истребитель Григоровича с мотором М5</w:t>
            </w:r>
          </w:p>
        </w:tc>
        <w:tc>
          <w:tcPr>
            <w:tcW w:w="567" w:type="dxa"/>
          </w:tcPr>
          <w:p w14:paraId="21765D4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сначала ГАЗ-1, затем ГАЗ-3</w:t>
            </w:r>
          </w:p>
        </w:tc>
        <w:tc>
          <w:tcPr>
            <w:tcW w:w="1276" w:type="dxa"/>
          </w:tcPr>
          <w:p w14:paraId="54E5192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мая 1925 предписано ГАЗ-3 закончить испытания к 15 мая (согласно постановлению ЦКК)</w:t>
            </w:r>
          </w:p>
        </w:tc>
        <w:tc>
          <w:tcPr>
            <w:tcW w:w="2257" w:type="dxa"/>
          </w:tcPr>
          <w:p w14:paraId="7402B50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669" w:type="dxa"/>
          </w:tcPr>
          <w:p w14:paraId="26E7887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января 1924</w:t>
            </w:r>
          </w:p>
        </w:tc>
        <w:tc>
          <w:tcPr>
            <w:tcW w:w="777" w:type="dxa"/>
          </w:tcPr>
          <w:p w14:paraId="1B6A01D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685" w:type="dxa"/>
          </w:tcPr>
          <w:p w14:paraId="4CD53DB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998" w:type="dxa"/>
          </w:tcPr>
          <w:p w14:paraId="2BAD808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157" w:type="dxa"/>
          </w:tcPr>
          <w:p w14:paraId="3A2990B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послужил прототипом для серии, головной серийный готов для полных испытаний</w:t>
            </w:r>
          </w:p>
        </w:tc>
        <w:tc>
          <w:tcPr>
            <w:tcW w:w="1867" w:type="dxa"/>
          </w:tcPr>
          <w:p w14:paraId="67A1A11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Повторные испытания на ГАЗ-1 окончены в феврале 1925, ст-т отправлен в Ленинград 30 апреля 1925</w:t>
            </w:r>
          </w:p>
        </w:tc>
      </w:tr>
      <w:tr w:rsidR="00BD609C" w:rsidRPr="00C2525C" w14:paraId="5F476710" w14:textId="77777777">
        <w:tc>
          <w:tcPr>
            <w:tcW w:w="959" w:type="dxa"/>
          </w:tcPr>
          <w:p w14:paraId="4877AD8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Морской разведчик лодка с мотором М-5</w:t>
            </w:r>
          </w:p>
          <w:p w14:paraId="3248586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Улучшение МЛР (МР11)</w:t>
            </w:r>
          </w:p>
          <w:p w14:paraId="1C742AC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Введен в программу 1925-26 г.</w:t>
            </w:r>
          </w:p>
        </w:tc>
        <w:tc>
          <w:tcPr>
            <w:tcW w:w="567" w:type="dxa"/>
          </w:tcPr>
          <w:p w14:paraId="2F99F97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ГАЗ-3</w:t>
            </w:r>
          </w:p>
        </w:tc>
        <w:tc>
          <w:tcPr>
            <w:tcW w:w="1276" w:type="dxa"/>
          </w:tcPr>
          <w:p w14:paraId="41036C7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окончание 1 января 1926</w:t>
            </w:r>
          </w:p>
        </w:tc>
        <w:tc>
          <w:tcPr>
            <w:tcW w:w="2257" w:type="dxa"/>
          </w:tcPr>
          <w:p w14:paraId="3B66150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669" w:type="dxa"/>
          </w:tcPr>
          <w:p w14:paraId="5642C0E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777" w:type="dxa"/>
          </w:tcPr>
          <w:p w14:paraId="59EE6F2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685" w:type="dxa"/>
          </w:tcPr>
          <w:p w14:paraId="2B2BD95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998" w:type="dxa"/>
          </w:tcPr>
          <w:p w14:paraId="4C3E40E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УВВС 13 июня 1924</w:t>
            </w:r>
          </w:p>
        </w:tc>
        <w:tc>
          <w:tcPr>
            <w:tcW w:w="1157" w:type="dxa"/>
          </w:tcPr>
          <w:p w14:paraId="0B4C339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Послужил прототипом для МР11, постройка МР11 заканчивается</w:t>
            </w:r>
          </w:p>
        </w:tc>
        <w:tc>
          <w:tcPr>
            <w:tcW w:w="1867" w:type="dxa"/>
          </w:tcPr>
          <w:p w14:paraId="0563C34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Проект утвержден НК УВВС 18 сентября 1924, на совещании на ГАЗ-3 под председательством т. Гинзбурга постановлено 1 августа 1925 дать заказ на 10 с-тов, немедленно начать строить с-т МР11</w:t>
            </w:r>
          </w:p>
        </w:tc>
      </w:tr>
      <w:tr w:rsidR="00BD609C" w:rsidRPr="00C2525C" w14:paraId="0B417AB2" w14:textId="77777777">
        <w:tc>
          <w:tcPr>
            <w:tcW w:w="959" w:type="dxa"/>
          </w:tcPr>
          <w:p w14:paraId="5149BCB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Базовый морской разведчик под мотор ЛД</w:t>
            </w:r>
          </w:p>
          <w:p w14:paraId="14D95B2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Введен в программу 1925-26 г.</w:t>
            </w:r>
          </w:p>
        </w:tc>
        <w:tc>
          <w:tcPr>
            <w:tcW w:w="567" w:type="dxa"/>
          </w:tcPr>
          <w:p w14:paraId="718B84A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ГАЗ-3</w:t>
            </w:r>
          </w:p>
        </w:tc>
        <w:tc>
          <w:tcPr>
            <w:tcW w:w="1276" w:type="dxa"/>
          </w:tcPr>
          <w:p w14:paraId="106C89B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Предписание от 23 июня 1925 № 62009</w:t>
            </w:r>
          </w:p>
          <w:p w14:paraId="2EEC920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срок 1 июня</w:t>
            </w:r>
          </w:p>
        </w:tc>
        <w:tc>
          <w:tcPr>
            <w:tcW w:w="2257" w:type="dxa"/>
          </w:tcPr>
          <w:p w14:paraId="44AB71E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Предложено производить в самом срочном порядке проектирование и постройку</w:t>
            </w:r>
          </w:p>
        </w:tc>
        <w:tc>
          <w:tcPr>
            <w:tcW w:w="669" w:type="dxa"/>
          </w:tcPr>
          <w:p w14:paraId="003EB1A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777" w:type="dxa"/>
          </w:tcPr>
          <w:p w14:paraId="0032D0C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685" w:type="dxa"/>
          </w:tcPr>
          <w:p w14:paraId="38802C1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998" w:type="dxa"/>
          </w:tcPr>
          <w:p w14:paraId="2828A01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157" w:type="dxa"/>
          </w:tcPr>
          <w:p w14:paraId="3991C76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постройке</w:t>
            </w:r>
          </w:p>
        </w:tc>
        <w:tc>
          <w:tcPr>
            <w:tcW w:w="1867" w:type="dxa"/>
          </w:tcPr>
          <w:p w14:paraId="289C883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Предписанием от 12 мая 1925 включен в ориентировочную программу 1925-26 г.</w:t>
            </w:r>
          </w:p>
          <w:p w14:paraId="1822D49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 совещании на ГАЗ-3 5 августа 1925 под председательством т. Гинзбурга постановлено установить ориентировочный срок окончания постройки 1 июля 1926, срок испытаний - месячный</w:t>
            </w:r>
          </w:p>
        </w:tc>
      </w:tr>
      <w:tr w:rsidR="0061590C" w:rsidRPr="00C2525C" w14:paraId="2117E490" w14:textId="77777777">
        <w:tc>
          <w:tcPr>
            <w:tcW w:w="959" w:type="dxa"/>
            <w:tcBorders>
              <w:bottom w:val="single" w:sz="12" w:space="0" w:color="auto"/>
            </w:tcBorders>
          </w:tcPr>
          <w:p w14:paraId="6A0CC51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Миноносец морской под 2хЛД</w:t>
            </w:r>
          </w:p>
          <w:p w14:paraId="06F2200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Введен в программу 1925-26 г.</w:t>
            </w:r>
          </w:p>
        </w:tc>
        <w:tc>
          <w:tcPr>
            <w:tcW w:w="567" w:type="dxa"/>
            <w:tcBorders>
              <w:bottom w:val="single" w:sz="12" w:space="0" w:color="auto"/>
            </w:tcBorders>
          </w:tcPr>
          <w:p w14:paraId="11C3A57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ГАЗ-3</w:t>
            </w:r>
          </w:p>
        </w:tc>
        <w:tc>
          <w:tcPr>
            <w:tcW w:w="1276" w:type="dxa"/>
            <w:tcBorders>
              <w:bottom w:val="single" w:sz="12" w:space="0" w:color="auto"/>
            </w:tcBorders>
          </w:tcPr>
          <w:p w14:paraId="19B0199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Предписание от 23 июня 1925 № 62009</w:t>
            </w:r>
          </w:p>
          <w:p w14:paraId="13D3127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срок 1 июня</w:t>
            </w:r>
          </w:p>
        </w:tc>
        <w:tc>
          <w:tcPr>
            <w:tcW w:w="2257" w:type="dxa"/>
            <w:tcBorders>
              <w:bottom w:val="single" w:sz="12" w:space="0" w:color="auto"/>
            </w:tcBorders>
          </w:tcPr>
          <w:p w14:paraId="23776FA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Предложено производить в самом срочном порядке проектирование и постройку</w:t>
            </w:r>
          </w:p>
        </w:tc>
        <w:tc>
          <w:tcPr>
            <w:tcW w:w="669" w:type="dxa"/>
            <w:tcBorders>
              <w:bottom w:val="single" w:sz="12" w:space="0" w:color="auto"/>
            </w:tcBorders>
          </w:tcPr>
          <w:p w14:paraId="380394D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777" w:type="dxa"/>
            <w:tcBorders>
              <w:bottom w:val="single" w:sz="12" w:space="0" w:color="auto"/>
            </w:tcBorders>
          </w:tcPr>
          <w:p w14:paraId="7C71CBE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685" w:type="dxa"/>
            <w:tcBorders>
              <w:bottom w:val="single" w:sz="12" w:space="0" w:color="auto"/>
            </w:tcBorders>
          </w:tcPr>
          <w:p w14:paraId="34A847E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998" w:type="dxa"/>
            <w:tcBorders>
              <w:bottom w:val="single" w:sz="12" w:space="0" w:color="auto"/>
            </w:tcBorders>
          </w:tcPr>
          <w:p w14:paraId="36DBC48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157" w:type="dxa"/>
            <w:tcBorders>
              <w:bottom w:val="single" w:sz="12" w:space="0" w:color="auto"/>
            </w:tcBorders>
          </w:tcPr>
          <w:p w14:paraId="280F7E2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Проект закончен, заготавливаются материалы</w:t>
            </w:r>
          </w:p>
        </w:tc>
        <w:tc>
          <w:tcPr>
            <w:tcW w:w="1867" w:type="dxa"/>
            <w:tcBorders>
              <w:bottom w:val="single" w:sz="12" w:space="0" w:color="auto"/>
            </w:tcBorders>
          </w:tcPr>
          <w:p w14:paraId="75679BD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Сношением от 6 июня 1925 за № 13560с УВВС предложено строить под ЛЖ 450 нр</w:t>
            </w:r>
          </w:p>
          <w:p w14:paraId="22D1B89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Проект закончен, заготавливаются материалы</w:t>
            </w:r>
          </w:p>
          <w:p w14:paraId="62A2F82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 совещании на ГАЗ-3 5 августа 1925 под председательством т. Гинзбурга постановлено установить ориентировочный срок окончания проекта 1 октября 1925. Окончания постройки 1 июля 1926, срок испытаний - месячный (2193,1)</w:t>
            </w:r>
          </w:p>
        </w:tc>
      </w:tr>
    </w:tbl>
    <w:p w14:paraId="2CA838B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C94742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июне 1926 года задание Остехбюро на будущий ТБ-3 было рассмотрено Научно-техническим комитетом (НТК) при УВВС с целью определения возможности использования машины как ночного бомбардировщика (8887).</w:t>
      </w:r>
    </w:p>
    <w:p w14:paraId="76382A4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3BA84D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июне 1926 следующего года Управление ВВС РККА разработало приближенные требования к тяжелому бомбардировщику, которые уточнялись несколько раз и приняли окончательный вид лишь в 1929-м. Самолет должен был доставлять сбрасываемый груз массой 2000 кг на расстояние 1500 км, развивать крейсерскую скорость 190 км/ч и подниматься на высоту до 4500 м. Он задумывался как "летающая крепость", вооруженная восемью пулеметами калибра 7,62 мм. Примерно в это же время в Германии под руководством Гуго Юнкерса создается пассажирский самолет G-38. У обеих машин имелось много общего - свобод-нонесущее крыло толстого профиля, размещенные в ряд четыре двигателя водяного охлаждения, двухколесные тележки шасси, форменная конструкция планера, гофрированная обшивка. Но судьба у них оказалась разная. ТБ-3 запустили в массовое производство, a G-38 построили всего восемь машин, включая шесть в варианте бомбардировщика Ki-20, построенных по лицензии в Японии (5740,5).</w:t>
      </w:r>
    </w:p>
    <w:p w14:paraId="0586013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0E8A8A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В июне 1926-го на заседании руководства ВКП(б) было дано указание “о целесообразности из</w:t>
      </w:r>
      <w:r w:rsidRPr="00C2525C">
        <w:rPr>
          <w:rFonts w:ascii="Times New Roman" w:hAnsi="Times New Roman" w:cs="Times New Roman"/>
          <w:color w:val="002060"/>
          <w:sz w:val="16"/>
          <w:szCs w:val="16"/>
        </w:rPr>
        <w:softHyphen/>
        <w:t>менения данных ранее директив Политбюро о фирме “Юн</w:t>
      </w:r>
      <w:r w:rsidRPr="00C2525C">
        <w:rPr>
          <w:rFonts w:ascii="Times New Roman" w:hAnsi="Times New Roman" w:cs="Times New Roman"/>
          <w:color w:val="002060"/>
          <w:sz w:val="16"/>
          <w:szCs w:val="16"/>
        </w:rPr>
        <w:softHyphen/>
        <w:t>керс” в связи с переходом большинства акций Юнкерса в руки немецкого правительства” (10670,126).</w:t>
      </w:r>
    </w:p>
    <w:p w14:paraId="789A6E5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578927B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июне 1926 на заседании руководства ВКП(б) было дано указание "о целесообразности изменения данных ранее директив ПБ о фирме Юнкерс в связи с переходом большинства акцию компании в руки немецкого правительства" (1795,15).</w:t>
      </w:r>
    </w:p>
    <w:p w14:paraId="43C4E6B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3D357B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В июне 1926 г. на заводе № 24 начали изготовление деталей для </w:t>
      </w:r>
      <w:r w:rsidRPr="00C2525C">
        <w:rPr>
          <w:rFonts w:ascii="Times New Roman" w:hAnsi="Times New Roman" w:cs="Times New Roman"/>
          <w:color w:val="002060"/>
          <w:sz w:val="16"/>
          <w:szCs w:val="16"/>
          <w:lang w:val="en-US"/>
        </w:rPr>
        <w:t>W</w:t>
      </w:r>
      <w:r w:rsidRPr="00C2525C">
        <w:rPr>
          <w:rFonts w:ascii="Times New Roman" w:hAnsi="Times New Roman" w:cs="Times New Roman"/>
          <w:color w:val="002060"/>
          <w:sz w:val="16"/>
          <w:szCs w:val="16"/>
        </w:rPr>
        <w:t>18, но из-за задержки с поставкой поковок первый опытный образец собрали только в марте 1928 г. На завод</w:t>
      </w:r>
      <w:r w:rsidRPr="00C2525C">
        <w:rPr>
          <w:rFonts w:ascii="Times New Roman" w:hAnsi="Times New Roman" w:cs="Times New Roman"/>
          <w:color w:val="002060"/>
          <w:sz w:val="16"/>
          <w:szCs w:val="16"/>
        </w:rPr>
        <w:softHyphen/>
        <w:t>ских испытаниях неоднократно происходило разрушение главных шатунов, которые пришлось усиливать. Мотор дважды проходил госиспытания — в декабре 1929 г. и в апреле 1930 г. Во второй раз успешно отработал 100 часов, но в серийное производство не запускался. Планировалось создание варианта для глиссеров. Всего изготовлено 6 экз.</w:t>
      </w:r>
    </w:p>
    <w:p w14:paraId="0DD8D68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Послужил основой для разработки мотора М-27.</w:t>
      </w:r>
    </w:p>
    <w:p w14:paraId="52AAEB2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Характеристики:</w:t>
      </w:r>
    </w:p>
    <w:p w14:paraId="020C4FE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 18-цшиндровый, рядный </w:t>
      </w:r>
      <w:r w:rsidRPr="00C2525C">
        <w:rPr>
          <w:rFonts w:ascii="Times New Roman" w:hAnsi="Times New Roman" w:cs="Times New Roman"/>
          <w:color w:val="002060"/>
          <w:sz w:val="16"/>
          <w:szCs w:val="16"/>
          <w:lang w:val="en-US"/>
        </w:rPr>
        <w:t>W</w:t>
      </w:r>
      <w:r w:rsidRPr="00C2525C">
        <w:rPr>
          <w:rFonts w:ascii="Times New Roman" w:hAnsi="Times New Roman" w:cs="Times New Roman"/>
          <w:color w:val="002060"/>
          <w:sz w:val="16"/>
          <w:szCs w:val="16"/>
        </w:rPr>
        <w:t>-образный блочный (блоки под углом 40°), четырехтактный, водяного охлаждения;</w:t>
      </w:r>
    </w:p>
    <w:p w14:paraId="2D60FEE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мощность по проекту 670/800 л.с. (реально на испытаниях последних образцов достигли 630/818 л.с.);</w:t>
      </w:r>
    </w:p>
    <w:p w14:paraId="7D1F6BB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степень сжатия 6,4 (у первого экземпляра 5,5, далее — 6,35);</w:t>
      </w:r>
    </w:p>
    <w:p w14:paraId="397411C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диаметр цилиндра/ход поршня 125/160 мм;</w:t>
      </w:r>
    </w:p>
    <w:p w14:paraId="34DA4E5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объем 35,4 л;</w:t>
      </w:r>
    </w:p>
    <w:p w14:paraId="35FD2E8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безредукторный;</w:t>
      </w:r>
    </w:p>
    <w:p w14:paraId="4CEF150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вес 575 кг (у первого экземпляра 563 кг, по проекту — 550 кг). На самолетах не устанавливался (11852).</w:t>
      </w:r>
    </w:p>
    <w:p w14:paraId="0B07D1B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4606321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июне 1926 г. запланировали начать выпуск М-13 на ГАЗ № 6 в Рыбинске. Специалистов из Рыбинска привлекли к отработке технологии серийного производства и приспособлению конструкции к ее требованиям. 2 октября 1927 г. специальная комиссия признала проделанную работу удовлетворительной. В июле 1928 г. А.А. Микулин спроектировал для М-13 новый, более легкий для отливки, блок (11852).</w:t>
      </w:r>
    </w:p>
    <w:p w14:paraId="76BBEAC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Характеристики:</w:t>
      </w:r>
    </w:p>
    <w:p w14:paraId="2229BE8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12-цилиндровый, рядный У-образный, четырехтактный, водяного охлаждения;</w:t>
      </w:r>
    </w:p>
    <w:p w14:paraId="367E7DA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диаметр цилиндра/ход поршня 150/170 мм;</w:t>
      </w:r>
    </w:p>
    <w:p w14:paraId="2DA8711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объем 36,0 л;</w:t>
      </w:r>
    </w:p>
    <w:p w14:paraId="3207B3B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мощность, степень сжатия и вес в зависимости от модификации. Известны модификации:</w:t>
      </w:r>
    </w:p>
    <w:p w14:paraId="6C86089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М-13, первый вариант конструкции, изготовлен в 2 экз., испытывал</w:t>
      </w:r>
      <w:r w:rsidRPr="00C2525C">
        <w:rPr>
          <w:rFonts w:ascii="Times New Roman" w:hAnsi="Times New Roman" w:cs="Times New Roman"/>
          <w:color w:val="002060"/>
          <w:sz w:val="16"/>
          <w:szCs w:val="16"/>
        </w:rPr>
        <w:softHyphen/>
        <w:t>ся. Мощность по проекту 600/750 л.с. (реально до 790 л.с.), степень сжатия 6,5, вес 612 кг (после доводки 615 кг), безредукторный, без наддува. Позднее мощность довели до 820/880 л.с., но с увеличением веса до 800 кг.</w:t>
      </w:r>
    </w:p>
    <w:p w14:paraId="6D052B0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М-13М, проект модификации с элементами конструкции мотора Райт Т4 «Тайфун».</w:t>
      </w:r>
    </w:p>
    <w:p w14:paraId="7A517E9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ГМ-13, катерный вариант с реверс-муфтой, редуктором (в вариантах правого и левого вращения), водо-водяным охлаждением. Мощность по проекту 720/800 л.с., степень сжатия 5,1-5,3, вес 1000 кг.</w:t>
      </w:r>
    </w:p>
    <w:p w14:paraId="2372643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- 2ГМ-13, модернизированный вариант проекта катерного двигателя с</w:t>
      </w:r>
    </w:p>
    <w:p w14:paraId="767B411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ПЦН, мощность до 1000 л.с.</w:t>
      </w:r>
    </w:p>
    <w:p w14:paraId="717DB2A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Предлагался для использования на самолетах Р-5, МРТ-1, И-3 и тор</w:t>
      </w:r>
      <w:r w:rsidRPr="00C2525C">
        <w:rPr>
          <w:rFonts w:ascii="Times New Roman" w:hAnsi="Times New Roman" w:cs="Times New Roman"/>
          <w:color w:val="002060"/>
          <w:sz w:val="16"/>
          <w:szCs w:val="16"/>
        </w:rPr>
        <w:softHyphen/>
        <w:t>педных катерах (11852).</w:t>
      </w:r>
    </w:p>
    <w:p w14:paraId="7E3C791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70FDD33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июне 1926 г. — феврале 1927 г. на заводе Большевик в Ленинграде изготовили четырехтактный двухцилиндровый оппозитный двигатель АМБ-20 («авиационный мотор «Большевика» — 20 л.с.»). Его изготовили и подвергли испытаниям в мае — июне. Заказчиков на АМБ-20 не нашлось, и в серию его не запускали.</w:t>
      </w:r>
    </w:p>
    <w:p w14:paraId="549C2AC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Характеристики:</w:t>
      </w:r>
    </w:p>
    <w:p w14:paraId="06214F9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2-цилиндровый оппозитный, четырехтактный, воздушного охлажде</w:t>
      </w:r>
      <w:r w:rsidRPr="00C2525C">
        <w:rPr>
          <w:rFonts w:ascii="Times New Roman" w:hAnsi="Times New Roman" w:cs="Times New Roman"/>
          <w:color w:val="002060"/>
          <w:sz w:val="16"/>
          <w:szCs w:val="16"/>
        </w:rPr>
        <w:softHyphen/>
        <w:t>ния;</w:t>
      </w:r>
    </w:p>
    <w:p w14:paraId="46F6F1A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мощность 20/25,6 л.с.;</w:t>
      </w:r>
    </w:p>
    <w:p w14:paraId="0AA25EE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диаметр цилиндра/ход поршня 80/96 мм;</w:t>
      </w:r>
    </w:p>
    <w:p w14:paraId="1220853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степень сжатия 5,0;</w:t>
      </w:r>
    </w:p>
    <w:p w14:paraId="04A33DA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вес 32 кг.</w:t>
      </w:r>
    </w:p>
    <w:p w14:paraId="05815C7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 самолетах не устанавливался (11852).</w:t>
      </w:r>
    </w:p>
    <w:p w14:paraId="4EC4A2B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401D8AD9" w14:textId="77777777" w:rsidR="00AA61B2" w:rsidRPr="00C2525C" w:rsidRDefault="00AA61B2" w:rsidP="00C2525C">
      <w:pPr>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В июне 1926 года ВСНХ уточнил свои требования, вновь разосланные в советские торгпредства:</w:t>
      </w:r>
    </w:p>
    <w:p w14:paraId="4864805F" w14:textId="77777777" w:rsidR="00AA61B2" w:rsidRPr="00C2525C" w:rsidRDefault="00AA61B2" w:rsidP="00C2525C">
      <w:pPr>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"Наиболее желательными фирмами, которые следовало бы попытаться привлечь к делу насаждения в Союзе производства магнето и свечей, являются:</w:t>
      </w:r>
    </w:p>
    <w:p w14:paraId="529D98AC" w14:textId="77777777" w:rsidR="00AA61B2" w:rsidRPr="00C2525C" w:rsidRDefault="00AA61B2" w:rsidP="00C2525C">
      <w:pPr>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Бош' в Германии</w:t>
      </w:r>
    </w:p>
    <w:p w14:paraId="02F6E85D" w14:textId="77777777" w:rsidR="00AA61B2" w:rsidRPr="00C2525C" w:rsidRDefault="00AA61B2" w:rsidP="00C2525C">
      <w:pPr>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В.Т.Н. в Англии</w:t>
      </w:r>
    </w:p>
    <w:p w14:paraId="553CDE26" w14:textId="77777777" w:rsidR="00AA61B2" w:rsidRPr="00C2525C" w:rsidRDefault="00AA61B2" w:rsidP="00C2525C">
      <w:pPr>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Сплитдорф' в Англии</w:t>
      </w:r>
    </w:p>
    <w:p w14:paraId="1B2331A6" w14:textId="77777777" w:rsidR="00AA61B2" w:rsidRPr="00C2525C" w:rsidRDefault="00AA61B2" w:rsidP="00C2525C">
      <w:pPr>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Сименс' в Германии".</w:t>
      </w:r>
    </w:p>
    <w:p w14:paraId="30346F9E" w14:textId="77777777" w:rsidR="00AA61B2" w:rsidRPr="00C2525C" w:rsidRDefault="00AA61B2" w:rsidP="00C2525C">
      <w:pPr>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Потребность в этих приборах приборов зажигания-магнето и свечей для авто-авиа и тракторостроения ориентировочно исчислена к 28/29 г. в размере: магнето — 15 000 шт., из них 60% типа 'Бош' и др. для автомобилей и тракторов и 40% типа авиационных магнето, свечей — 500 000 шт. (21396).</w:t>
      </w:r>
    </w:p>
    <w:p w14:paraId="66AAD0B8" w14:textId="77777777" w:rsidR="00AA61B2" w:rsidRPr="00C2525C" w:rsidRDefault="00AA61B2" w:rsidP="00C2525C">
      <w:pPr>
        <w:spacing w:after="0" w:line="240" w:lineRule="auto"/>
        <w:jc w:val="both"/>
        <w:rPr>
          <w:rFonts w:ascii="Times New Roman" w:eastAsia="Times New Roman" w:hAnsi="Times New Roman" w:cs="Times New Roman"/>
          <w:color w:val="0070C0"/>
          <w:sz w:val="16"/>
          <w:szCs w:val="16"/>
          <w:lang w:eastAsia="ru-RU"/>
        </w:rPr>
      </w:pPr>
    </w:p>
    <w:p w14:paraId="42161842" w14:textId="77777777" w:rsidR="00AA61B2" w:rsidRPr="00C2525C" w:rsidRDefault="00AA61B2" w:rsidP="00C2525C">
      <w:pPr>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В июне 1926 года торгпредство в Берлине сообщило:</w:t>
      </w:r>
    </w:p>
    <w:p w14:paraId="64AD67A7" w14:textId="77777777" w:rsidR="00AA61B2" w:rsidRPr="00C2525C" w:rsidRDefault="00AA61B2" w:rsidP="00C2525C">
      <w:pPr>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"Фирма 'Р. Бош' отказывается за собственный счет поставить в СССР производство упомянутых предметов, мотивируя отказ тем, что слишком незначительная потребность в таковых делает производство недостаточно рациональным и предприятие не будет иметь достаточно прочной базы.</w:t>
      </w:r>
    </w:p>
    <w:p w14:paraId="6B6E5D0A" w14:textId="77777777" w:rsidR="00AA61B2" w:rsidRPr="00C2525C" w:rsidRDefault="00AA61B2" w:rsidP="00C2525C">
      <w:pPr>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Фирма, однако, охотно соглашается оказать нам техническое содействие.</w:t>
      </w:r>
    </w:p>
    <w:p w14:paraId="03F42DA4" w14:textId="77777777" w:rsidR="00AA61B2" w:rsidRPr="00C2525C" w:rsidRDefault="00AA61B2" w:rsidP="00C2525C">
      <w:pPr>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За техническое содействие фирма желает получить немедленно после пуска в ход предприятия 100 000 марок, а также лицензионные отчисления в размере 10% с продажной стоимости выпущенной продукции.</w:t>
      </w:r>
    </w:p>
    <w:p w14:paraId="49879A5C" w14:textId="77777777" w:rsidR="00AA61B2" w:rsidRPr="00C2525C" w:rsidRDefault="00AA61B2" w:rsidP="00C2525C">
      <w:pPr>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Начиная со второго года сумма должна составлять не менее 100 000 марок" (21396).</w:t>
      </w:r>
    </w:p>
    <w:p w14:paraId="72399495" w14:textId="77777777" w:rsidR="00AA61B2" w:rsidRPr="00C2525C" w:rsidRDefault="00AA61B2" w:rsidP="00C2525C">
      <w:pPr>
        <w:spacing w:after="0" w:line="240" w:lineRule="auto"/>
        <w:jc w:val="both"/>
        <w:rPr>
          <w:rFonts w:ascii="Times New Roman" w:eastAsia="Times New Roman" w:hAnsi="Times New Roman" w:cs="Times New Roman"/>
          <w:color w:val="0070C0"/>
          <w:sz w:val="16"/>
          <w:szCs w:val="16"/>
          <w:lang w:eastAsia="ru-RU"/>
        </w:rPr>
      </w:pPr>
    </w:p>
    <w:p w14:paraId="68A3E2E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июне 1926 г. экипаж Я.Н.Моисеева выполнил полет из Москвы в Тегеран через Баку на самолете К-КО5Т (№ 2844, “Искра”), а П.Х.Межераупа - в Анкару (Турция) на самолете К-ШМТ (№ 2842, “Красная звезда”). На обратный маршрут из Тегерана в Москву Моисееву потребовался всего один день, что являлось тогда рекор</w:t>
      </w:r>
      <w:r w:rsidRPr="00C2525C">
        <w:rPr>
          <w:rFonts w:ascii="Times New Roman" w:hAnsi="Times New Roman" w:cs="Times New Roman"/>
          <w:color w:val="002060"/>
          <w:sz w:val="16"/>
          <w:szCs w:val="16"/>
        </w:rPr>
        <w:softHyphen/>
        <w:t>дом; за этот перелет он был награжден орденом Красного Знамени и удостоен звания Заслуженный летчик (10667).</w:t>
      </w:r>
    </w:p>
    <w:p w14:paraId="7244CB9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5443AD4F"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435C8BF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07140A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Июнь 1926. Очередной доклад Я.М.Фишмана, написанный от руки (печатание таких вещей машинистке не доверяли), был столь же драматичен. Начал он с сообщения, что опыты с сибирской язвой "закончены, дав вполне положительные результаты. </w:t>
      </w:r>
    </w:p>
    <w:p w14:paraId="23CAA8B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После лабораторных испытаний были сделаны подрывы в яме на полигоне. </w:t>
      </w:r>
    </w:p>
    <w:p w14:paraId="30B7C1C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Опытными животными были 1 козел и 1 коза. Оба животных пробыли в атмосфере распыленного бактериального бульона... 2 минуты, а затем были выпущены. Через 48 часов наступила смерть. Произведенные испытания показывают, что бактериальный бульон вполне может быть применен в артснарядах, аэробомбах и т.д. и явится средством, по силе действия превосходящим известные до сих пор". Вывод из всего этого был автору очевиден — перейти "к системе тактических испытаний", для чего "необходима постройка на полигоне специального бактериологической городка", который в случае выделения ассигнований мог быть закончен весной 1927 года [РГВА, ф.31, оп.5, д.155, л.93,95] (11469).</w:t>
      </w:r>
    </w:p>
    <w:p w14:paraId="14920A2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4527B1B" w14:textId="77777777" w:rsidR="00AA61B2" w:rsidRPr="00C2525C" w:rsidRDefault="00AA61B2"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В июне 1926 представители НАМИ участвовали в первом даль</w:t>
      </w:r>
      <w:r w:rsidRPr="00C2525C">
        <w:rPr>
          <w:rFonts w:ascii="Times New Roman" w:hAnsi="Times New Roman" w:cs="Times New Roman"/>
          <w:color w:val="0070C0"/>
          <w:sz w:val="16"/>
          <w:szCs w:val="16"/>
        </w:rPr>
        <w:softHyphen/>
        <w:t>нем пробеге двух ярославских трехтонок по маршруту Ярославль - Москва - Смоленск - Витебск - Псков - Ленинград - Тверь - Мос</w:t>
      </w:r>
      <w:r w:rsidRPr="00C2525C">
        <w:rPr>
          <w:rFonts w:ascii="Times New Roman" w:hAnsi="Times New Roman" w:cs="Times New Roman"/>
          <w:color w:val="0070C0"/>
          <w:sz w:val="16"/>
          <w:szCs w:val="16"/>
        </w:rPr>
        <w:softHyphen/>
        <w:t>ква - Ярославль. Грузовики про</w:t>
      </w:r>
      <w:r w:rsidRPr="00C2525C">
        <w:rPr>
          <w:rFonts w:ascii="Times New Roman" w:hAnsi="Times New Roman" w:cs="Times New Roman"/>
          <w:color w:val="0070C0"/>
          <w:sz w:val="16"/>
          <w:szCs w:val="16"/>
        </w:rPr>
        <w:softHyphen/>
        <w:t>шли 2700 км, показав среднюю ско</w:t>
      </w:r>
      <w:r w:rsidRPr="00C2525C">
        <w:rPr>
          <w:rFonts w:ascii="Times New Roman" w:hAnsi="Times New Roman" w:cs="Times New Roman"/>
          <w:color w:val="0070C0"/>
          <w:sz w:val="16"/>
          <w:szCs w:val="16"/>
        </w:rPr>
        <w:softHyphen/>
        <w:t>рость 25 км/час (22518).</w:t>
      </w:r>
    </w:p>
    <w:p w14:paraId="1B49C102" w14:textId="77777777" w:rsidR="00AA61B2" w:rsidRPr="00C2525C" w:rsidRDefault="00AA61B2" w:rsidP="00C2525C">
      <w:pPr>
        <w:spacing w:after="0" w:line="240" w:lineRule="auto"/>
        <w:jc w:val="both"/>
        <w:rPr>
          <w:rFonts w:ascii="Times New Roman" w:hAnsi="Times New Roman" w:cs="Times New Roman"/>
          <w:color w:val="0070C0"/>
          <w:sz w:val="16"/>
          <w:szCs w:val="16"/>
        </w:rPr>
      </w:pPr>
    </w:p>
    <w:p w14:paraId="419CFEC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июне 1926 в составе ВВС ЧМ сформировали 1-ю отдельную морскую миноносную эскадрилью. Остехбюро начала разрабатывать мины в 1925. В 1925-1927 Д.П.Г. разрабатывал в ОМОС в Ленинграде ММ-1 (морской миноносец), но даже проект не закончил (561,14).</w:t>
      </w:r>
    </w:p>
    <w:p w14:paraId="3EE69BA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FEEA944" w14:textId="77777777" w:rsidR="00C44D38" w:rsidRPr="00C2525C" w:rsidRDefault="00C44D38"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В июне 1926 г., согласно исследователю из США А. Саттону, германская делегация во главе со Шпиндлером передала-таки Советскому Союзу «планы наиболее удачных проектов германских подводных лодок». Он полагает, что немецкая подводная лодка типа «B-III» была «наиболее удачной конструкцией из всех, когда-либо выпускавшихся». По его мнению, советская подлодка типа «Щука» основана на немецком проекте «B-III», а подлодка типа «С» — на немецком проекте типа «VII». Сложно, конечно же, представить себе, что советское судостроение, у которого, по мнению германских профессионалов, «нечему было учиться», «вдруг» — смогло разработать несколько перспективных моделей подводных лодок. Пусть даже конструкторы-судостроители Б. М. Малинин, А. Н. Крылов, В. П. Костенко и др. и являлись талантами-самородками, но пройти мимо готовых проектов, переданных немцами, а также иной конкретной немецкой помощи, они вряд ли могли (18265).</w:t>
      </w:r>
    </w:p>
    <w:p w14:paraId="71E06DBE" w14:textId="77777777" w:rsidR="00C44D38" w:rsidRPr="00C2525C" w:rsidRDefault="00C44D38" w:rsidP="00C2525C">
      <w:pPr>
        <w:spacing w:after="0" w:line="240" w:lineRule="auto"/>
        <w:jc w:val="both"/>
        <w:rPr>
          <w:rFonts w:ascii="Times New Roman" w:hAnsi="Times New Roman" w:cs="Times New Roman"/>
          <w:color w:val="002060"/>
          <w:sz w:val="16"/>
          <w:szCs w:val="16"/>
        </w:rPr>
      </w:pPr>
    </w:p>
    <w:p w14:paraId="49DEFC46"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Армия:</w:t>
      </w:r>
    </w:p>
    <w:p w14:paraId="0A80D2C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0B233C3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июне 1926 на осно</w:t>
      </w:r>
      <w:r w:rsidRPr="00C2525C">
        <w:rPr>
          <w:rFonts w:ascii="Times New Roman" w:hAnsi="Times New Roman" w:cs="Times New Roman"/>
          <w:color w:val="002060"/>
          <w:sz w:val="16"/>
          <w:szCs w:val="16"/>
        </w:rPr>
        <w:softHyphen/>
        <w:t>вании приказа начальника ВВС РККА № 85/4/СС приступили к созданию отдельной аэроминонос</w:t>
      </w:r>
      <w:r w:rsidRPr="00C2525C">
        <w:rPr>
          <w:rFonts w:ascii="Times New Roman" w:hAnsi="Times New Roman" w:cs="Times New Roman"/>
          <w:color w:val="002060"/>
          <w:sz w:val="16"/>
          <w:szCs w:val="16"/>
        </w:rPr>
        <w:softHyphen/>
        <w:t>ной морской авиационной эскад</w:t>
      </w:r>
      <w:r w:rsidRPr="00C2525C">
        <w:rPr>
          <w:rFonts w:ascii="Times New Roman" w:hAnsi="Times New Roman" w:cs="Times New Roman"/>
          <w:color w:val="002060"/>
          <w:sz w:val="16"/>
          <w:szCs w:val="16"/>
        </w:rPr>
        <w:softHyphen/>
        <w:t>рильи (оммаэ) и 5-го отдельного морского разведывательного авиа</w:t>
      </w:r>
      <w:r w:rsidRPr="00C2525C">
        <w:rPr>
          <w:rFonts w:ascii="Times New Roman" w:hAnsi="Times New Roman" w:cs="Times New Roman"/>
          <w:color w:val="002060"/>
          <w:sz w:val="16"/>
          <w:szCs w:val="16"/>
        </w:rPr>
        <w:softHyphen/>
        <w:t>отряда (омрао). При переходе на новую организацию в октябре того же года 1 -я оммаэ стала именовать</w:t>
      </w:r>
      <w:r w:rsidRPr="00C2525C">
        <w:rPr>
          <w:rFonts w:ascii="Times New Roman" w:hAnsi="Times New Roman" w:cs="Times New Roman"/>
          <w:color w:val="002060"/>
          <w:sz w:val="16"/>
          <w:szCs w:val="16"/>
        </w:rPr>
        <w:softHyphen/>
        <w:t>ся 60-й отдельной авиационной эс</w:t>
      </w:r>
      <w:r w:rsidRPr="00C2525C">
        <w:rPr>
          <w:rFonts w:ascii="Times New Roman" w:hAnsi="Times New Roman" w:cs="Times New Roman"/>
          <w:color w:val="002060"/>
          <w:sz w:val="16"/>
          <w:szCs w:val="16"/>
        </w:rPr>
        <w:softHyphen/>
        <w:t>кадрильей (оаэ); 3, 4, 5-й отдельные разведывательные морские авиа</w:t>
      </w:r>
      <w:r w:rsidRPr="00C2525C">
        <w:rPr>
          <w:rFonts w:ascii="Times New Roman" w:hAnsi="Times New Roman" w:cs="Times New Roman"/>
          <w:color w:val="002060"/>
          <w:sz w:val="16"/>
          <w:szCs w:val="16"/>
        </w:rPr>
        <w:softHyphen/>
        <w:t>отряды переименовали в 53, 64 и 55-й отдельные авиационные отря</w:t>
      </w:r>
      <w:r w:rsidRPr="00C2525C">
        <w:rPr>
          <w:rFonts w:ascii="Times New Roman" w:hAnsi="Times New Roman" w:cs="Times New Roman"/>
          <w:color w:val="002060"/>
          <w:sz w:val="16"/>
          <w:szCs w:val="16"/>
        </w:rPr>
        <w:softHyphen/>
        <w:t>ды (оао). Первые два базировались в Севастополе, а последний — в Николаеве. Одновременно с этим 1-й отдельный истребительный авиа</w:t>
      </w:r>
      <w:r w:rsidRPr="00C2525C">
        <w:rPr>
          <w:rFonts w:ascii="Times New Roman" w:hAnsi="Times New Roman" w:cs="Times New Roman"/>
          <w:color w:val="002060"/>
          <w:sz w:val="16"/>
          <w:szCs w:val="16"/>
        </w:rPr>
        <w:softHyphen/>
        <w:t>ционный отряд, расположенный в Евпатории, переименовали в 50-й оао, 2-й отдельный истребительный авиационный отряд — в 48-й оао с базированием в Одессе. Были так</w:t>
      </w:r>
      <w:r w:rsidRPr="00C2525C">
        <w:rPr>
          <w:rFonts w:ascii="Times New Roman" w:hAnsi="Times New Roman" w:cs="Times New Roman"/>
          <w:color w:val="002060"/>
          <w:sz w:val="16"/>
          <w:szCs w:val="16"/>
        </w:rPr>
        <w:softHyphen/>
        <w:t>же переименованы три воздушных поста (12084).</w:t>
      </w:r>
    </w:p>
    <w:p w14:paraId="61C8EF1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489A75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июне 1926 г. на Балтийском море планировалось сформировать шесть отдельных разведотрядов, на Каспийском море — пост морской авиации в Баку. Формирование двух отрядов миноносной авиации на Балтийском флоте отменялось</w:t>
      </w:r>
    </w:p>
    <w:p w14:paraId="5FE587D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Создание авиационных бригад также началось в 1926 г. В соот</w:t>
      </w:r>
      <w:r w:rsidRPr="00C2525C">
        <w:rPr>
          <w:rFonts w:ascii="Times New Roman" w:hAnsi="Times New Roman" w:cs="Times New Roman"/>
          <w:color w:val="002060"/>
          <w:sz w:val="16"/>
          <w:szCs w:val="16"/>
        </w:rPr>
        <w:softHyphen/>
        <w:t>ветствии с постановлением РВС СССР бригады образовывались из авиационных подразделений, рас</w:t>
      </w:r>
      <w:r w:rsidRPr="00C2525C">
        <w:rPr>
          <w:rFonts w:ascii="Times New Roman" w:hAnsi="Times New Roman" w:cs="Times New Roman"/>
          <w:color w:val="002060"/>
          <w:sz w:val="16"/>
          <w:szCs w:val="16"/>
        </w:rPr>
        <w:softHyphen/>
        <w:t>положенных в одном авиагарнизо</w:t>
      </w:r>
      <w:r w:rsidRPr="00C2525C">
        <w:rPr>
          <w:rFonts w:ascii="Times New Roman" w:hAnsi="Times New Roman" w:cs="Times New Roman"/>
          <w:color w:val="002060"/>
          <w:sz w:val="16"/>
          <w:szCs w:val="16"/>
        </w:rPr>
        <w:softHyphen/>
        <w:t>не. Вначале их состав был разно</w:t>
      </w:r>
      <w:r w:rsidRPr="00C2525C">
        <w:rPr>
          <w:rFonts w:ascii="Times New Roman" w:hAnsi="Times New Roman" w:cs="Times New Roman"/>
          <w:color w:val="002060"/>
          <w:sz w:val="16"/>
          <w:szCs w:val="16"/>
        </w:rPr>
        <w:softHyphen/>
        <w:t>образным, впоследствии бригады стали однородными, для чего осу</w:t>
      </w:r>
      <w:r w:rsidRPr="00C2525C">
        <w:rPr>
          <w:rFonts w:ascii="Times New Roman" w:hAnsi="Times New Roman" w:cs="Times New Roman"/>
          <w:color w:val="002060"/>
          <w:sz w:val="16"/>
          <w:szCs w:val="16"/>
        </w:rPr>
        <w:softHyphen/>
        <w:t>ществлялась перегруппировка под</w:t>
      </w:r>
      <w:r w:rsidRPr="00C2525C">
        <w:rPr>
          <w:rFonts w:ascii="Times New Roman" w:hAnsi="Times New Roman" w:cs="Times New Roman"/>
          <w:color w:val="002060"/>
          <w:sz w:val="16"/>
          <w:szCs w:val="16"/>
        </w:rPr>
        <w:softHyphen/>
        <w:t>разделений. Типовая авиабригада состояла из штаба, трех эскадри</w:t>
      </w:r>
      <w:r w:rsidRPr="00C2525C">
        <w:rPr>
          <w:rFonts w:ascii="Times New Roman" w:hAnsi="Times New Roman" w:cs="Times New Roman"/>
          <w:color w:val="002060"/>
          <w:sz w:val="16"/>
          <w:szCs w:val="16"/>
        </w:rPr>
        <w:softHyphen/>
        <w:t>лий, подразделений и частей авиа- ционно-технического обслуживания. Штаты авиабригад предусматрива</w:t>
      </w:r>
      <w:r w:rsidRPr="00C2525C">
        <w:rPr>
          <w:rFonts w:ascii="Times New Roman" w:hAnsi="Times New Roman" w:cs="Times New Roman"/>
          <w:color w:val="002060"/>
          <w:sz w:val="16"/>
          <w:szCs w:val="16"/>
        </w:rPr>
        <w:softHyphen/>
        <w:t>ли создание школы младших авиа</w:t>
      </w:r>
      <w:r w:rsidRPr="00C2525C">
        <w:rPr>
          <w:rFonts w:ascii="Times New Roman" w:hAnsi="Times New Roman" w:cs="Times New Roman"/>
          <w:color w:val="002060"/>
          <w:sz w:val="16"/>
          <w:szCs w:val="16"/>
        </w:rPr>
        <w:softHyphen/>
        <w:t>ционных специалистов (ШМАС) из расчета одна на ВВС моря, а так</w:t>
      </w:r>
      <w:r w:rsidRPr="00C2525C">
        <w:rPr>
          <w:rFonts w:ascii="Times New Roman" w:hAnsi="Times New Roman" w:cs="Times New Roman"/>
          <w:color w:val="002060"/>
          <w:sz w:val="16"/>
          <w:szCs w:val="16"/>
        </w:rPr>
        <w:softHyphen/>
        <w:t>же организацию полигонов боевой подготовки. Осенью 1926 г. в соот</w:t>
      </w:r>
      <w:r w:rsidRPr="00C2525C">
        <w:rPr>
          <w:rFonts w:ascii="Times New Roman" w:hAnsi="Times New Roman" w:cs="Times New Roman"/>
          <w:color w:val="002060"/>
          <w:sz w:val="16"/>
          <w:szCs w:val="16"/>
        </w:rPr>
        <w:softHyphen/>
        <w:t>ветствии с постановлением РВС СССР в ВВС была введена новая организация обслуживающих орга</w:t>
      </w:r>
      <w:r w:rsidRPr="00C2525C">
        <w:rPr>
          <w:rFonts w:ascii="Times New Roman" w:hAnsi="Times New Roman" w:cs="Times New Roman"/>
          <w:color w:val="002060"/>
          <w:sz w:val="16"/>
          <w:szCs w:val="16"/>
        </w:rPr>
        <w:softHyphen/>
        <w:t>нов — авиапарки трех разрядов для материально-технического обслу</w:t>
      </w:r>
      <w:r w:rsidRPr="00C2525C">
        <w:rPr>
          <w:rFonts w:ascii="Times New Roman" w:hAnsi="Times New Roman" w:cs="Times New Roman"/>
          <w:color w:val="002060"/>
          <w:sz w:val="16"/>
          <w:szCs w:val="16"/>
        </w:rPr>
        <w:softHyphen/>
        <w:t>живания летных частей, которые ос</w:t>
      </w:r>
      <w:r w:rsidRPr="00C2525C">
        <w:rPr>
          <w:rFonts w:ascii="Times New Roman" w:hAnsi="Times New Roman" w:cs="Times New Roman"/>
          <w:color w:val="002060"/>
          <w:sz w:val="16"/>
          <w:szCs w:val="16"/>
        </w:rPr>
        <w:softHyphen/>
        <w:t>вобождались от хозяйственных фун</w:t>
      </w:r>
      <w:r w:rsidRPr="00C2525C">
        <w:rPr>
          <w:rFonts w:ascii="Times New Roman" w:hAnsi="Times New Roman" w:cs="Times New Roman"/>
          <w:color w:val="002060"/>
          <w:sz w:val="16"/>
          <w:szCs w:val="16"/>
        </w:rPr>
        <w:softHyphen/>
        <w:t>кций, несения аэродромной и гар</w:t>
      </w:r>
      <w:r w:rsidRPr="00C2525C">
        <w:rPr>
          <w:rFonts w:ascii="Times New Roman" w:hAnsi="Times New Roman" w:cs="Times New Roman"/>
          <w:color w:val="002060"/>
          <w:sz w:val="16"/>
          <w:szCs w:val="16"/>
        </w:rPr>
        <w:softHyphen/>
        <w:t>низонной служб, что значительно повысило маневренность и мобиль</w:t>
      </w:r>
      <w:r w:rsidRPr="00C2525C">
        <w:rPr>
          <w:rFonts w:ascii="Times New Roman" w:hAnsi="Times New Roman" w:cs="Times New Roman"/>
          <w:color w:val="002060"/>
          <w:sz w:val="16"/>
          <w:szCs w:val="16"/>
        </w:rPr>
        <w:softHyphen/>
        <w:t>ность летных частей. В то же время происходило постоянное совершен</w:t>
      </w:r>
      <w:r w:rsidRPr="00C2525C">
        <w:rPr>
          <w:rFonts w:ascii="Times New Roman" w:hAnsi="Times New Roman" w:cs="Times New Roman"/>
          <w:color w:val="002060"/>
          <w:sz w:val="16"/>
          <w:szCs w:val="16"/>
        </w:rPr>
        <w:softHyphen/>
        <w:t>ствование штатных структур частей и подразделений морской авиации, ее постепенное усиление (12084).</w:t>
      </w:r>
    </w:p>
    <w:p w14:paraId="0399888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41807E0"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Жизнь и внутренняя политика:</w:t>
      </w:r>
    </w:p>
    <w:p w14:paraId="18F2EBE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A4FBF8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июне 1926 года Спецотделом при ОГПУ издан "Перечень вопросов совершенно секретной, секретной и не подлежащей оглашению переписки". Содержание этого перечня более детально раскрывает вопросы, отраженные в перечне СНК. Структура перечня:</w:t>
      </w:r>
    </w:p>
    <w:p w14:paraId="2072642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Вопросы военного характера;</w:t>
      </w:r>
    </w:p>
    <w:p w14:paraId="5F78C6B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Вопросы финансово-экономического характера;</w:t>
      </w:r>
    </w:p>
    <w:p w14:paraId="376B59A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Вопросы политического (в том числе партийного) характера;</w:t>
      </w:r>
    </w:p>
    <w:p w14:paraId="2C5C38D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Вопросы общего характера (8983).</w:t>
      </w:r>
    </w:p>
    <w:p w14:paraId="68FD2E4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3E6218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июне 1926 года Спецотделом при ОГПУ издан "Перечень вопросов совершенно секретной, секретной и не подлежащей оглашению переписки". Содержание этого перечня более детально раскрывает вопросы, отраженные в перечне СНК.</w:t>
      </w:r>
    </w:p>
    <w:p w14:paraId="3EA124E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Структура перечня:</w:t>
      </w:r>
    </w:p>
    <w:p w14:paraId="4711FBE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Вопросы военного характера;</w:t>
      </w:r>
    </w:p>
    <w:p w14:paraId="17FA818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Вопросы финансово-экономического характера;</w:t>
      </w:r>
    </w:p>
    <w:p w14:paraId="0048B88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Вопросы политического (в том числе партийного) характера;</w:t>
      </w:r>
    </w:p>
    <w:p w14:paraId="00DB85E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Вопросы общего характера (9710).</w:t>
      </w:r>
    </w:p>
    <w:p w14:paraId="00ADDD7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9161CEC"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50605E1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1C07108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июне 1926 г. по разным данным, Народно-революционная армия Гоминьдана располагала от шести до 13 Р-1. В «Северный поход» в июле-ноябре того года отправили три машины с советскими экипажами. Командовал этим отрядом В.Л. Мельников. Сначала в операциях участвовал всего один самолет летчика Кравцова, затем прибыл второй, пилота Сергеева. Они бомбили и штурмовали, вели разведку. 210 бомб сбросили на крепость Шэшань. При взятии города Наньчан экипаж Сергеева несколько раз бомбил вражеский бронепоезд, вынуждая его прекращать огонь (11923).</w:t>
      </w:r>
    </w:p>
    <w:p w14:paraId="5611889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9B1231A"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1B9C830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E5B4A48" w14:textId="77777777" w:rsidR="003639A0" w:rsidRPr="00C2525C" w:rsidRDefault="003639A0"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первой половине 1926 года был введен трехлетний план опытного самолетостроения Авиатреста. Согласно этому плану, начало про</w:t>
      </w:r>
      <w:r w:rsidRPr="00C2525C">
        <w:rPr>
          <w:rFonts w:ascii="Times New Roman" w:hAnsi="Times New Roman" w:cs="Times New Roman"/>
          <w:color w:val="002060"/>
          <w:sz w:val="16"/>
          <w:szCs w:val="16"/>
        </w:rPr>
        <w:softHyphen/>
        <w:t>ектирования И-3 было намечено на 1 августа 1926 года, хотя с выполнением этого срока сразу вышла небольшая заминка, так как техниче</w:t>
      </w:r>
      <w:r w:rsidRPr="00C2525C">
        <w:rPr>
          <w:rFonts w:ascii="Times New Roman" w:hAnsi="Times New Roman" w:cs="Times New Roman"/>
          <w:color w:val="002060"/>
          <w:sz w:val="16"/>
          <w:szCs w:val="16"/>
        </w:rPr>
        <w:softHyphen/>
        <w:t>ские требования от Управления ВВС посту</w:t>
      </w:r>
      <w:r w:rsidRPr="00C2525C">
        <w:rPr>
          <w:rFonts w:ascii="Times New Roman" w:hAnsi="Times New Roman" w:cs="Times New Roman"/>
          <w:color w:val="002060"/>
          <w:sz w:val="16"/>
          <w:szCs w:val="16"/>
        </w:rPr>
        <w:softHyphen/>
        <w:t>пили только 14 августа. 20 августа из ОСС ЦКБ переслали в Авиатрест перечень своих замечаний к требованиям УВВС и просили пересмотреть их. Пересмотр требований со</w:t>
      </w:r>
      <w:r w:rsidRPr="00C2525C">
        <w:rPr>
          <w:rFonts w:ascii="Times New Roman" w:hAnsi="Times New Roman" w:cs="Times New Roman"/>
          <w:color w:val="002060"/>
          <w:sz w:val="16"/>
          <w:szCs w:val="16"/>
        </w:rPr>
        <w:softHyphen/>
        <w:t>стоялся 7 сентября в научном комитете (НК) УВВС, однако достичь каких-либо уступок от заказчиков представителям ОСС ЦКБ на этом этапе не удалось (12295).</w:t>
      </w:r>
    </w:p>
    <w:p w14:paraId="6F3D8279" w14:textId="77777777" w:rsidR="003639A0" w:rsidRPr="00C2525C" w:rsidRDefault="003639A0" w:rsidP="00C2525C">
      <w:pPr>
        <w:spacing w:after="0" w:line="240" w:lineRule="auto"/>
        <w:jc w:val="both"/>
        <w:rPr>
          <w:rFonts w:ascii="Times New Roman" w:hAnsi="Times New Roman" w:cs="Times New Roman"/>
          <w:color w:val="002060"/>
          <w:sz w:val="16"/>
          <w:szCs w:val="16"/>
        </w:rPr>
      </w:pPr>
    </w:p>
    <w:p w14:paraId="25C33F6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первой половине 1926 г. на испытания выставили новые бомбодержатели ДЕР-6 (под фюзеляж) и ДЕР-7 (под крыло). Они вместе со сбрасывателем СБР-8, сконструированным на заводе в Филях мастером-оружейником Щербаковым, должны были составить новый комплект Бомбр-2. Внедрение Бомбр-2 по плану предполагалось с 1 сентября 1927 г.; так оно примерно и получилось (11923).</w:t>
      </w:r>
    </w:p>
    <w:p w14:paraId="4E63944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D3D37EB"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10972C6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12904DA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Летом 1926 МУР и МР-1 были испытан и Д.П.Г. предъявил на испытания в НИИ ВВС МР-2. Летчик оказался неопытным и в результате - авария с гибелью пилота (79,113).</w:t>
      </w:r>
    </w:p>
    <w:p w14:paraId="4500DE4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другим данным первый полет МР-2 состоялся только в сентябре 1926.</w:t>
      </w:r>
    </w:p>
    <w:p w14:paraId="4D5B5FD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578C17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Летом 1926 года директор завода "Красный летчик"Н.А. Афанасьев решением районного комитета партии он был заменен А.С. Савельевым, хотя назначение на эту должность относилось исключительно к компетенции вышестоящих хозяйственных органов. Тем не менее инженера Н.А. Афанасьева срочно отозвали в распоряжение Авиационного треста (11025).</w:t>
      </w:r>
    </w:p>
    <w:p w14:paraId="44A24CC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167DBF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Летом 1926 г. Н.Н.Поликарпов предлагал осуществить на ИЛ-3 дальний перелет по маршруту Москва-Париж (летчики Филиппов или Громов), но он не состоялся (10667).</w:t>
      </w:r>
    </w:p>
    <w:p w14:paraId="286D4CC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0426FF7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Летом 1926 К.К.Арцеулов и О.Г.Пауль испытывали ЛД-2 - легкий бомбардировщик Л.Д. Колпакова-Мирошниченко, развитие "Лебедь-Гранд" (686,169).</w:t>
      </w:r>
    </w:p>
    <w:p w14:paraId="6722CF7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D7E0FA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Летом 1926 ОО ГАЗ-1 получил задание на разработку одноместного истребителя-полутороплана под мотор Райт-Торнадо, но Н.Н.П. убедил Авиатрест, что Торнадо не хватит и решили под ВМВ-4 (228,68).</w:t>
      </w:r>
    </w:p>
    <w:p w14:paraId="282A4F9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A3BD48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Летом 1926 по предложению Авиатреста провели сравнительный пересчет Р-1 и оказалось, что некоторые узлы нужно услить, а некоторые - можно облегчить (6594, 7).</w:t>
      </w:r>
    </w:p>
    <w:p w14:paraId="6455313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34E9DB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Летом 1926 г., несмотря досадную аварию, после проведенного ремонта ПМ-1 решили отправить в новый перелет. Было запланировано два таких перелета по Европе: АНТ-3 "Пролетарий" с летчиком Михаилом Громовым и механиком Евгением Радзевичем и перелет ПМ-1 "Московский Авиахим" с летчиком Н.П.Шебановым и </w:t>
      </w:r>
      <w:r w:rsidRPr="00C2525C">
        <w:rPr>
          <w:rFonts w:ascii="Times New Roman" w:hAnsi="Times New Roman" w:cs="Times New Roman"/>
          <w:color w:val="002060"/>
          <w:sz w:val="16"/>
          <w:szCs w:val="16"/>
        </w:rPr>
        <w:lastRenderedPageBreak/>
        <w:t>механиком С.В.Баранцевым. Так как Шебанов являлся рейсовым летчиком "Дерулюфта", трассу его перелета проложили по маршруту этой русско-немецкой авиакомпании. Запланированный маршрут общей протяженностью 6100 км был такой: Москва-Кенигсберг-Франкфурт-Париж-Франкфурт-Кенигсберг-Москва. По результатам первых полетов "Майбах" оценивался как не вполне надежный двигатель, поэтому предполагалось заменить его двигателями BMW-IV или Юнкере L-5. В служебной записке на имя главного инженера Гражданской авиации В.М.Вишнева от 13 февраля 1926 г. указывались расчетные характеристики самолета ПМ-1 с этими двигателями. Тем не менее, замены двигателей не произошло, и самолет остался с двигателем "Майбах" (11957).</w:t>
      </w:r>
    </w:p>
    <w:p w14:paraId="6A065EC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16F19E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Летом 1926 К-2 К.А.К. Работник Январки показал пригодность самолета для ведения аэрофотосъемки (70,139).</w:t>
      </w:r>
    </w:p>
    <w:p w14:paraId="6E41F82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3D8E6D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Летом 1926 на завод Юнкерса в Филях прибыла группа из 40 советских специалистов для разработки технологии производства ТБ-1 (1795,16).</w:t>
      </w:r>
    </w:p>
    <w:p w14:paraId="631C089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5825DE6" w14:textId="77777777" w:rsidR="00C44D38" w:rsidRPr="00C2525C" w:rsidRDefault="00C44D38" w:rsidP="00C2525C">
      <w:pPr>
        <w:spacing w:after="0" w:line="240" w:lineRule="auto"/>
        <w:jc w:val="both"/>
        <w:rPr>
          <w:rFonts w:ascii="Times New Roman" w:eastAsia="Times New Roman" w:hAnsi="Times New Roman" w:cs="Times New Roman"/>
          <w:color w:val="002060"/>
          <w:sz w:val="16"/>
          <w:szCs w:val="16"/>
          <w:shd w:val="clear" w:color="auto" w:fill="FFFFFF"/>
          <w:lang w:eastAsia="ru-RU"/>
        </w:rPr>
      </w:pPr>
      <w:r w:rsidRPr="00C2525C">
        <w:rPr>
          <w:rFonts w:ascii="Times New Roman" w:eastAsia="Times New Roman" w:hAnsi="Times New Roman" w:cs="Times New Roman"/>
          <w:color w:val="002060"/>
          <w:sz w:val="16"/>
          <w:szCs w:val="16"/>
          <w:shd w:val="clear" w:color="auto" w:fill="FFFFFF"/>
          <w:lang w:eastAsia="ru-RU"/>
        </w:rPr>
        <w:t>Летом 1926 года истекал договор с "Дерулуфтом", переговоры о его продлении вел член коллегии Главконцесскома (ГКК) М. И. Скобелев.</w:t>
      </w:r>
    </w:p>
    <w:p w14:paraId="3559209D" w14:textId="77777777" w:rsidR="00C44D38" w:rsidRPr="00C2525C" w:rsidRDefault="00C44D38" w:rsidP="00C2525C">
      <w:pPr>
        <w:spacing w:after="0" w:line="240" w:lineRule="auto"/>
        <w:jc w:val="both"/>
        <w:rPr>
          <w:rFonts w:ascii="Times New Roman" w:eastAsia="Times New Roman" w:hAnsi="Times New Roman" w:cs="Times New Roman"/>
          <w:color w:val="002060"/>
          <w:sz w:val="16"/>
          <w:szCs w:val="16"/>
          <w:shd w:val="clear" w:color="auto" w:fill="FFFFFF"/>
          <w:lang w:eastAsia="ru-RU"/>
        </w:rPr>
      </w:pPr>
      <w:r w:rsidRPr="00C2525C">
        <w:rPr>
          <w:rFonts w:ascii="Times New Roman" w:eastAsia="Times New Roman" w:hAnsi="Times New Roman" w:cs="Times New Roman"/>
          <w:color w:val="002060"/>
          <w:sz w:val="16"/>
          <w:szCs w:val="16"/>
          <w:lang w:eastAsia="ru-RU"/>
        </w:rPr>
        <w:t>"Я тогда дал понять,— рассказывал Скобелев на пленуме ГКК в ноябре 1926 года,— что соглашение с Дерулуфтом в перспективе дает возможность надеяться на соглашение по линии Берлин--Пекин. Я хотел психологические надежды использовать в переговорах. И как вы знаете, такая тактика удалась. Почти все льготные условия финансирования вошли в проект нового договора с Дерулуфтом".</w:t>
      </w:r>
    </w:p>
    <w:p w14:paraId="3744FBA1" w14:textId="77777777" w:rsidR="00C44D38" w:rsidRPr="00C2525C" w:rsidRDefault="00C44D38" w:rsidP="00C2525C">
      <w:pPr>
        <w:spacing w:after="0" w:line="240" w:lineRule="auto"/>
        <w:jc w:val="both"/>
        <w:rPr>
          <w:rFonts w:ascii="Times New Roman" w:eastAsia="Times New Roman" w:hAnsi="Times New Roman" w:cs="Times New Roman"/>
          <w:color w:val="002060"/>
          <w:sz w:val="16"/>
          <w:szCs w:val="16"/>
          <w:lang w:eastAsia="ru-RU"/>
        </w:rPr>
      </w:pPr>
      <w:r w:rsidRPr="00C2525C">
        <w:rPr>
          <w:rFonts w:ascii="Times New Roman" w:eastAsia="Times New Roman" w:hAnsi="Times New Roman" w:cs="Times New Roman"/>
          <w:color w:val="002060"/>
          <w:sz w:val="16"/>
          <w:szCs w:val="16"/>
          <w:lang w:eastAsia="ru-RU"/>
        </w:rPr>
        <w:t>Единственным смущавшим Москву моментом оставалась цена вопроса. "Люфтганза" настаивала на возможно быстрейшем начале эксплуатации линии, но советские руководители не понимали, будет ли она окупаться и за счет каких поступлений.</w:t>
      </w:r>
    </w:p>
    <w:p w14:paraId="6C762C19" w14:textId="77777777" w:rsidR="00C44D38" w:rsidRPr="00C2525C" w:rsidRDefault="00C44D38" w:rsidP="00C2525C">
      <w:pPr>
        <w:spacing w:after="0" w:line="240" w:lineRule="auto"/>
        <w:jc w:val="both"/>
        <w:rPr>
          <w:rFonts w:ascii="Times New Roman" w:eastAsia="Times New Roman" w:hAnsi="Times New Roman" w:cs="Times New Roman"/>
          <w:color w:val="002060"/>
          <w:sz w:val="16"/>
          <w:szCs w:val="16"/>
          <w:lang w:eastAsia="ru-RU"/>
        </w:rPr>
      </w:pPr>
      <w:r w:rsidRPr="00C2525C">
        <w:rPr>
          <w:rFonts w:ascii="Times New Roman" w:eastAsia="Times New Roman" w:hAnsi="Times New Roman" w:cs="Times New Roman"/>
          <w:color w:val="002060"/>
          <w:sz w:val="16"/>
          <w:szCs w:val="16"/>
          <w:lang w:eastAsia="ru-RU"/>
        </w:rPr>
        <w:t>Сомнения усиливали письма конкурента "Люфтганзы" — поборника полетов на дирижаблях капитана Брунса, который расчетами доказывал, что авиационная линия будет приносить только грандиозные убытки: "Между прочим, я изучил с финансовой стороны проект воздушного сообщения на аэропланах. По моему мнению, он с финансовой точки зрения совершенно невыполним. В Германии Общества Воздушного Сообщения получают 2 марки субвенции за каждые покрытые 2 километра. Речь здесь идет об аэропланах на 4 пассажира и около 100 килограмм почты и срочных грузов...</w:t>
      </w:r>
    </w:p>
    <w:p w14:paraId="0C86A868" w14:textId="77777777" w:rsidR="00C44D38" w:rsidRPr="00C2525C" w:rsidRDefault="00C44D38" w:rsidP="00C2525C">
      <w:pPr>
        <w:spacing w:after="0" w:line="240" w:lineRule="auto"/>
        <w:jc w:val="both"/>
        <w:rPr>
          <w:rFonts w:ascii="Times New Roman" w:hAnsi="Times New Roman" w:cs="Times New Roman"/>
          <w:color w:val="002060"/>
          <w:sz w:val="16"/>
          <w:szCs w:val="16"/>
          <w:shd w:val="clear" w:color="auto" w:fill="FFFFFF"/>
        </w:rPr>
      </w:pPr>
      <w:r w:rsidRPr="00C2525C">
        <w:rPr>
          <w:rFonts w:ascii="Times New Roman" w:hAnsi="Times New Roman" w:cs="Times New Roman"/>
          <w:color w:val="002060"/>
          <w:sz w:val="16"/>
          <w:szCs w:val="16"/>
          <w:shd w:val="clear" w:color="auto" w:fill="FFFFFF"/>
        </w:rPr>
        <w:t>Расстояние от Ленинграда до Владивостока по линии железной дороги равняется от 9-10 тысяч километров. Каждый перелет большого аэроплана с 20 пассажирами потребовал бы от Русского Союза, согласно опыта Германии, до 50.000 марок субвенции. Плата с каждого пассажира равнялась бы сумме около 1.700 марок. Кроме того, в России никак нельзя было бы обойтись субвенцией в 2 марки, так как в Германии в большинстве случаев громадные расходы по организации дела на земле берут на себя города. Между тем, по многим причинам, организация дела на земле в Сибири гораздо труднее, чем в Средней Европе. Если Вы будете посылать каждую неделю в обоих направлениях по 2 аэроплана, то в течение 52 недель Вы получите 208 перелетов по 50.000 марок субвенции на каждый, т. е. Союзу придется выплачивать в виде субвенции громадную сумму свыше 10.000.000 марок".</w:t>
      </w:r>
    </w:p>
    <w:p w14:paraId="24F751DC" w14:textId="77777777" w:rsidR="00C44D38" w:rsidRPr="00C2525C" w:rsidRDefault="00C44D38" w:rsidP="00C2525C">
      <w:pPr>
        <w:spacing w:after="0" w:line="240" w:lineRule="auto"/>
        <w:jc w:val="both"/>
        <w:rPr>
          <w:rFonts w:ascii="Times New Roman" w:hAnsi="Times New Roman" w:cs="Times New Roman"/>
          <w:color w:val="002060"/>
          <w:sz w:val="16"/>
          <w:szCs w:val="16"/>
          <w:shd w:val="clear" w:color="auto" w:fill="FFFFFF"/>
        </w:rPr>
      </w:pPr>
      <w:r w:rsidRPr="00C2525C">
        <w:rPr>
          <w:rFonts w:ascii="Times New Roman" w:hAnsi="Times New Roman" w:cs="Times New Roman"/>
          <w:color w:val="002060"/>
          <w:sz w:val="16"/>
          <w:szCs w:val="16"/>
          <w:shd w:val="clear" w:color="auto" w:fill="FFFFFF"/>
        </w:rPr>
        <w:t>Сам Брунс предлагал возить пассажиров и грузы безо всякого вспомоществования советского государства на комфортабельных "Цеппелинах", которые были способны перевозить 30 человек и 15 тонн груза или 60 человек и 13 тонн груза. При этом стоимость перевозки килограмма груза над Сибирью дирижаблем, по расчетам Брунса, колебалась в пределах полутора-двух рублей, в то время как, по самым скромным подсчетам "Люфтганзы", перевозка того же килограмма самолетом обходилась бы в 12-14 рублей.</w:t>
      </w:r>
    </w:p>
    <w:p w14:paraId="3F0C219D" w14:textId="77777777" w:rsidR="00C44D38" w:rsidRPr="00C2525C" w:rsidRDefault="00C44D38"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shd w:val="clear" w:color="auto" w:fill="FFFFFF"/>
        </w:rPr>
        <w:t>Правда, предложение Брунса, с советской точки зрения, не был лишено и недостатков. Он собирался возить пассажиров и почту по маршруту Ленинград--Токио с посадками в Туруханске и Шанхае. И если посадка в Шанхае еще имела практический смысл — там выгружались почта и грузы для Китая,— то в Туруханске посадка была чисто технической, для осмотра дирижабля и дозаправки. А поскольку от Туруханска не было приличных путей сообщения даже с округой, проект Брунса не имел ни малейшего значения для перевозок внутри СССР. В то время как авиалиния из-за большого количества посадок в разных городах позволяла перевозить почту, людей и грузы по Сибири. Но капитан уверял, что его идеи поддерживает германское правительство, а также сулил солидные выплаты за право пролета над советской территорией.</w:t>
      </w:r>
      <w:r w:rsidRPr="00C2525C">
        <w:rPr>
          <w:rFonts w:ascii="Times New Roman" w:eastAsia="Times New Roman" w:hAnsi="Times New Roman" w:cs="Times New Roman"/>
          <w:color w:val="002060"/>
          <w:sz w:val="16"/>
          <w:szCs w:val="16"/>
          <w:lang w:eastAsia="ru-RU"/>
        </w:rPr>
        <w:t xml:space="preserve"> (19574).</w:t>
      </w:r>
    </w:p>
    <w:p w14:paraId="4F7262D2" w14:textId="77777777" w:rsidR="00C44D38" w:rsidRPr="00C2525C" w:rsidRDefault="00C44D38" w:rsidP="00C2525C">
      <w:pPr>
        <w:spacing w:after="0" w:line="240" w:lineRule="auto"/>
        <w:jc w:val="both"/>
        <w:rPr>
          <w:rFonts w:ascii="Times New Roman" w:hAnsi="Times New Roman" w:cs="Times New Roman"/>
          <w:color w:val="002060"/>
          <w:sz w:val="16"/>
          <w:szCs w:val="16"/>
        </w:rPr>
      </w:pPr>
    </w:p>
    <w:p w14:paraId="7245E38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Летом 1926 года в Липецкую школу были доставлены 8 двухместных разведчиков “Хейнкель HD-17”. Эти самолёты проектировались и строились фирмой “Хейнкель” по заданию рейхсвера специально для липецкой авиашколы и были предназначены для подготовки лётчиков-наблюдателей (Соболев Д. А., Хазанов Д. Б.Немецкий след в истории отечественной авиации. С.114). К концу 1929 года в школе имелось 43 “Фоккер D-XIII”, 2 “Фоккер D-VII”, 6 “Хейнкель HD-17”, 6 “Альбатрос L-76”, 6 “Альбатрос L-78”, 1 “Хейнкель HD-21”, 1 “Юнкерс А-20”, 1 “Юнкерс F-13” (Там же. С. 115). </w:t>
      </w:r>
    </w:p>
    <w:p w14:paraId="7E35EE8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По этому поводу Дьяков и Бушуева пишут следующее: </w:t>
      </w:r>
    </w:p>
    <w:p w14:paraId="760CBE6E" w14:textId="77777777" w:rsidR="000C5850" w:rsidRPr="00C2525C" w:rsidRDefault="000C5850" w:rsidP="00C2525C">
      <w:pPr>
        <w:widowControl w:val="0"/>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“Однако советская сторона постоянно настаивала на поставке более совершенных, первоклассных машин.</w:t>
      </w:r>
    </w:p>
    <w:p w14:paraId="61F278DF" w14:textId="77777777" w:rsidR="000C5850" w:rsidRPr="00C2525C" w:rsidRDefault="000C5850" w:rsidP="00C2525C">
      <w:pPr>
        <w:widowControl w:val="0"/>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Поэтому к 1931 году в распоряжение школы поступили 4 НД-17 и 2 “Фоккер Д-7” (</w:t>
      </w:r>
      <w:r w:rsidRPr="00C2525C">
        <w:rPr>
          <w:rFonts w:ascii="Times New Roman" w:hAnsi="Times New Roman" w:cs="Times New Roman"/>
          <w:iCs/>
          <w:color w:val="002060"/>
          <w:sz w:val="16"/>
          <w:szCs w:val="16"/>
        </w:rPr>
        <w:t xml:space="preserve">Дьяков Ю. Л., Бушуева Т. С. </w:t>
      </w:r>
      <w:r w:rsidRPr="00C2525C">
        <w:rPr>
          <w:rFonts w:ascii="Times New Roman" w:hAnsi="Times New Roman" w:cs="Times New Roman"/>
          <w:color w:val="002060"/>
          <w:sz w:val="16"/>
          <w:szCs w:val="16"/>
        </w:rPr>
        <w:t>Фашистский меч ковался в СССР... С. 17-18).</w:t>
      </w:r>
    </w:p>
    <w:p w14:paraId="2E13E70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Как мы только что убедились, пара “Фоккеров D-VII” в Липецке действительно имелась. Только вот “первоклассной машиной” этот созданный ещё во время 1-й мировой войны самолёт давно не являлся. И уж конечно не был “более совершенным” по сравнению со своим младшим собратом “Фоккером D-XIII”. Кстати, “Фоккер D-VII” был прекрасно известен советским лётчикам, поскольку на вооружении ВВС РККА стояло несколько десятков истребителей этого типа (11208).</w:t>
      </w:r>
    </w:p>
    <w:p w14:paraId="4C93574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B88272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lang w:val="en-US"/>
        </w:rPr>
        <w:t>C</w:t>
      </w:r>
      <w:r w:rsidRPr="00C2525C">
        <w:rPr>
          <w:rFonts w:ascii="Times New Roman" w:hAnsi="Times New Roman" w:cs="Times New Roman"/>
          <w:color w:val="002060"/>
          <w:sz w:val="16"/>
          <w:szCs w:val="16"/>
        </w:rPr>
        <w:t xml:space="preserve"> лета 1926 г. разрабатывался </w:t>
      </w:r>
      <w:r w:rsidRPr="00C2525C">
        <w:rPr>
          <w:rFonts w:ascii="Times New Roman" w:hAnsi="Times New Roman" w:cs="Times New Roman"/>
          <w:color w:val="002060"/>
          <w:sz w:val="16"/>
          <w:szCs w:val="16"/>
          <w:lang w:val="en-US"/>
        </w:rPr>
        <w:t>V</w:t>
      </w:r>
      <w:r w:rsidRPr="00C2525C">
        <w:rPr>
          <w:rFonts w:ascii="Times New Roman" w:hAnsi="Times New Roman" w:cs="Times New Roman"/>
          <w:color w:val="002060"/>
          <w:sz w:val="16"/>
          <w:szCs w:val="16"/>
        </w:rPr>
        <w:t xml:space="preserve">12 («КЕРТИС </w:t>
      </w:r>
      <w:r w:rsidRPr="00C2525C">
        <w:rPr>
          <w:rFonts w:ascii="Times New Roman" w:hAnsi="Times New Roman" w:cs="Times New Roman"/>
          <w:color w:val="002060"/>
          <w:sz w:val="16"/>
          <w:szCs w:val="16"/>
          <w:lang w:val="en-US"/>
        </w:rPr>
        <w:t>V</w:t>
      </w:r>
      <w:r w:rsidRPr="00C2525C">
        <w:rPr>
          <w:rFonts w:ascii="Times New Roman" w:hAnsi="Times New Roman" w:cs="Times New Roman"/>
          <w:color w:val="002060"/>
          <w:sz w:val="16"/>
          <w:szCs w:val="16"/>
        </w:rPr>
        <w:t xml:space="preserve">») под руководством А.А. Бессонова на заводе № 24 (Москва) на базе блоков мотора </w:t>
      </w:r>
      <w:r w:rsidRPr="00C2525C">
        <w:rPr>
          <w:rFonts w:ascii="Times New Roman" w:hAnsi="Times New Roman" w:cs="Times New Roman"/>
          <w:color w:val="002060"/>
          <w:sz w:val="16"/>
          <w:szCs w:val="16"/>
          <w:lang w:val="en-US"/>
        </w:rPr>
        <w:t>W</w:t>
      </w:r>
      <w:r w:rsidRPr="00C2525C">
        <w:rPr>
          <w:rFonts w:ascii="Times New Roman" w:hAnsi="Times New Roman" w:cs="Times New Roman"/>
          <w:color w:val="002060"/>
          <w:sz w:val="16"/>
          <w:szCs w:val="16"/>
        </w:rPr>
        <w:t xml:space="preserve">18. Отличался от </w:t>
      </w:r>
      <w:r w:rsidRPr="00C2525C">
        <w:rPr>
          <w:rFonts w:ascii="Times New Roman" w:hAnsi="Times New Roman" w:cs="Times New Roman"/>
          <w:color w:val="002060"/>
          <w:sz w:val="16"/>
          <w:szCs w:val="16"/>
          <w:lang w:val="en-US"/>
        </w:rPr>
        <w:t>W</w:t>
      </w:r>
      <w:r w:rsidRPr="00C2525C">
        <w:rPr>
          <w:rFonts w:ascii="Times New Roman" w:hAnsi="Times New Roman" w:cs="Times New Roman"/>
          <w:color w:val="002060"/>
          <w:sz w:val="16"/>
          <w:szCs w:val="16"/>
        </w:rPr>
        <w:t>18 верхней частью картера и конструкцией шатунов, а также был форсиро</w:t>
      </w:r>
      <w:r w:rsidRPr="00C2525C">
        <w:rPr>
          <w:rFonts w:ascii="Times New Roman" w:hAnsi="Times New Roman" w:cs="Times New Roman"/>
          <w:color w:val="002060"/>
          <w:sz w:val="16"/>
          <w:szCs w:val="16"/>
        </w:rPr>
        <w:softHyphen/>
        <w:t>ван по оборотам. В ходе проектирования внедрили ПЦН, чертежи этого варианта завершили в июле 1927 г. К изготовлению деталей приступили с начала 1927 г., а первый опытный образец собрали в начале октября 1928 г. В ходе испытаний столкнулись с разрушением шатунов, также пришлось долго доводить конструкцию ПЦН. Работы были прекращены в середине 1930 г., т.к. двигатель уже не удовлетворял ВВС по мощности. Изготовлено 6 экз. Характеристики:</w:t>
      </w:r>
    </w:p>
    <w:p w14:paraId="4153776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12-цилиндровый, рядный У-образный, четырехтактный, водяного охлаждения;</w:t>
      </w:r>
    </w:p>
    <w:p w14:paraId="3A19BCD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безредукторный;</w:t>
      </w:r>
    </w:p>
    <w:p w14:paraId="086F0E1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диаметр цилиндра/ход поршня 125/160 мм;</w:t>
      </w:r>
    </w:p>
    <w:p w14:paraId="277CCE8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полный рабочий объем 23,55 л;</w:t>
      </w:r>
    </w:p>
    <w:p w14:paraId="7A0C6ED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степень сжатия 5,5. Существовали два варианта:</w:t>
      </w:r>
    </w:p>
    <w:p w14:paraId="4A04AE0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У12-500 без ПЦН, мощность 450/503 л.с. (по другим данным — 450/530 л.с.), вес 435 кг (по проекту — 420 кг).</w:t>
      </w:r>
    </w:p>
    <w:p w14:paraId="30953BD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У12 с одноступенчатым одно скоростным ПЦН, мощность 590 л.с.,</w:t>
      </w:r>
    </w:p>
    <w:p w14:paraId="6825F6F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вес 465 кг.</w:t>
      </w:r>
    </w:p>
    <w:p w14:paraId="137FE9E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Стал основой для разработки двигателя М-19. На самолетах не устанавливался (11852).</w:t>
      </w:r>
    </w:p>
    <w:p w14:paraId="2D3CEEA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159D3FB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 лета 1926 г. велась работа над катерным мотором М-13 - ГМ-13. Катерная модификация отличалась пониженной степе</w:t>
      </w:r>
      <w:r w:rsidRPr="00C2525C">
        <w:rPr>
          <w:rFonts w:ascii="Times New Roman" w:hAnsi="Times New Roman" w:cs="Times New Roman"/>
          <w:color w:val="002060"/>
          <w:sz w:val="16"/>
          <w:szCs w:val="16"/>
        </w:rPr>
        <w:softHyphen/>
        <w:t>нью сжатия, импортным карбюратором «Стромберг» и наличием реверс-редуктора (в вариантах правого и левого вращения). В документах указано, что от ГМ-13 требовалось «охлаждение морской водой». Вряд ли соленую воду собирались прогонять через рубашки блоков, скорее предусматрива</w:t>
      </w:r>
      <w:r w:rsidRPr="00C2525C">
        <w:rPr>
          <w:rFonts w:ascii="Times New Roman" w:hAnsi="Times New Roman" w:cs="Times New Roman"/>
          <w:color w:val="002060"/>
          <w:sz w:val="16"/>
          <w:szCs w:val="16"/>
        </w:rPr>
        <w:softHyphen/>
        <w:t>лось наличие водо-водяного радиатора. Первый вариант проекта ГМ-13 был одобрен коллегией НАМИ 1 августа 1927 г. Позднее появился второй — 2ГМ-13 с ПЦН, старте</w:t>
      </w:r>
      <w:r w:rsidRPr="00C2525C">
        <w:rPr>
          <w:rFonts w:ascii="Times New Roman" w:hAnsi="Times New Roman" w:cs="Times New Roman"/>
          <w:color w:val="002060"/>
          <w:sz w:val="16"/>
          <w:szCs w:val="16"/>
        </w:rPr>
        <w:softHyphen/>
        <w:t>ром и электрогенератором. Максимальную мощность его предполагали поднять до 1000 л.с. Опытного образца строить не хотели, доводку предполагали вести на головном серийном двигателе. Серийное про'изводство ГМ-13 планировали вести в Рыбинске со второй половины 1930 г. (11852)</w:t>
      </w:r>
    </w:p>
    <w:p w14:paraId="4CA0F87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5667AEB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Летом 1926 г. летчики Кудрин и Туманский, успешно налетали 240 часов, при перелете в Москву нп самолете "Фарман-Голиаф", который находились на вооружении l-ой Отдельной тяжелой авиационной эскадрильи Ленинградского военного округа в г. Троцке, потерпели небольшую аварию. Здесь, в Москве, на научно-опытном аэродроме ВВС РККА после проведения испытаний в конструкции машины был выявлен ряд дефектов и даны рекомендации летать с ограниченной полетной нагрузкой в 4500 кг (обычная - 6200 кг). Видимо, результаты испытаний и заставили отказаться от предполагаемой серийной постройки "Голиафа" (11237).</w:t>
      </w:r>
    </w:p>
    <w:p w14:paraId="62A5732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695F5B5" w14:textId="77777777" w:rsidR="001810F6" w:rsidRPr="00C2525C" w:rsidRDefault="001810F6" w:rsidP="00C2525C">
      <w:pPr>
        <w:spacing w:after="0" w:line="240" w:lineRule="auto"/>
        <w:jc w:val="both"/>
        <w:rPr>
          <w:rFonts w:ascii="Times New Roman" w:hAnsi="Times New Roman" w:cs="Times New Roman"/>
          <w:color w:val="0070C0"/>
          <w:sz w:val="16"/>
          <w:szCs w:val="16"/>
        </w:rPr>
      </w:pPr>
      <w:bookmarkStart w:id="29" w:name="_Hlk56759540"/>
      <w:r w:rsidRPr="00C2525C">
        <w:rPr>
          <w:rFonts w:ascii="Times New Roman" w:hAnsi="Times New Roman" w:cs="Times New Roman"/>
          <w:color w:val="0070C0"/>
          <w:sz w:val="16"/>
          <w:szCs w:val="16"/>
        </w:rPr>
        <w:t>Летом 1926 г. возобновились испытания ди</w:t>
      </w:r>
      <w:r w:rsidRPr="00C2525C">
        <w:rPr>
          <w:rFonts w:ascii="Times New Roman" w:hAnsi="Times New Roman" w:cs="Times New Roman"/>
          <w:color w:val="0070C0"/>
          <w:sz w:val="16"/>
          <w:szCs w:val="16"/>
        </w:rPr>
        <w:softHyphen/>
        <w:t>рижабля МХР с экипажем в составе В.Л. Нижевско- го, В.П. Каюкова и И.Я. Волхонского. Они про</w:t>
      </w:r>
      <w:r w:rsidRPr="00C2525C">
        <w:rPr>
          <w:rFonts w:ascii="Times New Roman" w:hAnsi="Times New Roman" w:cs="Times New Roman"/>
          <w:color w:val="0070C0"/>
          <w:sz w:val="16"/>
          <w:szCs w:val="16"/>
        </w:rPr>
        <w:softHyphen/>
        <w:t>водились преимущественно вечером, в «белые ночи», чтобы исключить нагрев газа в оболочке. 24 июня во время испытания на скорость «МХР» развил 62,8 км/ч. 2-3 июля дирижабль с эки</w:t>
      </w:r>
      <w:r w:rsidRPr="00C2525C">
        <w:rPr>
          <w:rFonts w:ascii="Times New Roman" w:hAnsi="Times New Roman" w:cs="Times New Roman"/>
          <w:color w:val="0070C0"/>
          <w:sz w:val="16"/>
          <w:szCs w:val="16"/>
        </w:rPr>
        <w:softHyphen/>
        <w:t>пажем в пять человек выполнил испытание на продолжительность полёта, продержавшись в воздухе 4 ч 3 мин. 5 июля испытали улавлива</w:t>
      </w:r>
      <w:r w:rsidRPr="00C2525C">
        <w:rPr>
          <w:rFonts w:ascii="Times New Roman" w:hAnsi="Times New Roman" w:cs="Times New Roman"/>
          <w:color w:val="0070C0"/>
          <w:sz w:val="16"/>
          <w:szCs w:val="16"/>
        </w:rPr>
        <w:softHyphen/>
        <w:t>тель для питания баллонетов в полёте, а 8 июля дирижабль достиг высоты 1800 м, после чего приёмку «МХР» завершили. Полёты дирижаб</w:t>
      </w:r>
      <w:r w:rsidRPr="00C2525C">
        <w:rPr>
          <w:rFonts w:ascii="Times New Roman" w:hAnsi="Times New Roman" w:cs="Times New Roman"/>
          <w:color w:val="0070C0"/>
          <w:sz w:val="16"/>
          <w:szCs w:val="16"/>
        </w:rPr>
        <w:softHyphen/>
        <w:t>ля, носившие теперь ознакомительный и аги</w:t>
      </w:r>
      <w:r w:rsidRPr="00C2525C">
        <w:rPr>
          <w:rFonts w:ascii="Times New Roman" w:hAnsi="Times New Roman" w:cs="Times New Roman"/>
          <w:color w:val="0070C0"/>
          <w:sz w:val="16"/>
          <w:szCs w:val="16"/>
        </w:rPr>
        <w:softHyphen/>
        <w:t>тационный характер, проводились до 29 июля. В 1926 г. «МХР» выполнил в общей сложности 13 полётов.</w:t>
      </w:r>
    </w:p>
    <w:p w14:paraId="720013C4" w14:textId="77777777" w:rsidR="001810F6" w:rsidRPr="00C2525C" w:rsidRDefault="001810F6"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Ввиду расформирования ВВВШ «МХР» вновь разоружили. УВВС потеряло интерес к маломощ</w:t>
      </w:r>
      <w:r w:rsidRPr="00C2525C">
        <w:rPr>
          <w:rFonts w:ascii="Times New Roman" w:hAnsi="Times New Roman" w:cs="Times New Roman"/>
          <w:color w:val="0070C0"/>
          <w:sz w:val="16"/>
          <w:szCs w:val="16"/>
        </w:rPr>
        <w:softHyphen/>
        <w:t>ному дирижаблю, и дальнейшее участие в судьбе «МХР» принял Осоавиахим, настоявший на пе</w:t>
      </w:r>
      <w:r w:rsidRPr="00C2525C">
        <w:rPr>
          <w:rFonts w:ascii="Times New Roman" w:hAnsi="Times New Roman" w:cs="Times New Roman"/>
          <w:color w:val="0070C0"/>
          <w:sz w:val="16"/>
          <w:szCs w:val="16"/>
        </w:rPr>
        <w:softHyphen/>
        <w:t>релёте его в Москву (20120).</w:t>
      </w:r>
    </w:p>
    <w:p w14:paraId="08033F84" w14:textId="77777777" w:rsidR="001810F6" w:rsidRPr="00C2525C" w:rsidRDefault="001810F6" w:rsidP="00C2525C">
      <w:pPr>
        <w:spacing w:after="0" w:line="240" w:lineRule="auto"/>
        <w:jc w:val="both"/>
        <w:rPr>
          <w:rFonts w:ascii="Times New Roman" w:hAnsi="Times New Roman" w:cs="Times New Roman"/>
          <w:color w:val="0070C0"/>
          <w:sz w:val="16"/>
          <w:szCs w:val="16"/>
        </w:rPr>
      </w:pPr>
    </w:p>
    <w:p w14:paraId="6EC44088" w14:textId="77777777" w:rsidR="001810F6" w:rsidRPr="00C2525C" w:rsidRDefault="001810F6" w:rsidP="00C2525C">
      <w:pPr>
        <w:pStyle w:val="ae"/>
        <w:shd w:val="clear" w:color="auto" w:fill="FFFFFF"/>
        <w:spacing w:before="0" w:after="0"/>
        <w:jc w:val="both"/>
        <w:rPr>
          <w:color w:val="0070C0"/>
          <w:sz w:val="16"/>
          <w:szCs w:val="16"/>
        </w:rPr>
      </w:pPr>
      <w:bookmarkStart w:id="30" w:name="_Hlk68280845"/>
      <w:bookmarkEnd w:id="29"/>
      <w:r w:rsidRPr="00C2525C">
        <w:rPr>
          <w:color w:val="0070C0"/>
          <w:sz w:val="16"/>
          <w:szCs w:val="16"/>
        </w:rPr>
        <w:t>Летом 1926 года районный комитет ВКП(б) послал на предприятие Красный летчик Александра Степановича Савельева. В предписании, выданном ему райкомом, указывалось, что он направляется на «Красный летчик» для работы в должности руководителя завода.</w:t>
      </w:r>
    </w:p>
    <w:p w14:paraId="79ECA2CE" w14:textId="77777777" w:rsidR="001810F6" w:rsidRPr="00C2525C" w:rsidRDefault="001810F6" w:rsidP="00C2525C">
      <w:pPr>
        <w:pStyle w:val="ae"/>
        <w:shd w:val="clear" w:color="auto" w:fill="FFFFFF"/>
        <w:spacing w:before="0" w:after="0"/>
        <w:jc w:val="both"/>
        <w:rPr>
          <w:color w:val="0070C0"/>
          <w:sz w:val="16"/>
          <w:szCs w:val="16"/>
        </w:rPr>
      </w:pPr>
      <w:r w:rsidRPr="00C2525C">
        <w:rPr>
          <w:color w:val="0070C0"/>
          <w:sz w:val="16"/>
          <w:szCs w:val="16"/>
        </w:rPr>
        <w:lastRenderedPageBreak/>
        <w:t>Руководство «колыбели революции» и Северо-Западного управления военной промышленности (Севзапвоенпром), причисляя Афанасьева к социально чуждым элементам, вынуждено было считаться с его авторитетом и он до середины 20-х годов продолжал успешно вести дела на «Красном летчике».</w:t>
      </w:r>
    </w:p>
    <w:p w14:paraId="062EAD5A" w14:textId="77777777" w:rsidR="001810F6" w:rsidRPr="00C2525C" w:rsidRDefault="001810F6" w:rsidP="00C2525C">
      <w:pPr>
        <w:pStyle w:val="ae"/>
        <w:shd w:val="clear" w:color="auto" w:fill="FFFFFF"/>
        <w:spacing w:before="0" w:after="0"/>
        <w:jc w:val="both"/>
        <w:rPr>
          <w:color w:val="0070C0"/>
          <w:sz w:val="16"/>
          <w:szCs w:val="16"/>
        </w:rPr>
      </w:pPr>
      <w:r w:rsidRPr="00C2525C">
        <w:rPr>
          <w:color w:val="0070C0"/>
          <w:sz w:val="16"/>
          <w:szCs w:val="16"/>
        </w:rPr>
        <w:t>Назначение на столь высокий пост было исключительной компетенцией Севзапвоенпрома как полномочного регионального органа Главного управления военной промышленности Высшего совета народного хозяйства (ВСНХ) СССР. Только с его разрешения осуществлялся даже допуск на авиастроительное предприятие. В данном случае этот порядок был нарушен, причем самым грубым образом, что все хорошо понимали. Однако речь шла о решении райкома ВКП(б), а партийные органы обладали особыми функциями в системе власти в Советском Союзе в те годы. И здесь фактически имело место прямое вмешательство партийной инстанции в решение кадрового вопроса. Вот почему ни Севзапвоенпром, ни Авиационный трест не осмелились пойти на конфронтацию с партийным органом даже районного уровня и Н. А. Афанасьева просто без шума и скандала отозвали в Москву. Так всего лишь райком ВКП(б) определил, кому надлежит быть директором крупнейшего авиационного предприятия города (20081).</w:t>
      </w:r>
    </w:p>
    <w:p w14:paraId="47BD1A8E" w14:textId="77777777" w:rsidR="001810F6" w:rsidRPr="00C2525C" w:rsidRDefault="001810F6" w:rsidP="00C2525C">
      <w:pPr>
        <w:pStyle w:val="ae"/>
        <w:shd w:val="clear" w:color="auto" w:fill="FFFFFF"/>
        <w:spacing w:before="0" w:after="0"/>
        <w:jc w:val="both"/>
        <w:rPr>
          <w:color w:val="0070C0"/>
          <w:sz w:val="16"/>
          <w:szCs w:val="16"/>
        </w:rPr>
      </w:pPr>
    </w:p>
    <w:bookmarkEnd w:id="30"/>
    <w:p w14:paraId="3CB090A7" w14:textId="77777777" w:rsidR="001810F6" w:rsidRPr="00C2525C" w:rsidRDefault="001810F6"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 xml:space="preserve">Летом 1926 вторая авиахимическая экспедиция, организованная сельскохозяйственной секцией Авиахима отправилась в Ичаловское лесничество в Нижегородской губернии. Сюда «на борьбу с лесными вредителями, приносящими неисчислимые убытки государству», было отправлено два самолёта. В результате «Нижегородская экспедиция – первая экспедиция по борьбе с лесными вредителями с помощью самолётов». Её итоги: «Нижегородская авиахимэкспедиция по борьбе с лесными вредителями отработала в Ичаловском лесничестве 700 десятин строевого леса, сильно поражённого вредителем – МОНАШЕНКОЙ. Этот опыт, впервые проводимый в СССР, дал блестящие результаты… Отработка одной десятины с помощью самолёта обходится всего лишь в 5 рублей, в то время как другие даже самые дешёвые дают не менее 10-ти рублей с десятины. </w:t>
      </w:r>
    </w:p>
    <w:p w14:paraId="5CAA330E" w14:textId="77777777" w:rsidR="001810F6" w:rsidRPr="00C2525C" w:rsidRDefault="001810F6"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 xml:space="preserve">Нижегородский губисполком обратился с благодарственным письмом к Авиахиму за работу, проделанную экспедицией» (21267). </w:t>
      </w:r>
    </w:p>
    <w:p w14:paraId="08757881" w14:textId="77777777" w:rsidR="001810F6" w:rsidRPr="00C2525C" w:rsidRDefault="001810F6" w:rsidP="00C2525C">
      <w:pPr>
        <w:spacing w:after="0" w:line="240" w:lineRule="auto"/>
        <w:jc w:val="both"/>
        <w:rPr>
          <w:rFonts w:ascii="Times New Roman" w:hAnsi="Times New Roman" w:cs="Times New Roman"/>
          <w:color w:val="0070C0"/>
          <w:sz w:val="16"/>
          <w:szCs w:val="16"/>
        </w:rPr>
      </w:pPr>
    </w:p>
    <w:p w14:paraId="6682C0D6" w14:textId="77777777" w:rsidR="001810F6" w:rsidRPr="00C2525C" w:rsidRDefault="001810F6"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Летом 1926 года состоялось удачное испытание в Москве парашюта Котелльникова "РК-4" для гондолы змейкового аэростата. Купол этого парашюта был спроектирован из перкаля и рассчитан на опускание груза весом до 300 килограммов. Прибор приводился в действие кольцом диаметром р 60 сантиметров из тонкостенной стальной трубы. Поворотом штурвала, расположенного над головой аэронавтов, корзина отделяется от аэростата, вытягивает из чехла парашют и опускается на нем. На это изобретение Г. Е. Котельникову был выдан патент № 1459. После испытаний на московском отделении завода "Треугольник" и в военной мастерской были построены еще три экземпляра "РК-4". Их испытания летом 1927 года прошли также успешно, и парашют приняли на снабжение воздухоплавательных частей Советской Армии (11023).</w:t>
      </w:r>
    </w:p>
    <w:p w14:paraId="412CC0F0" w14:textId="77777777" w:rsidR="001810F6" w:rsidRPr="00C2525C" w:rsidRDefault="001810F6"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Почти одновременно с "РК-3" он сделал заявку на (11023).</w:t>
      </w:r>
    </w:p>
    <w:p w14:paraId="6CF27FF1" w14:textId="77777777" w:rsidR="001810F6" w:rsidRPr="00C2525C" w:rsidRDefault="001810F6"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Парашют был одобрен, отпущены средства на сооружений модели.</w:t>
      </w:r>
    </w:p>
    <w:p w14:paraId="2E2328B4" w14:textId="77777777" w:rsidR="001810F6" w:rsidRPr="00C2525C" w:rsidRDefault="001810F6" w:rsidP="00C2525C">
      <w:pPr>
        <w:autoSpaceDE w:val="0"/>
        <w:autoSpaceDN w:val="0"/>
        <w:adjustRightInd w:val="0"/>
        <w:spacing w:after="0" w:line="240" w:lineRule="auto"/>
        <w:jc w:val="both"/>
        <w:rPr>
          <w:rFonts w:ascii="Times New Roman" w:hAnsi="Times New Roman" w:cs="Times New Roman"/>
          <w:color w:val="002060"/>
          <w:sz w:val="16"/>
          <w:szCs w:val="16"/>
        </w:rPr>
      </w:pPr>
    </w:p>
    <w:p w14:paraId="15DD4774" w14:textId="77777777" w:rsidR="001810F6" w:rsidRPr="00C2525C" w:rsidRDefault="001810F6"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Летом 1926 года состоялось удачное испытание РК-4 в Москве, после чего на московском отделении завода "Треугольник" и в одной военной мастерской были построены еще три экземпляра "РК-4". РК-4 = парашют для гондолы змейкового аэростата. Купол этого парашюта был спроектирован из перкаля и рассчитан на опускание груза весом до 300 килограммов. Прибор приводился в действие кольцом диаметром р 60 сантиметров из тонкостенной стальной трубы. Поворотом штурвала, расположенного над головой аэронавтов, корзина отделяется от аэростата, вытягивает из чехла парашют и опускается на нем.  Их испытания летом 1927 года прошли также успешно, и парашют приняли на снабжение воздухоплавательных частей Советской Армии (12234).</w:t>
      </w:r>
    </w:p>
    <w:p w14:paraId="650ADA3F" w14:textId="77777777" w:rsidR="001810F6" w:rsidRPr="00C2525C" w:rsidRDefault="001810F6" w:rsidP="00C2525C">
      <w:pPr>
        <w:spacing w:after="0" w:line="240" w:lineRule="auto"/>
        <w:jc w:val="both"/>
        <w:rPr>
          <w:rFonts w:ascii="Times New Roman" w:hAnsi="Times New Roman" w:cs="Times New Roman"/>
          <w:color w:val="002060"/>
          <w:sz w:val="16"/>
          <w:szCs w:val="16"/>
        </w:rPr>
      </w:pPr>
    </w:p>
    <w:p w14:paraId="4BABF21E"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1E7448F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E1FB39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Летом 1926 Танк-бюро ГУ военной промышленности (ГУВП) разработало проект легкого танка для совместных действий с пехотой и конницей (359,58).</w:t>
      </w:r>
    </w:p>
    <w:p w14:paraId="5139D13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21B321F" w14:textId="77777777" w:rsidR="00B72819" w:rsidRPr="00C2525C" w:rsidRDefault="00B72819" w:rsidP="00C2525C">
      <w:pPr>
        <w:pStyle w:val="ae"/>
        <w:shd w:val="clear" w:color="auto" w:fill="FFFFFF"/>
        <w:spacing w:before="0" w:after="0"/>
        <w:jc w:val="both"/>
        <w:rPr>
          <w:color w:val="002060"/>
          <w:sz w:val="16"/>
          <w:szCs w:val="16"/>
        </w:rPr>
      </w:pPr>
      <w:r w:rsidRPr="00C2525C">
        <w:rPr>
          <w:color w:val="002060"/>
          <w:sz w:val="16"/>
          <w:szCs w:val="16"/>
        </w:rPr>
        <w:t>В середине лета 1926 стало ясно, что в заданные сроки постройки первого образца МС уложиться не получится. Ближе к концу июля развернулась бурная переписка, связанная с задержкой постройки опытной машины. Завод обосновывал срыв сроков новизной машины, а также отвлечением на другие работы, в том числе разработку тракторов. Заказчик предлагал закончить танк в октябре, но на «Большевике» склонялись к тому, что сдать его получится не раньше конца декабря. Также завод просил разрешения строить опытный танк из неброневой стали, поскольку сложившаяся с бронёй ситуация задерживала изготовление.</w:t>
      </w:r>
    </w:p>
    <w:p w14:paraId="585EA9A0" w14:textId="77777777" w:rsidR="00B72819" w:rsidRPr="00C2525C" w:rsidRDefault="00B72819" w:rsidP="00C2525C">
      <w:pPr>
        <w:pStyle w:val="ae"/>
        <w:shd w:val="clear" w:color="auto" w:fill="FFFFFF"/>
        <w:spacing w:before="0" w:after="0"/>
        <w:jc w:val="both"/>
        <w:rPr>
          <w:color w:val="002060"/>
          <w:sz w:val="16"/>
          <w:szCs w:val="16"/>
        </w:rPr>
      </w:pPr>
      <w:r w:rsidRPr="00C2525C">
        <w:rPr>
          <w:color w:val="002060"/>
          <w:sz w:val="16"/>
          <w:szCs w:val="16"/>
        </w:rPr>
        <w:t>Заводу напоминали, что к середине 1929 года ожидался выпуск уже 120–150 таких машин. В связи с задержкой была найдена резервная производственная площадка — Пермский орудийный завод, где планировалось собрать часть танков из 50-75 машинокомплектов. Случилось это в сентябре 1926 года, когда на повестке дня снова появился FIAT 3000 (17718).</w:t>
      </w:r>
    </w:p>
    <w:p w14:paraId="429E3B36" w14:textId="77777777" w:rsidR="00B72819" w:rsidRPr="00C2525C" w:rsidRDefault="00B72819" w:rsidP="00C2525C">
      <w:pPr>
        <w:spacing w:after="0" w:line="240" w:lineRule="auto"/>
        <w:jc w:val="both"/>
        <w:rPr>
          <w:rFonts w:ascii="Times New Roman" w:eastAsia="Times New Roman" w:hAnsi="Times New Roman" w:cs="Times New Roman"/>
          <w:color w:val="002060"/>
          <w:sz w:val="16"/>
          <w:szCs w:val="16"/>
          <w:lang w:eastAsia="ru-RU"/>
        </w:rPr>
      </w:pPr>
    </w:p>
    <w:p w14:paraId="4B52698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Летом 1926 г. на Нижегородской ярмарке были показаны не только тяговые возможности фордзонов, но и работа от их двигателей — через приводной ремень — мельниц, лесопилок, лебедок, динамомашин; три фордзона давали ток для освещения павильонов Госторга. Подобные демонстрации проводились также на сельскохозяйственной и промышленной выставке в Тифлисе, где члены фордовской комиссии присутствовали на церемонии открытия павильона с продукцией компании (11506).</w:t>
      </w:r>
    </w:p>
    <w:p w14:paraId="33A70A8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820DE73" w14:textId="77777777" w:rsidR="00AA61B2" w:rsidRPr="00C2525C" w:rsidRDefault="00AA61B2"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Летом 1926 в НАМИ были готовы черте</w:t>
      </w:r>
      <w:r w:rsidRPr="00C2525C">
        <w:rPr>
          <w:rFonts w:ascii="Times New Roman" w:hAnsi="Times New Roman" w:cs="Times New Roman"/>
          <w:color w:val="0070C0"/>
          <w:sz w:val="16"/>
          <w:szCs w:val="16"/>
        </w:rPr>
        <w:softHyphen/>
        <w:t>жи автомобиля НАМИ-1 - первого оригинального отечественного лег</w:t>
      </w:r>
      <w:r w:rsidRPr="00C2525C">
        <w:rPr>
          <w:rFonts w:ascii="Times New Roman" w:hAnsi="Times New Roman" w:cs="Times New Roman"/>
          <w:color w:val="0070C0"/>
          <w:sz w:val="16"/>
          <w:szCs w:val="16"/>
        </w:rPr>
        <w:softHyphen/>
        <w:t>кового автомобиля. Изготовление опытного образца поручили авто</w:t>
      </w:r>
      <w:r w:rsidRPr="00C2525C">
        <w:rPr>
          <w:rFonts w:ascii="Times New Roman" w:hAnsi="Times New Roman" w:cs="Times New Roman"/>
          <w:color w:val="0070C0"/>
          <w:sz w:val="16"/>
          <w:szCs w:val="16"/>
        </w:rPr>
        <w:softHyphen/>
        <w:t>ремонтному заводу «Спартак», расположенному на Краснопроле</w:t>
      </w:r>
      <w:r w:rsidRPr="00C2525C">
        <w:rPr>
          <w:rFonts w:ascii="Times New Roman" w:hAnsi="Times New Roman" w:cs="Times New Roman"/>
          <w:color w:val="0070C0"/>
          <w:sz w:val="16"/>
          <w:szCs w:val="16"/>
        </w:rPr>
        <w:softHyphen/>
        <w:t>тарской улице (22518).</w:t>
      </w:r>
    </w:p>
    <w:p w14:paraId="1002AB36" w14:textId="77777777" w:rsidR="00AA61B2" w:rsidRPr="00C2525C" w:rsidRDefault="00AA61B2" w:rsidP="00C2525C">
      <w:pPr>
        <w:spacing w:after="0" w:line="240" w:lineRule="auto"/>
        <w:jc w:val="both"/>
        <w:rPr>
          <w:rFonts w:ascii="Times New Roman" w:hAnsi="Times New Roman" w:cs="Times New Roman"/>
          <w:color w:val="0070C0"/>
          <w:sz w:val="16"/>
          <w:szCs w:val="16"/>
        </w:rPr>
      </w:pPr>
    </w:p>
    <w:p w14:paraId="516EEA64" w14:textId="77777777" w:rsidR="00AA61B2" w:rsidRPr="00C2525C" w:rsidRDefault="00AA61B2"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Летом 1926 в НАМИ состоялись конкурсные испытания тракторов. «Интернационал-10/20» выгодно отли</w:t>
      </w:r>
      <w:r w:rsidRPr="00C2525C">
        <w:rPr>
          <w:rFonts w:ascii="Times New Roman" w:hAnsi="Times New Roman" w:cs="Times New Roman"/>
          <w:color w:val="0070C0"/>
          <w:sz w:val="16"/>
          <w:szCs w:val="16"/>
        </w:rPr>
        <w:softHyphen/>
        <w:t>чался от других большей мощностью и поэтому мог работать со всеми видами сельскохозяйственных ору</w:t>
      </w:r>
      <w:r w:rsidRPr="00C2525C">
        <w:rPr>
          <w:rFonts w:ascii="Times New Roman" w:hAnsi="Times New Roman" w:cs="Times New Roman"/>
          <w:color w:val="0070C0"/>
          <w:sz w:val="16"/>
          <w:szCs w:val="16"/>
        </w:rPr>
        <w:softHyphen/>
        <w:t>дий. Удачная посадка шкива позволяла использовать его в качестве привода стационарных механизмов (22518).</w:t>
      </w:r>
    </w:p>
    <w:p w14:paraId="2722EBE0" w14:textId="77777777" w:rsidR="00AA61B2" w:rsidRPr="00C2525C" w:rsidRDefault="00AA61B2" w:rsidP="00C2525C">
      <w:pPr>
        <w:spacing w:after="0" w:line="240" w:lineRule="auto"/>
        <w:jc w:val="both"/>
        <w:rPr>
          <w:rFonts w:ascii="Times New Roman" w:hAnsi="Times New Roman" w:cs="Times New Roman"/>
          <w:color w:val="0070C0"/>
          <w:sz w:val="16"/>
          <w:szCs w:val="16"/>
        </w:rPr>
      </w:pPr>
    </w:p>
    <w:p w14:paraId="2A4BB682"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Армия:</w:t>
      </w:r>
    </w:p>
    <w:p w14:paraId="35A56E6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2689ECD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Летом 1926 экипажи для "голиафов" приступили к освоению программы боевой подготовки. На самолётах смонтировали немецкие оптические бомбовые прицелы "Герц". Но бомбометание проводилось лишь условно, с пуском ракет над целью. Дело в том, что не имелось бомб, подходящих к французским бомбодержателям. Такие бомбы, пятипудовые, доставили в ноябре. В СССР нормальной нагрузкой для ФГ-62 считались семь бомб АФ-82, всего 574 кг. Более крупных боеприпасов в нашей стране тогда не было. На обеих турелях "Голиафа" установили по два пулемёта "Льюис" обр. 1924 г. под английский 7,69-мм патрон. Это позволило начать тренировки стрелков. Пробовали также фотографировать с воздуха. Фотоаппарат "Ламбрелли" весил пять пудов, был малоподвижен и использовал хрупкие стеклянные пластинки. Тренировались и в радиосвязи с землёй и другими самолётами. Французские радиостанции работали только в телеграфном режиме, питались от сухих батарей, которые вскоре закончились (11984).</w:t>
      </w:r>
    </w:p>
    <w:p w14:paraId="1450CD0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AD5565B"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Жизнь и внутренняя политика:</w:t>
      </w:r>
    </w:p>
    <w:p w14:paraId="655EEDB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05D1C39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Летом 1926 новая оппозиция, разгромленная на 14 съезде, встала на позиции троцкизма и объединилась с ними в блок, к которому примкнули остатки рабочей оппозиции, децистов и т.п. Основной вопрос тот же - возможность победы социализма в СССР и сопротивление индустриализации. Что предлагали - не ясно, но, очевидно, что против И.В.С. (226,368).</w:t>
      </w:r>
    </w:p>
    <w:p w14:paraId="5B4A6B3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0FF6575"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Внешняя политика:</w:t>
      </w:r>
    </w:p>
    <w:p w14:paraId="70E422D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B19EDD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Летом 1926 г. тема «тяжкой компрометации Германии» неожиданно замаячила перед германскими политиками в связи с «делом Скоблевского». Советская сторона в связи с подписанием Берлинского политического договора через Литвинова предложила 7 мая 1926г. окончательно устранить из советско-германских отношений все «препятствующие им политические инциденты», имея в виду помиловать и произвести обмен всех арестованных и осужденных лиц. К тому времени в Германии помимо Скоблевского были осуждены к четырем годам каторги еще трое человек (некто Р. Озоль и супруги Г. и В. Лоссин, все — немцы и все — за передачу Советскому Союзу военных секретов). В СССР были осуждены 14 немецких подданных: студенты К. Киндерман и Т. Вольшт (по делу с ними проходил еще один эстонец, от которого в ходе процесса судебные органы добились признания выдвинутого против него обвинения); консульские агенты в Батуми, Поти и Баку К. Корнельсен, супруги А. и К. Шмитц, К. и М. Фогелей, торговец Т. Экк, обвиненные в экономическом военном шпионаже в декабре 1925г. ; Анна Аух, сосланная весной 1924 г. в Сибирь за укрывательство белогвардейского офицера; трое торговцев в Ленинграде Л. Байер, Арндт, Г. Мюллер — по обвинению в подкупе; а также представитель «Юнкерса» в Москве Шолль, обвиненный (и признавшийся) в подкупе «высших чинов» советского воздушного флота. Четырем из них грозила смерть, остальным — пожизненное либо длительное лишение свободы (ADAP, Ser. B, Bd.II,2. S. 185-191.). Берлин согласился с подобным обменом и 22 мая 1926 г. об этом был проинформирован посол Брокдорф-Ранцау. Было сделано соответствующее сообщение советскому полпредству в Берлине (ADAP, Ser. В, Bd.II, 1. S. 475-477.). </w:t>
      </w:r>
      <w:r w:rsidRPr="00C2525C">
        <w:rPr>
          <w:rFonts w:ascii="Times New Roman" w:hAnsi="Times New Roman" w:cs="Times New Roman"/>
          <w:color w:val="002060"/>
          <w:sz w:val="16"/>
          <w:szCs w:val="16"/>
        </w:rPr>
        <w:lastRenderedPageBreak/>
        <w:t xml:space="preserve">Однако германский МИД справедливо опасался, что военное министерство воспротивится такому шагу. С другой стороны, МИД полагал, что если обмен не будет произведен, то тогда приговоры в процессах над арестованными в СССР немцами будут весьма жестокими. В свою очередь это привело бы к тому, что «политическое значение Берлинского договора было бы утрачено и, ввиду известного единства политики и экономики в России, не замедлили бы сказаться и экономические последствия». Мало того, в связи с делом Шолля, реальной стала бы угроза компрометации и данное дело могло бы вылиться в международный скандал, поскольку советское правительство, как опасались в Берлине, не смогло бы сохранить контроль над процессом, который, в конечном счете, был бы использован компартией в идеологических целях. Вот тогда и всплыли бы связи «Юнкерса» и стоявшего за его спиной военного министерства с «Красным воздушным флотом». После этого публичное обсуждение этих вопросов без труда перешло бы и на прочие военные связи Германии с СССР (ADAP, Ser. В, Bd.II, 1. S. 475-477.). В связи с этим 12 июля 1926 г. Дирксен составил краткий, но весьма емкий и красноречивый документ: «Компрометирующий материал. 1. 200 тыс. снарядов складированы в Ленинграде, будут транспортированы в Германию (нарушение Версальского договора). 2. Липецк. Обучение немецких курсантов в военной школе летчиков (нарушение Версальского договора). 3. Обмен военными и морскими миссиями. (Если, может быть, и не нарушение Версальского договора, то, во всяком случае, опасность тяжкой компрометации. ) 4. Мы строим в России химзавод. 5. Мы содержим танковую школу. 6. «Юнкерс». 7. Предстоят переговоры с Уншлихтом о переносе немецкой (военной) промышленности в качестве оборонной промышленности в Россию («Райнметалл», «Крупп»). 8. Мы инвестировали в военную промышленность 75 млн. марок» (ADAP, Ser. B, Bd.II,2. S. 120.). Сотрудник германского посольства в СССР А. Хенке, находившийся в то время в Берлине, 12 июля 1926 г. также подготовил для Дирксена обзорный документ с перечислением проводившейся в нарушение военных положений Версальского договора деятельности. В нем наряду с производством и вывозом военного снаряжения и боеприпасов из СССР говорилось об обучении советских летчиков германскими инструкторами; </w:t>
      </w:r>
    </w:p>
    <w:p w14:paraId="2CC7546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 деятельности летной школы в Липецке; о неоднократных визитах в СССР делегаций райхсвера, ВМФ и ВВС (Миссии Хассе, Менцеля, Фишера, Вильберга, Фогта, Шпиндлера), а также об участии на маневрах РККА в 1925 г. под вымышленными именами группы «активных» офицеров райхсвера (ADAP, Ser. B, Bd.II,2. S. 120.) (11784).</w:t>
      </w:r>
    </w:p>
    <w:p w14:paraId="75FE163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FA7F0B0"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58C9513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0C26D74" w14:textId="77777777" w:rsidR="001810F6" w:rsidRPr="00C2525C" w:rsidRDefault="001810F6"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 xml:space="preserve">Лето 1926 года - лейтенант Джира из Чехословакии совершает перелет на авиалайнере B.9.11 L-BONG на 1800 км (1100 миль) из Праги в Париж и обратно со средней скоростью 131,2 км / час (81,5 миль в час), что является значительным достижением для того времени (20358). </w:t>
      </w:r>
    </w:p>
    <w:p w14:paraId="7DEDBF52" w14:textId="77777777" w:rsidR="001810F6" w:rsidRPr="00C2525C" w:rsidRDefault="001810F6" w:rsidP="00C2525C">
      <w:pPr>
        <w:spacing w:after="0" w:line="240" w:lineRule="auto"/>
        <w:jc w:val="both"/>
        <w:rPr>
          <w:rFonts w:ascii="Times New Roman" w:hAnsi="Times New Roman" w:cs="Times New Roman"/>
          <w:color w:val="0070C0"/>
          <w:sz w:val="16"/>
          <w:szCs w:val="16"/>
        </w:rPr>
      </w:pPr>
    </w:p>
    <w:p w14:paraId="3E3CF36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Летом 1926 г. войска США, которые находились на территории Никарагуа с 1911 по 1925 г. и были выведены только под давлением либералов в американском конгрессе, снова оказались в Никарагуа, где в это время началась гражданская война (3871).</w:t>
      </w:r>
    </w:p>
    <w:p w14:paraId="4351D8F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5FE01FB"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6C9ECA2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22BD4CE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Летом и осенью 1926 г. были обнаружены и обследованы в районе Новороссийска 10 кораблей, затопленных в 1918 г., в том числе 6 эсминцев типа "Новик". На подъем этих кораблей ЭПРОНом был заключен договор с РККФ, по которому последний не только финансировал выполнение этих работ, но и выделял ЭПРОН плавучие и технические средства, а также выполнял тральные работы по поиску затонувших судов. Всего в 1926 году было поднято 19 кораблей и судов, в том числе Севастопольской партией подняты 2 подводные лодки "Орлан" и "Карп", Новороссийской партией 4 эсминца - "Пронзительный", "Стремительный", "Сметливый", Капитан-лейтенант Баранов". Личный состав ЭПРОН комплектовался из лиц начальствующего и рядового состава резерва ВМС РККА по контракту со сроком службы не менее два года. КЗОТ на личный состав ЭПРОН не распространялся. Дисциплина и внутренний порядок поддерживались в соответствии с уставами РККА. Начальствующий и рядовой состав носил военно-морскую форму, но без знаков различия. При объявлении мобилизации начальствующий и рядовой состав, находящийся к моменту мобилизации в ЭПРОН, считался мобилизованным и направлению в армию не подлежал (11630).</w:t>
      </w:r>
    </w:p>
    <w:p w14:paraId="533CDA2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08A74B1"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3AAB98A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40CC75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середине 1926 г. практически од</w:t>
      </w:r>
      <w:r w:rsidRPr="00C2525C">
        <w:rPr>
          <w:rFonts w:ascii="Times New Roman" w:hAnsi="Times New Roman" w:cs="Times New Roman"/>
          <w:color w:val="002060"/>
          <w:sz w:val="16"/>
          <w:szCs w:val="16"/>
        </w:rPr>
        <w:softHyphen/>
        <w:t>новременно с передачей опытного АНТ-4 в Ленинград началась работа по созданию самолета АНТ-4 “Дублер” (Дублер ЦАГИ). В августе Управление ВВС заключило договор с ЦАГИ о создании опыт</w:t>
      </w:r>
      <w:r w:rsidRPr="00C2525C">
        <w:rPr>
          <w:rFonts w:ascii="Times New Roman" w:hAnsi="Times New Roman" w:cs="Times New Roman"/>
          <w:color w:val="002060"/>
          <w:sz w:val="16"/>
          <w:szCs w:val="16"/>
        </w:rPr>
        <w:softHyphen/>
        <w:t>ного образца легкого (!) бомбардировщика ЛЗ-2ЛД450. Это обозначение включило и тип предполагаемых к использованию дви</w:t>
      </w:r>
      <w:r w:rsidRPr="00C2525C">
        <w:rPr>
          <w:rFonts w:ascii="Times New Roman" w:hAnsi="Times New Roman" w:cs="Times New Roman"/>
          <w:color w:val="002060"/>
          <w:sz w:val="16"/>
          <w:szCs w:val="16"/>
        </w:rPr>
        <w:softHyphen/>
        <w:t>гателей — это были французские “Лоррен-Дитрих” 12Е мощностью по 450 л.с. ЦАГИ обязался передать аппарат на испытания в октябре 1927 г., а еще через два месяца предоставить документацию для его серий</w:t>
      </w:r>
      <w:r w:rsidRPr="00C2525C">
        <w:rPr>
          <w:rFonts w:ascii="Times New Roman" w:hAnsi="Times New Roman" w:cs="Times New Roman"/>
          <w:color w:val="002060"/>
          <w:sz w:val="16"/>
          <w:szCs w:val="16"/>
        </w:rPr>
        <w:softHyphen/>
        <w:t>ного производства. По целому ряду причин создание “Дублера” затянулось на более длительный срок. Например, в апреле 1927г. французские “Лоррены” решили заменить на немецкие ВМВ-У1 мощностью по 600 л.с., которые предполагалось выпус</w:t>
      </w:r>
      <w:r w:rsidRPr="00C2525C">
        <w:rPr>
          <w:rFonts w:ascii="Times New Roman" w:hAnsi="Times New Roman" w:cs="Times New Roman"/>
          <w:color w:val="002060"/>
          <w:sz w:val="16"/>
          <w:szCs w:val="16"/>
        </w:rPr>
        <w:softHyphen/>
        <w:t>кать в СССР. Договор о лицензионном изго</w:t>
      </w:r>
      <w:r w:rsidRPr="00C2525C">
        <w:rPr>
          <w:rFonts w:ascii="Times New Roman" w:hAnsi="Times New Roman" w:cs="Times New Roman"/>
          <w:color w:val="002060"/>
          <w:sz w:val="16"/>
          <w:szCs w:val="16"/>
        </w:rPr>
        <w:softHyphen/>
        <w:t>товлении и технической помощи вступил в действие 14 октября 1927г., и далее эти дви</w:t>
      </w:r>
      <w:r w:rsidRPr="00C2525C">
        <w:rPr>
          <w:rFonts w:ascii="Times New Roman" w:hAnsi="Times New Roman" w:cs="Times New Roman"/>
          <w:color w:val="002060"/>
          <w:sz w:val="16"/>
          <w:szCs w:val="16"/>
        </w:rPr>
        <w:softHyphen/>
        <w:t>гатели строились под обозначением М-17 (11286).</w:t>
      </w:r>
    </w:p>
    <w:p w14:paraId="5947372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1C1CC7D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 середине 1926 было завершено проектирование РЛ5 (Р-4) (228,64).</w:t>
      </w:r>
    </w:p>
    <w:p w14:paraId="172C2F3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51B56B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середине 1926 были проведены сравнительные испытания М-11 и М-12 и рекомендован был М-11 - первый серийный советской конструкции (228,59).</w:t>
      </w:r>
    </w:p>
    <w:p w14:paraId="54D9DA1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5DD23C5" w14:textId="77777777" w:rsidR="001810F6" w:rsidRPr="00C2525C" w:rsidRDefault="001810F6" w:rsidP="00C2525C">
      <w:pPr>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В середине 1926 Главное управление метал. пром. ВСНХ СССР подняло вопрос о целесообразности привлечения иностранной техники и иностранного капитала к производству в Союзе приборов зажигания-магнето и свечей для авто-авиа и тракторостроения. Потребность в этих приборах ориентировочно исчислена к 28/29 г. в размере: магнето — 15 000 шт., из них 60% типа 'Бош' и др. для автомобилей и тракторов и 40% типа авиационных магнето, свечей — 500 000 шт.</w:t>
      </w:r>
    </w:p>
    <w:p w14:paraId="4FB214D5" w14:textId="77777777" w:rsidR="001810F6" w:rsidRPr="00C2525C" w:rsidRDefault="001810F6" w:rsidP="00C2525C">
      <w:pPr>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ВСНХ написал письмо в торгпредство в Берлине</w:t>
      </w:r>
    </w:p>
    <w:p w14:paraId="7DD6082A" w14:textId="77777777" w:rsidR="001810F6" w:rsidRPr="00C2525C" w:rsidRDefault="001810F6" w:rsidP="00C2525C">
      <w:pPr>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Доводя об этом до Вашего сведения, ВСНХ просит дать задания выяснить, какие из известных заграничных фирм склонны вступить с нами в соответствующие переговоры для организации этого предприятия или для оказания технической помощи".</w:t>
      </w:r>
    </w:p>
    <w:p w14:paraId="17043CD4" w14:textId="77777777" w:rsidR="001810F6" w:rsidRPr="00C2525C" w:rsidRDefault="001810F6" w:rsidP="00C2525C">
      <w:pPr>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Ответ из Берлина был не безнадежным:</w:t>
      </w:r>
    </w:p>
    <w:p w14:paraId="189E5760" w14:textId="77777777" w:rsidR="001810F6" w:rsidRPr="00C2525C" w:rsidRDefault="001810F6" w:rsidP="00C2525C">
      <w:pPr>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"В связи с Вашим письмом... мы пытались привлечь фирму 'Бош' к производству в СССР приборов для зажигания.</w:t>
      </w:r>
    </w:p>
    <w:p w14:paraId="0D8AC6DC" w14:textId="77777777" w:rsidR="001810F6" w:rsidRPr="00C2525C" w:rsidRDefault="001810F6" w:rsidP="00C2525C">
      <w:pPr>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Однако эта фирма, как и другая крупная Mea-Vertriebs- A.G., в которой участвует A.E.G., заняты своими капиталами в производстве в Германии, а также во Франции, где ими давно открыты новые фабрики.</w:t>
      </w:r>
    </w:p>
    <w:p w14:paraId="1FFB9641" w14:textId="77777777" w:rsidR="001810F6" w:rsidRPr="00C2525C" w:rsidRDefault="001810F6" w:rsidP="00C2525C">
      <w:pPr>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Обе фирмы все же готовы пойти на соглашение о техническом содействии в налаживании производства во всех его стадиях.</w:t>
      </w:r>
    </w:p>
    <w:p w14:paraId="11BFF529" w14:textId="77777777" w:rsidR="001810F6" w:rsidRPr="00C2525C" w:rsidRDefault="001810F6" w:rsidP="00C2525C">
      <w:pPr>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Фирма 'Бош' обещала нам вскоре представить свое экспозе" (21396).</w:t>
      </w:r>
    </w:p>
    <w:p w14:paraId="0C2CEC8E" w14:textId="77777777" w:rsidR="001810F6" w:rsidRPr="00C2525C" w:rsidRDefault="001810F6" w:rsidP="00C2525C">
      <w:pPr>
        <w:spacing w:after="0" w:line="240" w:lineRule="auto"/>
        <w:jc w:val="both"/>
        <w:rPr>
          <w:rFonts w:ascii="Times New Roman" w:eastAsia="Times New Roman" w:hAnsi="Times New Roman" w:cs="Times New Roman"/>
          <w:color w:val="0070C0"/>
          <w:sz w:val="16"/>
          <w:szCs w:val="16"/>
          <w:lang w:eastAsia="ru-RU"/>
        </w:rPr>
      </w:pPr>
    </w:p>
    <w:p w14:paraId="4490354A"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6B5933A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820148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 середине 1926 г. были готовы чертежи НАМИ-1, а через 10 месяцев (к 1 мая 1927 г.) завод "Спартак" собрал первый образец. Дорожные испытания НАМИ-1 (еще без кузова) проходили 8 и 15 мая 1927 г. Позже завод сделал еще две опытные машины. Одна из них с двухместным кузовом в июле 1927 г. была выставлена заводом на традиционную гонку Москва - Ленинград - Москва. Она прошла всю дистанцию (около 1470 км) за 33 ч. (10688).</w:t>
      </w:r>
    </w:p>
    <w:p w14:paraId="61BFED4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AFEE17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 середине 1926 г. чертежи НАМИ-1 были готовы, а через 10 месяцев (к 1 мая 1927 г.) завод "Спартак" собрал первый образец. Дорожные испытания НАМИ-1 (еще без кузова) проходили 8 и 1 5 мая 1927 г. Позже завод сделал еще две опытные машины. Одна из них с двухместным кузовом в июле 1927 г. была выставлена заводом на традиционную гонку Москва - Ленинград - Москва. Она прошла всю дистанцию (около 1470 км) за 33 ч.</w:t>
      </w:r>
    </w:p>
    <w:p w14:paraId="3F1D355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Машина НАМИ-1 вошла в историю не только как первая наша малолитражка, но и как первый отечественный автомобиль, в котором воплотились необычные и весьма прогрессивные конструктивные решения. С помощью инженеров НАМИ А. А. Липгарта и Е . В. Чарнко Константин Андреевич Шарапов переработал свой дипломный проект применительно к производственным условиям. </w:t>
      </w:r>
    </w:p>
    <w:p w14:paraId="5E93A4D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В испытательном пробеге Москва - Севастополь - Москва в сентябре 1927 г. стартовали две машины НАМИ-1. Они доказали пригодность к эксплуатации в наших дорожных условиях. Осенью того же, 1927 г. на основании результатов испытаний завод усовершенствовал ряд деталей и узлов и приступил к подготовке серийного производства НАМИ-1. Готовые шасси НАМИ-1 на заводе "Спартак". 1928 г. НАМИН в своей стихии - на грунтовом Можайском шоссе. 1930 г. Единственной производственной базой, где можно было выпускать эту машину, оказался московский завод "Спартак". Он вырос из бывшей экипажной фабрики П. П. Ильина, строил авиамоторы, ремонтировал автомобили, в начале 20-х гг. изготовил пробную партию одноосных тракторов-автоплугов. Технически завод был слабым. Многие литые и кованые затотовки он заказывал на других, более мощных, предприятиях, а кузова сам уже не делал - их поставлял кузовной цех 2-го БТАЗ. "Спартак" в 1928 г. выпустил 50 автомобилей НАМИ-1, в 1929-156 и 1930-160. Увы, на большее это старое предприятие, зажатое жилыми домами в центре Москвы, оказалось неспособным. Основу НАМИ-1 составляла оригинальная конструкция рамы в виде трубы диаметром 135 мм (она поэтому получила название хребтовой рамы). </w:t>
      </w:r>
      <w:r w:rsidRPr="00C2525C">
        <w:rPr>
          <w:rFonts w:ascii="Times New Roman" w:hAnsi="Times New Roman" w:cs="Times New Roman"/>
          <w:color w:val="002060"/>
          <w:sz w:val="16"/>
          <w:szCs w:val="16"/>
        </w:rPr>
        <w:lastRenderedPageBreak/>
        <w:t>Шарапов оценил достоинства такой рамы чехословацкого автомобиля "Тат-ра-11", с которым он смог познакомиться во время Всесоюзного испытательного пробега 1925 г., и сделал должные выводы. У его машины к трубе рамы спереди жестко крепился двухцилиндровый V-образный двигатель воздушного охлаждения в блоке с трехступенчатой коробкой передач. Имея рабочий объем 1160 см , он развивал при 2600 об/мин мощность 18,5 л. с., а с 1929 г.- 22 л. с. при 2800 об/мин. Внутри рамы шел трансмиссионный вал, который соединял двигатель с главной передачей. Поскольку ее картер жестко крепился к другому концу рамы, то подвеску задних колес Шарапов сделал независимой по схеме "качающиеся полуоси" с поперечной рессорой. Подвеска передних колес была зависимой на двух четвертьэллиптических рессорах. Главная цель, которую преследовали создатели НАМИ-1,- предельная простота, небольшая масса и дешевое производство. Двигатель по тем временам был довольно легким - 70 кг. Топливо поступало к карбюратору самотеком из бензобака, расположенного в моторном отсеке на щите передка. Несложное электрооборудование, никаких контрольных приборов, смазка разбрызгиванием (без масляного насоса). Весьма простой четырехместный кузов крепился к раме в четырех точках. Каждый ряд сидений имел только одну дверь: передний в левом борту, задний - в правом. При базе 2800 мм длина НАМИ-1 составляла 3700 мм, ширина автомобиля - 1450 мм, высота с поднятым тентом - 1650 мм. Снаряженная масса машины не превышала 700 кг. Наибольшая скорость - 70 км/ч (75 км/ч при 22-сильном двигателе). Расход топлива - 9-10 л/100 км. Своеобразной конструктивной особенностью НАМИ-1 было отсутствие дифференциала в главной передаче. В результате не только упрощалось и удешевлялось производство машин, но и улучшалась проходимость при движении по грязи, снегу, грунтовым дорогам. Износ шин, неизбежный без дифференциала, оказался вследствие малой массы и узкой колеи автомобиля невелик. Благодаря отсутствию дифференциала, независимой подвеске задних колес, высокой жесткости рамы на кручение, а также большому (225 мм) дорожному просвету и колесам большого диаметра (730 мм) НАМИ-1 по проходимости был лучше многих легковых автомобилей, эксплуатировавшихся тогда в СССР. В 1929 г. НАМИ-1 модернизовали. В отличие от машин первой серии усовершенствованная модель имела более мощный двигатель, спидометр (прежде приборов не было совсем), электрический стартер. НАМИ-1 был первой и удачной попыткой создания модели малолитражного автомобиля. Примечательно, что Е. А. Чудаков, известный ученый-теоретик, автор многочисленных книг по устройству автомобиля, включил чертежи узлов этой машины, как представляющие особый интерес, в число иллюстраций своей фундаментальной книги "Курс устройства автомобиля", вышедшей в 1931 г. С весны 1927 г. до октября 1930 г. "Спартак" выпустил 412 автомобилей НАМИ-1. Затем, по решению Автотреста, завод перешел на производство запасных частей для АМО-Ф-15. Кроме того, он получил задание от московского завода имени КИМ, собиравшего легковые "Форды" с американскими двигателями, поставить 360 радиаторов. И наконец, "Спартак" играль роль производственной базы для НАМИ, изготовляя опытные конструкции института, в частности трехосные грузовики на базе "Форд-АА". Поскольку прежний "Спартак" не имел возможности расширить свою территорию, в 1931 г. было принято решение подыскать другую площадку для сооружения новых цехов. Намечалось выпускать модернизированную модель малолитражного автомобиля, над которой тогда начала работать группа конструкторов во главе с К. А. Шараповым. Однако нехватка средств не позволила осуществить строительство нового завода. Планы развернуть в 1928-1929 гг. выпуск НАМИ-1 на Ижорском заводе в Ленинграде также не осуществились. К. А. Шарапов до 1938 г. продолжал работать в НАМИ. Кроме НАМИ-1 под его руководством сконструирована малолитражка НАТИ-2, унифицированное семейство дизельных и бензовых двигателей НАТИ-Ш для тяжелых грузовиков и автобусов. Арестованный в конце 30-х гг. по ложному обвинению, Шарапов был привлечен к разработке угольного газогенератора для грузовика ЗИС-5, конвертированию авиамотора АМ-34 для установки на торпедный катер. В послевоенные годы талантливый конструктор руководил разработкой и постройкой турбореактивного двигателя, являлся заместителем главного конструктора КАЗ. С 1954 по 1960 г. он заведовал сектором опытных конструкций в институте двигателей Академии наук СССР, а в последующие годы работал в научно-исследовательской и конструкторско-технологической лаборатории токсичности двигателей. В 1960 г. в возрасте 61 года К. А. Шарапов защитил кандидатскую диссертацию и получил ученую степень кандидата технических наук. Но что важнее всего, Константин Андреевич создал модель, которая явилась первенцем молодой советской школы конструирования автомобилей. НАМИ-1 не был модернизироова-нным вариантом моделей ФИАТ или "Уайт", не являлся модификацией дореволюционного "Руссо-Балта". Да, в машине использована идея хребтовой рамы "Татры", но она была творчески развита, дополнена собственными техническими решениями (вынесенные из колес к главной передаче тормоза, оригинальная конструкция подвески передних колес и др.). И в этом -особая роль этого автомобиля и его конструктора в истории советского автомобилестроения (12098).</w:t>
      </w:r>
    </w:p>
    <w:p w14:paraId="6127B75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FF3D1C6" w14:textId="77777777" w:rsidR="001810F6" w:rsidRPr="00C2525C" w:rsidRDefault="001810F6"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К середине 1926 г. чертежи НАМИ-1 были готовы, а через 10 месяцев (к 1 мая 1927 г.) завод "Спартак" собрал первый образец. Дорожные испытания НАМИ-1 (еще без кузова) проходили 8 и 15 мая 1927 г. Позже завод сделал еще две опытные машины. Одна из них с двухместным кузовом в июле 1927 г. была выставлена заводом на традиционную гонку Москва - Ленинград - Москва. Она прошла всю дистанцию (около 1470 км) за 33 ч (21330).</w:t>
      </w:r>
    </w:p>
    <w:p w14:paraId="37C374DE" w14:textId="77777777" w:rsidR="001810F6" w:rsidRPr="00C2525C" w:rsidRDefault="001810F6" w:rsidP="00C2525C">
      <w:pPr>
        <w:spacing w:after="0" w:line="240" w:lineRule="auto"/>
        <w:jc w:val="both"/>
        <w:rPr>
          <w:rFonts w:ascii="Times New Roman" w:hAnsi="Times New Roman" w:cs="Times New Roman"/>
          <w:color w:val="0070C0"/>
          <w:sz w:val="16"/>
          <w:szCs w:val="16"/>
        </w:rPr>
      </w:pPr>
    </w:p>
    <w:p w14:paraId="4BB0E89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 середины 1926 по середину 1929 г. Советский Союз приобрел около 5 тыс. фордзонов — вчетверо меньше, чем за три предшествовавших года. Перемещение в 1928 г. производства тракторов из Детройта в Корк (Ирландия) привело к перебоям в поставках запчастей для уже закупленных СССР машин. Но главной причиной сокращения поставок стали энергичные действия компании Интернэшнл Харвестер, которая вступила в настоящую битву с фордзонами на российских полях (11506).</w:t>
      </w:r>
    </w:p>
    <w:p w14:paraId="5CD7788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137385E"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4E7A54E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616F05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июля 1926 директор завода № 1 Десятников и пом. По техчасти Косткин направили в Авиатрест письмо № 926 с позицией ОСС ЦКБ по поводу П1:</w:t>
      </w:r>
    </w:p>
    <w:p w14:paraId="790F00B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“Единственно, с чем мы можем согласится, так это с тем, что эта ферма является новинкой для СССР, но новинкой не усложняющей, а упрощающей дело расчета конструкции, изготовления и эксплуатации.</w:t>
      </w:r>
    </w:p>
    <w:p w14:paraId="4F9B2E6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Однако, мы все же не можем считаться первыми пионерами в создании такой фермы коробки крыльев, т.к. за границей такие фермы уже применяются на многих савмолетах. Можно указать целый ряд примеров: немецкая фирма Хейнкель применяет в точности такую ферму для всех типов своих самолетов от учебных до больших пассажирских.” (7473, 46).</w:t>
      </w:r>
    </w:p>
    <w:p w14:paraId="0F5092B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1195A2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июля 1926 Техническая секция НК УВВС рассмотрела вопросы: 1. Проект договора с Резинотрестом на проект аэростата с нейтральной прослойкой; 2. Об испытании БМВ-6; 3. Об испытании мотора Кондор; 5. Об изменении ТТ на конструкцию морского учебного самолета и др. (2265,87).</w:t>
      </w:r>
    </w:p>
    <w:p w14:paraId="64A3BA8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83756E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июля 1926 Секция Вспомслужб НК УВВС рассмотрела: 2. О заграничных материалах Разведупра и др. (2265,87).</w:t>
      </w:r>
    </w:p>
    <w:p w14:paraId="7E0EE7C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CDE150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июля 1926 после неуспеха переговоров с Юнкерсом о передаче завода под советское руководство при сохранении технической и финансовой помощи Юнкерса (Германия побоялась, чтобы не раздражать западных партнеров) руководство в лице ПБ дало указание "сохранить в силе постановление ПБ от 4 марта 1926 о ликвидации" концессии. Обсуждение условий заняло несколько месяцев и торговались до 1 марта 1927, причем мы шантажировали, что выступим с финансовыми и политическими разоблачениями (1795,15).</w:t>
      </w:r>
    </w:p>
    <w:p w14:paraId="0EDAA59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5101E3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июля 1926 Протоколы заседаний Политбюро ЦК РКП-ВКП(б). № 37. Слушали: 1. Вопросы НКИД: г) о “Юнкерсе” ([постановление] Политбю</w:t>
      </w:r>
      <w:r w:rsidRPr="00C2525C">
        <w:rPr>
          <w:rFonts w:ascii="Times New Roman" w:hAnsi="Times New Roman" w:cs="Times New Roman"/>
          <w:color w:val="002060"/>
          <w:sz w:val="16"/>
          <w:szCs w:val="16"/>
        </w:rPr>
        <w:softHyphen/>
        <w:t>ро от 24 июня 1926 г., пр[отокол] № 35, п. 1-г) (т. Троцкий, Ворошилов.) Постановили: при</w:t>
      </w:r>
      <w:r w:rsidRPr="00C2525C">
        <w:rPr>
          <w:rFonts w:ascii="Times New Roman" w:hAnsi="Times New Roman" w:cs="Times New Roman"/>
          <w:color w:val="002060"/>
          <w:sz w:val="16"/>
          <w:szCs w:val="16"/>
        </w:rPr>
        <w:softHyphen/>
        <w:t>нять предложение комиссии по вопросу о новых предложениях фирмы “Юнкере” (см. приложение). (РГАСПИ. Ф. 17. Оп. 162. Д. 3. Л. 94.) (10711,623).</w:t>
      </w:r>
    </w:p>
    <w:p w14:paraId="0665492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76B4372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июля 1926 г. В решении Политбюро по вопросу о расторжении договора говорилось: “Так как фирма не хочет финансового и политического разоблаче</w:t>
      </w:r>
      <w:r w:rsidRPr="00C2525C">
        <w:rPr>
          <w:rFonts w:ascii="Times New Roman" w:hAnsi="Times New Roman" w:cs="Times New Roman"/>
          <w:color w:val="002060"/>
          <w:sz w:val="16"/>
          <w:szCs w:val="16"/>
        </w:rPr>
        <w:softHyphen/>
        <w:t>ния, можно пойти ей навстречу в обмен на материальные ус</w:t>
      </w:r>
      <w:r w:rsidRPr="00C2525C">
        <w:rPr>
          <w:rFonts w:ascii="Times New Roman" w:hAnsi="Times New Roman" w:cs="Times New Roman"/>
          <w:color w:val="002060"/>
          <w:sz w:val="16"/>
          <w:szCs w:val="16"/>
        </w:rPr>
        <w:softHyphen/>
        <w:t>тупки” (10670,128).</w:t>
      </w:r>
    </w:p>
    <w:p w14:paraId="7AB4D92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06FB0B3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июля 1926 г. в ответ на замечание ЦАГИ директор завода № 1 Десятников и его помощник по технической части Косткин послали в Авиатрест письмо, в котором разъяснялась позиция ОСС ЦКБ и говорилось:</w:t>
      </w:r>
    </w:p>
    <w:p w14:paraId="67EA7F1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“...Единственно, с чем мы можем согласиться, так это с тем, что эта ферма является новинкой для СССР, но новинкой не усложняющей, а упрощающей дело расче</w:t>
      </w:r>
      <w:r w:rsidRPr="00C2525C">
        <w:rPr>
          <w:rFonts w:ascii="Times New Roman" w:hAnsi="Times New Roman" w:cs="Times New Roman"/>
          <w:color w:val="002060"/>
          <w:sz w:val="16"/>
          <w:szCs w:val="16"/>
        </w:rPr>
        <w:softHyphen/>
        <w:t>та конструкции, изготовления и эксплуатации.</w:t>
      </w:r>
    </w:p>
    <w:p w14:paraId="2A1B93F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Однако мы все же не можем считаться первыми пио</w:t>
      </w:r>
      <w:r w:rsidRPr="00C2525C">
        <w:rPr>
          <w:rFonts w:ascii="Times New Roman" w:hAnsi="Times New Roman" w:cs="Times New Roman"/>
          <w:color w:val="002060"/>
          <w:sz w:val="16"/>
          <w:szCs w:val="16"/>
        </w:rPr>
        <w:softHyphen/>
        <w:t>нерами в создании такой фермы коробки крыльев, так как за границей такие фермы уже применяются на мно</w:t>
      </w:r>
      <w:r w:rsidRPr="00C2525C">
        <w:rPr>
          <w:rFonts w:ascii="Times New Roman" w:hAnsi="Times New Roman" w:cs="Times New Roman"/>
          <w:color w:val="002060"/>
          <w:sz w:val="16"/>
          <w:szCs w:val="16"/>
        </w:rPr>
        <w:softHyphen/>
        <w:t>гих самолетах. Можно указать целый ряд примеров: не</w:t>
      </w:r>
      <w:r w:rsidRPr="00C2525C">
        <w:rPr>
          <w:rFonts w:ascii="Times New Roman" w:hAnsi="Times New Roman" w:cs="Times New Roman"/>
          <w:color w:val="002060"/>
          <w:sz w:val="16"/>
          <w:szCs w:val="16"/>
        </w:rPr>
        <w:softHyphen/>
        <w:t>мецкая фирма Хейнкель применяет в точности такую ферму для всех типов своих самолетов, от учебных до больших пассажирских” (10667).</w:t>
      </w:r>
    </w:p>
    <w:p w14:paraId="7F07498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3C97A7B" w14:textId="77777777" w:rsidR="007C009E" w:rsidRPr="00C2525C" w:rsidRDefault="007C009E"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1 июля 1926. № 37. Слушали: 1. Вопросы НКИД: г) о «Юнкерсе» ([постановление] Политбюро от 24 июня 1926 г., пр[отокол] № 35, п. 1</w:t>
      </w:r>
      <w:r w:rsidRPr="00C2525C">
        <w:rPr>
          <w:rFonts w:ascii="Times New Roman" w:hAnsi="Times New Roman" w:cs="Times New Roman"/>
          <w:color w:val="0070C0"/>
          <w:sz w:val="16"/>
          <w:szCs w:val="16"/>
        </w:rPr>
        <w:noBreakHyphen/>
        <w:t>г) (т. Троцкий, Ворошилов.) Постановили: принять предложение комиссии по вопросу о новых предложениях фирмы «Юнкерс» (см. приложение). (РГАСПИ. Ф. 17. Оп. 162. Д. 3. Л. 94.)</w:t>
      </w:r>
      <w:r w:rsidRPr="00C2525C">
        <w:rPr>
          <w:rStyle w:val="affa"/>
          <w:rFonts w:ascii="Times New Roman" w:hAnsi="Times New Roman" w:cs="Times New Roman"/>
          <w:bCs/>
          <w:color w:val="0070C0"/>
          <w:sz w:val="16"/>
          <w:szCs w:val="16"/>
        </w:rPr>
        <w:t xml:space="preserve"> </w:t>
      </w:r>
      <w:r w:rsidRPr="00C2525C">
        <w:rPr>
          <w:rFonts w:ascii="Times New Roman" w:hAnsi="Times New Roman" w:cs="Times New Roman"/>
          <w:color w:val="0070C0"/>
          <w:sz w:val="16"/>
          <w:szCs w:val="16"/>
        </w:rPr>
        <w:t>(20348).</w:t>
      </w:r>
    </w:p>
    <w:p w14:paraId="136CB247" w14:textId="77777777" w:rsidR="007C009E" w:rsidRPr="00C2525C" w:rsidRDefault="007C009E" w:rsidP="00C2525C">
      <w:pPr>
        <w:spacing w:after="0" w:line="240" w:lineRule="auto"/>
        <w:jc w:val="both"/>
        <w:rPr>
          <w:rFonts w:ascii="Times New Roman" w:hAnsi="Times New Roman" w:cs="Times New Roman"/>
          <w:bCs/>
          <w:color w:val="0070C0"/>
          <w:sz w:val="16"/>
          <w:szCs w:val="16"/>
        </w:rPr>
      </w:pPr>
    </w:p>
    <w:p w14:paraId="4C000F5B" w14:textId="77777777" w:rsidR="007C009E" w:rsidRPr="00C2525C" w:rsidRDefault="007C009E"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1 июля 1926 г.</w:t>
      </w:r>
    </w:p>
    <w:p w14:paraId="3959ED6D" w14:textId="77777777" w:rsidR="007C009E" w:rsidRPr="00C2525C" w:rsidRDefault="007C009E"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Из протокола ПБ № 37</w:t>
      </w:r>
    </w:p>
    <w:p w14:paraId="49F6407E" w14:textId="77777777" w:rsidR="007C009E" w:rsidRPr="00C2525C" w:rsidRDefault="007C009E"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1 июля 1926 г.</w:t>
      </w:r>
    </w:p>
    <w:p w14:paraId="192740DC" w14:textId="77777777" w:rsidR="003E38E2" w:rsidRPr="00C2525C" w:rsidRDefault="003E38E2"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lastRenderedPageBreak/>
        <w:t>1 июля 1926 г.</w:t>
      </w:r>
    </w:p>
    <w:p w14:paraId="11EFF4D7" w14:textId="77777777" w:rsidR="003E38E2" w:rsidRPr="00C2525C" w:rsidRDefault="003E38E2"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Из протокола ПБ № 37</w:t>
      </w:r>
    </w:p>
    <w:p w14:paraId="3D90A96F" w14:textId="77777777" w:rsidR="003E38E2" w:rsidRPr="00C2525C" w:rsidRDefault="003E38E2"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Слушали:</w:t>
      </w:r>
    </w:p>
    <w:p w14:paraId="71C0CC2E" w14:textId="77777777" w:rsidR="003E38E2" w:rsidRPr="00C2525C" w:rsidRDefault="003E38E2"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п. 1. Вопросы НК.ИД.</w:t>
      </w:r>
    </w:p>
    <w:p w14:paraId="0C65FE25" w14:textId="77777777" w:rsidR="003E38E2" w:rsidRPr="00C2525C" w:rsidRDefault="003E38E2"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Г. О «Юнкерсе» (ПБ от 24.VI.26 г., пр. № 35, п. 1-Г) (тт. Троцкий, Ворошилов).</w:t>
      </w:r>
    </w:p>
    <w:p w14:paraId="3FD3879D" w14:textId="77777777" w:rsidR="003E38E2" w:rsidRPr="00C2525C" w:rsidRDefault="003E38E2"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Постановили:</w:t>
      </w:r>
    </w:p>
    <w:p w14:paraId="31067863" w14:textId="77777777" w:rsidR="003E38E2" w:rsidRPr="00C2525C" w:rsidRDefault="003E38E2"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Принять предложение комиссии по вопросу о новых предложениях фирмы «Юнкере» (см. приложение).</w:t>
      </w:r>
    </w:p>
    <w:p w14:paraId="60454C73" w14:textId="77777777" w:rsidR="003E38E2" w:rsidRPr="00C2525C" w:rsidRDefault="003E38E2"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Приложение</w:t>
      </w:r>
    </w:p>
    <w:p w14:paraId="5D92B37D" w14:textId="77777777" w:rsidR="003E38E2" w:rsidRPr="00C2525C" w:rsidRDefault="003E38E2"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С. секретно.</w:t>
      </w:r>
    </w:p>
    <w:p w14:paraId="5FFCA8D6" w14:textId="77777777" w:rsidR="003E38E2" w:rsidRPr="00C2525C" w:rsidRDefault="003E38E2"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ПОСТАНОВЛЕНИЯ КОМИССИИ ПО ВОПРОСУ О НОВЫХ ПРЕДЛОЖЕНИЯХ ФИРМЫ «ЮНКЕРС»</w:t>
      </w:r>
    </w:p>
    <w:p w14:paraId="7AE5FF31" w14:textId="77777777" w:rsidR="003E38E2" w:rsidRPr="00C2525C" w:rsidRDefault="003E38E2"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от 28 июня 1926 г.</w:t>
      </w:r>
    </w:p>
    <w:p w14:paraId="647BF8C1" w14:textId="77777777" w:rsidR="003E38E2" w:rsidRPr="00C2525C" w:rsidRDefault="003E38E2"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1. Считать необходимым сохранить в силе постановление Политбюро от 4 марта 1926 года о ликвидации концессионного</w:t>
      </w:r>
    </w:p>
    <w:p w14:paraId="0302EAFE" w14:textId="77777777" w:rsidR="003E38E2" w:rsidRPr="00C2525C" w:rsidRDefault="003E38E2"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договора с «Юнкерсом». Ввиду заинтересованности фирмы в том, чтобы ликвидация договора не сопровождалась разоблачением компрометирующих фирму обстоятельств политического и финансового характера, считать возможным пойти навстречу фирме в этом отношении при условии, если фирма снимет свои материальные претензии.</w:t>
      </w:r>
    </w:p>
    <w:p w14:paraId="21FDD4D0" w14:textId="77777777" w:rsidR="003E38E2" w:rsidRPr="00C2525C" w:rsidRDefault="003E38E2"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2. При этом условии считать также возможным согласиться на приемку от фирмы двенадцати бомбовозов, на соответственных условиях в отношении цены и необходимого переоборудования.</w:t>
      </w:r>
    </w:p>
    <w:p w14:paraId="21D9EE6F" w14:textId="77777777" w:rsidR="003E38E2" w:rsidRPr="00C2525C" w:rsidRDefault="003E38E2"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3. Ввиду заинтересованности фирмы в том, чтобы ликвидация старого договора не имела характера полного разрыва, считать при соблюдении указанных выше условий — возможным вступить с фирмой «Юнкере» в переговоры о заключении с нею концессионного договора технической помощи.</w:t>
      </w:r>
    </w:p>
    <w:p w14:paraId="409CCBA7" w14:textId="77777777" w:rsidR="003E38E2" w:rsidRPr="00C2525C" w:rsidRDefault="003E38E2"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4. Главный Концессионный Комитет немедленно предъявляет представителю фирмы изложенные в этом постановлении предложения в их совокупности. В случае принципиального согласия фирмы, Главный Концессионный Комитет продолжает и заканчивает в возможно короткий срок переговоры о ликвидации старого концессионного договора.</w:t>
      </w:r>
    </w:p>
    <w:p w14:paraId="5A3D8967" w14:textId="77777777" w:rsidR="003E38E2" w:rsidRPr="00C2525C" w:rsidRDefault="003E38E2"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5. Одновременно с этим концессионная комиссия Реввоенсовета и ВСНХ вступает с фирмой в переговоры о технической помощи, возможных кредитах и пр.</w:t>
      </w:r>
    </w:p>
    <w:p w14:paraId="05CD160E" w14:textId="77777777" w:rsidR="003E38E2" w:rsidRPr="00C2525C" w:rsidRDefault="003E38E2"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Военное ведомство вырабатывает условия приемки двенадцати бомбовозов.</w:t>
      </w:r>
    </w:p>
    <w:p w14:paraId="27D3BE33" w14:textId="77777777" w:rsidR="003E38E2" w:rsidRPr="00C2525C" w:rsidRDefault="003E38E2"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Выписки посланы: тт. Троцкому, Дзержинскому, Ворошилову, Чичерину.</w:t>
      </w:r>
    </w:p>
    <w:p w14:paraId="01347D54" w14:textId="77777777" w:rsidR="003E38E2" w:rsidRPr="00C2525C" w:rsidRDefault="003E38E2"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Ф. 17. Оп. 162. Д. 3. Л. 94, 95.</w:t>
      </w:r>
    </w:p>
    <w:p w14:paraId="55B8A7FA" w14:textId="77777777" w:rsidR="003E38E2" w:rsidRPr="00C2525C" w:rsidRDefault="003E38E2"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Примечания:</w:t>
      </w:r>
    </w:p>
    <w:p w14:paraId="2810FEF6" w14:textId="77777777" w:rsidR="003E38E2" w:rsidRPr="00C2525C" w:rsidRDefault="003E38E2"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29 апреля 1926 г. в заключении, направленном председателю ВСНХ СССР Ф.Э.Дзержинскому заместитель председателя Главметалла В.И.Межлаук и член правления Главметалла Д.Ф.Будняк отмечали, в частности, что между фирмой «Юнкере» и ответственными лицами в УВВС имелась связь, построенная на взяточничестве. Поэтому вполне допустимо, что эти лица влияли не только на закупку, быть может, не вполне соответствующих своему назначению типов самолетов и моторов у фирм, в которых они являлись заинтересованными, но могли влиять и на самую приемку, принимая неисправную, точнее плохого качества продукцию зарубежных фирм (Фашистский меч ковался в СССР... С. 144—147).</w:t>
      </w:r>
    </w:p>
    <w:p w14:paraId="2F11D9D7" w14:textId="77777777" w:rsidR="003E38E2" w:rsidRPr="00C2525C" w:rsidRDefault="003E38E2"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15 июня 1926 г. во время встречи с начальником ВВС РККА Барановым представитель германского правительства фон Шлибен сообщил об отзыве скомпрометированных сотрудников фирмы «Юнкере», назначении нового представителя фирмы в Москве Гейнемана и предложил «возобновление</w:t>
      </w:r>
    </w:p>
    <w:p w14:paraId="5ADEE8F7" w14:textId="77777777" w:rsidR="003E38E2" w:rsidRPr="00C2525C" w:rsidRDefault="003E38E2"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 xml:space="preserve">работ завода в Филях под руководством советской стороны, но с финансовой и технической помощью фирмы «Юнкере» (Там же. С. 148—150). На совместном совещании Главметалла, УВВС и Авиатреста 25 июня было решено принять предложение фон Шлибена. Прежний концессионный договор </w:t>
      </w:r>
    </w:p>
    <w:p w14:paraId="349C4018" w14:textId="77777777" w:rsidR="003E38E2" w:rsidRPr="00C2525C" w:rsidRDefault="003E38E2"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предлагалось ликвидировать, а проблему взаиморасчетов решить в смешанной комиссии (20320).</w:t>
      </w:r>
    </w:p>
    <w:p w14:paraId="6953B5ED" w14:textId="77777777" w:rsidR="003E38E2" w:rsidRPr="00C2525C" w:rsidRDefault="003E38E2" w:rsidP="00C2525C">
      <w:pPr>
        <w:spacing w:after="0" w:line="240" w:lineRule="auto"/>
        <w:jc w:val="both"/>
        <w:rPr>
          <w:rFonts w:ascii="Times New Roman" w:hAnsi="Times New Roman" w:cs="Times New Roman"/>
          <w:color w:val="0070C0"/>
          <w:sz w:val="16"/>
          <w:szCs w:val="16"/>
        </w:rPr>
      </w:pPr>
    </w:p>
    <w:p w14:paraId="07151012" w14:textId="77777777" w:rsidR="007C009E" w:rsidRPr="00C2525C" w:rsidRDefault="007C009E"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Слушали:</w:t>
      </w:r>
    </w:p>
    <w:p w14:paraId="4E164467" w14:textId="77777777" w:rsidR="007C009E" w:rsidRPr="00C2525C" w:rsidRDefault="007C009E"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п. 1. Вопросы НКИД.</w:t>
      </w:r>
    </w:p>
    <w:p w14:paraId="474AF04B" w14:textId="77777777" w:rsidR="007C009E" w:rsidRPr="00C2525C" w:rsidRDefault="007C009E"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Г. О «Юнкерсе» (ПБ от 24.VI.26 г., пр. № 35, п. 1-Г) (тт. Троцкий, Ворошилов).</w:t>
      </w:r>
    </w:p>
    <w:p w14:paraId="20F15506" w14:textId="77777777" w:rsidR="007C009E" w:rsidRPr="00C2525C" w:rsidRDefault="007C009E"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Постановили:</w:t>
      </w:r>
    </w:p>
    <w:p w14:paraId="6557909C" w14:textId="77777777" w:rsidR="007C009E" w:rsidRPr="00C2525C" w:rsidRDefault="007C009E"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Принять предложение комиссии по вопросу о новых предложениях фирмы «Юнкере» (см. приложение).</w:t>
      </w:r>
    </w:p>
    <w:p w14:paraId="6B538ACF" w14:textId="77777777" w:rsidR="007C009E" w:rsidRPr="00C2525C" w:rsidRDefault="007C009E"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Приложение</w:t>
      </w:r>
    </w:p>
    <w:p w14:paraId="7F0114BE" w14:textId="77777777" w:rsidR="007C009E" w:rsidRPr="00C2525C" w:rsidRDefault="007C009E"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С. секретно.</w:t>
      </w:r>
    </w:p>
    <w:p w14:paraId="6785AC71" w14:textId="77777777" w:rsidR="007C009E" w:rsidRPr="00C2525C" w:rsidRDefault="007C009E"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ПОСТАНОВЛЕНИЯ КОМИССИИ ПО ВОПРОСУ</w:t>
      </w:r>
    </w:p>
    <w:p w14:paraId="0E3548CA" w14:textId="77777777" w:rsidR="007C009E" w:rsidRPr="00C2525C" w:rsidRDefault="007C009E"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О НОВЫХ ПРЕДЛОЖЕНИЯХ ФИРМЫ «ЮНКЕРС» от 28 июня 1926 г.</w:t>
      </w:r>
    </w:p>
    <w:p w14:paraId="2D3629C7" w14:textId="77777777" w:rsidR="007C009E" w:rsidRPr="00C2525C" w:rsidRDefault="007C009E"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1. Считать необходимым сохранить в силе постановление Политбюро от 4 марта 1926 года о ликвидации концессионного договора с «Юнкерсом». Ввиду заинтересованности фирмы в том, чтобы ликвидация договора не сопровождалась разоблачением компрометирующих фирму обстоятельств политического и финансового характера, считать возможным пойти навстречу фирме в этом отношении при условии, если фирма снимет свои материальные претензии.</w:t>
      </w:r>
    </w:p>
    <w:p w14:paraId="11ED7A35" w14:textId="77777777" w:rsidR="007C009E" w:rsidRPr="00C2525C" w:rsidRDefault="007C009E"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2. При этом условии считать также возможным согласиться на приемку от фирмы двенадцати бомбовозов, на соответственных условиях в отношении цены и необходимого переоборудования.</w:t>
      </w:r>
    </w:p>
    <w:p w14:paraId="5E75FE98" w14:textId="77777777" w:rsidR="007C009E" w:rsidRPr="00C2525C" w:rsidRDefault="007C009E"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3. Ввиду заинтересованности фирмы в том, чтобы ликвидация старого договора не имела характера полного разрыва, считать при соблюдении указанных выше условий — возможным вступить с фирмой «Юнкере» в переговоры о заключении с нею концессионного договора технической помощи.</w:t>
      </w:r>
    </w:p>
    <w:p w14:paraId="6FB50806" w14:textId="77777777" w:rsidR="007C009E" w:rsidRPr="00C2525C" w:rsidRDefault="007C009E"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4. Главный Концессионный Комитет немедленно предъявляет представителю фирмы изложенные в этом постановлении предложения в их совокупности. В случае принципиального согласия фирмы, Главный Концессионный Комитет продолжает и заканчивает в возможно короткий срок переговоры о ликвидации старого концессионного договора.</w:t>
      </w:r>
    </w:p>
    <w:p w14:paraId="0F01C339" w14:textId="77777777" w:rsidR="007C009E" w:rsidRPr="00C2525C" w:rsidRDefault="007C009E"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5. Одновременно с этим концессионная комиссия Реввоенсовета и ВСНХ вступает с фирмой в переговоры о технической помощи, возможных кредитах и пр.</w:t>
      </w:r>
    </w:p>
    <w:p w14:paraId="51AB0AB1" w14:textId="77777777" w:rsidR="007C009E" w:rsidRPr="00C2525C" w:rsidRDefault="007C009E"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Военное ведомство вырабатывает условия приемки двенадцати бомбовозов.</w:t>
      </w:r>
    </w:p>
    <w:p w14:paraId="29C60FDA" w14:textId="77777777" w:rsidR="007C009E" w:rsidRPr="00C2525C" w:rsidRDefault="007C009E"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Выписки посланы: тт. Троцкому, Дзержинскому, Ворошилову, Чичерину.</w:t>
      </w:r>
    </w:p>
    <w:p w14:paraId="2E5AF916" w14:textId="77777777" w:rsidR="007C009E" w:rsidRPr="00C2525C" w:rsidRDefault="007C009E"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Ф. 17. Оп. 162. Д. 3. Л. 94, 95 (21111).</w:t>
      </w:r>
    </w:p>
    <w:p w14:paraId="73128121" w14:textId="77777777" w:rsidR="007C009E" w:rsidRPr="00C2525C" w:rsidRDefault="007C009E" w:rsidP="00C2525C">
      <w:pPr>
        <w:spacing w:after="0" w:line="240" w:lineRule="auto"/>
        <w:jc w:val="both"/>
        <w:rPr>
          <w:rFonts w:ascii="Times New Roman" w:hAnsi="Times New Roman" w:cs="Times New Roman"/>
          <w:color w:val="0070C0"/>
          <w:sz w:val="16"/>
          <w:szCs w:val="16"/>
        </w:rPr>
      </w:pPr>
    </w:p>
    <w:p w14:paraId="559DD7F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июля 1926 была расформирована контора Заустинского, используемая Амторгом для закупок авиаборорудования в значительных объемах. В 1925/26 Амтор обеспечил 16% всех поставок американской техники за рубеж (5160, 37).</w:t>
      </w:r>
    </w:p>
    <w:p w14:paraId="23727FC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A9D1B2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июля 1926 г. была расформирована контора Заустинского, созданная специально для закупок двигателей "Либерти" была создана особая "контора Заустинского". Позднее её же поручались некоторые операции по закупке автомобилей (11507).</w:t>
      </w:r>
    </w:p>
    <w:p w14:paraId="7828B9C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D6B1FAB" w14:textId="77777777" w:rsidR="004429F4" w:rsidRPr="00C2525C" w:rsidRDefault="004429F4"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21AAB505" w14:textId="77777777" w:rsidR="004429F4" w:rsidRPr="00C2525C" w:rsidRDefault="004429F4"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2CEF48C0" w14:textId="77777777" w:rsidR="004429F4" w:rsidRPr="00C2525C" w:rsidRDefault="004429F4"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июля 1926 г. на совещании штаба «райхсмарине» по итогам поездки в СССР с участием Шпиндлера, В. Канариса и др. было выработано принципиальное решение о том, что в СССР могут быть переданы проекты подлодок, созданные в Германии вплоть до 1918 г. 9 июля штаб германского флота подтвердил и 13 июля принял решение о передаче проектов подлодок, выданных союзникам согласно Версальскому договору (речь шла о подлодках «У-105», «У-114», «У-122», «У-126»). Более того, руководство флота заявило о готовности в случае необходимости послать своих экспертов в Москву для оказания помощи в проектировании субмарин. 29 июля 1926 г. Шпиндлер сделал запись о том, что 24 июля чертежи четырех типов подлодок были направлены представителю руководства райхсвера для передачи Уншлихту в Москве.</w:t>
      </w:r>
    </w:p>
    <w:p w14:paraId="72C6AF9C" w14:textId="77777777" w:rsidR="004429F4" w:rsidRPr="00C2525C" w:rsidRDefault="004429F4"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Однако в штабе германского флота советской стороне явно не доверяли. Так, на его заседании при обсуждении перспективных планов и целеустановок германского флота 22 июля 1926 г. говорилось о том, что большевистская Россия — самый большой враг западной культуры и Германии. И, видимо, не случайно, что когда в августе 1926 г. адмирал Шпиндлер предложил главкому германского флота X. Ценкеру обсудить вопрос о создании в Москве группы морских экспертов «а-ля Томзен» и приглашении нескольких советских морских офицеров в Германию на военно-морские учения, Ценкер, несмотря на разъяснения ему Зектом германских целей военного сотрудничества с Россией, отклонил предложения Шпиндлера, отдав распоряжение занять выжидательную позицию. («Никаких дальнейших инициатив с нашей стороны».) (18265)</w:t>
      </w:r>
    </w:p>
    <w:p w14:paraId="4B4BE6E9" w14:textId="77777777" w:rsidR="004429F4" w:rsidRPr="00C2525C" w:rsidRDefault="004429F4" w:rsidP="00C2525C">
      <w:pPr>
        <w:spacing w:after="0" w:line="240" w:lineRule="auto"/>
        <w:jc w:val="both"/>
        <w:rPr>
          <w:rFonts w:ascii="Times New Roman" w:hAnsi="Times New Roman" w:cs="Times New Roman"/>
          <w:color w:val="002060"/>
          <w:sz w:val="16"/>
          <w:szCs w:val="16"/>
        </w:rPr>
      </w:pPr>
    </w:p>
    <w:p w14:paraId="72C20F0C" w14:textId="77777777" w:rsidR="00471D51" w:rsidRPr="00C2525C" w:rsidRDefault="00471D51"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1 июля 1926 г.</w:t>
      </w:r>
    </w:p>
    <w:p w14:paraId="19C83BBE" w14:textId="77777777" w:rsidR="00471D51" w:rsidRPr="00C2525C" w:rsidRDefault="00471D51"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Из протокола ПБ № 37</w:t>
      </w:r>
    </w:p>
    <w:p w14:paraId="31A8AF95" w14:textId="77777777" w:rsidR="00471D51" w:rsidRPr="00C2525C" w:rsidRDefault="00471D51"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lastRenderedPageBreak/>
        <w:t>Слушали:</w:t>
      </w:r>
    </w:p>
    <w:p w14:paraId="2F64AC84" w14:textId="77777777" w:rsidR="00471D51" w:rsidRPr="00C2525C" w:rsidRDefault="00471D51"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п. 4. О «Берсоли»1 (тт. Уншлихт, Аванесов, Брюханов).</w:t>
      </w:r>
    </w:p>
    <w:p w14:paraId="443AFF12" w14:textId="77777777" w:rsidR="00471D51" w:rsidRPr="00C2525C" w:rsidRDefault="00471D51"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Постановили:</w:t>
      </w:r>
    </w:p>
    <w:p w14:paraId="26583B72" w14:textId="77777777" w:rsidR="00471D51" w:rsidRPr="00C2525C" w:rsidRDefault="00471D51"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Признавая в принципе необходимость разрыва с немцами и коренного изменения всей работы, передать этот вопрос на окончательное разрешение Комиссии Обороны, поручив ей определить все, связанные с этим делом материальные затраты.</w:t>
      </w:r>
    </w:p>
    <w:p w14:paraId="21ED3917" w14:textId="77777777" w:rsidR="00471D51" w:rsidRPr="00C2525C" w:rsidRDefault="00471D51"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Выписки посланы: тт. Уншлихту, Рыкову.</w:t>
      </w:r>
    </w:p>
    <w:p w14:paraId="24B3F56F" w14:textId="77777777" w:rsidR="00471D51" w:rsidRPr="00C2525C" w:rsidRDefault="00471D51"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Ф. 17. Оп. 162. Д. 3. Л. 94.</w:t>
      </w:r>
    </w:p>
    <w:p w14:paraId="26DB6124" w14:textId="77777777" w:rsidR="00471D51" w:rsidRPr="00C2525C" w:rsidRDefault="00471D51"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Примечание:</w:t>
      </w:r>
    </w:p>
    <w:p w14:paraId="492A764C" w14:textId="77777777" w:rsidR="00471D51" w:rsidRPr="00C2525C" w:rsidRDefault="00471D51"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1. Смешанное общество «Берсоль» было учреждено с целью выполнения соглашения, подписанного 14 мая 1923 г. и предусматривавшего строительство завода по производству отравляющих газов (ОВ) в СССР. Новые переговоры по вопросам увеличения их производства имели место 23 марта между фон Сектом и Уншлихтом (Дух Рапалло... С. 29—36). 12 мая комиссия Политбюро по спецзаказам в составе Уншлихта, Чичерина, Ягоды, Аванесова, Шкловского, Мрачковского, Гальперина и Гайлиса констатировала факт невыполнения германской стороной своих обязательств по учредительному договору и постановила: решение комиссии от 2 января 1926 г. провести в жизнь (Фашистский меч ковался в СССР... С. 206—207). Та же комиссия на заседании 30 июня приняла следующее решение: «После трехлетней работы с немцами по оборудованию химзавода по ОВ в Иващенково... считать необходимым взять окончательную линию на разрыв с ними по делу Берсоли» (Там же. С. 207—208) (20319).</w:t>
      </w:r>
    </w:p>
    <w:p w14:paraId="7D0921BD" w14:textId="77777777" w:rsidR="00471D51" w:rsidRPr="00C2525C" w:rsidRDefault="00471D51" w:rsidP="00C2525C">
      <w:pPr>
        <w:spacing w:after="0" w:line="240" w:lineRule="auto"/>
        <w:jc w:val="both"/>
        <w:rPr>
          <w:rFonts w:ascii="Times New Roman" w:hAnsi="Times New Roman" w:cs="Times New Roman"/>
          <w:color w:val="0070C0"/>
          <w:sz w:val="16"/>
          <w:szCs w:val="16"/>
        </w:rPr>
      </w:pPr>
    </w:p>
    <w:p w14:paraId="39E66092"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Внешняя политика:</w:t>
      </w:r>
    </w:p>
    <w:p w14:paraId="5613986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8CA9FA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июля 1926 г. на совещании штаба «райхсмарине» по итогам поездки адмирала А. Шпиндлера и капитана 1-го ранга В. Кинцела с участием Шпиндлера, В. Канариса и др. было выработано принципиальное решение о том, что в СССР могут быть переданы проекты подлодок, созданные в Германии вплоть до 1918 г. 9 июля штаб германского флота подтвердил и 13 июля принял решение о передаче проектов подлодок, выданных союзникам согласно Версальскому договору (речь шла о подлодках «У-105», «У-114», «У-122», «У-126»). Более того, руководство флота заявило о готовности в случае необходимости послать своих экспертов в Москву для оказания помощи в проектировании субмарин. 29 июля 1926 г. Шпиндлер сделал запись о том, что 24 июля чертежи четырех типов подлодок были направлены представителю руководства райхсвера для передачи Уншлихту в Москве. Однако в штабе германского флота советской стороне явно не доверяли. Так, на его заседании при обсуждении перспективных планов и целеустановок германского флота 22 июля 1926 г. говорилось о том, что большевистская Россия — самый большой враг западной культуры и Германии. И, видимо, не случайно, что когда в августе 1926г. адмирал Шпиндлер предложил главкому германского флота X. Ценкеру обсудить вопрос о создании в Москве группы морских экспертов валя Томзен» и приглашении нескольких советских морских офицеров в Германию на военно-морские учения, Ценкер, несмотря на разъяснения ему Зектом германских целей военного сотрудничества с Россией, отклонил предложения Шпиндлера, отдав распоряжение занять выжидательную позицию. («Никаких дальнейших инициатив с нашей стороны».) (11784).</w:t>
      </w:r>
    </w:p>
    <w:p w14:paraId="205C9E2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C2BB34E"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538A843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03FEF36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июля 1926 было заключено британо-португальское соглашение о границе между ЮЗ Африкой и Анголой (3907,142).</w:t>
      </w:r>
    </w:p>
    <w:p w14:paraId="66CC331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2D20667"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0E4C649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23BC30D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июля (по другим данным - 15 июля - 71,147) 1926 были закончены гос. испытания АНТ-4, начавшиеся 11 июня в НОА, были завершены (92,348).</w:t>
      </w:r>
    </w:p>
    <w:p w14:paraId="05AAEAE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ходе испытаний были установлены рекорды. Поздравил председатель ВСНХ Ф.Э.Дзержинский (71,147).</w:t>
      </w:r>
    </w:p>
    <w:p w14:paraId="09031D6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78BBEB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июля 1926 закончились гос. испытания первого АНТ-4 (1016,145).</w:t>
      </w:r>
    </w:p>
    <w:p w14:paraId="271FC16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84B673C" w14:textId="77777777" w:rsidR="00BA38E3" w:rsidRPr="00C2525C" w:rsidRDefault="00BA38E3"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2 июля</w:t>
      </w:r>
      <w:r w:rsidRPr="00C2525C">
        <w:rPr>
          <w:rFonts w:ascii="Times New Roman" w:hAnsi="Times New Roman" w:cs="Times New Roman"/>
          <w:color w:val="002060"/>
          <w:sz w:val="16"/>
          <w:szCs w:val="16"/>
        </w:rPr>
        <w:t xml:space="preserve"> в 1926 году завершились (шедшие с 11 июня) государственные испытания </w:t>
      </w:r>
      <w:hyperlink r:id="rId52" w:tgtFrame="_blank" w:history="1">
        <w:r w:rsidRPr="00C2525C">
          <w:rPr>
            <w:rFonts w:ascii="Times New Roman" w:hAnsi="Times New Roman" w:cs="Times New Roman"/>
            <w:color w:val="002060"/>
            <w:sz w:val="16"/>
            <w:szCs w:val="16"/>
          </w:rPr>
          <w:t xml:space="preserve">«ТБ-1» («АНТ-4»), </w:t>
        </w:r>
      </w:hyperlink>
      <w:r w:rsidRPr="00C2525C">
        <w:rPr>
          <w:rFonts w:ascii="Times New Roman" w:hAnsi="Times New Roman" w:cs="Times New Roman"/>
          <w:color w:val="002060"/>
          <w:sz w:val="16"/>
          <w:szCs w:val="16"/>
        </w:rPr>
        <w:t>всего налетали 42 часа. Доводка мотоустановки и управления позволила достигнуть максимальной скорости 196,5 км/ч., потолок поднялся, скороподъемность улучшилась. Отметили хорошую управляемость, легкость взлета и посадки. Машина продемонстрировала отличную устойчивость, пилот мог ненадолго бросить управление даже при выполнении разворота. На высоте 400 - 500 м самолет спокойно летел на одном моторе без снижения (14940).</w:t>
      </w:r>
    </w:p>
    <w:p w14:paraId="4FC421F7" w14:textId="77777777" w:rsidR="00BA38E3" w:rsidRPr="00C2525C" w:rsidRDefault="00BA38E3" w:rsidP="00C2525C">
      <w:pPr>
        <w:spacing w:after="0" w:line="240" w:lineRule="auto"/>
        <w:jc w:val="both"/>
        <w:rPr>
          <w:rFonts w:ascii="Times New Roman" w:hAnsi="Times New Roman" w:cs="Times New Roman"/>
          <w:color w:val="002060"/>
          <w:sz w:val="16"/>
          <w:szCs w:val="16"/>
        </w:rPr>
      </w:pPr>
    </w:p>
    <w:p w14:paraId="3257F14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июля 1926 г. прошли Го</w:t>
      </w:r>
      <w:r w:rsidRPr="00C2525C">
        <w:rPr>
          <w:rFonts w:ascii="Times New Roman" w:hAnsi="Times New Roman" w:cs="Times New Roman"/>
          <w:color w:val="002060"/>
          <w:sz w:val="16"/>
          <w:szCs w:val="16"/>
        </w:rPr>
        <w:softHyphen/>
        <w:t>сударственные испытания АНТ-4, начатые 11 июня. После их окончания комиссия из представителей ЦА</w:t>
      </w:r>
      <w:r w:rsidRPr="00C2525C">
        <w:rPr>
          <w:rFonts w:ascii="Times New Roman" w:hAnsi="Times New Roman" w:cs="Times New Roman"/>
          <w:color w:val="002060"/>
          <w:sz w:val="16"/>
          <w:szCs w:val="16"/>
        </w:rPr>
        <w:softHyphen/>
        <w:t>ГИ, Научно-технического комитета ВВС и НОА сделала заключение: “В отношении летных качеств самолет является ценным. Развитие типа желательно продолжать, но, чтобы самолет удовлетворял требованиям бомбовоза, в дальнейшем необходимо предусмотреть: двойное управление, обес</w:t>
      </w:r>
      <w:r w:rsidRPr="00C2525C">
        <w:rPr>
          <w:rFonts w:ascii="Times New Roman" w:hAnsi="Times New Roman" w:cs="Times New Roman"/>
          <w:color w:val="002060"/>
          <w:sz w:val="16"/>
          <w:szCs w:val="16"/>
        </w:rPr>
        <w:softHyphen/>
        <w:t>печение огневой защиты, установку соот</w:t>
      </w:r>
      <w:r w:rsidRPr="00C2525C">
        <w:rPr>
          <w:rFonts w:ascii="Times New Roman" w:hAnsi="Times New Roman" w:cs="Times New Roman"/>
          <w:color w:val="002060"/>
          <w:sz w:val="16"/>
          <w:szCs w:val="16"/>
        </w:rPr>
        <w:softHyphen/>
        <w:t>ветствующего оборудования и вооруже</w:t>
      </w:r>
      <w:r w:rsidRPr="00C2525C">
        <w:rPr>
          <w:rFonts w:ascii="Times New Roman" w:hAnsi="Times New Roman" w:cs="Times New Roman"/>
          <w:color w:val="002060"/>
          <w:sz w:val="16"/>
          <w:szCs w:val="16"/>
        </w:rPr>
        <w:softHyphen/>
        <w:t>ния”. По Отзыву летчика А,И. Томашевского, АНТ-4 — “это в буквальном смысле перво</w:t>
      </w:r>
      <w:r w:rsidRPr="00C2525C">
        <w:rPr>
          <w:rFonts w:ascii="Times New Roman" w:hAnsi="Times New Roman" w:cs="Times New Roman"/>
          <w:color w:val="002060"/>
          <w:sz w:val="16"/>
          <w:szCs w:val="16"/>
        </w:rPr>
        <w:softHyphen/>
        <w:t>классный самолет, по своим летным каче</w:t>
      </w:r>
      <w:r w:rsidRPr="00C2525C">
        <w:rPr>
          <w:rFonts w:ascii="Times New Roman" w:hAnsi="Times New Roman" w:cs="Times New Roman"/>
          <w:color w:val="002060"/>
          <w:sz w:val="16"/>
          <w:szCs w:val="16"/>
        </w:rPr>
        <w:softHyphen/>
        <w:t>ствам навряд ли имеющий себе равного за границей”.</w:t>
      </w:r>
    </w:p>
    <w:p w14:paraId="72CFDD8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ходе Государственных испытаний окончательно выяснились изменения, кото</w:t>
      </w:r>
      <w:r w:rsidRPr="00C2525C">
        <w:rPr>
          <w:rFonts w:ascii="Times New Roman" w:hAnsi="Times New Roman" w:cs="Times New Roman"/>
          <w:color w:val="002060"/>
          <w:sz w:val="16"/>
          <w:szCs w:val="16"/>
        </w:rPr>
        <w:softHyphen/>
        <w:t>рые требовалось внести в АНТ-4 для прев</w:t>
      </w:r>
      <w:r w:rsidRPr="00C2525C">
        <w:rPr>
          <w:rFonts w:ascii="Times New Roman" w:hAnsi="Times New Roman" w:cs="Times New Roman"/>
          <w:color w:val="002060"/>
          <w:sz w:val="16"/>
          <w:szCs w:val="16"/>
        </w:rPr>
        <w:softHyphen/>
        <w:t>ращения его в полноценный бомбовоз, по</w:t>
      </w:r>
      <w:r w:rsidRPr="00C2525C">
        <w:rPr>
          <w:rFonts w:ascii="Times New Roman" w:hAnsi="Times New Roman" w:cs="Times New Roman"/>
          <w:color w:val="002060"/>
          <w:sz w:val="16"/>
          <w:szCs w:val="16"/>
        </w:rPr>
        <w:softHyphen/>
        <w:t>лучивший обозначение ЛЗ-2ЛД450. Однако прошло определенное время, прежде чем работа действительно началась. Дело в том, что, несмотря на очевидный успех АНТ-4, представители ВВС не строили радужных иллюзий в его отношении. Связано это бы</w:t>
      </w:r>
      <w:r w:rsidRPr="00C2525C">
        <w:rPr>
          <w:rFonts w:ascii="Times New Roman" w:hAnsi="Times New Roman" w:cs="Times New Roman"/>
          <w:color w:val="002060"/>
          <w:sz w:val="16"/>
          <w:szCs w:val="16"/>
        </w:rPr>
        <w:softHyphen/>
        <w:t>ло, прежде всего, со слабой технической ос</w:t>
      </w:r>
      <w:r w:rsidRPr="00C2525C">
        <w:rPr>
          <w:rFonts w:ascii="Times New Roman" w:hAnsi="Times New Roman" w:cs="Times New Roman"/>
          <w:color w:val="002060"/>
          <w:sz w:val="16"/>
          <w:szCs w:val="16"/>
        </w:rPr>
        <w:softHyphen/>
        <w:t>нащенностью авиазаводов и нехваткой ме</w:t>
      </w:r>
      <w:r w:rsidRPr="00C2525C">
        <w:rPr>
          <w:rFonts w:ascii="Times New Roman" w:hAnsi="Times New Roman" w:cs="Times New Roman"/>
          <w:color w:val="002060"/>
          <w:sz w:val="16"/>
          <w:szCs w:val="16"/>
        </w:rPr>
        <w:softHyphen/>
        <w:t>таллических материалов. Алюминий и мно</w:t>
      </w:r>
      <w:r w:rsidRPr="00C2525C">
        <w:rPr>
          <w:rFonts w:ascii="Times New Roman" w:hAnsi="Times New Roman" w:cs="Times New Roman"/>
          <w:color w:val="002060"/>
          <w:sz w:val="16"/>
          <w:szCs w:val="16"/>
        </w:rPr>
        <w:softHyphen/>
        <w:t>гие сорта сталей закупались за границей. В стадии освоения находилась и технология металлического самолетостроения. На</w:t>
      </w:r>
      <w:r w:rsidRPr="00C2525C">
        <w:rPr>
          <w:rFonts w:ascii="Times New Roman" w:hAnsi="Times New Roman" w:cs="Times New Roman"/>
          <w:color w:val="002060"/>
          <w:sz w:val="16"/>
          <w:szCs w:val="16"/>
        </w:rPr>
        <w:softHyphen/>
        <w:t>сколько все это задержит начало серийного выпуска АНТ-4, сказать было трудно, а са</w:t>
      </w:r>
      <w:r w:rsidRPr="00C2525C">
        <w:rPr>
          <w:rFonts w:ascii="Times New Roman" w:hAnsi="Times New Roman" w:cs="Times New Roman"/>
          <w:color w:val="002060"/>
          <w:sz w:val="16"/>
          <w:szCs w:val="16"/>
        </w:rPr>
        <w:softHyphen/>
        <w:t>молеты требовались уже сегодня (11286).</w:t>
      </w:r>
    </w:p>
    <w:p w14:paraId="2B72486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5A4F7DE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июля 1926 г. закончилис государственные испытания, котлорые шли с 11 июня. АНТ-4. Всего налетали 42 часа. Доводка мотоустановки и управления позволила достигнуть максимальной скорости 196,5 км/ч., потолок поднялся, скороподъемность улучшилась. Отметили хорошую управляемость, легкость взлета и посадки. Машина продемонстрировала отличную устойчивость, пилот мог ненадолго бросить управление даже при выполнении разворота. На высоте 400 - 500 м самолет спокойно летел на одном моторе без снижения.</w:t>
      </w:r>
    </w:p>
    <w:p w14:paraId="369D66B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своем отзыве Морозов, представлявший ОТБ, был более критичен, нежели Томашевский, но также одобрил машину, хотя и составил список из 10 существенных недостатков.</w:t>
      </w:r>
    </w:p>
    <w:p w14:paraId="4F79B6D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Сверх программы испытаний Томашевский выполнил два рекордных полета на продолжительность: с нагрузками 1075 кг (10 июля) и 2054 кг (2 июля). В первом случае АНТ-4 пробыл в воздухе 4 ч 15 мин, во втором - 12 ч 4 мин. Поскольку СССР не входил тогда в международную федерацию, за границей их не признали. Однако председатель ВСНХ Ф.Э. Дзержинский направил в ЦАГИ поздравительную телеграмму, в которой, в частности, говорилось: "Рекорды вашего самолета АНТ-4 выдвигают советское авиастроение в ряды последних достижений мировой техники" (12001).</w:t>
      </w:r>
    </w:p>
    <w:p w14:paraId="0B676F4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A25D516"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386C66F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DA5AD9E" w14:textId="77777777" w:rsidR="00471D51" w:rsidRPr="00C2525C" w:rsidRDefault="00471D51"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2 июля 1926 Army Air Service США становится Авиационным корпусом армии Соединенных Штатов. В соответствии с изменением названия своей основной службы тактическая школа воздушной службы в Лэнгли Филд, штат Вирджиния, переименована в тактическую школу воздушного корпуса (20358).</w:t>
      </w:r>
    </w:p>
    <w:p w14:paraId="58027B5C" w14:textId="77777777" w:rsidR="00471D51" w:rsidRPr="00C2525C" w:rsidRDefault="00471D51" w:rsidP="00C2525C">
      <w:pPr>
        <w:spacing w:after="0" w:line="240" w:lineRule="auto"/>
        <w:jc w:val="both"/>
        <w:rPr>
          <w:rFonts w:ascii="Times New Roman" w:hAnsi="Times New Roman" w:cs="Times New Roman"/>
          <w:color w:val="0070C0"/>
          <w:sz w:val="16"/>
          <w:szCs w:val="16"/>
        </w:rPr>
      </w:pPr>
    </w:p>
    <w:p w14:paraId="31B7C204"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июля 1926 вместо профсоюзов фашистское правительство Италии создало подконтрольные ему “корпорации” (4962).</w:t>
      </w:r>
    </w:p>
    <w:p w14:paraId="719ADF94"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5D801F9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июля 1926 в США Конгресс учредил Army Air Corps (2100).</w:t>
      </w:r>
    </w:p>
    <w:p w14:paraId="174889D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4DD00D4"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3D75AB4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63933C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июля 1926 Авиатрест письмом с пометкой срочно дал указание срочно начать проектирование У-2 с М-11 (228,59).</w:t>
      </w:r>
    </w:p>
    <w:p w14:paraId="3B839FA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Технические требования к У-2 были составлены С.В.И. (228,59).</w:t>
      </w:r>
    </w:p>
    <w:p w14:paraId="43916F8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D70C3BF" w14:textId="77777777" w:rsidR="004429F4" w:rsidRPr="00C2525C" w:rsidRDefault="004429F4"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июля 1926 г. Авиатрест в письме с пометкой «срочно» дал указание конструктору Н. Н. Поликарпову немедленно приступить к разработке эскизного проекта учебного самолета У-2 с двигателем М-11. Технические требования к самолету разрабатывал начальник самолетного сектора Научно-технического Комитета ВВС С. В. Ильюшин (19548).</w:t>
      </w:r>
    </w:p>
    <w:p w14:paraId="2A123C39" w14:textId="77777777" w:rsidR="004429F4" w:rsidRPr="00C2525C" w:rsidRDefault="004429F4" w:rsidP="00C2525C">
      <w:pPr>
        <w:spacing w:after="0" w:line="240" w:lineRule="auto"/>
        <w:jc w:val="both"/>
        <w:rPr>
          <w:rFonts w:ascii="Times New Roman" w:hAnsi="Times New Roman" w:cs="Times New Roman"/>
          <w:color w:val="002060"/>
          <w:sz w:val="16"/>
          <w:szCs w:val="16"/>
        </w:rPr>
      </w:pPr>
    </w:p>
    <w:p w14:paraId="189D1546" w14:textId="77777777" w:rsidR="00847E9A" w:rsidRPr="00C2525C" w:rsidRDefault="00847E9A" w:rsidP="00C2525C">
      <w:pPr>
        <w:autoSpaceDE w:val="0"/>
        <w:autoSpaceDN w:val="0"/>
        <w:adjustRightInd w:val="0"/>
        <w:spacing w:after="0" w:line="240" w:lineRule="auto"/>
        <w:jc w:val="both"/>
        <w:rPr>
          <w:rFonts w:ascii="Times New Roman" w:eastAsia="Times New Roman" w:hAnsi="Times New Roman" w:cs="Times New Roman"/>
          <w:color w:val="002060"/>
          <w:sz w:val="16"/>
          <w:szCs w:val="16"/>
          <w:lang w:eastAsia="ru-RU"/>
        </w:rPr>
      </w:pPr>
      <w:r w:rsidRPr="00C2525C">
        <w:rPr>
          <w:rFonts w:ascii="Times New Roman" w:eastAsia="Times New Roman" w:hAnsi="Times New Roman" w:cs="Times New Roman"/>
          <w:color w:val="002060"/>
          <w:sz w:val="16"/>
          <w:szCs w:val="16"/>
          <w:lang w:eastAsia="ru-RU"/>
        </w:rPr>
        <w:t>3/13  июля   1926  г. Авиатрест с пометкой «срочно» направил следующее письмо  директору   завода  № 1 за номером 5730:</w:t>
      </w:r>
    </w:p>
    <w:p w14:paraId="5D45EB9B" w14:textId="77777777" w:rsidR="00847E9A" w:rsidRPr="00C2525C" w:rsidRDefault="00847E9A"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eastAsia="Times New Roman" w:hAnsi="Times New Roman" w:cs="Times New Roman"/>
          <w:color w:val="002060"/>
          <w:sz w:val="16"/>
          <w:szCs w:val="16"/>
          <w:lang w:eastAsia="ru-RU"/>
        </w:rPr>
        <w:t>«Настоящим предлагается в дополнение к данным лично начальнику Опытного отдела  завода  инж. ПОЛИКАРПОВУ указаниям приступить к разработке эскизного проекта учебного самолета первоначального обучения У2-М11, входящего в план опытного строительства вверенного Вам  завода » (17178).</w:t>
      </w:r>
    </w:p>
    <w:p w14:paraId="5E6C7698" w14:textId="77777777" w:rsidR="00847E9A" w:rsidRPr="00C2525C" w:rsidRDefault="00847E9A" w:rsidP="00C2525C">
      <w:pPr>
        <w:autoSpaceDE w:val="0"/>
        <w:autoSpaceDN w:val="0"/>
        <w:adjustRightInd w:val="0"/>
        <w:spacing w:after="0" w:line="240" w:lineRule="auto"/>
        <w:jc w:val="both"/>
        <w:rPr>
          <w:rFonts w:ascii="Times New Roman" w:hAnsi="Times New Roman" w:cs="Times New Roman"/>
          <w:color w:val="002060"/>
          <w:sz w:val="16"/>
          <w:szCs w:val="16"/>
        </w:rPr>
      </w:pPr>
    </w:p>
    <w:p w14:paraId="020E8488" w14:textId="77777777" w:rsidR="004429F4" w:rsidRPr="00C2525C" w:rsidRDefault="004429F4"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июля 1926 г. приказ РВС № 346 предписывал:</w:t>
      </w:r>
    </w:p>
    <w:p w14:paraId="01FF0AAF" w14:textId="77777777" w:rsidR="004429F4" w:rsidRPr="00C2525C" w:rsidRDefault="004429F4"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Во исполнение постановлений Совета Труда и Обороны Союза СССР от 26 мая и от 23 июня 1926 г. и в развитие приказа РВС СССР от 29 мая 1926 г. № 293 подсобные предприятия «Промвоздуха», не выполняющие заказов УВВС РККА, а именно: Механический завод № 5, Ремвоздухзавод № 2 и Арматурно-Воздухоплавательный завод № 3 передать на ходу со всем активом и пассивом представительству РСФСР или соответствующим органам.</w:t>
      </w:r>
    </w:p>
    <w:p w14:paraId="304994AC" w14:textId="77777777" w:rsidR="004429F4" w:rsidRPr="00C2525C" w:rsidRDefault="004429F4"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Осуществление передачи [возложить] на (…) Начальника ВоенноВоздушных сил РККА. (…) Уншлихт» (19566).</w:t>
      </w:r>
    </w:p>
    <w:p w14:paraId="11D964B2" w14:textId="77777777" w:rsidR="004429F4" w:rsidRPr="00C2525C" w:rsidRDefault="004429F4" w:rsidP="00C2525C">
      <w:pPr>
        <w:spacing w:after="0" w:line="240" w:lineRule="auto"/>
        <w:jc w:val="both"/>
        <w:rPr>
          <w:rFonts w:ascii="Times New Roman" w:hAnsi="Times New Roman" w:cs="Times New Roman"/>
          <w:color w:val="002060"/>
          <w:sz w:val="16"/>
          <w:szCs w:val="16"/>
        </w:rPr>
      </w:pPr>
    </w:p>
    <w:p w14:paraId="5BF8C72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июля 1926 года за Нач. ФКУ НКФ СССР (Ланда) и Пом. За. Отделом по ревизии военной и морской отчетности НКФ писали письмо № 29/10 в ВФУ на исх. № 3226/1205с, вх. 29 по вопросу о взаимообразном отпуске ЦАГИ 150.000 руб. на постройку гидроканала.</w:t>
      </w:r>
    </w:p>
    <w:p w14:paraId="71FDB9E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Учитывая настоятельную необходимость ЦАГИ в испрашиваемых 150.000 руб., так как задержка в отпуске средств вызовет приостановку работ и их впоследствии удорожание, что подтверждается произведенным 2-го июля с/г. представителями Финконтроля обследованием, ФКУ НКФ СССР не возражает против взаимообразного отпуска означенной суммы (75.000 руб. из строительных кредитов УВВС и 75.000 руб. из кредитов Штаба РККФ/. Выданная сумма подлежит возмещению за счет имеющими быть отпущенными ЦАГИ по см. ВСНХ кредитов...ЦГАКА, ф. 4, оп. 2, д. 94, л. 234 (1026,43).</w:t>
      </w:r>
    </w:p>
    <w:p w14:paraId="2DD1A15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5E2873E1"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50F26BA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F19F67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июля 1926 г. была подготовлена справка коллегии Военно-промышленного управления по докладу комиссии В. А. Аванесова о результатах обследования состояния заводов военной промышленности</w:t>
      </w:r>
    </w:p>
    <w:p w14:paraId="2210D73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Совершенно секретно.</w:t>
      </w:r>
    </w:p>
    <w:p w14:paraId="7B1C7A3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Согласно постановлению Комиссии обороны комиссия ВПУ в составе председателя ее т. Аванесова, члена РВС Союза ССР т. Егорова, члена коллегии ВПУ т. Кулика, председателя Военпромат. Тамаринас некоторыми техническими работниками из ВПУ и Военпромаобсле</w:t>
      </w:r>
      <w:r w:rsidRPr="00C2525C">
        <w:rPr>
          <w:rFonts w:ascii="Times New Roman" w:hAnsi="Times New Roman" w:cs="Times New Roman"/>
          <w:color w:val="002060"/>
          <w:sz w:val="16"/>
          <w:szCs w:val="16"/>
        </w:rPr>
        <w:softHyphen/>
        <w:t>довали группу заводов военной промышленности. Комиссия посетила 16 заводов, то есть при</w:t>
      </w:r>
      <w:r w:rsidRPr="00C2525C">
        <w:rPr>
          <w:rFonts w:ascii="Times New Roman" w:hAnsi="Times New Roman" w:cs="Times New Roman"/>
          <w:color w:val="002060"/>
          <w:sz w:val="16"/>
          <w:szCs w:val="16"/>
        </w:rPr>
        <w:softHyphen/>
        <w:t>мерно 50% из действующих заводов. Кроме того, отдельные члены комиссии посетили и дру</w:t>
      </w:r>
      <w:r w:rsidRPr="00C2525C">
        <w:rPr>
          <w:rFonts w:ascii="Times New Roman" w:hAnsi="Times New Roman" w:cs="Times New Roman"/>
          <w:color w:val="002060"/>
          <w:sz w:val="16"/>
          <w:szCs w:val="16"/>
        </w:rPr>
        <w:softHyphen/>
        <w:t>гие заводы. В общем и целом комиссия располагает материалами, характеризующими состоя</w:t>
      </w:r>
      <w:r w:rsidRPr="00C2525C">
        <w:rPr>
          <w:rFonts w:ascii="Times New Roman" w:hAnsi="Times New Roman" w:cs="Times New Roman"/>
          <w:color w:val="002060"/>
          <w:sz w:val="16"/>
          <w:szCs w:val="16"/>
        </w:rPr>
        <w:softHyphen/>
        <w:t>ние всех заводов более чем на 80% по отношению ко всем промышленным заводам.</w:t>
      </w:r>
    </w:p>
    <w:p w14:paraId="0E88B2A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Комиссия не преследовала ревизионных целей, знакомилась с состоянием заводоуп</w:t>
      </w:r>
      <w:r w:rsidRPr="00C2525C">
        <w:rPr>
          <w:rFonts w:ascii="Times New Roman" w:hAnsi="Times New Roman" w:cs="Times New Roman"/>
          <w:color w:val="002060"/>
          <w:sz w:val="16"/>
          <w:szCs w:val="16"/>
        </w:rPr>
        <w:softHyphen/>
        <w:t>равлений, собирала материалы по важнейшим вопросам заводской жизни, по окончании оз</w:t>
      </w:r>
      <w:r w:rsidRPr="00C2525C">
        <w:rPr>
          <w:rFonts w:ascii="Times New Roman" w:hAnsi="Times New Roman" w:cs="Times New Roman"/>
          <w:color w:val="002060"/>
          <w:sz w:val="16"/>
          <w:szCs w:val="16"/>
        </w:rPr>
        <w:softHyphen/>
        <w:t>накомления устраивала совещания со всеми ответственными работниками заводоуправле</w:t>
      </w:r>
      <w:r w:rsidRPr="00C2525C">
        <w:rPr>
          <w:rFonts w:ascii="Times New Roman" w:hAnsi="Times New Roman" w:cs="Times New Roman"/>
          <w:color w:val="002060"/>
          <w:sz w:val="16"/>
          <w:szCs w:val="16"/>
        </w:rPr>
        <w:softHyphen/>
        <w:t>ний, и наиболее важнейшие вопросы, касающиеся заводской жизни, доводились до сведения местных организаций, причем все вопросы и выводы комиссии как в самих заводоуправле</w:t>
      </w:r>
      <w:r w:rsidRPr="00C2525C">
        <w:rPr>
          <w:rFonts w:ascii="Times New Roman" w:hAnsi="Times New Roman" w:cs="Times New Roman"/>
          <w:color w:val="002060"/>
          <w:sz w:val="16"/>
          <w:szCs w:val="16"/>
        </w:rPr>
        <w:softHyphen/>
        <w:t>ниях, так и на совещаниях, устраиваемых при губкомах с участием представителей профес</w:t>
      </w:r>
      <w:r w:rsidRPr="00C2525C">
        <w:rPr>
          <w:rFonts w:ascii="Times New Roman" w:hAnsi="Times New Roman" w:cs="Times New Roman"/>
          <w:color w:val="002060"/>
          <w:sz w:val="16"/>
          <w:szCs w:val="16"/>
        </w:rPr>
        <w:softHyphen/>
        <w:t>сиональных и хозяйственных организаций, были единогласно подтверждаемы.</w:t>
      </w:r>
    </w:p>
    <w:p w14:paraId="2D394B5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ВПУ в ближайшее время заслушает доклад комиссии со всеми выводами и должен бу</w:t>
      </w:r>
      <w:r w:rsidRPr="00C2525C">
        <w:rPr>
          <w:rFonts w:ascii="Times New Roman" w:hAnsi="Times New Roman" w:cs="Times New Roman"/>
          <w:color w:val="002060"/>
          <w:sz w:val="16"/>
          <w:szCs w:val="16"/>
        </w:rPr>
        <w:softHyphen/>
        <w:t>дет разрешить все вопросы в пределах своей компетенции. Все же остальные вопросы, выхо</w:t>
      </w:r>
      <w:r w:rsidRPr="00C2525C">
        <w:rPr>
          <w:rFonts w:ascii="Times New Roman" w:hAnsi="Times New Roman" w:cs="Times New Roman"/>
          <w:color w:val="002060"/>
          <w:sz w:val="16"/>
          <w:szCs w:val="16"/>
        </w:rPr>
        <w:softHyphen/>
        <w:t>дящие из пределов коллегии ВПУ, будут особым докладом представлены в Президиум ВСНХ и РВС Союза.</w:t>
      </w:r>
    </w:p>
    <w:p w14:paraId="0A0B15D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целях оздоровления всей работы военной промышленности, коллегия ВПУ считает необходимым выдвинуть ряд коренных вопросов для разрешения их в Комиссии обороны. Ввиду того что материалы комиссии ВПУ целиком и полностью подтверждают все основные выводы, сделанные своевременно при докладе Комиссии обороны и получившие полное одобрение с ее стороны, коллегия ВПУ считает лишним представление вторично отчетного доклада, и поэтому ограничивается представлением нижеследующих основных выводов, ко</w:t>
      </w:r>
      <w:r w:rsidRPr="00C2525C">
        <w:rPr>
          <w:rFonts w:ascii="Times New Roman" w:hAnsi="Times New Roman" w:cs="Times New Roman"/>
          <w:color w:val="002060"/>
          <w:sz w:val="16"/>
          <w:szCs w:val="16"/>
        </w:rPr>
        <w:softHyphen/>
        <w:t>торые, дополняя характеристику состояния военной промышленности, одновременно наме</w:t>
      </w:r>
      <w:r w:rsidRPr="00C2525C">
        <w:rPr>
          <w:rFonts w:ascii="Times New Roman" w:hAnsi="Times New Roman" w:cs="Times New Roman"/>
          <w:color w:val="002060"/>
          <w:sz w:val="16"/>
          <w:szCs w:val="16"/>
        </w:rPr>
        <w:softHyphen/>
        <w:t>чают ряд мероприятий, требующих срочного разрешения Комиссией обороны.</w:t>
      </w:r>
    </w:p>
    <w:p w14:paraId="665130B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Состояние патронных заводов</w:t>
      </w:r>
    </w:p>
    <w:p w14:paraId="53C6E05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Всего действующих патронных заводов в Союзе ССР четыре: Луганский, Тульский, Ульяновский и Подольский. Оборудование всех четырех патронных заводов необходимо признать по типам несколько устаревшим по сравнению с оборудованием современных заг</w:t>
      </w:r>
      <w:r w:rsidRPr="00C2525C">
        <w:rPr>
          <w:rFonts w:ascii="Times New Roman" w:hAnsi="Times New Roman" w:cs="Times New Roman"/>
          <w:color w:val="002060"/>
          <w:sz w:val="16"/>
          <w:szCs w:val="16"/>
        </w:rPr>
        <w:softHyphen/>
        <w:t>раничных патронных заводов, а на некоторых заводах - значительно устаревшим в смысле морального износа их. Наиболее пестрым и наименее современным по конструкции являет</w:t>
      </w:r>
      <w:r w:rsidRPr="00C2525C">
        <w:rPr>
          <w:rFonts w:ascii="Times New Roman" w:hAnsi="Times New Roman" w:cs="Times New Roman"/>
          <w:color w:val="002060"/>
          <w:sz w:val="16"/>
          <w:szCs w:val="16"/>
        </w:rPr>
        <w:softHyphen/>
        <w:t>ся оборудование Тульского патронного завода; следующим в этом отношении является Лу</w:t>
      </w:r>
      <w:r w:rsidRPr="00C2525C">
        <w:rPr>
          <w:rFonts w:ascii="Times New Roman" w:hAnsi="Times New Roman" w:cs="Times New Roman"/>
          <w:color w:val="002060"/>
          <w:sz w:val="16"/>
          <w:szCs w:val="16"/>
        </w:rPr>
        <w:softHyphen/>
        <w:t>ганский патронный завод и наиболее новыми нужно считать заводы Ульяновский и По</w:t>
      </w:r>
      <w:r w:rsidRPr="00C2525C">
        <w:rPr>
          <w:rFonts w:ascii="Times New Roman" w:hAnsi="Times New Roman" w:cs="Times New Roman"/>
          <w:color w:val="002060"/>
          <w:sz w:val="16"/>
          <w:szCs w:val="16"/>
        </w:rPr>
        <w:softHyphen/>
        <w:t>дольский, на которых имеются комплектованные станки, эвакуированные с бывших петрог-радских заводов, станы и заготовки 1914-1916 гг.</w:t>
      </w:r>
    </w:p>
    <w:p w14:paraId="0F99D0E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Степень износа оборудования патронных заводов показывает, что оборудование Тульс</w:t>
      </w:r>
      <w:r w:rsidRPr="00C2525C">
        <w:rPr>
          <w:rFonts w:ascii="Times New Roman" w:hAnsi="Times New Roman" w:cs="Times New Roman"/>
          <w:color w:val="002060"/>
          <w:sz w:val="16"/>
          <w:szCs w:val="16"/>
        </w:rPr>
        <w:softHyphen/>
        <w:t>кого завода хотя и является наиболее устаревшим по типу, тем не менее по степени изношен</w:t>
      </w:r>
      <w:r w:rsidRPr="00C2525C">
        <w:rPr>
          <w:rFonts w:ascii="Times New Roman" w:hAnsi="Times New Roman" w:cs="Times New Roman"/>
          <w:color w:val="002060"/>
          <w:sz w:val="16"/>
          <w:szCs w:val="16"/>
        </w:rPr>
        <w:softHyphen/>
        <w:t>ности он является выше других трех заводов. Так, например, процент износа до 30% Тульс</w:t>
      </w:r>
      <w:r w:rsidRPr="00C2525C">
        <w:rPr>
          <w:rFonts w:ascii="Times New Roman" w:hAnsi="Times New Roman" w:cs="Times New Roman"/>
          <w:color w:val="002060"/>
          <w:sz w:val="16"/>
          <w:szCs w:val="16"/>
        </w:rPr>
        <w:softHyphen/>
        <w:t>кий завод имеет 64% из общего количества заводского оборудования, до 40-139 [%] и до 60-20%, в то время как Луганский завод имеет до 30-15%, до 40-60% и до 60-25%. Это объясня</w:t>
      </w:r>
      <w:r w:rsidRPr="00C2525C">
        <w:rPr>
          <w:rFonts w:ascii="Times New Roman" w:hAnsi="Times New Roman" w:cs="Times New Roman"/>
          <w:color w:val="002060"/>
          <w:sz w:val="16"/>
          <w:szCs w:val="16"/>
        </w:rPr>
        <w:softHyphen/>
        <w:t>ется тем обстоятельством, что на Тульский завод в течение последних трех лет были затраче</w:t>
      </w:r>
      <w:r w:rsidRPr="00C2525C">
        <w:rPr>
          <w:rFonts w:ascii="Times New Roman" w:hAnsi="Times New Roman" w:cs="Times New Roman"/>
          <w:color w:val="002060"/>
          <w:sz w:val="16"/>
          <w:szCs w:val="16"/>
        </w:rPr>
        <w:softHyphen/>
        <w:t>ны значительные суммы на капитальный ремонт и восстановительное оборудование, причем капитально были отремонтировано до 500 станков патронного производства.</w:t>
      </w:r>
    </w:p>
    <w:p w14:paraId="1AF049E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Количество станков в мастерских, считая и нужные, и ненужные для завода, выражает</w:t>
      </w:r>
      <w:r w:rsidRPr="00C2525C">
        <w:rPr>
          <w:rFonts w:ascii="Times New Roman" w:hAnsi="Times New Roman" w:cs="Times New Roman"/>
          <w:color w:val="002060"/>
          <w:sz w:val="16"/>
          <w:szCs w:val="16"/>
        </w:rPr>
        <w:softHyphen/>
        <w:t>ся в следующих цифрах: Луганский - 1813, Тульский - 1843, Ульяновский - 2540, Подольс</w:t>
      </w:r>
      <w:r w:rsidRPr="00C2525C">
        <w:rPr>
          <w:rFonts w:ascii="Times New Roman" w:hAnsi="Times New Roman" w:cs="Times New Roman"/>
          <w:color w:val="002060"/>
          <w:sz w:val="16"/>
          <w:szCs w:val="16"/>
        </w:rPr>
        <w:softHyphen/>
        <w:t>кий - 1570.</w:t>
      </w:r>
    </w:p>
    <w:p w14:paraId="0F509CF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Необходимо отметить несогласованность мощности цехов по всем четырем заводам. Если мощность Луганского завода по гильзам достигает 13, пульному - 15, укупорочному -14, пачечному - 7, ящичному - 17, по Ульяновскому достигает: по гильзовому цеху - 12, пульному - 8, укупорочному - 7, ящичному - 7, пачечному - 12. Наиболее согласованное оборудование имеется на Тульском заводе. Это объясняется также и тем обстоятельством, что завод не подвергался эвакуации и что его мощность доведена до пределов.</w:t>
      </w:r>
    </w:p>
    <w:p w14:paraId="22A21BA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Пропускная способность патронных заводов по винтовочным патронам на 1 октября 1925 г. в одну смену в месяц выражается: по Тульскому - 10 млн; по Луганскому - 13,5 млн; по Ульяновскому - 7 млн; по Подольскому - 7 млн; итого в месяц по всем заводам - 37,5 млн.</w:t>
      </w:r>
    </w:p>
    <w:p w14:paraId="400B956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Механизация производства не везде проведена в одинаковой мере, и ряд процессов, ме</w:t>
      </w:r>
      <w:r w:rsidRPr="00C2525C">
        <w:rPr>
          <w:rFonts w:ascii="Times New Roman" w:hAnsi="Times New Roman" w:cs="Times New Roman"/>
          <w:color w:val="002060"/>
          <w:sz w:val="16"/>
          <w:szCs w:val="16"/>
        </w:rPr>
        <w:softHyphen/>
        <w:t>ханизированный на одном заводе, все еще не механизирован на других заводах. Конструкто</w:t>
      </w:r>
      <w:r w:rsidRPr="00C2525C">
        <w:rPr>
          <w:rFonts w:ascii="Times New Roman" w:hAnsi="Times New Roman" w:cs="Times New Roman"/>
          <w:color w:val="002060"/>
          <w:sz w:val="16"/>
          <w:szCs w:val="16"/>
        </w:rPr>
        <w:softHyphen/>
        <w:t>рские работы в этом направлении ведутся несогласованно, а на некоторых заводах, несмотря на наличие соответствующей аппаратуры, эта аппаратура не использована. Заводоуправле</w:t>
      </w:r>
      <w:r w:rsidRPr="00C2525C">
        <w:rPr>
          <w:rFonts w:ascii="Times New Roman" w:hAnsi="Times New Roman" w:cs="Times New Roman"/>
          <w:color w:val="002060"/>
          <w:sz w:val="16"/>
          <w:szCs w:val="16"/>
        </w:rPr>
        <w:softHyphen/>
        <w:t>ния в ряде заводов проектируют дальнейшую механизацию, и в этой области предстоит боль</w:t>
      </w:r>
      <w:r w:rsidRPr="00C2525C">
        <w:rPr>
          <w:rFonts w:ascii="Times New Roman" w:hAnsi="Times New Roman" w:cs="Times New Roman"/>
          <w:color w:val="002060"/>
          <w:sz w:val="16"/>
          <w:szCs w:val="16"/>
        </w:rPr>
        <w:softHyphen/>
        <w:t>шая работа Так, например, механизация транспортировки на обрезке гильз с автоматичес</w:t>
      </w:r>
      <w:r w:rsidRPr="00C2525C">
        <w:rPr>
          <w:rFonts w:ascii="Times New Roman" w:hAnsi="Times New Roman" w:cs="Times New Roman"/>
          <w:color w:val="002060"/>
          <w:sz w:val="16"/>
          <w:szCs w:val="16"/>
        </w:rPr>
        <w:softHyphen/>
        <w:t>ким отделением обрезков от полуфабрикатов, механизация подачи мыльной воды на станок, автоматизация на станке отжига дулец гильз, механизация работ по вставке капсюлей, меха</w:t>
      </w:r>
      <w:r w:rsidRPr="00C2525C">
        <w:rPr>
          <w:rFonts w:ascii="Times New Roman" w:hAnsi="Times New Roman" w:cs="Times New Roman"/>
          <w:color w:val="002060"/>
          <w:sz w:val="16"/>
          <w:szCs w:val="16"/>
        </w:rPr>
        <w:softHyphen/>
        <w:t>низация работ, связанных с отжигом переходов и тому подобное.</w:t>
      </w:r>
    </w:p>
    <w:p w14:paraId="17708CE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Теплосиловые установки на патронных заводах страдают также большим разнобоем. Состояние машинных оборудовании в общем и целом находится в удовлетворительном по</w:t>
      </w:r>
      <w:r w:rsidRPr="00C2525C">
        <w:rPr>
          <w:rFonts w:ascii="Times New Roman" w:hAnsi="Times New Roman" w:cs="Times New Roman"/>
          <w:color w:val="002060"/>
          <w:sz w:val="16"/>
          <w:szCs w:val="16"/>
        </w:rPr>
        <w:softHyphen/>
        <w:t>ложении, но котельное оборудование значительно износилось и требует довольно значитель</w:t>
      </w:r>
      <w:r w:rsidRPr="00C2525C">
        <w:rPr>
          <w:rFonts w:ascii="Times New Roman" w:hAnsi="Times New Roman" w:cs="Times New Roman"/>
          <w:color w:val="002060"/>
          <w:sz w:val="16"/>
          <w:szCs w:val="16"/>
        </w:rPr>
        <w:softHyphen/>
        <w:t>ных затрат.</w:t>
      </w:r>
    </w:p>
    <w:p w14:paraId="53DA61F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области рационализации производства также можно отметить значительные дефек</w:t>
      </w:r>
      <w:r w:rsidRPr="00C2525C">
        <w:rPr>
          <w:rFonts w:ascii="Times New Roman" w:hAnsi="Times New Roman" w:cs="Times New Roman"/>
          <w:color w:val="002060"/>
          <w:sz w:val="16"/>
          <w:szCs w:val="16"/>
        </w:rPr>
        <w:softHyphen/>
        <w:t>ты, причем на одних и тех же заводах дело рационализации поставлено значительно лучше, чем на других, и рационализирование некоторых операций не использовано на других заво</w:t>
      </w:r>
      <w:r w:rsidRPr="00C2525C">
        <w:rPr>
          <w:rFonts w:ascii="Times New Roman" w:hAnsi="Times New Roman" w:cs="Times New Roman"/>
          <w:color w:val="002060"/>
          <w:sz w:val="16"/>
          <w:szCs w:val="16"/>
        </w:rPr>
        <w:softHyphen/>
        <w:t>дах. До сих пор не на всех заводах закончено проведение устройства сушильно-промывочных аппаратов для промывки и сушилки гильзового и пульного полуфабриката, не введены в ра</w:t>
      </w:r>
      <w:r w:rsidRPr="00C2525C">
        <w:rPr>
          <w:rFonts w:ascii="Times New Roman" w:hAnsi="Times New Roman" w:cs="Times New Roman"/>
          <w:color w:val="002060"/>
          <w:sz w:val="16"/>
          <w:szCs w:val="16"/>
        </w:rPr>
        <w:softHyphen/>
        <w:t>боту электрические паяльники, не установлены станки для накатки пуль и для обжимки пат</w:t>
      </w:r>
      <w:r w:rsidRPr="00C2525C">
        <w:rPr>
          <w:rFonts w:ascii="Times New Roman" w:hAnsi="Times New Roman" w:cs="Times New Roman"/>
          <w:color w:val="002060"/>
          <w:sz w:val="16"/>
          <w:szCs w:val="16"/>
        </w:rPr>
        <w:softHyphen/>
        <w:t>ронов с накатными пулями и ряд других мероприятий по рационализации производств, ко</w:t>
      </w:r>
      <w:r w:rsidRPr="00C2525C">
        <w:rPr>
          <w:rFonts w:ascii="Times New Roman" w:hAnsi="Times New Roman" w:cs="Times New Roman"/>
          <w:color w:val="002060"/>
          <w:sz w:val="16"/>
          <w:szCs w:val="16"/>
        </w:rPr>
        <w:softHyphen/>
        <w:t>торые имеются в наличии на отдельных заводах.</w:t>
      </w:r>
    </w:p>
    <w:p w14:paraId="7BEE329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Состояние заводских строений, за исключением Ульяновского завода, в общем и целом представляется в неудовлетворительном виде и в особенности необходимо отметить неудов</w:t>
      </w:r>
      <w:r w:rsidRPr="00C2525C">
        <w:rPr>
          <w:rFonts w:ascii="Times New Roman" w:hAnsi="Times New Roman" w:cs="Times New Roman"/>
          <w:color w:val="002060"/>
          <w:sz w:val="16"/>
          <w:szCs w:val="16"/>
        </w:rPr>
        <w:softHyphen/>
        <w:t>летворительное состояние цехов на Тульском патронном заводе. Точно также необходимо от</w:t>
      </w:r>
      <w:r w:rsidRPr="00C2525C">
        <w:rPr>
          <w:rFonts w:ascii="Times New Roman" w:hAnsi="Times New Roman" w:cs="Times New Roman"/>
          <w:color w:val="002060"/>
          <w:sz w:val="16"/>
          <w:szCs w:val="16"/>
        </w:rPr>
        <w:softHyphen/>
        <w:t>метить на Тульском заводе, что лучшие строения используются под мирную продукцию, а по военной продукции работают цеха с худшим строением. Наконец, необходимо отметить на некоторых заводах недостаточную планировку производства расположения цехов, вследствие чего происходит неэкономная транспортировка из цеха в цех и переброска готовых из</w:t>
      </w:r>
      <w:r w:rsidRPr="00C2525C">
        <w:rPr>
          <w:rFonts w:ascii="Times New Roman" w:hAnsi="Times New Roman" w:cs="Times New Roman"/>
          <w:color w:val="002060"/>
          <w:sz w:val="16"/>
          <w:szCs w:val="16"/>
        </w:rPr>
        <w:softHyphen/>
        <w:t>делий полуфабрикатов. Необходимо отметить также, что основные цеха Тульского патрон</w:t>
      </w:r>
      <w:r w:rsidRPr="00C2525C">
        <w:rPr>
          <w:rFonts w:ascii="Times New Roman" w:hAnsi="Times New Roman" w:cs="Times New Roman"/>
          <w:color w:val="002060"/>
          <w:sz w:val="16"/>
          <w:szCs w:val="16"/>
        </w:rPr>
        <w:softHyphen/>
        <w:t>ного завода по производству пушечных крупнокалиберных гильз находятся в неудовлетво</w:t>
      </w:r>
      <w:r w:rsidRPr="00C2525C">
        <w:rPr>
          <w:rFonts w:ascii="Times New Roman" w:hAnsi="Times New Roman" w:cs="Times New Roman"/>
          <w:color w:val="002060"/>
          <w:sz w:val="16"/>
          <w:szCs w:val="16"/>
        </w:rPr>
        <w:softHyphen/>
        <w:t>рительном состоянии и использованы неправильно под мирную продукцию, а также и под складские помещения. Заводские сооружения Ульяновского завода в значительной степени улучшены солидными постройками за последнее время. Территория завода позволяет мак</w:t>
      </w:r>
      <w:r w:rsidRPr="00C2525C">
        <w:rPr>
          <w:rFonts w:ascii="Times New Roman" w:hAnsi="Times New Roman" w:cs="Times New Roman"/>
          <w:color w:val="002060"/>
          <w:sz w:val="16"/>
          <w:szCs w:val="16"/>
        </w:rPr>
        <w:softHyphen/>
        <w:t>симальное расширение всех производств до технических пределов. Производственные воз</w:t>
      </w:r>
      <w:r w:rsidRPr="00C2525C">
        <w:rPr>
          <w:rFonts w:ascii="Times New Roman" w:hAnsi="Times New Roman" w:cs="Times New Roman"/>
          <w:color w:val="002060"/>
          <w:sz w:val="16"/>
          <w:szCs w:val="16"/>
        </w:rPr>
        <w:softHyphen/>
        <w:t>можности завода недостаточно учтены центром в его мобилизационной програм-ме.</w:t>
      </w:r>
    </w:p>
    <w:p w14:paraId="7C17216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Необходимо отметить также отсутствие общего плана восстановления всей военной промышленности патронного производства, благодаря чему нет увязки строительных работ по всем заводам и средства, ассигнованные на оздоровительные работы, в значительной час</w:t>
      </w:r>
      <w:r w:rsidRPr="00C2525C">
        <w:rPr>
          <w:rFonts w:ascii="Times New Roman" w:hAnsi="Times New Roman" w:cs="Times New Roman"/>
          <w:color w:val="002060"/>
          <w:sz w:val="16"/>
          <w:szCs w:val="16"/>
        </w:rPr>
        <w:softHyphen/>
        <w:t>ти, с установлением общей программы, могут явиться непроизводительными расходами.</w:t>
      </w:r>
    </w:p>
    <w:p w14:paraId="1E69F4F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Состояние оружейных заводов</w:t>
      </w:r>
    </w:p>
    <w:p w14:paraId="61E8762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Оружейных заводов в Союзе ССР насчитывается четыре: Тульский, Ижевский, Сестро-рецкий и Ковровский, из них изготовляют оружие два - Тульский и Ижевский. Сестрорец-кий находится на консервации и занят исключительно производством инструментов. На Ковровском заводе, остановившем в настоящее время производство ружей-автоматов Федо</w:t>
      </w:r>
      <w:r w:rsidRPr="00C2525C">
        <w:rPr>
          <w:rFonts w:ascii="Times New Roman" w:hAnsi="Times New Roman" w:cs="Times New Roman"/>
          <w:color w:val="002060"/>
          <w:sz w:val="16"/>
          <w:szCs w:val="16"/>
        </w:rPr>
        <w:softHyphen/>
        <w:t>рова в ожидании установки автоматической винтовки, исполняются небольшие заказы для УВВС, а также мирного характера. Комиссия ознакомилась только с Тульским оружейным заводом; характеристика Ижевского завода взята из материалов Военпрома.</w:t>
      </w:r>
    </w:p>
    <w:p w14:paraId="2E08E99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С производственной точки зрения Тульский оружейный завод по разнообразию изго</w:t>
      </w:r>
      <w:r w:rsidRPr="00C2525C">
        <w:rPr>
          <w:rFonts w:ascii="Times New Roman" w:hAnsi="Times New Roman" w:cs="Times New Roman"/>
          <w:color w:val="002060"/>
          <w:sz w:val="16"/>
          <w:szCs w:val="16"/>
        </w:rPr>
        <w:softHyphen/>
        <w:t>товляемой продукции, главным образом военной, представляет собой комбинат нескольких отдельных заводов, и поэтому в настоящее время у заводоуправления возникла мысль о не</w:t>
      </w:r>
      <w:r w:rsidRPr="00C2525C">
        <w:rPr>
          <w:rFonts w:ascii="Times New Roman" w:hAnsi="Times New Roman" w:cs="Times New Roman"/>
          <w:color w:val="002060"/>
          <w:sz w:val="16"/>
          <w:szCs w:val="16"/>
        </w:rPr>
        <w:softHyphen/>
        <w:t>обходимости разбивки Тульского завода на отдельные заводоуправления. Тульский оружей</w:t>
      </w:r>
      <w:r w:rsidRPr="00C2525C">
        <w:rPr>
          <w:rFonts w:ascii="Times New Roman" w:hAnsi="Times New Roman" w:cs="Times New Roman"/>
          <w:color w:val="002060"/>
          <w:sz w:val="16"/>
          <w:szCs w:val="16"/>
        </w:rPr>
        <w:softHyphen/>
        <w:t>ный завод подразделяется [на]: а) оружейный револьверный завод с входящими в него мас</w:t>
      </w:r>
      <w:r w:rsidRPr="00C2525C">
        <w:rPr>
          <w:rFonts w:ascii="Times New Roman" w:hAnsi="Times New Roman" w:cs="Times New Roman"/>
          <w:color w:val="002060"/>
          <w:sz w:val="16"/>
          <w:szCs w:val="16"/>
        </w:rPr>
        <w:softHyphen/>
        <w:t>терскими: кузнечной, ствольной, замочной, коробочной и другими; б) пулеметный завод с мастерскими: сборочной и котельной; в) машинно-строительный завод с мастерскими: меха</w:t>
      </w:r>
      <w:r w:rsidRPr="00C2525C">
        <w:rPr>
          <w:rFonts w:ascii="Times New Roman" w:hAnsi="Times New Roman" w:cs="Times New Roman"/>
          <w:color w:val="002060"/>
          <w:sz w:val="16"/>
          <w:szCs w:val="16"/>
        </w:rPr>
        <w:softHyphen/>
        <w:t>нической, литейной, модельной, сборочной и другими; г) инструментальный завод с мастерс</w:t>
      </w:r>
      <w:r w:rsidRPr="00C2525C">
        <w:rPr>
          <w:rFonts w:ascii="Times New Roman" w:hAnsi="Times New Roman" w:cs="Times New Roman"/>
          <w:color w:val="002060"/>
          <w:sz w:val="16"/>
          <w:szCs w:val="16"/>
        </w:rPr>
        <w:softHyphen/>
        <w:t>кими: инструментальной 1-й, инструментальной 2-й и лекальной. Кроме названных основ</w:t>
      </w:r>
      <w:r w:rsidRPr="00C2525C">
        <w:rPr>
          <w:rFonts w:ascii="Times New Roman" w:hAnsi="Times New Roman" w:cs="Times New Roman"/>
          <w:color w:val="002060"/>
          <w:sz w:val="16"/>
          <w:szCs w:val="16"/>
        </w:rPr>
        <w:softHyphen/>
        <w:t>ных производственных отделов, завод имеет ряд обслуживающих органов: силовую станцию, отдельное сооружение ремонтной мастерской и тому подобное. Главнейшими предметами производства Тульского завода являются по военной продукции: 3-линейные винтовки, ре</w:t>
      </w:r>
      <w:r w:rsidRPr="00C2525C">
        <w:rPr>
          <w:rFonts w:ascii="Times New Roman" w:hAnsi="Times New Roman" w:cs="Times New Roman"/>
          <w:color w:val="002060"/>
          <w:sz w:val="16"/>
          <w:szCs w:val="16"/>
        </w:rPr>
        <w:softHyphen/>
        <w:t>вольверы, пулеметы “Максим”, станки к ним, запасные части винтовок и пулеметов и другие изделия; по мирной продукции: стальное машиностроение, инструменты и охотничьи ружья.</w:t>
      </w:r>
    </w:p>
    <w:p w14:paraId="26F62DA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Ижевский завод представляет из себя два завода: оружейный и металлургический. Ме</w:t>
      </w:r>
      <w:r w:rsidRPr="00C2525C">
        <w:rPr>
          <w:rFonts w:ascii="Times New Roman" w:hAnsi="Times New Roman" w:cs="Times New Roman"/>
          <w:color w:val="002060"/>
          <w:sz w:val="16"/>
          <w:szCs w:val="16"/>
        </w:rPr>
        <w:softHyphen/>
        <w:t>таллургический завод изготовляет черновые стволы, ствольные коробки как для своего ору</w:t>
      </w:r>
      <w:r w:rsidRPr="00C2525C">
        <w:rPr>
          <w:rFonts w:ascii="Times New Roman" w:hAnsi="Times New Roman" w:cs="Times New Roman"/>
          <w:color w:val="002060"/>
          <w:sz w:val="16"/>
          <w:szCs w:val="16"/>
        </w:rPr>
        <w:softHyphen/>
        <w:t>жейного завода, так и для Тульского. Кроме военной продукции, Ижевский завод изготовля</w:t>
      </w:r>
      <w:r w:rsidRPr="00C2525C">
        <w:rPr>
          <w:rFonts w:ascii="Times New Roman" w:hAnsi="Times New Roman" w:cs="Times New Roman"/>
          <w:color w:val="002060"/>
          <w:sz w:val="16"/>
          <w:szCs w:val="16"/>
        </w:rPr>
        <w:softHyphen/>
        <w:t>ет охотничьи ружья, инструменты и различные сорта стали, а также поковку для авиамото</w:t>
      </w:r>
      <w:r w:rsidRPr="00C2525C">
        <w:rPr>
          <w:rFonts w:ascii="Times New Roman" w:hAnsi="Times New Roman" w:cs="Times New Roman"/>
          <w:color w:val="002060"/>
          <w:sz w:val="16"/>
          <w:szCs w:val="16"/>
        </w:rPr>
        <w:softHyphen/>
        <w:t>ров. Число станков как действующих, так и на складах достигает 8,9 тыс. на Тульском заводе и 7797 - на Ижевском, причем действующие станки как в Туле, так и в Ижевске почти одно</w:t>
      </w:r>
      <w:r w:rsidRPr="00C2525C">
        <w:rPr>
          <w:rFonts w:ascii="Times New Roman" w:hAnsi="Times New Roman" w:cs="Times New Roman"/>
          <w:color w:val="002060"/>
          <w:sz w:val="16"/>
          <w:szCs w:val="16"/>
        </w:rPr>
        <w:softHyphen/>
        <w:t>родны, разница по Тульскому заводу - превышение на 400 станков.</w:t>
      </w:r>
    </w:p>
    <w:p w14:paraId="4D41694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Оборудование оружейных заводов по типам представляется в следующем виде: основу представляет горизонтальный фрезерный станок - около 70%, от 10-15 [%] - вертикальный фрезерный станок, 10% - станок для круглых вещей и около 15% - станок специального ору</w:t>
      </w:r>
      <w:r w:rsidRPr="00C2525C">
        <w:rPr>
          <w:rFonts w:ascii="Times New Roman" w:hAnsi="Times New Roman" w:cs="Times New Roman"/>
          <w:color w:val="002060"/>
          <w:sz w:val="16"/>
          <w:szCs w:val="16"/>
        </w:rPr>
        <w:softHyphen/>
        <w:t>жейного типа. Оба ружейных завода относятся к числу весьма старых, и оборудование их к настоящему моменту носит весьма пестрый характер, в особенности это относится к Тульс</w:t>
      </w:r>
      <w:r w:rsidRPr="00C2525C">
        <w:rPr>
          <w:rFonts w:ascii="Times New Roman" w:hAnsi="Times New Roman" w:cs="Times New Roman"/>
          <w:color w:val="002060"/>
          <w:sz w:val="16"/>
          <w:szCs w:val="16"/>
        </w:rPr>
        <w:softHyphen/>
        <w:t>кому заводу. На Тульском оружейном заводе около 40% станков имеет возраст, превышаю щий 25 лет, причем из них 1/3 превышает 35 лет, и независимо от разницы возраста оборудо</w:t>
      </w:r>
      <w:r w:rsidRPr="00C2525C">
        <w:rPr>
          <w:rFonts w:ascii="Times New Roman" w:hAnsi="Times New Roman" w:cs="Times New Roman"/>
          <w:color w:val="002060"/>
          <w:sz w:val="16"/>
          <w:szCs w:val="16"/>
        </w:rPr>
        <w:softHyphen/>
        <w:t>вание одного и того же возраста отличается крайней разномодельностью. В общем и целом оборудование обоих оружейных заводов представляется значительно отсталым от загранич</w:t>
      </w:r>
      <w:r w:rsidRPr="00C2525C">
        <w:rPr>
          <w:rFonts w:ascii="Times New Roman" w:hAnsi="Times New Roman" w:cs="Times New Roman"/>
          <w:color w:val="002060"/>
          <w:sz w:val="16"/>
          <w:szCs w:val="16"/>
        </w:rPr>
        <w:softHyphen/>
        <w:t>ных заводов. Пополнение и освежение до настоящего времени шло медленно: за истекшие три года Ижевский завод получил 125 станков, а Тульский - 89.</w:t>
      </w:r>
    </w:p>
    <w:p w14:paraId="6170C94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Ижевский сталелитейный завод имеет четыре мартеновские печи с производитель</w:t>
      </w:r>
      <w:r w:rsidRPr="00C2525C">
        <w:rPr>
          <w:rFonts w:ascii="Times New Roman" w:hAnsi="Times New Roman" w:cs="Times New Roman"/>
          <w:color w:val="002060"/>
          <w:sz w:val="16"/>
          <w:szCs w:val="16"/>
        </w:rPr>
        <w:softHyphen/>
        <w:t>ностью до 1,5 млн пуд. и четыре тигельных печи с мощностью до 240 т пуд. в год. Этой про</w:t>
      </w:r>
      <w:r w:rsidRPr="00C2525C">
        <w:rPr>
          <w:rFonts w:ascii="Times New Roman" w:hAnsi="Times New Roman" w:cs="Times New Roman"/>
          <w:color w:val="002060"/>
          <w:sz w:val="16"/>
          <w:szCs w:val="16"/>
        </w:rPr>
        <w:softHyphen/>
        <w:t>изводительности сталелитейной достаточно для удовлетворения потребностей программы настоящего года; при увеличении программы слабым местом окажется мартеновский цех и в особенности прокатка мелких сортов стали.</w:t>
      </w:r>
    </w:p>
    <w:p w14:paraId="3EE72FC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Процесс механизации производства на Тульском оружейном заводе недостаточен и мо</w:t>
      </w:r>
      <w:r w:rsidRPr="00C2525C">
        <w:rPr>
          <w:rFonts w:ascii="Times New Roman" w:hAnsi="Times New Roman" w:cs="Times New Roman"/>
          <w:color w:val="002060"/>
          <w:sz w:val="16"/>
          <w:szCs w:val="16"/>
        </w:rPr>
        <w:softHyphen/>
        <w:t>жет быть объясним в значительной мере устарелостью типа оборудования. Недостаточная работа по изменению ряда переходов, сокращающих ручные работы и улучшающих качест</w:t>
      </w:r>
      <w:r w:rsidRPr="00C2525C">
        <w:rPr>
          <w:rFonts w:ascii="Times New Roman" w:hAnsi="Times New Roman" w:cs="Times New Roman"/>
          <w:color w:val="002060"/>
          <w:sz w:val="16"/>
          <w:szCs w:val="16"/>
        </w:rPr>
        <w:softHyphen/>
        <w:t>во изделий.</w:t>
      </w:r>
    </w:p>
    <w:p w14:paraId="462147A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Все старые заводские строения в Туле и Ижевске, а также все складское оборудование находится в неудовлетворительном состоянии. Оружейные заводы, несмотря на то что с мо</w:t>
      </w:r>
      <w:r w:rsidRPr="00C2525C">
        <w:rPr>
          <w:rFonts w:ascii="Times New Roman" w:hAnsi="Times New Roman" w:cs="Times New Roman"/>
          <w:color w:val="002060"/>
          <w:sz w:val="16"/>
          <w:szCs w:val="16"/>
        </w:rPr>
        <w:softHyphen/>
        <w:t>мента Октябрьской революции не потерпели той огромной организационной ломки, которая имела место по отношению ко всем другим заводам, находятся в расстроенном состоянии: наблюдается страшная теснота помещений, и благодаря этому постройка пулеметного заво</w:t>
      </w:r>
      <w:r w:rsidRPr="00C2525C">
        <w:rPr>
          <w:rFonts w:ascii="Times New Roman" w:hAnsi="Times New Roman" w:cs="Times New Roman"/>
          <w:color w:val="002060"/>
          <w:sz w:val="16"/>
          <w:szCs w:val="16"/>
        </w:rPr>
        <w:softHyphen/>
        <w:t>да едва ли мыслима в пределах этой территории. Заводоуправление проектирует постройку пулеметного завода вне пределов города на довольно большом расстоянии от оружейного за</w:t>
      </w:r>
      <w:r w:rsidRPr="00C2525C">
        <w:rPr>
          <w:rFonts w:ascii="Times New Roman" w:hAnsi="Times New Roman" w:cs="Times New Roman"/>
          <w:color w:val="002060"/>
          <w:sz w:val="16"/>
          <w:szCs w:val="16"/>
        </w:rPr>
        <w:softHyphen/>
        <w:t>вода. Новая часть Тульского завода имеет очень хорошие строения. Равным образом хороши новые ижевские постройки.</w:t>
      </w:r>
    </w:p>
    <w:p w14:paraId="05C6A16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Состояние пороховых заводов</w:t>
      </w:r>
    </w:p>
    <w:p w14:paraId="302A5D5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состав Военпрома входит пять пороховых заводов: Казанский, Рошальский, Шлис-сельбургский, Шостенский и Тамбовский, из них только два находятся в действии - Казанс</w:t>
      </w:r>
      <w:r w:rsidRPr="00C2525C">
        <w:rPr>
          <w:rFonts w:ascii="Times New Roman" w:hAnsi="Times New Roman" w:cs="Times New Roman"/>
          <w:color w:val="002060"/>
          <w:sz w:val="16"/>
          <w:szCs w:val="16"/>
        </w:rPr>
        <w:softHyphen/>
        <w:t>кий и Рошальский, а остальные три - на полной консервации по части военной продукции. Все пять заводов оборудованы для изготовления бездымного пороха. Кроме порохового про</w:t>
      </w:r>
      <w:r w:rsidRPr="00C2525C">
        <w:rPr>
          <w:rFonts w:ascii="Times New Roman" w:hAnsi="Times New Roman" w:cs="Times New Roman"/>
          <w:color w:val="002060"/>
          <w:sz w:val="16"/>
          <w:szCs w:val="16"/>
        </w:rPr>
        <w:softHyphen/>
        <w:t>изводства, на Шлиссельбургском заводе имеется оборудование для производства тротила, тетрила и черного пороха, а на Шостенском заводе - для черного пороха и капсюлей. Поро</w:t>
      </w:r>
      <w:r w:rsidRPr="00C2525C">
        <w:rPr>
          <w:rFonts w:ascii="Times New Roman" w:hAnsi="Times New Roman" w:cs="Times New Roman"/>
          <w:color w:val="002060"/>
          <w:sz w:val="16"/>
          <w:szCs w:val="16"/>
        </w:rPr>
        <w:softHyphen/>
        <w:t>ховое оборудование всех пяти заводов более или менее единообразно, хотя есть и некоторые небольшие различия. Так, на изготовление морских трубчатых порохов необходимые эле</w:t>
      </w:r>
      <w:r w:rsidRPr="00C2525C">
        <w:rPr>
          <w:rFonts w:ascii="Times New Roman" w:hAnsi="Times New Roman" w:cs="Times New Roman"/>
          <w:color w:val="002060"/>
          <w:sz w:val="16"/>
          <w:szCs w:val="16"/>
        </w:rPr>
        <w:softHyphen/>
        <w:t>менты оборудования имеются только на двух заводах - Шлиссельбургском и Рошальском. Изношенность аппаратуры по отдельным заводам значительна. Наиболее изношенным яв</w:t>
      </w:r>
      <w:r w:rsidRPr="00C2525C">
        <w:rPr>
          <w:rFonts w:ascii="Times New Roman" w:hAnsi="Times New Roman" w:cs="Times New Roman"/>
          <w:color w:val="002060"/>
          <w:sz w:val="16"/>
          <w:szCs w:val="16"/>
        </w:rPr>
        <w:softHyphen/>
        <w:t>ляется Шлиссельбургский завод, достигающий до 90% по заводу азотных кислот и мини</w:t>
      </w:r>
      <w:r w:rsidRPr="00C2525C">
        <w:rPr>
          <w:rFonts w:ascii="Times New Roman" w:hAnsi="Times New Roman" w:cs="Times New Roman"/>
          <w:color w:val="002060"/>
          <w:sz w:val="16"/>
          <w:szCs w:val="16"/>
        </w:rPr>
        <w:softHyphen/>
        <w:t>мально - 35% - по производству порохов. Изношенность Казанского завода достигает от 30 до 40%. Это объясняется тем обстоятельством, что завод в течение войны нес форсированные работы, и не производилось достаточно ремонта и оздоровительных работ. Что касается но</w:t>
      </w:r>
      <w:r w:rsidRPr="00C2525C">
        <w:rPr>
          <w:rFonts w:ascii="Times New Roman" w:hAnsi="Times New Roman" w:cs="Times New Roman"/>
          <w:color w:val="002060"/>
          <w:sz w:val="16"/>
          <w:szCs w:val="16"/>
        </w:rPr>
        <w:softHyphen/>
        <w:t>визны моделей, установленных предметов оборудования, то аппаратура пироксилинового производства находится более или менее на уровне современных требований пироксилино</w:t>
      </w:r>
      <w:r w:rsidRPr="00C2525C">
        <w:rPr>
          <w:rFonts w:ascii="Times New Roman" w:hAnsi="Times New Roman" w:cs="Times New Roman"/>
          <w:color w:val="002060"/>
          <w:sz w:val="16"/>
          <w:szCs w:val="16"/>
        </w:rPr>
        <w:softHyphen/>
        <w:t>вой техники, и в отношении европейских заводов ее нельзя назвать значительно отсталой. Наилучшая взаимная согласованность цехов имеет место на Казанском заводе, однако “уз</w:t>
      </w:r>
      <w:r w:rsidRPr="00C2525C">
        <w:rPr>
          <w:rFonts w:ascii="Times New Roman" w:hAnsi="Times New Roman" w:cs="Times New Roman"/>
          <w:color w:val="002060"/>
          <w:sz w:val="16"/>
          <w:szCs w:val="16"/>
        </w:rPr>
        <w:softHyphen/>
        <w:t>ким местом” является завод азотной и серной кислоты.</w:t>
      </w:r>
    </w:p>
    <w:p w14:paraId="644C58B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Строительные сооружения на пороховых заводах также различны. Наиболее лучшими являются строительные сооружения Казанского, Рошальского и Тамбовского заводов. Меха</w:t>
      </w:r>
      <w:r w:rsidRPr="00C2525C">
        <w:rPr>
          <w:rFonts w:ascii="Times New Roman" w:hAnsi="Times New Roman" w:cs="Times New Roman"/>
          <w:color w:val="002060"/>
          <w:sz w:val="16"/>
          <w:szCs w:val="16"/>
        </w:rPr>
        <w:softHyphen/>
        <w:t>низация заводов также проведена неравномерно. Весьма мало механизирован транспорт ос</w:t>
      </w:r>
      <w:r w:rsidRPr="00C2525C">
        <w:rPr>
          <w:rFonts w:ascii="Times New Roman" w:hAnsi="Times New Roman" w:cs="Times New Roman"/>
          <w:color w:val="002060"/>
          <w:sz w:val="16"/>
          <w:szCs w:val="16"/>
        </w:rPr>
        <w:softHyphen/>
        <w:t>новных материалов и полуфабрикатов между пунктами производства отдельных операций и в ряде других работ, что объясняется опасностью работ. В частности, необходимо отметить, что транспортировка полуфабрикатов и материалов у нас на всех заводах ведется по горизон</w:t>
      </w:r>
      <w:r w:rsidRPr="00C2525C">
        <w:rPr>
          <w:rFonts w:ascii="Times New Roman" w:hAnsi="Times New Roman" w:cs="Times New Roman"/>
          <w:color w:val="002060"/>
          <w:sz w:val="16"/>
          <w:szCs w:val="16"/>
        </w:rPr>
        <w:softHyphen/>
        <w:t>тальной плоскости, в то время как на некоторых американских пироксилиновых заводах имеют несколько этажей, и полуфабрикаты могут иметь движение равным образом и в вер</w:t>
      </w:r>
      <w:r w:rsidRPr="00C2525C">
        <w:rPr>
          <w:rFonts w:ascii="Times New Roman" w:hAnsi="Times New Roman" w:cs="Times New Roman"/>
          <w:color w:val="002060"/>
          <w:sz w:val="16"/>
          <w:szCs w:val="16"/>
        </w:rPr>
        <w:softHyphen/>
        <w:t>тикальном направлении, что в значительной степени облегчает механизацию, чем на наших заводах. Переход на американскую форму выделки пороха разрешил весьма острый и слож</w:t>
      </w:r>
      <w:r w:rsidRPr="00C2525C">
        <w:rPr>
          <w:rFonts w:ascii="Times New Roman" w:hAnsi="Times New Roman" w:cs="Times New Roman"/>
          <w:color w:val="002060"/>
          <w:sz w:val="16"/>
          <w:szCs w:val="16"/>
        </w:rPr>
        <w:softHyphen/>
        <w:t>ный вопрос относительно вместимости нормального порохового снаряда в оружейную гиль-</w:t>
      </w:r>
    </w:p>
    <w:p w14:paraId="5FF3D9C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зу</w:t>
      </w:r>
    </w:p>
    <w:p w14:paraId="28F60F0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Наконец, необходимо отметить, что консервация заводов также наносит значительный ущерб заводам. Если напряжение работ пороховых заводов вносило сильное разрушение в их аппаратуру и строительные сооружения, то не меньшее разрушение вносит длительный простой ряда заводов, так как кислотная аппаратура сохраняется больше в непрерывной ра</w:t>
      </w:r>
      <w:r w:rsidRPr="00C2525C">
        <w:rPr>
          <w:rFonts w:ascii="Times New Roman" w:hAnsi="Times New Roman" w:cs="Times New Roman"/>
          <w:color w:val="002060"/>
          <w:sz w:val="16"/>
          <w:szCs w:val="16"/>
        </w:rPr>
        <w:softHyphen/>
        <w:t>боте, чем при постановке на консервацию.</w:t>
      </w:r>
    </w:p>
    <w:p w14:paraId="02AAEBF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Состояние заводов взрывчатых веществ</w:t>
      </w:r>
    </w:p>
    <w:p w14:paraId="722C131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Группа заводов взрывчатых веществ состоит из следующих производственных единиц:</w:t>
      </w:r>
    </w:p>
    <w:p w14:paraId="1FE52C7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 Самарский завод взрывчатых веществ. Оборудован для производства тротила, тетри</w:t>
      </w:r>
      <w:r w:rsidRPr="00C2525C">
        <w:rPr>
          <w:rFonts w:ascii="Times New Roman" w:hAnsi="Times New Roman" w:cs="Times New Roman"/>
          <w:color w:val="002060"/>
          <w:sz w:val="16"/>
          <w:szCs w:val="16"/>
        </w:rPr>
        <w:softHyphen/>
        <w:t>ла, снаряжения тетриловых снарядов, снаряжения взрывателей и изготовления капсюлей;</w:t>
      </w:r>
    </w:p>
    <w:p w14:paraId="35E7397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 Нижегородский завод взрывчатых веществ может изготовлять тротил и производить снаряжение фугасных снарядов;</w:t>
      </w:r>
    </w:p>
    <w:p w14:paraId="0294E74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Богородский завод оборудован для снаряжения снарядов. Имеет отдел для изготов</w:t>
      </w:r>
      <w:r w:rsidRPr="00C2525C">
        <w:rPr>
          <w:rFonts w:ascii="Times New Roman" w:hAnsi="Times New Roman" w:cs="Times New Roman"/>
          <w:color w:val="002060"/>
          <w:sz w:val="16"/>
          <w:szCs w:val="16"/>
        </w:rPr>
        <w:softHyphen/>
        <w:t>ления противогазов;</w:t>
      </w:r>
    </w:p>
    <w:p w14:paraId="257915C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 Центральный опытный завод имеет производство капсюлей, химическую баллисти</w:t>
      </w:r>
      <w:r w:rsidRPr="00C2525C">
        <w:rPr>
          <w:rFonts w:ascii="Times New Roman" w:hAnsi="Times New Roman" w:cs="Times New Roman"/>
          <w:color w:val="002060"/>
          <w:sz w:val="16"/>
          <w:szCs w:val="16"/>
        </w:rPr>
        <w:softHyphen/>
        <w:t>ческую лабораторию для производства испытания порохов и взрывчатых веществ;</w:t>
      </w:r>
    </w:p>
    <w:p w14:paraId="3144AF9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 “Красная ракета” имеет капсюльный отдел;</w:t>
      </w:r>
    </w:p>
    <w:p w14:paraId="330FEA0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е) тротиловый и тетриловый отделы Шлиссельбургского завода;</w:t>
      </w:r>
    </w:p>
    <w:p w14:paraId="0490CEC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ж) капсюльный отдел Шостенского порохового завода;</w:t>
      </w:r>
    </w:p>
    <w:p w14:paraId="425A6F4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 Ульяновский пороховой завод изготовляет бикфордов шнур, динамиты, трубочные пороха и может изготовлять мелинит.</w:t>
      </w:r>
    </w:p>
    <w:p w14:paraId="226BEAB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Из перечисленных заводов в действии находятся: Самарский, Нижегородский, ЦОЗ. Остальные находятся в состоянии полной консервации по военным производствам. По про</w:t>
      </w:r>
      <w:r w:rsidRPr="00C2525C">
        <w:rPr>
          <w:rFonts w:ascii="Times New Roman" w:hAnsi="Times New Roman" w:cs="Times New Roman"/>
          <w:color w:val="002060"/>
          <w:sz w:val="16"/>
          <w:szCs w:val="16"/>
        </w:rPr>
        <w:softHyphen/>
        <w:t>изводству тротила на всех трех заводах имеет место несогласованность между цехами. Наиболее узкое место всех трех заводов представляют установки для кристаллизации троти</w:t>
      </w:r>
      <w:r w:rsidRPr="00C2525C">
        <w:rPr>
          <w:rFonts w:ascii="Times New Roman" w:hAnsi="Times New Roman" w:cs="Times New Roman"/>
          <w:color w:val="002060"/>
          <w:sz w:val="16"/>
          <w:szCs w:val="16"/>
        </w:rPr>
        <w:softHyphen/>
        <w:t>ла, а также завод азотной кислоты. Азотные заводы не развиваются в предположении поста</w:t>
      </w:r>
      <w:r w:rsidRPr="00C2525C">
        <w:rPr>
          <w:rFonts w:ascii="Times New Roman" w:hAnsi="Times New Roman" w:cs="Times New Roman"/>
          <w:color w:val="002060"/>
          <w:sz w:val="16"/>
          <w:szCs w:val="16"/>
        </w:rPr>
        <w:softHyphen/>
        <w:t>новки окислительных устройств. Моральный износ оборудования тротилового производ</w:t>
      </w:r>
      <w:r w:rsidRPr="00C2525C">
        <w:rPr>
          <w:rFonts w:ascii="Times New Roman" w:hAnsi="Times New Roman" w:cs="Times New Roman"/>
          <w:color w:val="002060"/>
          <w:sz w:val="16"/>
          <w:szCs w:val="16"/>
        </w:rPr>
        <w:softHyphen/>
        <w:t>ства невелик, и сами методы фабрикации до последнего времени находились в соответствии с современными требованиями техники. В течение последних лет появился новый способ производства тротила (итальянский), который в настоящее время изучается у нас. В отноше</w:t>
      </w:r>
      <w:r w:rsidRPr="00C2525C">
        <w:rPr>
          <w:rFonts w:ascii="Times New Roman" w:hAnsi="Times New Roman" w:cs="Times New Roman"/>
          <w:color w:val="002060"/>
          <w:sz w:val="16"/>
          <w:szCs w:val="16"/>
        </w:rPr>
        <w:softHyphen/>
        <w:t>нии тетрилового производства сведений из-за границы о каких-либо заметных усовершен</w:t>
      </w:r>
      <w:r w:rsidRPr="00C2525C">
        <w:rPr>
          <w:rFonts w:ascii="Times New Roman" w:hAnsi="Times New Roman" w:cs="Times New Roman"/>
          <w:color w:val="002060"/>
          <w:sz w:val="16"/>
          <w:szCs w:val="16"/>
        </w:rPr>
        <w:softHyphen/>
        <w:t>ствованиях не имеется. То же самое можно сказать в отношении снаряжательной работы по снаряжению снарядов взрывателей и капсюлей.</w:t>
      </w:r>
    </w:p>
    <w:p w14:paraId="2117FB8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Производство противогазов является у нас совершенно новым. Производство пока на</w:t>
      </w:r>
      <w:r w:rsidRPr="00C2525C">
        <w:rPr>
          <w:rFonts w:ascii="Times New Roman" w:hAnsi="Times New Roman" w:cs="Times New Roman"/>
          <w:color w:val="002060"/>
          <w:sz w:val="16"/>
          <w:szCs w:val="16"/>
        </w:rPr>
        <w:softHyphen/>
        <w:t>лажено в небольших размерах. Образцы противогазов и газов, по мнению наших специалис</w:t>
      </w:r>
      <w:r w:rsidRPr="00C2525C">
        <w:rPr>
          <w:rFonts w:ascii="Times New Roman" w:hAnsi="Times New Roman" w:cs="Times New Roman"/>
          <w:color w:val="002060"/>
          <w:sz w:val="16"/>
          <w:szCs w:val="16"/>
        </w:rPr>
        <w:softHyphen/>
        <w:t>тов, по своим боевым качествам превосходят немецкие противогазы.</w:t>
      </w:r>
    </w:p>
    <w:p w14:paraId="3018E80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Механизация производства по отдельным заводам разнообразна, но в целом проведена в установленной мере, так как слишком углубленное форсирование механизации и дальше определенного предела может повести к увеличению опасности работы, и [механизация] не проведена в достаточной мере. Технический износ оборудования по Самарскому заводу по тротиловому производству достигает до 60% по капсюльному отделению, по винтовочным капсюлям - до 25%, на остальных заводах изношенность достигает от 10 до 30%. Котельные и силовые установки находятся в не совсем удовлетворительном состоянии. К серьезным усовершенствованиям в производстве необходимо отнести сухой способ снаряжения капсю</w:t>
      </w:r>
      <w:r w:rsidRPr="00C2525C">
        <w:rPr>
          <w:rFonts w:ascii="Times New Roman" w:hAnsi="Times New Roman" w:cs="Times New Roman"/>
          <w:color w:val="002060"/>
          <w:sz w:val="16"/>
          <w:szCs w:val="16"/>
        </w:rPr>
        <w:softHyphen/>
        <w:t>лей, введенный на Самарском заводе, затем - употребление полубелой и белой гремучей рту</w:t>
      </w:r>
      <w:r w:rsidRPr="00C2525C">
        <w:rPr>
          <w:rFonts w:ascii="Times New Roman" w:hAnsi="Times New Roman" w:cs="Times New Roman"/>
          <w:color w:val="002060"/>
          <w:sz w:val="16"/>
          <w:szCs w:val="16"/>
        </w:rPr>
        <w:softHyphen/>
        <w:t>ти вместо серой. Общее состояние заводских строений Самарского взрывчатого завода нахо</w:t>
      </w:r>
      <w:r w:rsidRPr="00C2525C">
        <w:rPr>
          <w:rFonts w:ascii="Times New Roman" w:hAnsi="Times New Roman" w:cs="Times New Roman"/>
          <w:color w:val="002060"/>
          <w:sz w:val="16"/>
          <w:szCs w:val="16"/>
        </w:rPr>
        <w:softHyphen/>
        <w:t>дится в довольно удовлетворительном состоянии. Необходимо также отметить, что оборудо</w:t>
      </w:r>
      <w:r w:rsidRPr="00C2525C">
        <w:rPr>
          <w:rFonts w:ascii="Times New Roman" w:hAnsi="Times New Roman" w:cs="Times New Roman"/>
          <w:color w:val="002060"/>
          <w:sz w:val="16"/>
          <w:szCs w:val="16"/>
        </w:rPr>
        <w:softHyphen/>
        <w:t>вание заводов взрывчатых веществ в случае введения итальянского способа изготовления тротила в некоторых частях придется переконструировать.</w:t>
      </w:r>
    </w:p>
    <w:p w14:paraId="4689E55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особо плохом состоянии, в смысле производительности, находится снаряжение взры</w:t>
      </w:r>
      <w:r w:rsidRPr="00C2525C">
        <w:rPr>
          <w:rFonts w:ascii="Times New Roman" w:hAnsi="Times New Roman" w:cs="Times New Roman"/>
          <w:color w:val="002060"/>
          <w:sz w:val="16"/>
          <w:szCs w:val="16"/>
        </w:rPr>
        <w:softHyphen/>
        <w:t>вателей, что и дает в сравнении с другими цехами “узкое место”: примерно 50% по отноше</w:t>
      </w:r>
      <w:r w:rsidRPr="00C2525C">
        <w:rPr>
          <w:rFonts w:ascii="Times New Roman" w:hAnsi="Times New Roman" w:cs="Times New Roman"/>
          <w:color w:val="002060"/>
          <w:sz w:val="16"/>
          <w:szCs w:val="16"/>
        </w:rPr>
        <w:softHyphen/>
        <w:t>нию к другому оборудованию. Ввиду отсутствия твердых перспективных заданий военведа по снарядам и взрывчатым веществам не имеется общего плана восстановления заводов взрывчатых веществ. При составлении годовых планов оздоровительных работ Военпром согласовывает план развития этих заводов в связи с намечающимся планом развития толуо</w:t>
      </w:r>
      <w:r w:rsidRPr="00C2525C">
        <w:rPr>
          <w:rFonts w:ascii="Times New Roman" w:hAnsi="Times New Roman" w:cs="Times New Roman"/>
          <w:color w:val="002060"/>
          <w:sz w:val="16"/>
          <w:szCs w:val="16"/>
        </w:rPr>
        <w:softHyphen/>
        <w:t xml:space="preserve">ловой промышленности. Согласованности и мощности в цехах не имеется, в особенности не согласовано производство </w:t>
      </w:r>
      <w:r w:rsidRPr="00C2525C">
        <w:rPr>
          <w:rFonts w:ascii="Times New Roman" w:hAnsi="Times New Roman" w:cs="Times New Roman"/>
          <w:color w:val="002060"/>
          <w:sz w:val="16"/>
          <w:szCs w:val="16"/>
        </w:rPr>
        <w:lastRenderedPageBreak/>
        <w:t>тротила по Самарскому заводу. Наконец, необходимо отметить, что почти по всем заказам по взрывчатым веществам значительный процент заказов прихо</w:t>
      </w:r>
      <w:r w:rsidRPr="00C2525C">
        <w:rPr>
          <w:rFonts w:ascii="Times New Roman" w:hAnsi="Times New Roman" w:cs="Times New Roman"/>
          <w:color w:val="002060"/>
          <w:sz w:val="16"/>
          <w:szCs w:val="16"/>
        </w:rPr>
        <w:softHyphen/>
        <w:t>дится на заводы ленинградские, а не на заводы, расположенные в тылу. Это также относится ко всем другим военным заказам как по трубке, так и по орудийным и пороховым.</w:t>
      </w:r>
    </w:p>
    <w:p w14:paraId="332F955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Состояние трубочных заводов</w:t>
      </w:r>
    </w:p>
    <w:p w14:paraId="4382066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Всего в составе Военпрома имеется три трубочных завода: а) Ленинградский трубоч</w:t>
      </w:r>
      <w:r w:rsidRPr="00C2525C">
        <w:rPr>
          <w:rFonts w:ascii="Times New Roman" w:hAnsi="Times New Roman" w:cs="Times New Roman"/>
          <w:color w:val="002060"/>
          <w:sz w:val="16"/>
          <w:szCs w:val="16"/>
        </w:rPr>
        <w:softHyphen/>
        <w:t>ный; б) Пензенский трубочный; в) Самарский трубочный.</w:t>
      </w:r>
    </w:p>
    <w:p w14:paraId="6E3D3DD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Ленинградский трубочный является наиболее старым по времени постройки. Оборудо</w:t>
      </w:r>
      <w:r w:rsidRPr="00C2525C">
        <w:rPr>
          <w:rFonts w:ascii="Times New Roman" w:hAnsi="Times New Roman" w:cs="Times New Roman"/>
          <w:color w:val="002060"/>
          <w:sz w:val="16"/>
          <w:szCs w:val="16"/>
        </w:rPr>
        <w:softHyphen/>
        <w:t>вание завода приспособлено к производству всех сортов дистанционных трубок, а также всех имеющихся сортов взрывателей как сухопутной, так и морской артиллерии. Самарский тру</w:t>
      </w:r>
      <w:r w:rsidRPr="00C2525C">
        <w:rPr>
          <w:rFonts w:ascii="Times New Roman" w:hAnsi="Times New Roman" w:cs="Times New Roman"/>
          <w:color w:val="002060"/>
          <w:sz w:val="16"/>
          <w:szCs w:val="16"/>
        </w:rPr>
        <w:softHyphen/>
        <w:t>бочный завод построен в период 1910-1912 гг. и по своему оборудованию приспособлен к производству 22-секундных трубок и капсюльных втулок. В настоящее время завод устанав</w:t>
      </w:r>
      <w:r w:rsidRPr="00C2525C">
        <w:rPr>
          <w:rFonts w:ascii="Times New Roman" w:hAnsi="Times New Roman" w:cs="Times New Roman"/>
          <w:color w:val="002060"/>
          <w:sz w:val="16"/>
          <w:szCs w:val="16"/>
        </w:rPr>
        <w:softHyphen/>
        <w:t>ливает у себя производство 34-секундной дистанционной трубки. Оборудование Пензенско</w:t>
      </w:r>
      <w:r w:rsidRPr="00C2525C">
        <w:rPr>
          <w:rFonts w:ascii="Times New Roman" w:hAnsi="Times New Roman" w:cs="Times New Roman"/>
          <w:color w:val="002060"/>
          <w:sz w:val="16"/>
          <w:szCs w:val="16"/>
        </w:rPr>
        <w:softHyphen/>
        <w:t>го завода приспособлено под производство 45-секундной дистанционной трубки и взрывате</w:t>
      </w:r>
      <w:r w:rsidRPr="00C2525C">
        <w:rPr>
          <w:rFonts w:ascii="Times New Roman" w:hAnsi="Times New Roman" w:cs="Times New Roman"/>
          <w:color w:val="002060"/>
          <w:sz w:val="16"/>
          <w:szCs w:val="16"/>
        </w:rPr>
        <w:softHyphen/>
        <w:t>ля УГТ.</w:t>
      </w:r>
    </w:p>
    <w:p w14:paraId="3E7959E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Благодаря длительной остановке заводов в период от 1918 до 1923 г. все трубочное и взрывателъное производство совершенно атрофировалось. По сведениям заводоуправлений, за предшествующий период погибло много чертежей, описаний, а затем при длительном простое обветшало оборудование, с утерей инструмента, лекал и приспособлений.</w:t>
      </w:r>
    </w:p>
    <w:p w14:paraId="507C0BF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Установление производства трубок идет чрезвычайно медленно и проходит болезнен</w:t>
      </w:r>
      <w:r w:rsidRPr="00C2525C">
        <w:rPr>
          <w:rFonts w:ascii="Times New Roman" w:hAnsi="Times New Roman" w:cs="Times New Roman"/>
          <w:color w:val="002060"/>
          <w:sz w:val="16"/>
          <w:szCs w:val="16"/>
        </w:rPr>
        <w:softHyphen/>
        <w:t>но. Одним из больных мест является слишком малая загрузка трубочных заводов, так, нап</w:t>
      </w:r>
      <w:r w:rsidRPr="00C2525C">
        <w:rPr>
          <w:rFonts w:ascii="Times New Roman" w:hAnsi="Times New Roman" w:cs="Times New Roman"/>
          <w:color w:val="002060"/>
          <w:sz w:val="16"/>
          <w:szCs w:val="16"/>
        </w:rPr>
        <w:softHyphen/>
        <w:t>ример, Самарский завод в течение суток.</w:t>
      </w:r>
    </w:p>
    <w:p w14:paraId="41E3593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отличие от всех других заводов здание Ленинградского трубочного завода многоэ</w:t>
      </w:r>
      <w:r w:rsidRPr="00C2525C">
        <w:rPr>
          <w:rFonts w:ascii="Times New Roman" w:hAnsi="Times New Roman" w:cs="Times New Roman"/>
          <w:color w:val="002060"/>
          <w:sz w:val="16"/>
          <w:szCs w:val="16"/>
        </w:rPr>
        <w:softHyphen/>
        <w:t>тажное, старой постройки, [цеха] низкие, имеют мало света и плохую вентиляцию. Из обще</w:t>
      </w:r>
      <w:r w:rsidRPr="00C2525C">
        <w:rPr>
          <w:rFonts w:ascii="Times New Roman" w:hAnsi="Times New Roman" w:cs="Times New Roman"/>
          <w:color w:val="002060"/>
          <w:sz w:val="16"/>
          <w:szCs w:val="16"/>
        </w:rPr>
        <w:softHyphen/>
        <w:t>го числа построек около 30% нужно считать по конструкции устаревшими и не отвечающи</w:t>
      </w:r>
      <w:r w:rsidRPr="00C2525C">
        <w:rPr>
          <w:rFonts w:ascii="Times New Roman" w:hAnsi="Times New Roman" w:cs="Times New Roman"/>
          <w:color w:val="002060"/>
          <w:sz w:val="16"/>
          <w:szCs w:val="16"/>
        </w:rPr>
        <w:softHyphen/>
        <w:t>ми современным требованиям производства.</w:t>
      </w:r>
    </w:p>
    <w:p w14:paraId="49E2A16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Самарский и Пензенский заводы имеют высокие одноэтажные здания с верхним све</w:t>
      </w:r>
      <w:r w:rsidRPr="00C2525C">
        <w:rPr>
          <w:rFonts w:ascii="Times New Roman" w:hAnsi="Times New Roman" w:cs="Times New Roman"/>
          <w:color w:val="002060"/>
          <w:sz w:val="16"/>
          <w:szCs w:val="16"/>
        </w:rPr>
        <w:softHyphen/>
        <w:t>том, хорошими вентиляторами и отоплением, вполне отвечают современным техническим требованиям, приспособлены для установки станков с отдельными моторами и установки на По сравнению с европейской техникой у нас не имеется сведений. Относительно нашей техники главное внимание направлено на мелкие улучшения и конструкцию приспособле</w:t>
      </w:r>
      <w:r w:rsidRPr="00C2525C">
        <w:rPr>
          <w:rFonts w:ascii="Times New Roman" w:hAnsi="Times New Roman" w:cs="Times New Roman"/>
          <w:color w:val="002060"/>
          <w:sz w:val="16"/>
          <w:szCs w:val="16"/>
        </w:rPr>
        <w:softHyphen/>
        <w:t>ний и инструментов с существующими станками. Механизация производства на трубочных заводах проведена в большей степени, чем на остальных заводах, но и здесь имеется ряд мест, в которых необходимо провести механизацию.</w:t>
      </w:r>
    </w:p>
    <w:p w14:paraId="16576B2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Размеры текущих военных заказов по трубкам столь ничтожны, что совершенно не обеспечивается подготовка опытных работников-техников и всего обслуживающего персо</w:t>
      </w:r>
      <w:r w:rsidRPr="00C2525C">
        <w:rPr>
          <w:rFonts w:ascii="Times New Roman" w:hAnsi="Times New Roman" w:cs="Times New Roman"/>
          <w:color w:val="002060"/>
          <w:sz w:val="16"/>
          <w:szCs w:val="16"/>
        </w:rPr>
        <w:softHyphen/>
        <w:t>нала. В частности, это в большой степени относится к Самарскому заводу. Необходимо отме</w:t>
      </w:r>
      <w:r w:rsidRPr="00C2525C">
        <w:rPr>
          <w:rFonts w:ascii="Times New Roman" w:hAnsi="Times New Roman" w:cs="Times New Roman"/>
          <w:color w:val="002060"/>
          <w:sz w:val="16"/>
          <w:szCs w:val="16"/>
        </w:rPr>
        <w:softHyphen/>
        <w:t>тить, что загрузка Самарского завода в общем шла в меньшей степени, чем Ленинградского трубочного, причем большая часть загрузки падала на мирную продукцию. Попутно необхо</w:t>
      </w:r>
      <w:r w:rsidRPr="00C2525C">
        <w:rPr>
          <w:rFonts w:ascii="Times New Roman" w:hAnsi="Times New Roman" w:cs="Times New Roman"/>
          <w:color w:val="002060"/>
          <w:sz w:val="16"/>
          <w:szCs w:val="16"/>
        </w:rPr>
        <w:softHyphen/>
        <w:t>димо расследовать вопрос о демонтаже быв. трубочного завода Барановского в Ленинграде, который по существу не был использован с переводом его на Ленинградский трубочный за</w:t>
      </w:r>
      <w:r w:rsidRPr="00C2525C">
        <w:rPr>
          <w:rFonts w:ascii="Times New Roman" w:hAnsi="Times New Roman" w:cs="Times New Roman"/>
          <w:color w:val="002060"/>
          <w:sz w:val="16"/>
          <w:szCs w:val="16"/>
        </w:rPr>
        <w:softHyphen/>
        <w:t>вод. В работе заводоуправлений не имеется достаточной планировки работы цехов, и общие восстановительные работы не связаны с общим планом восстановления военной промыш</w:t>
      </w:r>
      <w:r w:rsidRPr="00C2525C">
        <w:rPr>
          <w:rFonts w:ascii="Times New Roman" w:hAnsi="Times New Roman" w:cs="Times New Roman"/>
          <w:color w:val="002060"/>
          <w:sz w:val="16"/>
          <w:szCs w:val="16"/>
        </w:rPr>
        <w:softHyphen/>
        <w:t>ленности.</w:t>
      </w:r>
    </w:p>
    <w:p w14:paraId="32B7670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Состояние арсеналов</w:t>
      </w:r>
    </w:p>
    <w:p w14:paraId="40F75A0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составе Военпрома находится три арсенала: а) Ленинградский, б) Брянский, в) Ки</w:t>
      </w:r>
      <w:r w:rsidRPr="00C2525C">
        <w:rPr>
          <w:rFonts w:ascii="Times New Roman" w:hAnsi="Times New Roman" w:cs="Times New Roman"/>
          <w:color w:val="002060"/>
          <w:sz w:val="16"/>
          <w:szCs w:val="16"/>
        </w:rPr>
        <w:softHyphen/>
        <w:t>евский.</w:t>
      </w:r>
    </w:p>
    <w:p w14:paraId="6C46392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Ленинградский арсенал приспособлен для производства и ремонта материальной час</w:t>
      </w:r>
      <w:r w:rsidRPr="00C2525C">
        <w:rPr>
          <w:rFonts w:ascii="Times New Roman" w:hAnsi="Times New Roman" w:cs="Times New Roman"/>
          <w:color w:val="002060"/>
          <w:sz w:val="16"/>
          <w:szCs w:val="16"/>
        </w:rPr>
        <w:softHyphen/>
        <w:t>ти тяжелой артиллерии. Брянский - для производства и ремонта материальной части легкой артиллерии и Киевский - [для] производства лафетов, передков, зарядных ящиков для 3-дюймовой горной артиллерии.</w:t>
      </w:r>
    </w:p>
    <w:p w14:paraId="5D0C63B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Наконец, Мостяжарт совершенно не имеет никаких заказов по материальной части ар</w:t>
      </w:r>
      <w:r w:rsidRPr="00C2525C">
        <w:rPr>
          <w:rFonts w:ascii="Times New Roman" w:hAnsi="Times New Roman" w:cs="Times New Roman"/>
          <w:color w:val="002060"/>
          <w:sz w:val="16"/>
          <w:szCs w:val="16"/>
        </w:rPr>
        <w:softHyphen/>
        <w:t>тиллерии и он загружен мирной продукцией, а также противогазами. Бачмановский арсенал находится на полной консервации. На Бачмановском арсенале часть оборудования вывезена обратно в Ленинградский арсенал, Ленинградский и Пензенский трубочные заводы. Мостя</w:t>
      </w:r>
      <w:r w:rsidRPr="00C2525C">
        <w:rPr>
          <w:rFonts w:ascii="Times New Roman" w:hAnsi="Times New Roman" w:cs="Times New Roman"/>
          <w:color w:val="002060"/>
          <w:sz w:val="16"/>
          <w:szCs w:val="16"/>
        </w:rPr>
        <w:softHyphen/>
        <w:t>жарт типичного арсенального оборудования не имеет.</w:t>
      </w:r>
    </w:p>
    <w:p w14:paraId="3F5B352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Износ технического оборудования по отдельным заводам доходит до 40%. Что касает</w:t>
      </w:r>
      <w:r w:rsidRPr="00C2525C">
        <w:rPr>
          <w:rFonts w:ascii="Times New Roman" w:hAnsi="Times New Roman" w:cs="Times New Roman"/>
          <w:color w:val="002060"/>
          <w:sz w:val="16"/>
          <w:szCs w:val="16"/>
        </w:rPr>
        <w:softHyphen/>
        <w:t>ся новизны моделей, значительная часть элементов оборудования относится к числу устарев</w:t>
      </w:r>
      <w:r w:rsidRPr="00C2525C">
        <w:rPr>
          <w:rFonts w:ascii="Times New Roman" w:hAnsi="Times New Roman" w:cs="Times New Roman"/>
          <w:color w:val="002060"/>
          <w:sz w:val="16"/>
          <w:szCs w:val="16"/>
        </w:rPr>
        <w:softHyphen/>
        <w:t>ших. По оборудованию наши арсеналы являются отсталыми по отношению к заграничным. Наиболее отсталым по постройке является Ленинградский арсенал. Он построен в 1850 г. Брянский арсенал большую часть зданий имеет свыше 50 лет. Бачмановский арсенал - пост</w:t>
      </w:r>
      <w:r w:rsidRPr="00C2525C">
        <w:rPr>
          <w:rFonts w:ascii="Times New Roman" w:hAnsi="Times New Roman" w:cs="Times New Roman"/>
          <w:color w:val="002060"/>
          <w:sz w:val="16"/>
          <w:szCs w:val="16"/>
        </w:rPr>
        <w:softHyphen/>
        <w:t>ройки 1912-1920 гг. Во всех арсеналах большинство зданий каменные. В Брянском арсенале кузница железная. Ввиду старости постройки, а также отсутствия регулярного ремонта, зна</w:t>
      </w:r>
      <w:r w:rsidRPr="00C2525C">
        <w:rPr>
          <w:rFonts w:ascii="Times New Roman" w:hAnsi="Times New Roman" w:cs="Times New Roman"/>
          <w:color w:val="002060"/>
          <w:sz w:val="16"/>
          <w:szCs w:val="16"/>
        </w:rPr>
        <w:softHyphen/>
        <w:t>чительная часть зданий всех арсеналов находится в плохом состоянии и требует значитель</w:t>
      </w:r>
      <w:r w:rsidRPr="00C2525C">
        <w:rPr>
          <w:rFonts w:ascii="Times New Roman" w:hAnsi="Times New Roman" w:cs="Times New Roman"/>
          <w:color w:val="002060"/>
          <w:sz w:val="16"/>
          <w:szCs w:val="16"/>
        </w:rPr>
        <w:softHyphen/>
        <w:t>ного ремонта с большими затратами средств.</w:t>
      </w:r>
    </w:p>
    <w:p w14:paraId="291418A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Согласованность отдельных цехов в каждом арсенале малоудовлетворительная. В трех ос</w:t>
      </w:r>
      <w:r w:rsidRPr="00C2525C">
        <w:rPr>
          <w:rFonts w:ascii="Times New Roman" w:hAnsi="Times New Roman" w:cs="Times New Roman"/>
          <w:color w:val="002060"/>
          <w:sz w:val="16"/>
          <w:szCs w:val="16"/>
        </w:rPr>
        <w:softHyphen/>
        <w:t>новных арсеналах кузнечный, литейный и деревообделочный являются сильными цехами. Ме</w:t>
      </w:r>
      <w:r w:rsidRPr="00C2525C">
        <w:rPr>
          <w:rFonts w:ascii="Times New Roman" w:hAnsi="Times New Roman" w:cs="Times New Roman"/>
          <w:color w:val="002060"/>
          <w:sz w:val="16"/>
          <w:szCs w:val="16"/>
        </w:rPr>
        <w:softHyphen/>
        <w:t>нее сильными цехами во всех арсеналах являются токарные, слесарно-механические, слесарно-сборочные и инструментальные. Теплосиловые установки во всех арсеналах являются разно</w:t>
      </w:r>
      <w:r w:rsidRPr="00C2525C">
        <w:rPr>
          <w:rFonts w:ascii="Times New Roman" w:hAnsi="Times New Roman" w:cs="Times New Roman"/>
          <w:color w:val="002060"/>
          <w:sz w:val="16"/>
          <w:szCs w:val="16"/>
        </w:rPr>
        <w:softHyphen/>
        <w:t>типными, сильно технически изношенными и в известной части устарелыми. По мощности эти установки хотя отвечают текущей программе, но на случай разворачивания до максимальных пределов производительности арсеналов эти установки окажутся недостаточными.</w:t>
      </w:r>
    </w:p>
    <w:p w14:paraId="03028A9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Аванесов</w:t>
      </w:r>
    </w:p>
    <w:p w14:paraId="138ADCF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РГАСПИ. Ф. 76. Оп. 2. Д. 182. Л. 176-188. Подлинник (10711,570).</w:t>
      </w:r>
    </w:p>
    <w:p w14:paraId="514B554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5213976D" w14:textId="77777777" w:rsidR="000A4EDE" w:rsidRPr="00C2525C" w:rsidRDefault="00B76188" w:rsidP="00C2525C">
      <w:pPr>
        <w:spacing w:after="0" w:line="240" w:lineRule="auto"/>
        <w:jc w:val="both"/>
        <w:rPr>
          <w:rFonts w:ascii="Times New Roman" w:eastAsia="Times New Roman" w:hAnsi="Times New Roman" w:cs="Times New Roman"/>
          <w:color w:val="002060"/>
          <w:sz w:val="16"/>
          <w:szCs w:val="16"/>
          <w:lang w:eastAsia="ru-RU"/>
        </w:rPr>
      </w:pPr>
      <w:r w:rsidRPr="00C2525C">
        <w:rPr>
          <w:rFonts w:ascii="Times New Roman" w:eastAsia="Times New Roman" w:hAnsi="Times New Roman" w:cs="Times New Roman"/>
          <w:color w:val="002060"/>
          <w:sz w:val="16"/>
          <w:szCs w:val="16"/>
          <w:lang w:eastAsia="ru-RU"/>
        </w:rPr>
        <w:t>3 июля 1926 года</w:t>
      </w:r>
    </w:p>
    <w:p w14:paraId="54A51C7E" w14:textId="77777777" w:rsidR="000A4EDE" w:rsidRPr="00C2525C" w:rsidRDefault="00B76188" w:rsidP="00C2525C">
      <w:pPr>
        <w:spacing w:after="0" w:line="240" w:lineRule="auto"/>
        <w:jc w:val="both"/>
        <w:rPr>
          <w:rFonts w:ascii="Times New Roman" w:eastAsia="Times New Roman" w:hAnsi="Times New Roman" w:cs="Times New Roman"/>
          <w:color w:val="002060"/>
          <w:sz w:val="16"/>
          <w:szCs w:val="16"/>
          <w:lang w:eastAsia="ru-RU"/>
        </w:rPr>
      </w:pPr>
      <w:r w:rsidRPr="00C2525C">
        <w:rPr>
          <w:rFonts w:ascii="Times New Roman" w:eastAsia="Times New Roman" w:hAnsi="Times New Roman" w:cs="Times New Roman"/>
          <w:color w:val="002060"/>
          <w:sz w:val="16"/>
          <w:szCs w:val="16"/>
          <w:lang w:eastAsia="ru-RU"/>
        </w:rPr>
        <w:t>т. КУЙБЫШЕВУ</w:t>
      </w:r>
    </w:p>
    <w:p w14:paraId="5D42FD31" w14:textId="77777777" w:rsidR="00B76188" w:rsidRPr="00C2525C" w:rsidRDefault="00B76188" w:rsidP="00C2525C">
      <w:pPr>
        <w:spacing w:after="0" w:line="240" w:lineRule="auto"/>
        <w:jc w:val="both"/>
        <w:rPr>
          <w:rFonts w:ascii="Times New Roman" w:eastAsia="Times New Roman" w:hAnsi="Times New Roman" w:cs="Times New Roman"/>
          <w:color w:val="002060"/>
          <w:sz w:val="16"/>
          <w:szCs w:val="16"/>
          <w:lang w:eastAsia="ru-RU"/>
        </w:rPr>
      </w:pPr>
      <w:r w:rsidRPr="00C2525C">
        <w:rPr>
          <w:rFonts w:ascii="Times New Roman" w:eastAsia="Times New Roman" w:hAnsi="Times New Roman" w:cs="Times New Roman"/>
          <w:color w:val="002060"/>
          <w:sz w:val="16"/>
          <w:szCs w:val="16"/>
          <w:lang w:eastAsia="ru-RU"/>
        </w:rPr>
        <w:t>Дорогой Валериан! При сем мои мысли и предложения по системе управления. Существующая система - пережиток. У нас сейчас уже есть люди, на которых можно возложить ответственность. Они сейчас утопают в согласованиях, отчетах, бумагах, комиссиях. Капиталисты, каждый из них имел свои средства и был ответственен.</w:t>
      </w:r>
    </w:p>
    <w:p w14:paraId="6DF81E75" w14:textId="77777777" w:rsidR="00B76188" w:rsidRPr="00C2525C" w:rsidRDefault="00B76188" w:rsidP="00C2525C">
      <w:pPr>
        <w:spacing w:after="0" w:line="240" w:lineRule="auto"/>
        <w:jc w:val="both"/>
        <w:rPr>
          <w:rFonts w:ascii="Times New Roman" w:eastAsia="Times New Roman" w:hAnsi="Times New Roman" w:cs="Times New Roman"/>
          <w:color w:val="002060"/>
          <w:sz w:val="16"/>
          <w:szCs w:val="16"/>
          <w:lang w:eastAsia="ru-RU"/>
        </w:rPr>
      </w:pPr>
      <w:r w:rsidRPr="00C2525C">
        <w:rPr>
          <w:rFonts w:ascii="Times New Roman" w:eastAsia="Times New Roman" w:hAnsi="Times New Roman" w:cs="Times New Roman"/>
          <w:color w:val="002060"/>
          <w:sz w:val="16"/>
          <w:szCs w:val="16"/>
          <w:lang w:eastAsia="ru-RU"/>
        </w:rPr>
        <w:t>У нас сейчас за все отвечает СТО П/бюро. Так конкурировать с частником и капитализмом, и с врагами нельзя. У нас не работа, а сплошная мука. Функциональные комиссариаты с их компетенцией - это паралич жизни и жизнь чиновника-бюрократа. И мы из этого паралича не вырвемся без хирургии, без смелости, без молнии. Все ждут этой хирургии. Это будет то слово и дело, которого все ждут. И для нашего внутреннего, партийного положения это будет возрождение. Оппозиция будет раздавлена теми задачами, которые партия поставит. Сейчас мы в болоте. Недовольства и ожиданий кругом, всюду. Наше внешнее положение очень тяжелое. Англия все больше и больше нас окружает стальными сетями. Революция там еще не скоро. Нам нужно, во что бы то ни стало сплотить все силы около партии. Хозяйственники играют тоже большое значение. Они сейчас в унынии и растеряны. Я лично и мои друзья по работе тоже "устали" от этого положения невыразимо. Полное бессилие. Сами ничего не можем. Все в руках функциональников - Шейнмана и Фрумкина. Так нельзя. Все пишем, пишем, пишем. Нельзя так. А вместе с тем величайшие перед нами проблемы, для них нет у нас времени и сил... И наши профсоюзы спят. Не находим общего языка. Согласуем. Как же можно драться будет и подготовиться к защите.</w:t>
      </w:r>
    </w:p>
    <w:p w14:paraId="62B570A7" w14:textId="77777777" w:rsidR="00B76188" w:rsidRPr="00C2525C" w:rsidRDefault="00B76188" w:rsidP="00C2525C">
      <w:pPr>
        <w:spacing w:after="0" w:line="240" w:lineRule="auto"/>
        <w:jc w:val="both"/>
        <w:rPr>
          <w:rFonts w:ascii="Times New Roman" w:eastAsia="Times New Roman" w:hAnsi="Times New Roman" w:cs="Times New Roman"/>
          <w:color w:val="002060"/>
          <w:sz w:val="16"/>
          <w:szCs w:val="16"/>
          <w:lang w:eastAsia="ru-RU"/>
        </w:rPr>
      </w:pPr>
      <w:r w:rsidRPr="00C2525C">
        <w:rPr>
          <w:rFonts w:ascii="Times New Roman" w:eastAsia="Times New Roman" w:hAnsi="Times New Roman" w:cs="Times New Roman"/>
          <w:color w:val="002060"/>
          <w:sz w:val="16"/>
          <w:szCs w:val="16"/>
          <w:lang w:eastAsia="ru-RU"/>
        </w:rPr>
        <w:t>Наша кооперация - спрягаем и склоняем о ее социализме, а она все на помочах, лупит потребителя, лупит промышленность, не дает серьезно поставить и разрешить вопрос о частнике, который все растет и растет, все накопляет. Кооперация отвергает мои меры против спекуляции и планового снабжения частника, чтобы он, удешевив своих цен, не заставил то же сделать и кооперацию.</w:t>
      </w:r>
    </w:p>
    <w:p w14:paraId="65AFA423" w14:textId="77777777" w:rsidR="00B76188" w:rsidRPr="00C2525C" w:rsidRDefault="00B76188" w:rsidP="00C2525C">
      <w:pPr>
        <w:spacing w:after="0" w:line="240" w:lineRule="auto"/>
        <w:jc w:val="both"/>
        <w:rPr>
          <w:rFonts w:ascii="Times New Roman" w:eastAsia="Times New Roman" w:hAnsi="Times New Roman" w:cs="Times New Roman"/>
          <w:color w:val="002060"/>
          <w:sz w:val="16"/>
          <w:szCs w:val="16"/>
          <w:lang w:eastAsia="ru-RU"/>
        </w:rPr>
      </w:pPr>
      <w:r w:rsidRPr="00C2525C">
        <w:rPr>
          <w:rFonts w:ascii="Times New Roman" w:eastAsia="Times New Roman" w:hAnsi="Times New Roman" w:cs="Times New Roman"/>
          <w:color w:val="002060"/>
          <w:sz w:val="16"/>
          <w:szCs w:val="16"/>
          <w:lang w:eastAsia="ru-RU"/>
        </w:rPr>
        <w:t>Кроме вопросов управления, нам надо серьезно, не так, как сейчас, поставить и разрешить вопросы</w:t>
      </w:r>
    </w:p>
    <w:p w14:paraId="1E38BB04" w14:textId="77777777" w:rsidR="00B76188" w:rsidRPr="00C2525C" w:rsidRDefault="00B76188" w:rsidP="00C2525C">
      <w:pPr>
        <w:spacing w:after="0" w:line="240" w:lineRule="auto"/>
        <w:jc w:val="both"/>
        <w:rPr>
          <w:rFonts w:ascii="Times New Roman" w:eastAsia="Times New Roman" w:hAnsi="Times New Roman" w:cs="Times New Roman"/>
          <w:color w:val="002060"/>
          <w:sz w:val="16"/>
          <w:szCs w:val="16"/>
          <w:lang w:eastAsia="ru-RU"/>
        </w:rPr>
      </w:pPr>
      <w:r w:rsidRPr="00C2525C">
        <w:rPr>
          <w:rFonts w:ascii="Times New Roman" w:eastAsia="Times New Roman" w:hAnsi="Times New Roman" w:cs="Times New Roman"/>
          <w:color w:val="002060"/>
          <w:sz w:val="16"/>
          <w:szCs w:val="16"/>
          <w:lang w:eastAsia="ru-RU"/>
        </w:rPr>
        <w:t>о дисциплине труда,</w:t>
      </w:r>
    </w:p>
    <w:p w14:paraId="016B5C4D" w14:textId="77777777" w:rsidR="00B76188" w:rsidRPr="00C2525C" w:rsidRDefault="00B76188" w:rsidP="00C2525C">
      <w:pPr>
        <w:spacing w:after="0" w:line="240" w:lineRule="auto"/>
        <w:jc w:val="both"/>
        <w:rPr>
          <w:rFonts w:ascii="Times New Roman" w:eastAsia="Times New Roman" w:hAnsi="Times New Roman" w:cs="Times New Roman"/>
          <w:color w:val="002060"/>
          <w:sz w:val="16"/>
          <w:szCs w:val="16"/>
          <w:lang w:eastAsia="ru-RU"/>
        </w:rPr>
      </w:pPr>
      <w:r w:rsidRPr="00C2525C">
        <w:rPr>
          <w:rFonts w:ascii="Times New Roman" w:eastAsia="Times New Roman" w:hAnsi="Times New Roman" w:cs="Times New Roman"/>
          <w:color w:val="002060"/>
          <w:sz w:val="16"/>
          <w:szCs w:val="16"/>
          <w:lang w:eastAsia="ru-RU"/>
        </w:rPr>
        <w:t>о кооперации,</w:t>
      </w:r>
    </w:p>
    <w:p w14:paraId="0EC0B344" w14:textId="77777777" w:rsidR="00B76188" w:rsidRPr="00C2525C" w:rsidRDefault="00B76188" w:rsidP="00C2525C">
      <w:pPr>
        <w:spacing w:after="0" w:line="240" w:lineRule="auto"/>
        <w:jc w:val="both"/>
        <w:rPr>
          <w:rFonts w:ascii="Times New Roman" w:eastAsia="Times New Roman" w:hAnsi="Times New Roman" w:cs="Times New Roman"/>
          <w:color w:val="002060"/>
          <w:sz w:val="16"/>
          <w:szCs w:val="16"/>
          <w:lang w:eastAsia="ru-RU"/>
        </w:rPr>
      </w:pPr>
      <w:r w:rsidRPr="00C2525C">
        <w:rPr>
          <w:rFonts w:ascii="Times New Roman" w:eastAsia="Times New Roman" w:hAnsi="Times New Roman" w:cs="Times New Roman"/>
          <w:color w:val="002060"/>
          <w:sz w:val="16"/>
          <w:szCs w:val="16"/>
          <w:lang w:eastAsia="ru-RU"/>
        </w:rPr>
        <w:t>о частнике и спекуляции,</w:t>
      </w:r>
    </w:p>
    <w:p w14:paraId="11AA0183" w14:textId="77777777" w:rsidR="00B76188" w:rsidRPr="00C2525C" w:rsidRDefault="00B76188" w:rsidP="00C2525C">
      <w:pPr>
        <w:spacing w:after="0" w:line="240" w:lineRule="auto"/>
        <w:jc w:val="both"/>
        <w:rPr>
          <w:rFonts w:ascii="Times New Roman" w:eastAsia="Times New Roman" w:hAnsi="Times New Roman" w:cs="Times New Roman"/>
          <w:color w:val="002060"/>
          <w:sz w:val="16"/>
          <w:szCs w:val="16"/>
          <w:lang w:eastAsia="ru-RU"/>
        </w:rPr>
      </w:pPr>
      <w:r w:rsidRPr="00C2525C">
        <w:rPr>
          <w:rFonts w:ascii="Times New Roman" w:eastAsia="Times New Roman" w:hAnsi="Times New Roman" w:cs="Times New Roman"/>
          <w:color w:val="002060"/>
          <w:sz w:val="16"/>
          <w:szCs w:val="16"/>
          <w:lang w:eastAsia="ru-RU"/>
        </w:rPr>
        <w:t>о местничестве.</w:t>
      </w:r>
    </w:p>
    <w:p w14:paraId="4208BA58" w14:textId="77777777" w:rsidR="00B76188" w:rsidRPr="00C2525C" w:rsidRDefault="00B76188" w:rsidP="00C2525C">
      <w:pPr>
        <w:spacing w:after="0" w:line="240" w:lineRule="auto"/>
        <w:jc w:val="both"/>
        <w:rPr>
          <w:rFonts w:ascii="Times New Roman" w:eastAsia="Times New Roman" w:hAnsi="Times New Roman" w:cs="Times New Roman"/>
          <w:color w:val="002060"/>
          <w:sz w:val="16"/>
          <w:szCs w:val="16"/>
          <w:lang w:eastAsia="ru-RU"/>
        </w:rPr>
      </w:pPr>
      <w:r w:rsidRPr="00C2525C">
        <w:rPr>
          <w:rFonts w:ascii="Times New Roman" w:eastAsia="Times New Roman" w:hAnsi="Times New Roman" w:cs="Times New Roman"/>
          <w:color w:val="002060"/>
          <w:sz w:val="16"/>
          <w:szCs w:val="16"/>
          <w:lang w:eastAsia="ru-RU"/>
        </w:rPr>
        <w:t>У нас сейчас нет единой линии и твердой власти. Каждый комиссариат, каждый зам и пом, и член в наркоматах - своя линия. Нет быстроты, своевременности и правильности решений.</w:t>
      </w:r>
    </w:p>
    <w:p w14:paraId="63E1A98E" w14:textId="77777777" w:rsidR="00B76188" w:rsidRPr="00C2525C" w:rsidRDefault="00B76188" w:rsidP="00C2525C">
      <w:pPr>
        <w:spacing w:after="0" w:line="240" w:lineRule="auto"/>
        <w:jc w:val="both"/>
        <w:rPr>
          <w:rFonts w:ascii="Times New Roman" w:eastAsia="Times New Roman" w:hAnsi="Times New Roman" w:cs="Times New Roman"/>
          <w:color w:val="002060"/>
          <w:sz w:val="16"/>
          <w:szCs w:val="16"/>
          <w:lang w:eastAsia="ru-RU"/>
        </w:rPr>
      </w:pPr>
      <w:r w:rsidRPr="00C2525C">
        <w:rPr>
          <w:rFonts w:ascii="Times New Roman" w:eastAsia="Times New Roman" w:hAnsi="Times New Roman" w:cs="Times New Roman"/>
          <w:color w:val="002060"/>
          <w:sz w:val="16"/>
          <w:szCs w:val="16"/>
          <w:lang w:eastAsia="ru-RU"/>
        </w:rPr>
        <w:t>Я всем нутром протестую против того, что есть. Я со всеми воюю. Бесплодно. Ибо я сознаю, что только партия, ее единство - могут решить задачу, ибо я сознаю, что мои выступления могут укрепить тех, кто наверняка поведут и партию, и страну к гибели, то есть Троцкого, Зиновьева, Пятакова, Шляпникова. Как же мне, однако, быть? У меня полная уверенность, что мы со всеми врагами справимся, если найдем и возьмем правильную линию в управлении на практике страной и хозяйством, если возьмем потерянный темп, ныне отстающий от требований жизни. Если не найдем этой линии и темпа - оппозиция наша будет расти и страна тогда найдет своего диктатора - похоронщика революции,- какие бы красные перья ни были на его костюме...</w:t>
      </w:r>
    </w:p>
    <w:p w14:paraId="63329E2D" w14:textId="77777777" w:rsidR="00B76188" w:rsidRPr="00C2525C" w:rsidRDefault="00B76188" w:rsidP="00C2525C">
      <w:pPr>
        <w:spacing w:after="0" w:line="240" w:lineRule="auto"/>
        <w:jc w:val="both"/>
        <w:rPr>
          <w:rFonts w:ascii="Times New Roman" w:eastAsia="Times New Roman" w:hAnsi="Times New Roman" w:cs="Times New Roman"/>
          <w:color w:val="002060"/>
          <w:sz w:val="16"/>
          <w:szCs w:val="16"/>
          <w:lang w:eastAsia="ru-RU"/>
        </w:rPr>
      </w:pPr>
      <w:r w:rsidRPr="00C2525C">
        <w:rPr>
          <w:rFonts w:ascii="Times New Roman" w:eastAsia="Times New Roman" w:hAnsi="Times New Roman" w:cs="Times New Roman"/>
          <w:color w:val="002060"/>
          <w:sz w:val="16"/>
          <w:szCs w:val="16"/>
          <w:lang w:eastAsia="ru-RU"/>
        </w:rPr>
        <w:t>От этих противоречий устал и я.</w:t>
      </w:r>
    </w:p>
    <w:p w14:paraId="27EB0C46" w14:textId="77777777" w:rsidR="00B76188" w:rsidRPr="00C2525C" w:rsidRDefault="00B76188" w:rsidP="00C2525C">
      <w:pPr>
        <w:spacing w:after="0" w:line="240" w:lineRule="auto"/>
        <w:jc w:val="both"/>
        <w:rPr>
          <w:rFonts w:ascii="Times New Roman" w:eastAsia="Times New Roman" w:hAnsi="Times New Roman" w:cs="Times New Roman"/>
          <w:color w:val="002060"/>
          <w:sz w:val="16"/>
          <w:szCs w:val="16"/>
          <w:lang w:eastAsia="ru-RU"/>
        </w:rPr>
      </w:pPr>
      <w:r w:rsidRPr="00C2525C">
        <w:rPr>
          <w:rFonts w:ascii="Times New Roman" w:eastAsia="Times New Roman" w:hAnsi="Times New Roman" w:cs="Times New Roman"/>
          <w:color w:val="002060"/>
          <w:sz w:val="16"/>
          <w:szCs w:val="16"/>
          <w:lang w:eastAsia="ru-RU"/>
        </w:rPr>
        <w:t>Я столько раз подавал в отставку. Вы должны скорее решить. Я не могу быть председателем ВСНХ - при таких моих мыслях и муках. Ведь они излучаются и заражают. Разве ты этого не видишь.</w:t>
      </w:r>
    </w:p>
    <w:p w14:paraId="7F42B0CB" w14:textId="77777777" w:rsidR="00B76188" w:rsidRPr="00C2525C" w:rsidRDefault="00B76188" w:rsidP="00C2525C">
      <w:pPr>
        <w:spacing w:after="0" w:line="240" w:lineRule="auto"/>
        <w:jc w:val="both"/>
        <w:rPr>
          <w:rFonts w:ascii="Times New Roman" w:eastAsia="Times New Roman" w:hAnsi="Times New Roman" w:cs="Times New Roman"/>
          <w:color w:val="002060"/>
          <w:sz w:val="16"/>
          <w:szCs w:val="16"/>
          <w:lang w:eastAsia="ru-RU"/>
        </w:rPr>
      </w:pPr>
      <w:r w:rsidRPr="00C2525C">
        <w:rPr>
          <w:rFonts w:ascii="Times New Roman" w:eastAsia="Times New Roman" w:hAnsi="Times New Roman" w:cs="Times New Roman"/>
          <w:color w:val="002060"/>
          <w:sz w:val="16"/>
          <w:szCs w:val="16"/>
          <w:lang w:eastAsia="ru-RU"/>
        </w:rPr>
        <w:t>Твой Ф. Дзержинский (17181).</w:t>
      </w:r>
    </w:p>
    <w:p w14:paraId="3C855402" w14:textId="77777777" w:rsidR="00B76188" w:rsidRPr="00C2525C" w:rsidRDefault="00B76188"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61F498BB" w14:textId="77777777" w:rsidR="00246C04" w:rsidRPr="00C2525C" w:rsidRDefault="00246C04"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3 </w:t>
      </w:r>
      <w:r w:rsidRPr="00C2525C">
        <w:rPr>
          <w:rStyle w:val="highlight"/>
          <w:rFonts w:ascii="Times New Roman" w:hAnsi="Times New Roman" w:cs="Times New Roman"/>
          <w:color w:val="002060"/>
          <w:sz w:val="16"/>
          <w:szCs w:val="16"/>
        </w:rPr>
        <w:t> июля  1926 </w:t>
      </w:r>
      <w:r w:rsidRPr="00C2525C">
        <w:rPr>
          <w:rFonts w:ascii="Times New Roman" w:hAnsi="Times New Roman" w:cs="Times New Roman"/>
          <w:color w:val="002060"/>
          <w:sz w:val="16"/>
          <w:szCs w:val="16"/>
        </w:rPr>
        <w:t xml:space="preserve"> г. была одна из записок Ф.Э.Д., написанная за 17 дней до смерти, и адресованная Куйбышеву. Она дышала какой-то растерянностью, безысходностью. В ней &lt;железный Феликс&gt; развивает мысль, согласно которой действующая система управления, погрязшая в канцелярщине, отчетах, бумагах, является пережитком и едва ли способна победить в конкурентной борьбе &lt;с частником, и с капитализмом, и с врагами&gt;. Так работать нельзя, это &lt;не работа, а сплошная мука&gt;, &lt;паралич жизни и жизнь чиновника-бюрократа&gt;. &lt;И мы, - обреченно добавляет Дзержинский, - из этого паралича не вырвемся без хирургии, без смелости, без молнии.-И чуть ниже горестное признание:-Я лично и мои друзья по работе тоже &lt;устали&gt; от этого положения невыразимо. Полное бессилие. Сами ничего не можем&gt;</w:t>
      </w:r>
      <w:hyperlink r:id="rId53" w:anchor="13" w:history="1">
        <w:r w:rsidRPr="00C2525C">
          <w:rPr>
            <w:rStyle w:val="a5"/>
            <w:rFonts w:ascii="Times New Roman" w:hAnsi="Times New Roman" w:cs="Times New Roman"/>
            <w:color w:val="002060"/>
            <w:sz w:val="16"/>
            <w:szCs w:val="16"/>
            <w:vertAlign w:val="superscript"/>
          </w:rPr>
          <w:t>13</w:t>
        </w:r>
      </w:hyperlink>
      <w:r w:rsidRPr="00C2525C">
        <w:rPr>
          <w:rFonts w:ascii="Times New Roman" w:hAnsi="Times New Roman" w:cs="Times New Roman"/>
          <w:color w:val="002060"/>
          <w:sz w:val="16"/>
          <w:szCs w:val="16"/>
        </w:rPr>
        <w:t xml:space="preserve">. В письме, повторяем, сквозит измученная интонация, даже отчаяние. Ясно, от чего &lt;устал&gt; Дзержинский - от бюрократизма и волокиты. Менее ясно другое - где же, по Дзержинскому, выход из создавшегося к </w:t>
      </w:r>
      <w:r w:rsidRPr="00C2525C">
        <w:rPr>
          <w:rStyle w:val="highlight"/>
          <w:rFonts w:ascii="Times New Roman" w:hAnsi="Times New Roman" w:cs="Times New Roman"/>
          <w:color w:val="002060"/>
          <w:sz w:val="16"/>
          <w:szCs w:val="16"/>
        </w:rPr>
        <w:t> 1926 </w:t>
      </w:r>
      <w:r w:rsidRPr="00C2525C">
        <w:rPr>
          <w:rFonts w:ascii="Times New Roman" w:hAnsi="Times New Roman" w:cs="Times New Roman"/>
          <w:color w:val="002060"/>
          <w:sz w:val="16"/>
          <w:szCs w:val="16"/>
        </w:rPr>
        <w:t xml:space="preserve"> г. бюрократического тупика? Прямого ответа в данной записке нет, но между строк этой записки прочитывается такой </w:t>
      </w:r>
      <w:r w:rsidRPr="00C2525C">
        <w:rPr>
          <w:rFonts w:ascii="Times New Roman" w:hAnsi="Times New Roman" w:cs="Times New Roman"/>
          <w:color w:val="002060"/>
          <w:sz w:val="16"/>
          <w:szCs w:val="16"/>
        </w:rPr>
        <w:lastRenderedPageBreak/>
        <w:t xml:space="preserve">ответ, который все надежды связывает с усилением централизации как экономической, так и политической. &lt;У нас сейчас нет единой линии и твердой власти. Каждый комиссариат, каждый зам, и пом, и член в наркоматах - своя линия. Нет быстроты, своевременности и правильности решений... У меня полная уверенность, что мы со своими врагами справимся, если найдем и возьмем правильную линию в управлении на практике страной и хозяйством, если возьмем потерянный темп, ныне отстающий от требований жизни. - И далее ставшие сегодня знаменитыми его, как многие считают, пророческие слова: - Если мы не найдем этой линии и темпа - оппозиция наша будет расти, и страна тогда найдет своего диктатора - похоронщика революции, какие бы красные перья ни были на его костюме&gt;. Комментаторы этого прогноза - современные исследователи Ж. Адибеков и О. Лацис - квалифицируют эти действительно пронзительные слова как &lt;предчувствие грядущего сталинского перелома&gt;. Такая трактовка очень соблазнительна своей легко достигаемой внешней доказательностью, но нам она представляется, по меньшей мере, спорной. В самом деле, вчитаемся в текст. Дзержинский ищет правильную линию в направлении, явно не совпадающем с демократическим курсом новой экономической политики. Он, далее, считает, что только единство партии и твердая власть позволят успешно решить эту задачу, перечисленные же им в этой записке деятели (Троцкий, Зиновьев, Пятаков и Шляпников) относились Дзержинским к противникам искомой им &lt;правильной&gt; линии. И это совершенно справедливо, ибо к </w:t>
      </w:r>
      <w:r w:rsidRPr="00C2525C">
        <w:rPr>
          <w:rStyle w:val="highlight"/>
          <w:rFonts w:ascii="Times New Roman" w:hAnsi="Times New Roman" w:cs="Times New Roman"/>
          <w:color w:val="002060"/>
          <w:sz w:val="16"/>
          <w:szCs w:val="16"/>
        </w:rPr>
        <w:t> 1926 </w:t>
      </w:r>
      <w:r w:rsidRPr="00C2525C">
        <w:rPr>
          <w:rFonts w:ascii="Times New Roman" w:hAnsi="Times New Roman" w:cs="Times New Roman"/>
          <w:color w:val="002060"/>
          <w:sz w:val="16"/>
          <w:szCs w:val="16"/>
        </w:rPr>
        <w:t xml:space="preserve"> г., то есть к тому времени, когда он высказал свои апокалипсические предсказания, все названные политики давно пребывали в оппозиции и страстно сражались с быстро надвигавшимся диктатом Сталина, ратуя за демократические свободы, плюрализм мнений и т. п. И вот если не будет наконец взят новый курс на твердую власть и единство, то тогда появится &lt;похоронщик революции&gt;, возможно, и кто-либо из представителей оппозиции, которая ведь &lt;будет расти&gt; при отсутствии &lt;твердой власти&gt;. Такова наша интерпретация мрачного прогноза Дзержинского, которая, хотя и менее приятна для слуха, зато более отвечает духу и букве истинных воззрений Дзержинского. А разве это не подтверждается и письмом Дзержинского Сталину с просьбой об отставке, найденным в Центральном партархиве при ЦК КПСС? Ведь здесь Дзержинский опять-таки сетует на отсутствие &lt;единого плана для всего советского хозяйства, на бессилие СТО и предлагает &lt;уничтожить нынешнее распыление центрального руководства и создать единый центр хозяйственного руководства для всех отраслей и для всего СССР&gt;, в состав которого следует, по его мнению, ввести членов Политбюро и самого Генсека, причем последний &lt;там обязательно должен быть&gt;. Предлагалось, как видим, не что иное, как идея дальнейшего сращивания партийной и хозяйственной верхушки, своеобразной личной унии, доведенной до максимальной отметки. Вот так и родились на свет &lt;сиамские близнецы&gt; в виде единой монопольной партийно-хозяйственной системы руководства (17180).</w:t>
      </w:r>
    </w:p>
    <w:p w14:paraId="7F942D20" w14:textId="77777777" w:rsidR="00246C04" w:rsidRPr="00C2525C" w:rsidRDefault="00246C04"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729413BE"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Жизнь и внутренняя политика:</w:t>
      </w:r>
    </w:p>
    <w:p w14:paraId="35C6484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12CE8C3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Между 3 и 10 июля 1926. Из протокола заседания Политбюро № 39, 1926 г.</w:t>
      </w:r>
    </w:p>
    <w:p w14:paraId="18E56F4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О землеустройстве евреев </w:t>
      </w:r>
    </w:p>
    <w:p w14:paraId="34EA95B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Осуществить фактически постепенное забронирование земель для еврейского переселения в бывшем Джанкойском и Евпаторийском уездах при условии полного учета потребностей татарского и прочего местного Крымского населения (11652).</w:t>
      </w:r>
    </w:p>
    <w:p w14:paraId="267F4E2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CE6D801"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3EF99F6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09649114" w14:textId="77777777" w:rsidR="00BA38E3" w:rsidRPr="00C2525C" w:rsidRDefault="00BA38E3"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3 июля</w:t>
      </w:r>
      <w:r w:rsidRPr="00C2525C">
        <w:rPr>
          <w:rFonts w:ascii="Times New Roman" w:hAnsi="Times New Roman" w:cs="Times New Roman"/>
          <w:color w:val="002060"/>
          <w:sz w:val="16"/>
          <w:szCs w:val="16"/>
        </w:rPr>
        <w:t xml:space="preserve"> в 1926 году прототип «J7780» английского легкого бомбардировщика </w:t>
      </w:r>
      <w:hyperlink r:id="rId54" w:tgtFrame="_blank" w:history="1">
        <w:r w:rsidRPr="00C2525C">
          <w:rPr>
            <w:rFonts w:ascii="Times New Roman" w:hAnsi="Times New Roman" w:cs="Times New Roman"/>
            <w:color w:val="002060"/>
            <w:sz w:val="16"/>
            <w:szCs w:val="16"/>
          </w:rPr>
          <w:t xml:space="preserve">«de Havilland» «D.H.56» «Hyena» </w:t>
        </w:r>
      </w:hyperlink>
      <w:r w:rsidRPr="00C2525C">
        <w:rPr>
          <w:rFonts w:ascii="Times New Roman" w:hAnsi="Times New Roman" w:cs="Times New Roman"/>
          <w:color w:val="002060"/>
          <w:sz w:val="16"/>
          <w:szCs w:val="16"/>
        </w:rPr>
        <w:t>был впервые показан широкой публике на выставке Hendon Display под обозначением «New Type No 102. Показ самолет чуть было не закончился аварией - отказал двигатель (14941).</w:t>
      </w:r>
    </w:p>
    <w:p w14:paraId="721E6642" w14:textId="77777777" w:rsidR="00BA38E3" w:rsidRPr="00C2525C" w:rsidRDefault="00BA38E3" w:rsidP="00C2525C">
      <w:pPr>
        <w:spacing w:after="0" w:line="240" w:lineRule="auto"/>
        <w:jc w:val="both"/>
        <w:rPr>
          <w:rFonts w:ascii="Times New Roman" w:hAnsi="Times New Roman" w:cs="Times New Roman"/>
          <w:color w:val="002060"/>
          <w:sz w:val="16"/>
          <w:szCs w:val="16"/>
        </w:rPr>
      </w:pPr>
    </w:p>
    <w:p w14:paraId="1345E272" w14:textId="77777777" w:rsidR="00BA38E3" w:rsidRPr="00C2525C" w:rsidRDefault="00BA38E3"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3 июля</w:t>
      </w:r>
      <w:r w:rsidRPr="00C2525C">
        <w:rPr>
          <w:rFonts w:ascii="Times New Roman" w:hAnsi="Times New Roman" w:cs="Times New Roman"/>
          <w:color w:val="002060"/>
          <w:sz w:val="16"/>
          <w:szCs w:val="16"/>
        </w:rPr>
        <w:t xml:space="preserve"> в 1926 году английский истребитель </w:t>
      </w:r>
      <w:hyperlink r:id="rId55" w:tgtFrame="_blank" w:history="1">
        <w:r w:rsidRPr="00C2525C">
          <w:rPr>
            <w:rFonts w:ascii="Times New Roman" w:hAnsi="Times New Roman" w:cs="Times New Roman"/>
            <w:color w:val="002060"/>
            <w:sz w:val="16"/>
            <w:szCs w:val="16"/>
          </w:rPr>
          <w:t xml:space="preserve">«Hornbill» </w:t>
        </w:r>
      </w:hyperlink>
      <w:r w:rsidRPr="00C2525C">
        <w:rPr>
          <w:rFonts w:ascii="Times New Roman" w:hAnsi="Times New Roman" w:cs="Times New Roman"/>
          <w:color w:val="002060"/>
          <w:sz w:val="16"/>
          <w:szCs w:val="16"/>
        </w:rPr>
        <w:t>с новым боровым номером "5" был впервые показан широкой публике на «RAF Display» в Хэндоне. После выставки самолет был возвращен в 2Martlesham Heath» для сравнительных испытаний с «Armstrong Whitworth» «Siskin IIIA». В ходе испытаний было выяснено, что «Hornbill» быстрее «Siskin2 на выстотах до 6400 метров, однако второй обладал значительно более высоким практическим потолком. Это и стало решающим в выборе в пользу «Siskin». Главная претензия которая была предъявлена конструкторам самолета, что «Hornbill» был слишком самостоятельным в пилотировании" (14941).</w:t>
      </w:r>
    </w:p>
    <w:p w14:paraId="7B0CFB9D" w14:textId="77777777" w:rsidR="00BA38E3" w:rsidRPr="00C2525C" w:rsidRDefault="00BA38E3" w:rsidP="00C2525C">
      <w:pPr>
        <w:spacing w:after="0" w:line="240" w:lineRule="auto"/>
        <w:jc w:val="both"/>
        <w:rPr>
          <w:rFonts w:ascii="Times New Roman" w:hAnsi="Times New Roman" w:cs="Times New Roman"/>
          <w:color w:val="002060"/>
          <w:sz w:val="16"/>
          <w:szCs w:val="16"/>
        </w:rPr>
      </w:pPr>
    </w:p>
    <w:p w14:paraId="3C1DABD3" w14:textId="77777777" w:rsidR="00BA38E3" w:rsidRPr="00C2525C" w:rsidRDefault="00BA38E3"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3 июля</w:t>
      </w:r>
      <w:r w:rsidRPr="00C2525C">
        <w:rPr>
          <w:rFonts w:ascii="Times New Roman" w:hAnsi="Times New Roman" w:cs="Times New Roman"/>
          <w:color w:val="002060"/>
          <w:sz w:val="16"/>
          <w:szCs w:val="16"/>
        </w:rPr>
        <w:t xml:space="preserve"> в 1926 году первый из заказанных министерством авиации автожиров, получивший название </w:t>
      </w:r>
      <w:hyperlink r:id="rId56" w:tgtFrame="_blank" w:history="1">
        <w:r w:rsidRPr="00C2525C">
          <w:rPr>
            <w:rFonts w:ascii="Times New Roman" w:hAnsi="Times New Roman" w:cs="Times New Roman"/>
            <w:color w:val="002060"/>
            <w:sz w:val="16"/>
            <w:szCs w:val="16"/>
          </w:rPr>
          <w:t xml:space="preserve">«С-6с» </w:t>
        </w:r>
      </w:hyperlink>
      <w:r w:rsidRPr="00C2525C">
        <w:rPr>
          <w:rFonts w:ascii="Times New Roman" w:hAnsi="Times New Roman" w:cs="Times New Roman"/>
          <w:color w:val="002060"/>
          <w:sz w:val="16"/>
          <w:szCs w:val="16"/>
        </w:rPr>
        <w:t>участвовал в смотре королевских ВВС «RAF Display» на аэродроме Хендон. «С-6с», мало отличался от «С-6 бис». Он имел новую конструкцию втулки ротора и ряд других небольших конструктивных изменений. «С-6с» в отличие от испанского прототипа имел также небольшие несущие поверхности. Вначале предполагалось, что на «С-6с» поставят двигатель "Рон", но потом его заменили на "Клерже" мощностью 130 л. с (14941).</w:t>
      </w:r>
    </w:p>
    <w:p w14:paraId="595585CF" w14:textId="77777777" w:rsidR="00BA38E3" w:rsidRPr="00C2525C" w:rsidRDefault="00BA38E3" w:rsidP="00C2525C">
      <w:pPr>
        <w:spacing w:after="0" w:line="240" w:lineRule="auto"/>
        <w:jc w:val="both"/>
        <w:rPr>
          <w:rFonts w:ascii="Times New Roman" w:hAnsi="Times New Roman" w:cs="Times New Roman"/>
          <w:color w:val="002060"/>
          <w:sz w:val="16"/>
          <w:szCs w:val="16"/>
        </w:rPr>
      </w:pPr>
    </w:p>
    <w:p w14:paraId="40FB2CF7"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июля 1926 на Веймарском съезде НСДАП Гитлер объявил о необходимости прийти к власти легальным путем (4962).</w:t>
      </w:r>
    </w:p>
    <w:p w14:paraId="7EF8E69A"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2DB3B136"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61A2237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24380EBC"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июля 1926 в Германии основана молодежная фашистская организация “Гитлерюгенд” (4962).</w:t>
      </w:r>
    </w:p>
    <w:p w14:paraId="159A0F1A"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524212E3"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4BDB826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F259D0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июля 1926 была подготовлена Объяснительная записка к 5-летнему плану развития самолетостроительных и подсобных заводов</w:t>
      </w:r>
    </w:p>
    <w:p w14:paraId="2104FA1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1.-Распределенш заказов между заводами Авиатреста:</w:t>
      </w:r>
    </w:p>
    <w:p w14:paraId="56FA3BA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5-ти-летняя программа</w:t>
      </w:r>
    </w:p>
    <w:tbl>
      <w:tblPr>
        <w:tblW w:w="0" w:type="auto"/>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58"/>
        <w:gridCol w:w="1526"/>
        <w:gridCol w:w="1075"/>
        <w:gridCol w:w="682"/>
        <w:gridCol w:w="1354"/>
        <w:gridCol w:w="1939"/>
      </w:tblGrid>
      <w:tr w:rsidR="00BD609C" w:rsidRPr="00C2525C" w14:paraId="3B329343" w14:textId="77777777">
        <w:trPr>
          <w:trHeight w:val="922"/>
        </w:trPr>
        <w:tc>
          <w:tcPr>
            <w:tcW w:w="758" w:type="dxa"/>
            <w:tcBorders>
              <w:top w:val="single" w:sz="12" w:space="0" w:color="auto"/>
            </w:tcBorders>
          </w:tcPr>
          <w:p w14:paraId="58D09CC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ГОД / ЗАВОДА</w:t>
            </w:r>
          </w:p>
        </w:tc>
        <w:tc>
          <w:tcPr>
            <w:tcW w:w="1526" w:type="dxa"/>
            <w:tcBorders>
              <w:top w:val="single" w:sz="12" w:space="0" w:color="auto"/>
            </w:tcBorders>
          </w:tcPr>
          <w:p w14:paraId="561BC0A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1926/27</w:t>
            </w:r>
          </w:p>
        </w:tc>
        <w:tc>
          <w:tcPr>
            <w:tcW w:w="1075" w:type="dxa"/>
            <w:tcBorders>
              <w:top w:val="single" w:sz="12" w:space="0" w:color="auto"/>
            </w:tcBorders>
          </w:tcPr>
          <w:p w14:paraId="01BACD9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1927/28</w:t>
            </w:r>
          </w:p>
        </w:tc>
        <w:tc>
          <w:tcPr>
            <w:tcW w:w="682" w:type="dxa"/>
            <w:tcBorders>
              <w:top w:val="single" w:sz="12" w:space="0" w:color="auto"/>
            </w:tcBorders>
          </w:tcPr>
          <w:p w14:paraId="766EDF0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1928/29</w:t>
            </w:r>
          </w:p>
        </w:tc>
        <w:tc>
          <w:tcPr>
            <w:tcW w:w="1354" w:type="dxa"/>
            <w:tcBorders>
              <w:top w:val="single" w:sz="12" w:space="0" w:color="auto"/>
            </w:tcBorders>
          </w:tcPr>
          <w:p w14:paraId="166F8F2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1929/30</w:t>
            </w:r>
          </w:p>
        </w:tc>
        <w:tc>
          <w:tcPr>
            <w:tcW w:w="1939" w:type="dxa"/>
            <w:tcBorders>
              <w:top w:val="single" w:sz="12" w:space="0" w:color="auto"/>
            </w:tcBorders>
          </w:tcPr>
          <w:p w14:paraId="50D29F3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1930/31</w:t>
            </w:r>
          </w:p>
        </w:tc>
      </w:tr>
      <w:tr w:rsidR="00BD609C" w:rsidRPr="00C2525C" w14:paraId="6E28D937" w14:textId="77777777">
        <w:trPr>
          <w:trHeight w:val="490"/>
        </w:trPr>
        <w:tc>
          <w:tcPr>
            <w:tcW w:w="758" w:type="dxa"/>
          </w:tcPr>
          <w:p w14:paraId="1E48577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1</w:t>
            </w:r>
          </w:p>
        </w:tc>
        <w:tc>
          <w:tcPr>
            <w:tcW w:w="1526" w:type="dxa"/>
          </w:tcPr>
          <w:p w14:paraId="5850602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300</w:t>
            </w:r>
          </w:p>
        </w:tc>
        <w:tc>
          <w:tcPr>
            <w:tcW w:w="1075" w:type="dxa"/>
          </w:tcPr>
          <w:p w14:paraId="1E86601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550</w:t>
            </w:r>
          </w:p>
        </w:tc>
        <w:tc>
          <w:tcPr>
            <w:tcW w:w="682" w:type="dxa"/>
          </w:tcPr>
          <w:p w14:paraId="242004C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850</w:t>
            </w:r>
          </w:p>
        </w:tc>
        <w:tc>
          <w:tcPr>
            <w:tcW w:w="1354" w:type="dxa"/>
          </w:tcPr>
          <w:p w14:paraId="7B6329C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850</w:t>
            </w:r>
          </w:p>
        </w:tc>
        <w:tc>
          <w:tcPr>
            <w:tcW w:w="1939" w:type="dxa"/>
          </w:tcPr>
          <w:p w14:paraId="2646334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850</w:t>
            </w:r>
          </w:p>
        </w:tc>
      </w:tr>
      <w:tr w:rsidR="00BD609C" w:rsidRPr="00C2525C" w14:paraId="05EDD9CA" w14:textId="77777777">
        <w:trPr>
          <w:trHeight w:val="355"/>
        </w:trPr>
        <w:tc>
          <w:tcPr>
            <w:tcW w:w="758" w:type="dxa"/>
          </w:tcPr>
          <w:p w14:paraId="3022115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3</w:t>
            </w:r>
          </w:p>
        </w:tc>
        <w:tc>
          <w:tcPr>
            <w:tcW w:w="1526" w:type="dxa"/>
          </w:tcPr>
          <w:p w14:paraId="25FEE72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118</w:t>
            </w:r>
          </w:p>
        </w:tc>
        <w:tc>
          <w:tcPr>
            <w:tcW w:w="1075" w:type="dxa"/>
          </w:tcPr>
          <w:p w14:paraId="3EF5B84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150</w:t>
            </w:r>
          </w:p>
        </w:tc>
        <w:tc>
          <w:tcPr>
            <w:tcW w:w="682" w:type="dxa"/>
          </w:tcPr>
          <w:p w14:paraId="73AA523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150</w:t>
            </w:r>
          </w:p>
        </w:tc>
        <w:tc>
          <w:tcPr>
            <w:tcW w:w="1354" w:type="dxa"/>
          </w:tcPr>
          <w:p w14:paraId="6821793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150</w:t>
            </w:r>
          </w:p>
        </w:tc>
        <w:tc>
          <w:tcPr>
            <w:tcW w:w="1939" w:type="dxa"/>
          </w:tcPr>
          <w:p w14:paraId="6735619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150</w:t>
            </w:r>
          </w:p>
        </w:tc>
      </w:tr>
      <w:tr w:rsidR="00BD609C" w:rsidRPr="00C2525C" w14:paraId="75FC8504" w14:textId="77777777">
        <w:trPr>
          <w:trHeight w:val="336"/>
        </w:trPr>
        <w:tc>
          <w:tcPr>
            <w:tcW w:w="758" w:type="dxa"/>
          </w:tcPr>
          <w:p w14:paraId="10C8DE7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5</w:t>
            </w:r>
          </w:p>
        </w:tc>
        <w:tc>
          <w:tcPr>
            <w:tcW w:w="1526" w:type="dxa"/>
          </w:tcPr>
          <w:p w14:paraId="050C65E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50</w:t>
            </w:r>
          </w:p>
        </w:tc>
        <w:tc>
          <w:tcPr>
            <w:tcW w:w="1075" w:type="dxa"/>
          </w:tcPr>
          <w:p w14:paraId="47AD6E5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50</w:t>
            </w:r>
          </w:p>
        </w:tc>
        <w:tc>
          <w:tcPr>
            <w:tcW w:w="682" w:type="dxa"/>
          </w:tcPr>
          <w:p w14:paraId="636EADE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50</w:t>
            </w:r>
          </w:p>
        </w:tc>
        <w:tc>
          <w:tcPr>
            <w:tcW w:w="1354" w:type="dxa"/>
          </w:tcPr>
          <w:p w14:paraId="2812A73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50</w:t>
            </w:r>
          </w:p>
        </w:tc>
        <w:tc>
          <w:tcPr>
            <w:tcW w:w="1939" w:type="dxa"/>
          </w:tcPr>
          <w:p w14:paraId="6EA61EE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50</w:t>
            </w:r>
          </w:p>
        </w:tc>
      </w:tr>
      <w:tr w:rsidR="00BD609C" w:rsidRPr="00C2525C" w14:paraId="49C48A75" w14:textId="77777777">
        <w:trPr>
          <w:trHeight w:val="547"/>
        </w:trPr>
        <w:tc>
          <w:tcPr>
            <w:tcW w:w="758" w:type="dxa"/>
          </w:tcPr>
          <w:p w14:paraId="7387E97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10</w:t>
            </w:r>
          </w:p>
        </w:tc>
        <w:tc>
          <w:tcPr>
            <w:tcW w:w="1526" w:type="dxa"/>
          </w:tcPr>
          <w:p w14:paraId="401402D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200*)</w:t>
            </w:r>
          </w:p>
        </w:tc>
        <w:tc>
          <w:tcPr>
            <w:tcW w:w="1075" w:type="dxa"/>
          </w:tcPr>
          <w:p w14:paraId="5ABE147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300</w:t>
            </w:r>
          </w:p>
        </w:tc>
        <w:tc>
          <w:tcPr>
            <w:tcW w:w="682" w:type="dxa"/>
          </w:tcPr>
          <w:p w14:paraId="4924576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450</w:t>
            </w:r>
          </w:p>
        </w:tc>
        <w:tc>
          <w:tcPr>
            <w:tcW w:w="1354" w:type="dxa"/>
          </w:tcPr>
          <w:p w14:paraId="1239BE0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450</w:t>
            </w:r>
          </w:p>
        </w:tc>
        <w:tc>
          <w:tcPr>
            <w:tcW w:w="1939" w:type="dxa"/>
          </w:tcPr>
          <w:p w14:paraId="4C3C8B9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450</w:t>
            </w:r>
          </w:p>
        </w:tc>
      </w:tr>
      <w:tr w:rsidR="00BD609C" w:rsidRPr="00C2525C" w14:paraId="24A7E835" w14:textId="77777777">
        <w:trPr>
          <w:trHeight w:val="547"/>
        </w:trPr>
        <w:tc>
          <w:tcPr>
            <w:tcW w:w="758" w:type="dxa"/>
            <w:tcBorders>
              <w:bottom w:val="single" w:sz="12" w:space="0" w:color="auto"/>
            </w:tcBorders>
          </w:tcPr>
          <w:p w14:paraId="1400797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Итого:</w:t>
            </w:r>
          </w:p>
        </w:tc>
        <w:tc>
          <w:tcPr>
            <w:tcW w:w="1526" w:type="dxa"/>
            <w:tcBorders>
              <w:bottom w:val="single" w:sz="12" w:space="0" w:color="auto"/>
            </w:tcBorders>
          </w:tcPr>
          <w:p w14:paraId="7141286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668</w:t>
            </w:r>
          </w:p>
        </w:tc>
        <w:tc>
          <w:tcPr>
            <w:tcW w:w="1075" w:type="dxa"/>
            <w:tcBorders>
              <w:bottom w:val="single" w:sz="12" w:space="0" w:color="auto"/>
            </w:tcBorders>
          </w:tcPr>
          <w:p w14:paraId="6BB773D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1050</w:t>
            </w:r>
          </w:p>
        </w:tc>
        <w:tc>
          <w:tcPr>
            <w:tcW w:w="682" w:type="dxa"/>
            <w:tcBorders>
              <w:bottom w:val="single" w:sz="12" w:space="0" w:color="auto"/>
            </w:tcBorders>
          </w:tcPr>
          <w:p w14:paraId="77E323E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1500</w:t>
            </w:r>
          </w:p>
        </w:tc>
        <w:tc>
          <w:tcPr>
            <w:tcW w:w="1354" w:type="dxa"/>
            <w:tcBorders>
              <w:bottom w:val="single" w:sz="12" w:space="0" w:color="auto"/>
            </w:tcBorders>
          </w:tcPr>
          <w:p w14:paraId="5FE5C61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1500</w:t>
            </w:r>
          </w:p>
        </w:tc>
        <w:tc>
          <w:tcPr>
            <w:tcW w:w="1939" w:type="dxa"/>
            <w:tcBorders>
              <w:bottom w:val="single" w:sz="12" w:space="0" w:color="auto"/>
            </w:tcBorders>
          </w:tcPr>
          <w:p w14:paraId="0CEE14F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1500</w:t>
            </w:r>
          </w:p>
        </w:tc>
      </w:tr>
    </w:tbl>
    <w:p w14:paraId="5883F8D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ПРИМЕЧАНИЕ: *) Общее количество самолетов в 26/27 г. увеличено на 54 самолета по сравнению с утвержденной Главметаллу цифрой в 614 самолетов, благодаря улучшению работы ГАЗа № 10, программа которого уже в тек. году вьражается в 150 самол.и для нормального перехода его в 27/28 к 300 самол. Т.о. программа его в 26/27 увеличена до 200 сам.</w:t>
      </w:r>
    </w:p>
    <w:p w14:paraId="59EF3EA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Фактически ориентировочная программа Авиатреста на 26/27 г. по всем заводам выражается в 600 самол., из которых - 200 приходитсяна долю ГАЗа № 10. Уменьшение птоизошло: по ГАЗу №-3 - 18 самл., по ГАЗу № 1 - 27 самол., по ГАЗу № 5 - 23 самолета. Итого уменьшение на 68 самол.</w:t>
      </w:r>
    </w:p>
    <w:p w14:paraId="4A437CF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основу всех расчетов положены следущие типы самолетов:</w:t>
      </w:r>
    </w:p>
    <w:p w14:paraId="1A1EB41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Разведчик деревянной конструкции - стандартный Р-1 М-5.</w:t>
      </w:r>
    </w:p>
    <w:p w14:paraId="26F01A2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Истребитель смешанной конструкции (металлическое хвостовое оперение) - типа И-2 М-5.</w:t>
      </w:r>
    </w:p>
    <w:p w14:paraId="6427C8F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Разведчик сплошь металлический типа Р-3 М-5 (конструкция ЦАГИ).</w:t>
      </w:r>
    </w:p>
    <w:p w14:paraId="6555AF8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Гидросамолеты-разведчики - смешанной конст</w:t>
      </w:r>
      <w:r w:rsidRPr="00C2525C">
        <w:rPr>
          <w:rFonts w:ascii="Times New Roman" w:hAnsi="Times New Roman" w:cs="Times New Roman"/>
          <w:color w:val="002060"/>
          <w:sz w:val="16"/>
          <w:szCs w:val="16"/>
        </w:rPr>
        <w:softHyphen/>
        <w:t>рукции - тип ГАЗа №.3.</w:t>
      </w:r>
    </w:p>
    <w:p w14:paraId="233BBB4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Распределение типов и конструкций между заво</w:t>
      </w:r>
      <w:r w:rsidRPr="00C2525C">
        <w:rPr>
          <w:rFonts w:ascii="Times New Roman" w:hAnsi="Times New Roman" w:cs="Times New Roman"/>
          <w:color w:val="002060"/>
          <w:sz w:val="16"/>
          <w:szCs w:val="16"/>
        </w:rPr>
        <w:softHyphen/>
        <w:t>дами предусмотрено следующее:</w:t>
      </w:r>
    </w:p>
    <w:p w14:paraId="458CD94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А) Сплошь металлические самолеты, в количестве </w:t>
      </w:r>
      <w:r w:rsidRPr="00C2525C">
        <w:rPr>
          <w:rFonts w:ascii="Times New Roman" w:hAnsi="Times New Roman" w:cs="Times New Roman"/>
          <w:color w:val="002060"/>
          <w:sz w:val="16"/>
          <w:szCs w:val="16"/>
          <w:vertAlign w:val="superscript"/>
        </w:rPr>
        <w:t xml:space="preserve">: </w:t>
      </w:r>
      <w:r w:rsidRPr="00C2525C">
        <w:rPr>
          <w:rFonts w:ascii="Times New Roman" w:hAnsi="Times New Roman" w:cs="Times New Roman"/>
          <w:color w:val="002060"/>
          <w:sz w:val="16"/>
          <w:szCs w:val="16"/>
        </w:rPr>
        <w:t>до 50 шт. - подлежат изготовлению на ГАЗе № 5 - до момента перехода постройки металлических самолетов на завод большей мощности. После этого ГАЗ № 5 перейдет на постройку опытных самолетов”, вырабатываемьх централизованным конструкторским Бюро.</w:t>
      </w:r>
    </w:p>
    <w:p w14:paraId="4778590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Б) Производство истребителей И-2 ныне строющихся на ГАЗе № 3 в Ленинграде, продолжается на этом заводе только в течение 26/27. г. В последующие годы их производство переноситься на ГАЗ № 1, который в течение 26/27 г. заканчивает истребители своей кон</w:t>
      </w:r>
      <w:r w:rsidRPr="00C2525C">
        <w:rPr>
          <w:rFonts w:ascii="Times New Roman" w:hAnsi="Times New Roman" w:cs="Times New Roman"/>
          <w:color w:val="002060"/>
          <w:sz w:val="16"/>
          <w:szCs w:val="16"/>
        </w:rPr>
        <w:softHyphen/>
        <w:t>струкции (И-1 - 12 шт.) и подготавдивается к производ</w:t>
      </w:r>
      <w:r w:rsidRPr="00C2525C">
        <w:rPr>
          <w:rFonts w:ascii="Times New Roman" w:hAnsi="Times New Roman" w:cs="Times New Roman"/>
          <w:color w:val="002060"/>
          <w:sz w:val="16"/>
          <w:szCs w:val="16"/>
        </w:rPr>
        <w:softHyphen/>
        <w:t>ству И-2.</w:t>
      </w:r>
    </w:p>
    <w:p w14:paraId="6EFB378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ГАЗ № 3, начиная с 27/28 г., переходит на постройку гидросамолетов, тип которых будет фикси</w:t>
      </w:r>
      <w:r w:rsidRPr="00C2525C">
        <w:rPr>
          <w:rFonts w:ascii="Times New Roman" w:hAnsi="Times New Roman" w:cs="Times New Roman"/>
          <w:color w:val="002060"/>
          <w:sz w:val="16"/>
          <w:szCs w:val="16"/>
        </w:rPr>
        <w:softHyphen/>
        <w:t>рован, в течение конца тек. года и начала будущего, после испытания заканчиваемых постройкой на ГАЗе № 3 опытных гидросамолетов Р.О.М. и М.Р.-2.</w:t>
      </w:r>
    </w:p>
    <w:p w14:paraId="368E30C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 Разведчики Р-1 бдаут строиться одновреизнно на ГАЗах № 1 и 10, при чем последний часть из них выпускает морского типа (Р-1 на поплавках). Количе</w:t>
      </w:r>
      <w:r w:rsidRPr="00C2525C">
        <w:rPr>
          <w:rFonts w:ascii="Times New Roman" w:hAnsi="Times New Roman" w:cs="Times New Roman"/>
          <w:color w:val="002060"/>
          <w:sz w:val="16"/>
          <w:szCs w:val="16"/>
        </w:rPr>
        <w:softHyphen/>
        <w:t>ство последних имеется только на 26/27 г. - 40 сам. Для последующих лет количество неизвестно, так как в случае удачи конструкции лодочных разведчиков, строящихся на ГАЗе № 3, самолет Р-1 на поплавках будет снят со снабжения, как менее удовлетворительная система гидросамолета.</w:t>
      </w:r>
    </w:p>
    <w:p w14:paraId="07F20A2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 протяжении настоящей 5-ти летки возможна и более узкая специализация заводов по типам самоле</w:t>
      </w:r>
      <w:r w:rsidRPr="00C2525C">
        <w:rPr>
          <w:rFonts w:ascii="Times New Roman" w:hAnsi="Times New Roman" w:cs="Times New Roman"/>
          <w:color w:val="002060"/>
          <w:sz w:val="16"/>
          <w:szCs w:val="16"/>
        </w:rPr>
        <w:softHyphen/>
        <w:t>тов, например, сосредоточение производства Р-1 на ГАЗе № 10 и истребителей на ГАЗе № 1. Но это бу</w:t>
      </w:r>
      <w:r w:rsidRPr="00C2525C">
        <w:rPr>
          <w:rFonts w:ascii="Times New Roman" w:hAnsi="Times New Roman" w:cs="Times New Roman"/>
          <w:color w:val="002060"/>
          <w:sz w:val="16"/>
          <w:szCs w:val="16"/>
        </w:rPr>
        <w:softHyphen/>
        <w:t>дет возможно только в случае изменения УВВС пропор</w:t>
      </w:r>
      <w:r w:rsidRPr="00C2525C">
        <w:rPr>
          <w:rFonts w:ascii="Times New Roman" w:hAnsi="Times New Roman" w:cs="Times New Roman"/>
          <w:color w:val="002060"/>
          <w:sz w:val="16"/>
          <w:szCs w:val="16"/>
        </w:rPr>
        <w:softHyphen/>
        <w:t>ции между количеством истребителей и разведчиков. В настояние время УВВС сообщило Авиатресту, что истре</w:t>
      </w:r>
      <w:r w:rsidRPr="00C2525C">
        <w:rPr>
          <w:rFonts w:ascii="Times New Roman" w:hAnsi="Times New Roman" w:cs="Times New Roman"/>
          <w:color w:val="002060"/>
          <w:sz w:val="16"/>
          <w:szCs w:val="16"/>
        </w:rPr>
        <w:softHyphen/>
        <w:t>бители будут составлять 35-40% общего количества самолета, а разведчики 65-60% самолетов, что к концу 3-х летия дает 525- 600 истребителей и 975- 900 разведчиков; такие количества превышают максимальную пропускную способность какого либо одного заво</w:t>
      </w:r>
      <w:r w:rsidRPr="00C2525C">
        <w:rPr>
          <w:rFonts w:ascii="Times New Roman" w:hAnsi="Times New Roman" w:cs="Times New Roman"/>
          <w:color w:val="002060"/>
          <w:sz w:val="16"/>
          <w:szCs w:val="16"/>
        </w:rPr>
        <w:softHyphen/>
        <w:t>да, даже наибольшего - ГАЗа № 1. Последний по своему оборудованию и зданиям, противоположность ГАЗу № 10 и более приспособлен к производству истребителей И-2 с преобладанием металла над деревом и с более компакт</w:t>
      </w:r>
      <w:r w:rsidRPr="00C2525C">
        <w:rPr>
          <w:rFonts w:ascii="Times New Roman" w:hAnsi="Times New Roman" w:cs="Times New Roman"/>
          <w:color w:val="002060"/>
          <w:sz w:val="16"/>
          <w:szCs w:val="16"/>
        </w:rPr>
        <w:softHyphen/>
        <w:t xml:space="preserve">ными габаритами, чем разведчик. Поэтому, на ГАЗе № 1 сосредоточивается все производство </w:t>
      </w:r>
      <w:r w:rsidRPr="00C2525C">
        <w:rPr>
          <w:rFonts w:ascii="Times New Roman" w:hAnsi="Times New Roman" w:cs="Times New Roman"/>
          <w:color w:val="002060"/>
          <w:sz w:val="16"/>
          <w:szCs w:val="16"/>
          <w:vertAlign w:val="superscript"/>
        </w:rPr>
        <w:t>:</w:t>
      </w:r>
      <w:r w:rsidRPr="00C2525C">
        <w:rPr>
          <w:rFonts w:ascii="Times New Roman" w:hAnsi="Times New Roman" w:cs="Times New Roman"/>
          <w:color w:val="002060"/>
          <w:sz w:val="16"/>
          <w:szCs w:val="16"/>
        </w:rPr>
        <w:t>истребителей, но так как их не хватает для полной загрузки завода, то он одновременно догружается самолетами Р-1, производ</w:t>
      </w:r>
      <w:r w:rsidRPr="00C2525C">
        <w:rPr>
          <w:rFonts w:ascii="Times New Roman" w:hAnsi="Times New Roman" w:cs="Times New Roman"/>
          <w:color w:val="002060"/>
          <w:sz w:val="16"/>
          <w:szCs w:val="16"/>
        </w:rPr>
        <w:softHyphen/>
        <w:t>ство коих на нем установилось.</w:t>
      </w:r>
    </w:p>
    <w:p w14:paraId="6B7C350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 Основные предпосылки для расчетов:</w:t>
      </w:r>
    </w:p>
    <w:p w14:paraId="170C77D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 разбивке заказов между заводами и подсчетах необходимых площадей,.оборудования и рабсилы, Авцатрестом принято в основу следующее:</w:t>
      </w:r>
    </w:p>
    <w:p w14:paraId="545D27A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Винты и лыжи, как и теперь будут поступать готовыми на все самолетостроительные с ГАЗа № 8 "Пропеллер".</w:t>
      </w:r>
    </w:p>
    <w:p w14:paraId="14C7EBC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Аэронавигационные приборы - будут поступать со стороны (их производство на ГАЗе № 1 ликвидировано).</w:t>
      </w:r>
    </w:p>
    <w:p w14:paraId="54ACA8D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Пулеметные установки -с Ковронекого Пуле</w:t>
      </w:r>
      <w:r w:rsidRPr="00C2525C">
        <w:rPr>
          <w:rFonts w:ascii="Times New Roman" w:hAnsi="Times New Roman" w:cs="Times New Roman"/>
          <w:color w:val="002060"/>
          <w:sz w:val="16"/>
          <w:szCs w:val="16"/>
        </w:rPr>
        <w:softHyphen/>
        <w:t>метного завода (на ГАЗе № 1 с 26/27 г. ликвиди</w:t>
      </w:r>
      <w:r w:rsidRPr="00C2525C">
        <w:rPr>
          <w:rFonts w:ascii="Times New Roman" w:hAnsi="Times New Roman" w:cs="Times New Roman"/>
          <w:color w:val="002060"/>
          <w:sz w:val="16"/>
          <w:szCs w:val="16"/>
        </w:rPr>
        <w:softHyphen/>
        <w:t>руется).\</w:t>
      </w:r>
    </w:p>
    <w:p w14:paraId="7ED592B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Колеса, радиаторы, расчалки, бомбосбрасывате</w:t>
      </w:r>
      <w:r w:rsidRPr="00C2525C">
        <w:rPr>
          <w:rFonts w:ascii="Times New Roman" w:hAnsi="Times New Roman" w:cs="Times New Roman"/>
          <w:color w:val="002060"/>
          <w:sz w:val="16"/>
          <w:szCs w:val="16"/>
        </w:rPr>
        <w:softHyphen/>
        <w:t>ли, медное и аллюминиевое литье для всех заводов сосредоточивается в производстве на ГАЗе № 1, где оно вполне налажено и где каждый вышеперечисленный предмет выделяется в специальный цех.</w:t>
      </w:r>
    </w:p>
    <w:p w14:paraId="6269B40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Освободить и ГАЗ № 1 от этих подсобных про</w:t>
      </w:r>
      <w:r w:rsidRPr="00C2525C">
        <w:rPr>
          <w:rFonts w:ascii="Times New Roman" w:hAnsi="Times New Roman" w:cs="Times New Roman"/>
          <w:color w:val="002060"/>
          <w:sz w:val="16"/>
          <w:szCs w:val="16"/>
        </w:rPr>
        <w:softHyphen/>
        <w:t>изводств на представляется возможньы, т.к. в другом месте внутри страны этих производств не имеется.</w:t>
      </w:r>
    </w:p>
    <w:p w14:paraId="0C2BF95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Каждый самолет понимается как: а) собственно самолет + б) одиночный комплект запчастей + в) 1/6 комплекта дополнительных запча</w:t>
      </w:r>
      <w:r w:rsidRPr="00C2525C">
        <w:rPr>
          <w:rFonts w:ascii="Times New Roman" w:hAnsi="Times New Roman" w:cs="Times New Roman"/>
          <w:color w:val="002060"/>
          <w:sz w:val="16"/>
          <w:szCs w:val="16"/>
        </w:rPr>
        <w:softHyphen/>
        <w:t>стей.</w:t>
      </w:r>
    </w:p>
    <w:p w14:paraId="0E082F3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Нормы времени, потребного на изготовление одного самолета, будут все время снижаться, давая к концу 3-х летия общее снижение около 20% (ежегодно около 7%) по следующим факторам: а) уплотнение рабочего дня, б) уменьшение прогулов, в) улучпение методов обработки и рацио</w:t>
      </w:r>
      <w:r w:rsidRPr="00C2525C">
        <w:rPr>
          <w:rFonts w:ascii="Times New Roman" w:hAnsi="Times New Roman" w:cs="Times New Roman"/>
          <w:color w:val="002060"/>
          <w:sz w:val="16"/>
          <w:szCs w:val="16"/>
        </w:rPr>
        <w:softHyphen/>
        <w:t>нализация производства, г) массовость, вследствие ежегодного возрастания количеств самолетов.</w:t>
      </w:r>
    </w:p>
    <w:p w14:paraId="6B07C01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Нормы потребления материалов уменьшаются по следующим причинам:</w:t>
      </w:r>
    </w:p>
    <w:p w14:paraId="2362441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 Упорядочение потребления на авиазаводах, б) уточнение сортамента и приближение его в требующимся размера, в) дальнейшим развитием нача</w:t>
      </w:r>
      <w:r w:rsidRPr="00C2525C">
        <w:rPr>
          <w:rFonts w:ascii="Times New Roman" w:hAnsi="Times New Roman" w:cs="Times New Roman"/>
          <w:color w:val="002060"/>
          <w:sz w:val="16"/>
          <w:szCs w:val="16"/>
        </w:rPr>
        <w:softHyphen/>
        <w:t>той Авиатрестом нормализации и стандартизации пот</w:t>
      </w:r>
      <w:r w:rsidRPr="00C2525C">
        <w:rPr>
          <w:rFonts w:ascii="Times New Roman" w:hAnsi="Times New Roman" w:cs="Times New Roman"/>
          <w:color w:val="002060"/>
          <w:sz w:val="16"/>
          <w:szCs w:val="16"/>
        </w:rPr>
        <w:softHyphen/>
        <w:t>ребляемых материалов, г) улучшение качества мате</w:t>
      </w:r>
      <w:r w:rsidRPr="00C2525C">
        <w:rPr>
          <w:rFonts w:ascii="Times New Roman" w:hAnsi="Times New Roman" w:cs="Times New Roman"/>
          <w:color w:val="002060"/>
          <w:sz w:val="16"/>
          <w:szCs w:val="16"/>
        </w:rPr>
        <w:softHyphen/>
        <w:t>риалов поставщиками Авиатреста.</w:t>
      </w:r>
    </w:p>
    <w:p w14:paraId="0BDC319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Особенного ужесточения норм потребления мате</w:t>
      </w:r>
      <w:r w:rsidRPr="00C2525C">
        <w:rPr>
          <w:rFonts w:ascii="Times New Roman" w:hAnsi="Times New Roman" w:cs="Times New Roman"/>
          <w:color w:val="002060"/>
          <w:sz w:val="16"/>
          <w:szCs w:val="16"/>
        </w:rPr>
        <w:softHyphen/>
        <w:t>риалов - ожидается по азиалесу, норму которого предпо</w:t>
      </w:r>
      <w:r w:rsidRPr="00C2525C">
        <w:rPr>
          <w:rFonts w:ascii="Times New Roman" w:hAnsi="Times New Roman" w:cs="Times New Roman"/>
          <w:color w:val="002060"/>
          <w:sz w:val="16"/>
          <w:szCs w:val="16"/>
        </w:rPr>
        <w:softHyphen/>
        <w:t>ложено снизить, с 8 до 5 куб.мтр. на 1 самолет (см, график).</w:t>
      </w:r>
    </w:p>
    <w:p w14:paraId="1967C0B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Учтя вышеизложенное, переходим к плану разви</w:t>
      </w:r>
      <w:r w:rsidRPr="00C2525C">
        <w:rPr>
          <w:rFonts w:ascii="Times New Roman" w:hAnsi="Times New Roman" w:cs="Times New Roman"/>
          <w:color w:val="002060"/>
          <w:sz w:val="16"/>
          <w:szCs w:val="16"/>
        </w:rPr>
        <w:softHyphen/>
        <w:t>тия каждого завода в отдельности.</w:t>
      </w:r>
    </w:p>
    <w:p w14:paraId="3C58987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ГАЗ № 1 им."АВИАХИМ" в Москве</w:t>
      </w:r>
    </w:p>
    <w:p w14:paraId="2DDE470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ПРОИЗВОДСТВЕННАЯ ПРОГРАММА</w:t>
      </w:r>
    </w:p>
    <w:p w14:paraId="4358A98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ГОД</w:t>
      </w:r>
    </w:p>
    <w:tbl>
      <w:tblPr>
        <w:tblW w:w="0" w:type="auto"/>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680"/>
        <w:gridCol w:w="1046"/>
        <w:gridCol w:w="1133"/>
        <w:gridCol w:w="874"/>
      </w:tblGrid>
      <w:tr w:rsidR="00BD609C" w:rsidRPr="00C2525C" w14:paraId="396CBEDD" w14:textId="77777777">
        <w:trPr>
          <w:trHeight w:val="202"/>
        </w:trPr>
        <w:tc>
          <w:tcPr>
            <w:tcW w:w="1680" w:type="dxa"/>
            <w:tcBorders>
              <w:top w:val="single" w:sz="12" w:space="0" w:color="auto"/>
            </w:tcBorders>
          </w:tcPr>
          <w:p w14:paraId="3B6D21F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Самолетов с запчастями</w:t>
            </w:r>
          </w:p>
        </w:tc>
        <w:tc>
          <w:tcPr>
            <w:tcW w:w="1046" w:type="dxa"/>
            <w:tcBorders>
              <w:top w:val="single" w:sz="12" w:space="0" w:color="auto"/>
            </w:tcBorders>
          </w:tcPr>
          <w:p w14:paraId="64BC22B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300</w:t>
            </w:r>
          </w:p>
        </w:tc>
        <w:tc>
          <w:tcPr>
            <w:tcW w:w="1133" w:type="dxa"/>
            <w:tcBorders>
              <w:top w:val="single" w:sz="12" w:space="0" w:color="auto"/>
            </w:tcBorders>
          </w:tcPr>
          <w:p w14:paraId="208BE21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550</w:t>
            </w:r>
          </w:p>
        </w:tc>
        <w:tc>
          <w:tcPr>
            <w:tcW w:w="874" w:type="dxa"/>
            <w:tcBorders>
              <w:top w:val="single" w:sz="12" w:space="0" w:color="auto"/>
            </w:tcBorders>
          </w:tcPr>
          <w:p w14:paraId="316CE3D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850</w:t>
            </w:r>
          </w:p>
        </w:tc>
      </w:tr>
      <w:tr w:rsidR="00BD609C" w:rsidRPr="00C2525C" w14:paraId="417D763F" w14:textId="77777777">
        <w:trPr>
          <w:trHeight w:val="250"/>
        </w:trPr>
        <w:tc>
          <w:tcPr>
            <w:tcW w:w="1680" w:type="dxa"/>
          </w:tcPr>
          <w:p w14:paraId="1BE2FA6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радиаторов сотовых шт.</w:t>
            </w:r>
          </w:p>
        </w:tc>
        <w:tc>
          <w:tcPr>
            <w:tcW w:w="1046" w:type="dxa"/>
          </w:tcPr>
          <w:p w14:paraId="6DAC29C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650</w:t>
            </w:r>
          </w:p>
        </w:tc>
        <w:tc>
          <w:tcPr>
            <w:tcW w:w="1133" w:type="dxa"/>
          </w:tcPr>
          <w:p w14:paraId="00CB057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1100</w:t>
            </w:r>
          </w:p>
        </w:tc>
        <w:tc>
          <w:tcPr>
            <w:tcW w:w="874" w:type="dxa"/>
          </w:tcPr>
          <w:p w14:paraId="079D882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1600</w:t>
            </w:r>
          </w:p>
        </w:tc>
      </w:tr>
      <w:tr w:rsidR="00BD609C" w:rsidRPr="00C2525C" w14:paraId="6B7585ED" w14:textId="77777777">
        <w:trPr>
          <w:trHeight w:val="346"/>
        </w:trPr>
        <w:tc>
          <w:tcPr>
            <w:tcW w:w="1680" w:type="dxa"/>
          </w:tcPr>
          <w:p w14:paraId="052E1CB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Колеса шт.</w:t>
            </w:r>
          </w:p>
        </w:tc>
        <w:tc>
          <w:tcPr>
            <w:tcW w:w="1046" w:type="dxa"/>
          </w:tcPr>
          <w:p w14:paraId="550FDE0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3500</w:t>
            </w:r>
          </w:p>
        </w:tc>
        <w:tc>
          <w:tcPr>
            <w:tcW w:w="1133" w:type="dxa"/>
          </w:tcPr>
          <w:p w14:paraId="5CC5E56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5500</w:t>
            </w:r>
          </w:p>
        </w:tc>
        <w:tc>
          <w:tcPr>
            <w:tcW w:w="874" w:type="dxa"/>
          </w:tcPr>
          <w:p w14:paraId="2EFE43A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7500</w:t>
            </w:r>
          </w:p>
        </w:tc>
      </w:tr>
      <w:tr w:rsidR="00BD609C" w:rsidRPr="00C2525C" w14:paraId="24356818" w14:textId="77777777">
        <w:trPr>
          <w:trHeight w:val="269"/>
        </w:trPr>
        <w:tc>
          <w:tcPr>
            <w:tcW w:w="1680" w:type="dxa"/>
          </w:tcPr>
          <w:p w14:paraId="169FBA6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Бомбосбрас. комплектов</w:t>
            </w:r>
          </w:p>
        </w:tc>
        <w:tc>
          <w:tcPr>
            <w:tcW w:w="1046" w:type="dxa"/>
          </w:tcPr>
          <w:p w14:paraId="08BECB1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450</w:t>
            </w:r>
          </w:p>
        </w:tc>
        <w:tc>
          <w:tcPr>
            <w:tcW w:w="1133" w:type="dxa"/>
          </w:tcPr>
          <w:p w14:paraId="1A81609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650</w:t>
            </w:r>
          </w:p>
        </w:tc>
        <w:tc>
          <w:tcPr>
            <w:tcW w:w="874" w:type="dxa"/>
          </w:tcPr>
          <w:p w14:paraId="7063154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1000</w:t>
            </w:r>
          </w:p>
        </w:tc>
      </w:tr>
      <w:tr w:rsidR="00BD609C" w:rsidRPr="00C2525C" w14:paraId="20A2749A" w14:textId="77777777">
        <w:trPr>
          <w:trHeight w:val="173"/>
        </w:trPr>
        <w:tc>
          <w:tcPr>
            <w:tcW w:w="1680" w:type="dxa"/>
            <w:tcBorders>
              <w:bottom w:val="single" w:sz="12" w:space="0" w:color="auto"/>
            </w:tcBorders>
          </w:tcPr>
          <w:p w14:paraId="2FE725E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Ленты-расчалки шт.</w:t>
            </w:r>
          </w:p>
        </w:tc>
        <w:tc>
          <w:tcPr>
            <w:tcW w:w="1046" w:type="dxa"/>
            <w:tcBorders>
              <w:bottom w:val="single" w:sz="12" w:space="0" w:color="auto"/>
            </w:tcBorders>
          </w:tcPr>
          <w:p w14:paraId="51A4F55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32000*)</w:t>
            </w:r>
          </w:p>
        </w:tc>
        <w:tc>
          <w:tcPr>
            <w:tcW w:w="1133" w:type="dxa"/>
            <w:tcBorders>
              <w:bottom w:val="single" w:sz="12" w:space="0" w:color="auto"/>
            </w:tcBorders>
          </w:tcPr>
          <w:p w14:paraId="4063F05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32000</w:t>
            </w:r>
          </w:p>
        </w:tc>
        <w:tc>
          <w:tcPr>
            <w:tcW w:w="874" w:type="dxa"/>
            <w:tcBorders>
              <w:bottom w:val="single" w:sz="12" w:space="0" w:color="auto"/>
            </w:tcBorders>
          </w:tcPr>
          <w:p w14:paraId="5507A06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32000</w:t>
            </w:r>
          </w:p>
        </w:tc>
      </w:tr>
    </w:tbl>
    <w:p w14:paraId="13600D3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ПРИМЕЧАНИЕ: *)</w:t>
      </w:r>
    </w:p>
    <w:p w14:paraId="66E7C59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лентам-расчалкам производства ГАЗа № 1 ограниченное и удовлетворяет программу только 26/27 г. Со следующего года, в случае продолжения заказа на расчалочные конструкции с большим количеством лент, как у самолета Р-1 - часть их должна быть заказана на стороне. Имеется в виду заказ их Ижевскому заводу, изготовившему удовлетворительные образцы этих лент.</w:t>
      </w:r>
    </w:p>
    <w:p w14:paraId="6493AD5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Завод № 1, как известно, при первоначальной своей постройке не был спроектирован по самолетост</w:t>
      </w:r>
      <w:r w:rsidRPr="00C2525C">
        <w:rPr>
          <w:rFonts w:ascii="Times New Roman" w:hAnsi="Times New Roman" w:cs="Times New Roman"/>
          <w:color w:val="002060"/>
          <w:sz w:val="16"/>
          <w:szCs w:val="16"/>
        </w:rPr>
        <w:softHyphen/>
        <w:t>роению (занимался постройкой велосипедов) и только благодаря требованиям военного времени и последующего периода, постепенно приспосабливался к постройке самолетов. Построенный в 23/24 г. 4-х этажный сборочно-столярный корпус № 4, увеличил пропускную способности завода, но одностронне, по сборке самолетов. Но и это здание, благодаря отсутстию возможности непосредственного вывода готвого самолета на аэродром (последний находится в 2-х километр. от зазода), ока</w:t>
      </w:r>
      <w:r w:rsidRPr="00C2525C">
        <w:rPr>
          <w:rFonts w:ascii="Times New Roman" w:hAnsi="Times New Roman" w:cs="Times New Roman"/>
          <w:color w:val="002060"/>
          <w:sz w:val="16"/>
          <w:szCs w:val="16"/>
        </w:rPr>
        <w:softHyphen/>
        <w:t>залось недостаточным для поведения последней опера</w:t>
      </w:r>
      <w:r w:rsidRPr="00C2525C">
        <w:rPr>
          <w:rFonts w:ascii="Times New Roman" w:hAnsi="Times New Roman" w:cs="Times New Roman"/>
          <w:color w:val="002060"/>
          <w:sz w:val="16"/>
          <w:szCs w:val="16"/>
        </w:rPr>
        <w:softHyphen/>
        <w:t>ции - общей сборки и регулировки самолета - для мак</w:t>
      </w:r>
      <w:r w:rsidRPr="00C2525C">
        <w:rPr>
          <w:rFonts w:ascii="Times New Roman" w:hAnsi="Times New Roman" w:cs="Times New Roman"/>
          <w:color w:val="002060"/>
          <w:sz w:val="16"/>
          <w:szCs w:val="16"/>
        </w:rPr>
        <w:softHyphen/>
        <w:t>симальной программы в последний год (80 самол. в м-ц), и потребовался перенос этой сперации на аэродром (это тем более рационально, что эта операция и без того там повтсрялась) и возведение промежуточного ан</w:t>
      </w:r>
      <w:r w:rsidRPr="00C2525C">
        <w:rPr>
          <w:rFonts w:ascii="Times New Roman" w:hAnsi="Times New Roman" w:cs="Times New Roman"/>
          <w:color w:val="002060"/>
          <w:sz w:val="16"/>
          <w:szCs w:val="16"/>
        </w:rPr>
        <w:softHyphen/>
        <w:t>гара-склада, на территории завода, начатого постройкой втек. 25/26 г.</w:t>
      </w:r>
    </w:p>
    <w:p w14:paraId="106E802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Следующими узкими местами завода являются:</w:t>
      </w:r>
    </w:p>
    <w:p w14:paraId="7A37614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деревообделочный цех, требующий постройки нового здания, для заготовительных операций при обработке деревянных деталей. Одновременно с этой постройкой для упорядочения всего древцеха, требуется и будет произведена перестановка станков, террито</w:t>
      </w:r>
      <w:r w:rsidRPr="00C2525C">
        <w:rPr>
          <w:rFonts w:ascii="Times New Roman" w:hAnsi="Times New Roman" w:cs="Times New Roman"/>
          <w:color w:val="002060"/>
          <w:sz w:val="16"/>
          <w:szCs w:val="16"/>
        </w:rPr>
        <w:softHyphen/>
        <w:t>риальное выделение в группы различных отделов этого цеха по операциям и по отдельном деталям (нервюрная во 2-м этаже пристройки к корпусу № 3).</w:t>
      </w:r>
    </w:p>
    <w:p w14:paraId="399C16C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Механический цех, ввиду, недостатка места для установки новых станков по максимальной прог</w:t>
      </w:r>
      <w:r w:rsidRPr="00C2525C">
        <w:rPr>
          <w:rFonts w:ascii="Times New Roman" w:hAnsi="Times New Roman" w:cs="Times New Roman"/>
          <w:color w:val="002060"/>
          <w:sz w:val="16"/>
          <w:szCs w:val="16"/>
        </w:rPr>
        <w:softHyphen/>
        <w:t>рамме и вследствие недостаточной прочности между-этажных перекрытий, существующей механической мастер</w:t>
      </w:r>
      <w:r w:rsidRPr="00C2525C">
        <w:rPr>
          <w:rFonts w:ascii="Times New Roman" w:hAnsi="Times New Roman" w:cs="Times New Roman"/>
          <w:color w:val="002060"/>
          <w:sz w:val="16"/>
          <w:szCs w:val="16"/>
        </w:rPr>
        <w:softHyphen/>
        <w:t>ской (корпус № 1) трэбует пристройки нового 3~х этажного крыла, к существующему зданию, в котором располагается: в1-м этаже раздевальня, во 2-м-станочная мастерская, в 3-м слесарная, а также пере</w:t>
      </w:r>
      <w:r w:rsidRPr="00C2525C">
        <w:rPr>
          <w:rFonts w:ascii="Times New Roman" w:hAnsi="Times New Roman" w:cs="Times New Roman"/>
          <w:color w:val="002060"/>
          <w:sz w:val="16"/>
          <w:szCs w:val="16"/>
        </w:rPr>
        <w:softHyphen/>
        <w:t>стройки 5-го этажа существующего крыла корпуса № 1 под колесную мастерскую.</w:t>
      </w:r>
    </w:p>
    <w:p w14:paraId="34234B8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Одновременно с этими пристройками будет произ</w:t>
      </w:r>
      <w:r w:rsidRPr="00C2525C">
        <w:rPr>
          <w:rFonts w:ascii="Times New Roman" w:hAnsi="Times New Roman" w:cs="Times New Roman"/>
          <w:color w:val="002060"/>
          <w:sz w:val="16"/>
          <w:szCs w:val="16"/>
        </w:rPr>
        <w:softHyphen/>
        <w:t>веден перенос некоторых отделов механического цеха (слесарная, автоматная, сварочная, колесная), а так-же, подобно древ. цеху, упорядочение всего слесарно-механического деда, сообразно требованиям более рацио</w:t>
      </w:r>
      <w:r w:rsidRPr="00C2525C">
        <w:rPr>
          <w:rFonts w:ascii="Times New Roman" w:hAnsi="Times New Roman" w:cs="Times New Roman"/>
          <w:color w:val="002060"/>
          <w:sz w:val="16"/>
          <w:szCs w:val="16"/>
        </w:rPr>
        <w:softHyphen/>
        <w:t>нального передвижения материалов и изделий по опера</w:t>
      </w:r>
      <w:r w:rsidRPr="00C2525C">
        <w:rPr>
          <w:rFonts w:ascii="Times New Roman" w:hAnsi="Times New Roman" w:cs="Times New Roman"/>
          <w:color w:val="002060"/>
          <w:sz w:val="16"/>
          <w:szCs w:val="16"/>
        </w:rPr>
        <w:softHyphen/>
        <w:t>циям.</w:t>
      </w:r>
    </w:p>
    <w:p w14:paraId="4915557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Медницкий цех - будет расширен за счет ликвидации опытных- мастерских, расположенный в 1-м этаже корпуса № 2 (здесь будет, медницкая-прессовая), и бывшего склада-велссшедов (3-й этаж этого же кор</w:t>
      </w:r>
      <w:r w:rsidRPr="00C2525C">
        <w:rPr>
          <w:rFonts w:ascii="Times New Roman" w:hAnsi="Times New Roman" w:cs="Times New Roman"/>
          <w:color w:val="002060"/>
          <w:sz w:val="16"/>
          <w:szCs w:val="16"/>
        </w:rPr>
        <w:softHyphen/>
        <w:t>пуса, при чем последний этаж потребует капитальной перестройки, ввиду его малой высоты).</w:t>
      </w:r>
    </w:p>
    <w:p w14:paraId="527C340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Радиаторная - ввиду сосредоточения изготов</w:t>
      </w:r>
      <w:r w:rsidRPr="00C2525C">
        <w:rPr>
          <w:rFonts w:ascii="Times New Roman" w:hAnsi="Times New Roman" w:cs="Times New Roman"/>
          <w:color w:val="002060"/>
          <w:sz w:val="16"/>
          <w:szCs w:val="16"/>
        </w:rPr>
        <w:softHyphen/>
        <w:t>ления радиаторов на ГАЗе № 1, производство выделя</w:t>
      </w:r>
      <w:r w:rsidRPr="00C2525C">
        <w:rPr>
          <w:rFonts w:ascii="Times New Roman" w:hAnsi="Times New Roman" w:cs="Times New Roman"/>
          <w:color w:val="002060"/>
          <w:sz w:val="16"/>
          <w:szCs w:val="16"/>
        </w:rPr>
        <w:softHyphen/>
        <w:t>ется в отдельную радиаторную мастерскую (корпус № 8 -б. медницкая). Это выделение не потребует крупных затрат на строительные работы.</w:t>
      </w:r>
    </w:p>
    <w:p w14:paraId="01E5F30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Одновременно предусмотрена постройка складов лесных материалов для воздушной сушки, склада карбида, и других вспомогательньх помещений для приема и сор...</w:t>
      </w:r>
    </w:p>
    <w:p w14:paraId="6DA9034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ГАЗ № 3 “Красный летчик" в Ленинграде</w:t>
      </w:r>
    </w:p>
    <w:p w14:paraId="07EF62F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....дения его пропускной способности.</w:t>
      </w:r>
    </w:p>
    <w:p w14:paraId="05B4295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В перераспределении площадей между цехами для приведения их к большей пропорциональности, чем это имеет место, в настоящее-время, без возведения новых построек, а именно:</w:t>
      </w:r>
    </w:p>
    <w:p w14:paraId="6BA2F4B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Узкими местами (по плзшадям) является:</w:t>
      </w:r>
    </w:p>
    <w:p w14:paraId="659362A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Медницкая - 63 самол. в год,</w:t>
      </w:r>
    </w:p>
    <w:p w14:paraId="623C8DD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Сварочная - 100</w:t>
      </w:r>
    </w:p>
    <w:p w14:paraId="481A3D8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Обойная - 111.</w:t>
      </w:r>
    </w:p>
    <w:p w14:paraId="31B76EB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отношении сварочной недостаток площади выз</w:t>
      </w:r>
      <w:r w:rsidRPr="00C2525C">
        <w:rPr>
          <w:rFonts w:ascii="Times New Roman" w:hAnsi="Times New Roman" w:cs="Times New Roman"/>
          <w:color w:val="002060"/>
          <w:sz w:val="16"/>
          <w:szCs w:val="16"/>
        </w:rPr>
        <w:softHyphen/>
        <w:t>ван специфичностью конструкции строящегося сейчас истребителя И-2, у которого вся носовая часть фюзеляжа - сварная из стальнък труб. Так как этот самолет будет там строиться только еще один 26/27 г., а потом переходит на ГАЗ № 1 и, так как, на этот год УВВС их заказывает как раз только 100 самолетав, то никакого расширения не потребуется.</w:t>
      </w:r>
    </w:p>
    <w:p w14:paraId="6520047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Гидросамолеты программы последубщих лет не имеют столь сложной трубчатой установки и пропуск</w:t>
      </w:r>
      <w:r w:rsidRPr="00C2525C">
        <w:rPr>
          <w:rFonts w:ascii="Times New Roman" w:hAnsi="Times New Roman" w:cs="Times New Roman"/>
          <w:color w:val="002060"/>
          <w:sz w:val="16"/>
          <w:szCs w:val="16"/>
        </w:rPr>
        <w:softHyphen/>
        <w:t>ная способность сварочннх работ на 150 самолетов для них достаточна.</w:t>
      </w:r>
    </w:p>
    <w:p w14:paraId="1857AE0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Обойная мастерская сейчас занимает часть сбо</w:t>
      </w:r>
      <w:r w:rsidRPr="00C2525C">
        <w:rPr>
          <w:rFonts w:ascii="Times New Roman" w:hAnsi="Times New Roman" w:cs="Times New Roman"/>
          <w:color w:val="002060"/>
          <w:sz w:val="16"/>
          <w:szCs w:val="16"/>
        </w:rPr>
        <w:softHyphen/>
        <w:t>рочного корпуса и может быть дальше увеличена за его счет, так как у него избыточная площадь - 251 - 150 = 81 самолет..</w:t>
      </w:r>
    </w:p>
    <w:p w14:paraId="76BC453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отношении медницкой мастерской проводится следующее мероприятие:</w:t>
      </w:r>
    </w:p>
    <w:p w14:paraId="2FB846C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Пропускная способность в 63 самолета выве</w:t>
      </w:r>
      <w:r w:rsidRPr="00C2525C">
        <w:rPr>
          <w:rFonts w:ascii="Times New Roman" w:hAnsi="Times New Roman" w:cs="Times New Roman"/>
          <w:color w:val="002060"/>
          <w:sz w:val="16"/>
          <w:szCs w:val="16"/>
        </w:rPr>
        <w:softHyphen/>
        <w:t>дена на основании комплекса медницко-паяльных горноы; она булет производится в слесарной мастерской (частью уже сейчас производится), расположенной во 2-м этаже над медницкой, где имеется сво</w:t>
      </w:r>
      <w:r w:rsidRPr="00C2525C">
        <w:rPr>
          <w:rFonts w:ascii="Times New Roman" w:hAnsi="Times New Roman" w:cs="Times New Roman"/>
          <w:color w:val="002060"/>
          <w:sz w:val="16"/>
          <w:szCs w:val="16"/>
        </w:rPr>
        <w:softHyphen/>
        <w:t>бодная площадь.</w:t>
      </w:r>
    </w:p>
    <w:p w14:paraId="4B809E4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медницкой же останется одна чисто-медницкао-паяльная работа, для которой площадь достаточна.</w:t>
      </w:r>
    </w:p>
    <w:p w14:paraId="2045F7E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Кроме того, с переходом на 2-й год с истребите</w:t>
      </w:r>
      <w:r w:rsidRPr="00C2525C">
        <w:rPr>
          <w:rFonts w:ascii="Times New Roman" w:hAnsi="Times New Roman" w:cs="Times New Roman"/>
          <w:color w:val="002060"/>
          <w:sz w:val="16"/>
          <w:szCs w:val="16"/>
        </w:rPr>
        <w:softHyphen/>
        <w:t>лей, у которых радиатор пластинчатый (сист. Лимблен) и делается в меднщкой, на гидросамолеты с сотовыми трубчатыми радиаторами, которые для всех заводов изготовляет ГАЗ № 1, - медницкая мастерская разгру</w:t>
      </w:r>
      <w:r w:rsidRPr="00C2525C">
        <w:rPr>
          <w:rFonts w:ascii="Times New Roman" w:hAnsi="Times New Roman" w:cs="Times New Roman"/>
          <w:color w:val="002060"/>
          <w:sz w:val="16"/>
          <w:szCs w:val="16"/>
        </w:rPr>
        <w:softHyphen/>
        <w:t>зится от значительной части своей работы.</w:t>
      </w:r>
    </w:p>
    <w:p w14:paraId="3743D2B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В капитальном ремонте деревянных зданий сборочных цехов и постройки гидродромг для испытания гидросамолетов.</w:t>
      </w:r>
    </w:p>
    <w:p w14:paraId="3FF6F3F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ГАЗ № 5 в Москве</w:t>
      </w:r>
    </w:p>
    <w:p w14:paraId="7FF9595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Завод в 1925/26 г. капитально с трем он тирован и дооборудован станками и машинами специально для производства дюраллюминиевьк самолетов. Будет пополнен только несколькими инструменталь</w:t>
      </w:r>
      <w:r w:rsidRPr="00C2525C">
        <w:rPr>
          <w:rFonts w:ascii="Times New Roman" w:hAnsi="Times New Roman" w:cs="Times New Roman"/>
          <w:color w:val="002060"/>
          <w:sz w:val="16"/>
          <w:szCs w:val="16"/>
        </w:rPr>
        <w:softHyphen/>
        <w:t>ными станками и приспособлениями к станкам.</w:t>
      </w:r>
    </w:p>
    <w:p w14:paraId="1BE6257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Большего дооборудо вания - не требуется.</w:t>
      </w:r>
    </w:p>
    <w:p w14:paraId="6737462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ГАЗ № 10 “ЛЕБЕДЬ” в ТАГАНРОГЕ</w:t>
      </w:r>
    </w:p>
    <w:p w14:paraId="4E8C1C4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Производственная программа</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18"/>
        <w:gridCol w:w="1800"/>
        <w:gridCol w:w="1800"/>
        <w:gridCol w:w="1800"/>
      </w:tblGrid>
      <w:tr w:rsidR="00BD609C" w:rsidRPr="00C2525C" w14:paraId="3C001FD8" w14:textId="77777777">
        <w:tc>
          <w:tcPr>
            <w:tcW w:w="1818" w:type="dxa"/>
            <w:tcBorders>
              <w:top w:val="single" w:sz="12" w:space="0" w:color="auto"/>
            </w:tcBorders>
          </w:tcPr>
          <w:p w14:paraId="70262AF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800" w:type="dxa"/>
            <w:tcBorders>
              <w:top w:val="single" w:sz="12" w:space="0" w:color="auto"/>
            </w:tcBorders>
          </w:tcPr>
          <w:p w14:paraId="034ADE5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26/27</w:t>
            </w:r>
          </w:p>
        </w:tc>
        <w:tc>
          <w:tcPr>
            <w:tcW w:w="1800" w:type="dxa"/>
            <w:tcBorders>
              <w:top w:val="single" w:sz="12" w:space="0" w:color="auto"/>
            </w:tcBorders>
          </w:tcPr>
          <w:p w14:paraId="6A3F465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27/28</w:t>
            </w:r>
          </w:p>
        </w:tc>
        <w:tc>
          <w:tcPr>
            <w:tcW w:w="1800" w:type="dxa"/>
            <w:tcBorders>
              <w:top w:val="single" w:sz="12" w:space="0" w:color="auto"/>
            </w:tcBorders>
          </w:tcPr>
          <w:p w14:paraId="187AD9B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28/29</w:t>
            </w:r>
          </w:p>
        </w:tc>
      </w:tr>
      <w:tr w:rsidR="00BD609C" w:rsidRPr="00C2525C" w14:paraId="55CC058B" w14:textId="77777777">
        <w:tc>
          <w:tcPr>
            <w:tcW w:w="1818" w:type="dxa"/>
            <w:tcBorders>
              <w:bottom w:val="single" w:sz="12" w:space="0" w:color="auto"/>
            </w:tcBorders>
          </w:tcPr>
          <w:p w14:paraId="6BD288C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Самолета Р-1 И-5 на поплавках</w:t>
            </w:r>
          </w:p>
        </w:tc>
        <w:tc>
          <w:tcPr>
            <w:tcW w:w="1800" w:type="dxa"/>
            <w:tcBorders>
              <w:bottom w:val="single" w:sz="12" w:space="0" w:color="auto"/>
            </w:tcBorders>
          </w:tcPr>
          <w:p w14:paraId="06D6C01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200</w:t>
            </w:r>
          </w:p>
        </w:tc>
        <w:tc>
          <w:tcPr>
            <w:tcW w:w="1800" w:type="dxa"/>
            <w:tcBorders>
              <w:bottom w:val="single" w:sz="12" w:space="0" w:color="auto"/>
            </w:tcBorders>
          </w:tcPr>
          <w:p w14:paraId="7794255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300</w:t>
            </w:r>
          </w:p>
        </w:tc>
        <w:tc>
          <w:tcPr>
            <w:tcW w:w="1800" w:type="dxa"/>
            <w:tcBorders>
              <w:bottom w:val="single" w:sz="12" w:space="0" w:color="auto"/>
            </w:tcBorders>
          </w:tcPr>
          <w:p w14:paraId="096A806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450</w:t>
            </w:r>
          </w:p>
        </w:tc>
      </w:tr>
    </w:tbl>
    <w:p w14:paraId="0EFD8C7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Этот завод рассматривается 2-й главной базой Авиатреста по самолетостроению и отличается солид</w:t>
      </w:r>
      <w:r w:rsidRPr="00C2525C">
        <w:rPr>
          <w:rFonts w:ascii="Times New Roman" w:hAnsi="Times New Roman" w:cs="Times New Roman"/>
          <w:color w:val="002060"/>
          <w:sz w:val="16"/>
          <w:szCs w:val="16"/>
        </w:rPr>
        <w:softHyphen/>
        <w:t>ностью своих зданий, удобством их взаимного расположения, непосредственным выходом на аэродром и на гидродром.'</w:t>
      </w:r>
    </w:p>
    <w:p w14:paraId="3001E14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Для выполнения своей програшы он должен укомп</w:t>
      </w:r>
      <w:r w:rsidRPr="00C2525C">
        <w:rPr>
          <w:rFonts w:ascii="Times New Roman" w:hAnsi="Times New Roman" w:cs="Times New Roman"/>
          <w:color w:val="002060"/>
          <w:sz w:val="16"/>
          <w:szCs w:val="16"/>
        </w:rPr>
        <w:softHyphen/>
        <w:t>лектовываться, начиная с 26/27 г. и до 28/29 г. дере-вообделочными и металлообрабатывающими станками, как для доведения их до потребного по програше количества, так и для замены изношенных, а такие несоответствующих своему назначению по конструкции.</w:t>
      </w:r>
    </w:p>
    <w:p w14:paraId="532C684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отношении площадей цехов, узким местом здесь, как и на прочих заводах, как видно из табли</w:t>
      </w:r>
      <w:r w:rsidRPr="00C2525C">
        <w:rPr>
          <w:rFonts w:ascii="Times New Roman" w:hAnsi="Times New Roman" w:cs="Times New Roman"/>
          <w:color w:val="002060"/>
          <w:sz w:val="16"/>
          <w:szCs w:val="16"/>
        </w:rPr>
        <w:softHyphen/>
        <w:t>цы, является медницкая мастерская. Ее хватает толь</w:t>
      </w:r>
      <w:r w:rsidRPr="00C2525C">
        <w:rPr>
          <w:rFonts w:ascii="Times New Roman" w:hAnsi="Times New Roman" w:cs="Times New Roman"/>
          <w:color w:val="002060"/>
          <w:sz w:val="16"/>
          <w:szCs w:val="16"/>
        </w:rPr>
        <w:softHyphen/>
        <w:t>ко на 261 самолет. Таким образом увеличение ее площади потребуется уже для программы 27/28 года. Оно будет покрыто за счет избыточной площади рядом расположенной слесарной мастерской (ее пропускная способность 1180 самолетов) и путем передачи туда работ, не требующих пайки, подобно тому, как это предусмотрено на ГАЗ.е № 3.</w:t>
      </w:r>
    </w:p>
    <w:p w14:paraId="69A8BBC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Следующий узким местом завода является полетный ангар, вмещающий только 6 самолетов. В настоящее время, в случае задержки в сдаче и-за погоды или в отправке, скопившаяся продукция на свободной площади сборочного ангара. С увеличением программы, площадь последнего будет занята по прямому своему назначению и потребуется построй</w:t>
      </w:r>
      <w:r w:rsidRPr="00C2525C">
        <w:rPr>
          <w:rFonts w:ascii="Times New Roman" w:hAnsi="Times New Roman" w:cs="Times New Roman"/>
          <w:color w:val="002060"/>
          <w:sz w:val="16"/>
          <w:szCs w:val="16"/>
        </w:rPr>
        <w:softHyphen/>
        <w:t>ка нового ангара-склада для хранения месячной про</w:t>
      </w:r>
      <w:r w:rsidRPr="00C2525C">
        <w:rPr>
          <w:rFonts w:ascii="Times New Roman" w:hAnsi="Times New Roman" w:cs="Times New Roman"/>
          <w:color w:val="002060"/>
          <w:sz w:val="16"/>
          <w:szCs w:val="16"/>
        </w:rPr>
        <w:softHyphen/>
        <w:t>дукции завода - 40 самолетов сухопутных и морских. Это потребуется для программы 28/29 г.; стало быть к постройке его необходимо приступить не позднее будущего года. Требуется также построения хранилищ для леса для воздушной его сушки на 765 кв. м. - 3445 кв. м. Плотницкая для по отрезки укупорочных ящиков и упа</w:t>
      </w:r>
      <w:r w:rsidRPr="00C2525C">
        <w:rPr>
          <w:rFonts w:ascii="Times New Roman" w:hAnsi="Times New Roman" w:cs="Times New Roman"/>
          <w:color w:val="002060"/>
          <w:sz w:val="16"/>
          <w:szCs w:val="16"/>
        </w:rPr>
        <w:softHyphen/>
        <w:t>ковки - 1119 кв.м. Погрузочная платформа для вьгруз</w:t>
      </w:r>
      <w:r w:rsidRPr="00C2525C">
        <w:rPr>
          <w:rFonts w:ascii="Times New Roman" w:hAnsi="Times New Roman" w:cs="Times New Roman"/>
          <w:color w:val="002060"/>
          <w:sz w:val="16"/>
          <w:szCs w:val="16"/>
        </w:rPr>
        <w:softHyphen/>
        <w:t>ки и отправки грузов - 114 кв. м. и целый ряд вспомо</w:t>
      </w:r>
      <w:r w:rsidRPr="00C2525C">
        <w:rPr>
          <w:rFonts w:ascii="Times New Roman" w:hAnsi="Times New Roman" w:cs="Times New Roman"/>
          <w:color w:val="002060"/>
          <w:sz w:val="16"/>
          <w:szCs w:val="16"/>
        </w:rPr>
        <w:softHyphen/>
        <w:t>гательных построек и устройств, детально перечислен</w:t>
      </w:r>
      <w:r w:rsidRPr="00C2525C">
        <w:rPr>
          <w:rFonts w:ascii="Times New Roman" w:hAnsi="Times New Roman" w:cs="Times New Roman"/>
          <w:color w:val="002060"/>
          <w:sz w:val="16"/>
          <w:szCs w:val="16"/>
        </w:rPr>
        <w:softHyphen/>
        <w:t>ных в ведомости.</w:t>
      </w:r>
    </w:p>
    <w:p w14:paraId="0938177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скончании этих работ завод можно будет считать вполне законченным для заданной программы и весьма податливым в отношении перегрузки его сверх прог</w:t>
      </w:r>
      <w:r w:rsidRPr="00C2525C">
        <w:rPr>
          <w:rFonts w:ascii="Times New Roman" w:hAnsi="Times New Roman" w:cs="Times New Roman"/>
          <w:color w:val="002060"/>
          <w:sz w:val="16"/>
          <w:szCs w:val="16"/>
        </w:rPr>
        <w:softHyphen/>
        <w:t>раммы, благодаря удобству и правильности расположе</w:t>
      </w:r>
      <w:r w:rsidRPr="00C2525C">
        <w:rPr>
          <w:rFonts w:ascii="Times New Roman" w:hAnsi="Times New Roman" w:cs="Times New Roman"/>
          <w:color w:val="002060"/>
          <w:sz w:val="16"/>
          <w:szCs w:val="16"/>
        </w:rPr>
        <w:softHyphen/>
        <w:t>ния его помещений по отношению к процессу движения деталей и пропорциональности цехов.</w:t>
      </w:r>
    </w:p>
    <w:p w14:paraId="47E9BC4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ГАЗ № 8 "ПРОПЕЛЛЕР" в МОСКВЕ.</w:t>
      </w:r>
    </w:p>
    <w:p w14:paraId="6CE7B2A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Рабочих помещений этого завода, находящихся в одном корпусе с типографией "Мосполиграфа” хватит только для удовлетворения программы по лыжам и винтам на 26/27 г. В последующие годы потребуются новые рабочие площади, которых в данном помещении нет и взять неоткуда, так как детальное обследование м многочисленанз разбирательства этого вспроса в ВСНХ и Моссовете, показали невозможность выселения типогра</w:t>
      </w:r>
      <w:r w:rsidRPr="00C2525C">
        <w:rPr>
          <w:rFonts w:ascii="Times New Roman" w:hAnsi="Times New Roman" w:cs="Times New Roman"/>
          <w:color w:val="002060"/>
          <w:sz w:val="16"/>
          <w:szCs w:val="16"/>
        </w:rPr>
        <w:softHyphen/>
        <w:t>фии на предмет использования занимаемых ей 4-х эта</w:t>
      </w:r>
      <w:r w:rsidRPr="00C2525C">
        <w:rPr>
          <w:rFonts w:ascii="Times New Roman" w:hAnsi="Times New Roman" w:cs="Times New Roman"/>
          <w:color w:val="002060"/>
          <w:sz w:val="16"/>
          <w:szCs w:val="16"/>
        </w:rPr>
        <w:softHyphen/>
        <w:t>жей для расширения ГАЗа № 8.</w:t>
      </w:r>
    </w:p>
    <w:p w14:paraId="0FBE5F0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Длительные поиски в Москве другого подходящего для этого производства фабрично-заводского помещения, не дали удовлетворительных результатов. Единственным в последнее время наметившимся выходом является постройка нового завода на свободной тер</w:t>
      </w:r>
      <w:r w:rsidRPr="00C2525C">
        <w:rPr>
          <w:rFonts w:ascii="Times New Roman" w:hAnsi="Times New Roman" w:cs="Times New Roman"/>
          <w:color w:val="002060"/>
          <w:sz w:val="16"/>
          <w:szCs w:val="16"/>
        </w:rPr>
        <w:softHyphen/>
        <w:t>ритории, через улицу, премыкающей к лесным складам этого завода и помещению предполагаемых сушилок, что при осуществлении даст вполне законченный компактно расположенный завод с потребными ему складами лесных материалов. Смета на сумму............и эскизный план завода при сем прилагаются.</w:t>
      </w:r>
    </w:p>
    <w:p w14:paraId="154F803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Поисоединенный к ГАЗу № 8 лесопильный завод, оборудованный 2-мя американскими большили ленточными пилами (быв. ГАЗ N 11) при посгановке 2-й горизонтальной пилы и достройке вспомогательных построек обеспечит, как ГАЗ № 8 , так и все самолетные заво</w:t>
      </w:r>
      <w:r w:rsidRPr="00C2525C">
        <w:rPr>
          <w:rFonts w:ascii="Times New Roman" w:hAnsi="Times New Roman" w:cs="Times New Roman"/>
          <w:color w:val="002060"/>
          <w:sz w:val="16"/>
          <w:szCs w:val="16"/>
        </w:rPr>
        <w:softHyphen/>
        <w:t>ды распиловкой твердых пород дереза (ясенз, орех, дуб, клен) на всю пятилетку и может частично работать на рынок, что удешевит себестоимость распиловки.</w:t>
      </w:r>
    </w:p>
    <w:p w14:paraId="25F638B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ГАЗ № 6 (Аэролак) в Москве</w:t>
      </w:r>
    </w:p>
    <w:p w14:paraId="71EB691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Производственная программа по аэролакам 1-го и 2-го покрытий подсчитана на основании:</w:t>
      </w:r>
    </w:p>
    <w:p w14:paraId="6F2AE38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Ужесточенных норм потребления, которье на самолет Р1-М5 выражаются в следующих количествах....(8905,16).</w:t>
      </w:r>
    </w:p>
    <w:p w14:paraId="5B66B16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DB027F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июля 1926 была подготовлена:</w:t>
      </w:r>
    </w:p>
    <w:p w14:paraId="39F9F20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ПОВЕСТКА заседания пленума Научного Комитета и его секций УВВС</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376"/>
        <w:gridCol w:w="2552"/>
        <w:gridCol w:w="2340"/>
        <w:gridCol w:w="3941"/>
      </w:tblGrid>
      <w:tr w:rsidR="00BD609C" w:rsidRPr="00C2525C" w14:paraId="6D207154" w14:textId="77777777">
        <w:tc>
          <w:tcPr>
            <w:tcW w:w="2376" w:type="dxa"/>
            <w:tcBorders>
              <w:top w:val="single" w:sz="12" w:space="0" w:color="auto"/>
            </w:tcBorders>
          </w:tcPr>
          <w:p w14:paraId="44C661A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Пленум Н.Комитета 8/УП-26 г.</w:t>
            </w:r>
          </w:p>
        </w:tc>
        <w:tc>
          <w:tcPr>
            <w:tcW w:w="2552" w:type="dxa"/>
            <w:tcBorders>
              <w:top w:val="single" w:sz="12" w:space="0" w:color="auto"/>
            </w:tcBorders>
          </w:tcPr>
          <w:p w14:paraId="099C906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Секция Техническая 6/УП-26 г.</w:t>
            </w:r>
          </w:p>
        </w:tc>
        <w:tc>
          <w:tcPr>
            <w:tcW w:w="2340" w:type="dxa"/>
            <w:tcBorders>
              <w:top w:val="single" w:sz="12" w:space="0" w:color="auto"/>
            </w:tcBorders>
          </w:tcPr>
          <w:p w14:paraId="565D296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Секция Спецслужб 8/УП-26 г.</w:t>
            </w:r>
          </w:p>
        </w:tc>
        <w:tc>
          <w:tcPr>
            <w:tcW w:w="3941" w:type="dxa"/>
            <w:tcBorders>
              <w:top w:val="single" w:sz="12" w:space="0" w:color="auto"/>
            </w:tcBorders>
          </w:tcPr>
          <w:p w14:paraId="4F0AD1D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Секция Применения 8/УП-26 г.</w:t>
            </w:r>
          </w:p>
        </w:tc>
      </w:tr>
      <w:tr w:rsidR="00BD609C" w:rsidRPr="00C2525C" w14:paraId="57A3BDDF" w14:textId="77777777">
        <w:tc>
          <w:tcPr>
            <w:tcW w:w="2376" w:type="dxa"/>
            <w:tcBorders>
              <w:bottom w:val="single" w:sz="12" w:space="0" w:color="auto"/>
            </w:tcBorders>
          </w:tcPr>
          <w:p w14:paraId="10A8900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2552" w:type="dxa"/>
            <w:tcBorders>
              <w:bottom w:val="single" w:sz="12" w:space="0" w:color="auto"/>
            </w:tcBorders>
          </w:tcPr>
          <w:p w14:paraId="2DA99D8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2340" w:type="dxa"/>
            <w:tcBorders>
              <w:bottom w:val="single" w:sz="12" w:space="0" w:color="auto"/>
            </w:tcBorders>
          </w:tcPr>
          <w:p w14:paraId="5F0D271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3941" w:type="dxa"/>
            <w:tcBorders>
              <w:bottom w:val="single" w:sz="12" w:space="0" w:color="auto"/>
            </w:tcBorders>
          </w:tcPr>
          <w:p w14:paraId="16A1C8D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bl>
    <w:p w14:paraId="3FB7E9F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(2265,93).</w:t>
      </w:r>
    </w:p>
    <w:p w14:paraId="0D971C9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930BCB8"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5DC4E65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5C4747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июля 1926 г. была представлена к заседанию комиссии А. И. Рыкова справка коллегии Военно-промышленного управления по докладу комиссии В. А. Аванесова о результатах обследования состояния заводов военной промышленности от 3 июля 1926</w:t>
      </w:r>
    </w:p>
    <w:p w14:paraId="3CB5A8B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РГАСПИ. Ф. 76. Оп. 2. Д. 182. Л. 176-188. Подлинник (10711,570).</w:t>
      </w:r>
    </w:p>
    <w:p w14:paraId="20155A8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6E3DD64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июля 1926 г. была подготовлена выписка из протокола № 13 заседания Комиссии А. И. Рыкова при Политбюро ЦК ВКП(б) по рассмотрению мероприятий по оз</w:t>
      </w:r>
      <w:r w:rsidRPr="00C2525C">
        <w:rPr>
          <w:rFonts w:ascii="Times New Roman" w:hAnsi="Times New Roman" w:cs="Times New Roman"/>
          <w:color w:val="002060"/>
          <w:sz w:val="16"/>
          <w:szCs w:val="16"/>
        </w:rPr>
        <w:softHyphen/>
        <w:t>доровлению Военпрома</w:t>
      </w:r>
    </w:p>
    <w:p w14:paraId="55529D0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Совершенно секретно.</w:t>
      </w:r>
    </w:p>
    <w:p w14:paraId="5D5F5F7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Присутствовали: т. Рыков, Дзержинский, Ворошилов, Кузнецов, Уншлихт, Бубнов. Отсутствовал т. Рудзутак. Приглашены: т. Егоров и Тухачевский. Председательствует т. Рыков. Секретарь т. Венцов.</w:t>
      </w:r>
    </w:p>
    <w:p w14:paraId="2EDE92C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Слушали: 3. О мероприятиях по оздоровлению Военпрома. Докладчик т. Егоров. Постановили: 1. Утвердить в основе предложения ВСНХ и РВС СССР об образовании из Военпрома нескольких трестов, объединяющих однородные производства.</w:t>
      </w:r>
    </w:p>
    <w:p w14:paraId="2BB2A74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Обязать ВСНХ немедленно приступить к указанной реорганизации Военпрома, с тем чтобы окончательные размеры оборотного и основного капитала провести в последующем, по утверждении баланса за 1924/25 г. Порядок реорганизации Военпрома и образования но</w:t>
      </w:r>
      <w:r w:rsidRPr="00C2525C">
        <w:rPr>
          <w:rFonts w:ascii="Times New Roman" w:hAnsi="Times New Roman" w:cs="Times New Roman"/>
          <w:color w:val="002060"/>
          <w:sz w:val="16"/>
          <w:szCs w:val="16"/>
        </w:rPr>
        <w:softHyphen/>
        <w:t>вых трестов, сроки, а также их устав, структуру и штаты рассмотреть в Президиуме ВСНХ и утвердить с таким расчетом, чтобы новые тресты приступили к работе с будущего 1926/27 от</w:t>
      </w:r>
      <w:r w:rsidRPr="00C2525C">
        <w:rPr>
          <w:rFonts w:ascii="Times New Roman" w:hAnsi="Times New Roman" w:cs="Times New Roman"/>
          <w:color w:val="002060"/>
          <w:sz w:val="16"/>
          <w:szCs w:val="16"/>
        </w:rPr>
        <w:softHyphen/>
        <w:t>четного года.</w:t>
      </w:r>
    </w:p>
    <w:p w14:paraId="7FC727D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Предложить ВЦСПС дать необходимые директивы ЦК Союза металлистов и хими</w:t>
      </w:r>
      <w:r w:rsidRPr="00C2525C">
        <w:rPr>
          <w:rFonts w:ascii="Times New Roman" w:hAnsi="Times New Roman" w:cs="Times New Roman"/>
          <w:color w:val="002060"/>
          <w:sz w:val="16"/>
          <w:szCs w:val="16"/>
        </w:rPr>
        <w:softHyphen/>
        <w:t>ков и их местным органам об оказании максимального содействия в немедленном пересмот</w:t>
      </w:r>
      <w:r w:rsidRPr="00C2525C">
        <w:rPr>
          <w:rFonts w:ascii="Times New Roman" w:hAnsi="Times New Roman" w:cs="Times New Roman"/>
          <w:color w:val="002060"/>
          <w:sz w:val="16"/>
          <w:szCs w:val="16"/>
        </w:rPr>
        <w:softHyphen/>
        <w:t>ре норм, расценок, тарификации работников, поднятии дисциплины, доведении рабочего дня до максимальной нормы и других мероприятий, направленных к оздоровлению работ на за</w:t>
      </w:r>
      <w:r w:rsidRPr="00C2525C">
        <w:rPr>
          <w:rFonts w:ascii="Times New Roman" w:hAnsi="Times New Roman" w:cs="Times New Roman"/>
          <w:color w:val="002060"/>
          <w:sz w:val="16"/>
          <w:szCs w:val="16"/>
        </w:rPr>
        <w:softHyphen/>
        <w:t>водах Военпрома. ВСНХ немедленно приступить к пересмотру состава рабочих и служащих Военпрома в сторону их сокращения, в особенности служащих и вспомогательных рабочих; немедленно приступить к пересмотру норм выработки, расценки и тарификации работников с тем, чтобы не позднее 1 августа сего года закончить эту работу и провести в жизнь до окон</w:t>
      </w:r>
      <w:r w:rsidRPr="00C2525C">
        <w:rPr>
          <w:rFonts w:ascii="Times New Roman" w:hAnsi="Times New Roman" w:cs="Times New Roman"/>
          <w:color w:val="002060"/>
          <w:sz w:val="16"/>
          <w:szCs w:val="16"/>
        </w:rPr>
        <w:softHyphen/>
        <w:t>чания текущего бюджетного года. На основе пересмотренных норм и расценок заключить но</w:t>
      </w:r>
      <w:r w:rsidRPr="00C2525C">
        <w:rPr>
          <w:rFonts w:ascii="Times New Roman" w:hAnsi="Times New Roman" w:cs="Times New Roman"/>
          <w:color w:val="002060"/>
          <w:sz w:val="16"/>
          <w:szCs w:val="16"/>
        </w:rPr>
        <w:softHyphen/>
        <w:t>вый коллективный договор с 1 октября 1926 г. ВСНХ не позднее 15 июля сократить количе</w:t>
      </w:r>
      <w:r w:rsidRPr="00C2525C">
        <w:rPr>
          <w:rFonts w:ascii="Times New Roman" w:hAnsi="Times New Roman" w:cs="Times New Roman"/>
          <w:color w:val="002060"/>
          <w:sz w:val="16"/>
          <w:szCs w:val="16"/>
        </w:rPr>
        <w:softHyphen/>
        <w:t>ство сотрудников Военпрома, доведя их максимум до 400 чел.</w:t>
      </w:r>
    </w:p>
    <w:p w14:paraId="1650BBB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Реввоенсовету в месячный срок внести в Госплан Союза трехлетний план накопления материальных запасов. Предложить Госплану в срочном порядке рассмотреть этот план и внести его на утверждение СТО.</w:t>
      </w:r>
    </w:p>
    <w:p w14:paraId="323E86D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отношению к 1926/27 бюджетному году ВСНХ и РВС СССР при даче заказов ис</w:t>
      </w:r>
      <w:r w:rsidRPr="00C2525C">
        <w:rPr>
          <w:rFonts w:ascii="Times New Roman" w:hAnsi="Times New Roman" w:cs="Times New Roman"/>
          <w:color w:val="002060"/>
          <w:sz w:val="16"/>
          <w:szCs w:val="16"/>
        </w:rPr>
        <w:softHyphen/>
        <w:t>ходить ориентировочно из тех же ассигнований по размерам, которые были произведены на усиление снабжения армии в настоящем году.</w:t>
      </w:r>
    </w:p>
    <w:p w14:paraId="23C7CFC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Согласиться с предложением ВСНХ о снятии с работы в Военпроме т. Жарко и Берзина</w:t>
      </w:r>
    </w:p>
    <w:p w14:paraId="4379FD4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6. Войти в Политбюро с предложением о создании комиссии в составе т. Дзержинско</w:t>
      </w:r>
      <w:r w:rsidRPr="00C2525C">
        <w:rPr>
          <w:rFonts w:ascii="Times New Roman" w:hAnsi="Times New Roman" w:cs="Times New Roman"/>
          <w:color w:val="002060"/>
          <w:sz w:val="16"/>
          <w:szCs w:val="16"/>
        </w:rPr>
        <w:softHyphen/>
        <w:t>го, Ворошилова и Томского для наблюдения за проведением в жизнь всех принятых реше</w:t>
      </w:r>
      <w:r w:rsidRPr="00C2525C">
        <w:rPr>
          <w:rFonts w:ascii="Times New Roman" w:hAnsi="Times New Roman" w:cs="Times New Roman"/>
          <w:color w:val="002060"/>
          <w:sz w:val="16"/>
          <w:szCs w:val="16"/>
        </w:rPr>
        <w:softHyphen/>
        <w:t>ний, а также и для принятия неотложных мероприятий по оздоровлению работ Военпрома. Комиссии предоставить право привлекать всех необходимых работников Центра, а также право вывоза работников с мест.</w:t>
      </w:r>
    </w:p>
    <w:p w14:paraId="39F732D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В связи с принятыми решениями просить Политбюро отложить доклад о военной промышленности до конца сентября настоящего года.</w:t>
      </w:r>
    </w:p>
    <w:p w14:paraId="5B65261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 Настоящие решения К[омиссии] Р[ыкова] внести в Политбюро на утверждение.</w:t>
      </w:r>
    </w:p>
    <w:p w14:paraId="5273E42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Председатель Рыков Секретарь Венцов</w:t>
      </w:r>
    </w:p>
    <w:p w14:paraId="4303854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РГАСПИ. Ф. 76. Оп. 2. Д. 182. Л. 175-175 об. Заверенная копия (10711,583).</w:t>
      </w:r>
    </w:p>
    <w:p w14:paraId="791DC77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067A2109"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Внешняя политика:</w:t>
      </w:r>
    </w:p>
    <w:p w14:paraId="1652130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5B1260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июля 1926 финский министр иностранных дел Э. Н. Сетала информировал германского посланника в Хельсинки Х. Хаушильда о странных судах, направляющихся из Германии в Россию, особенно акцентировав внимание на том, что немецкий пароход «Альтенгамме» был зафрахтован под груз с военным снаряжением для СССР (маузеры, мышьяк для производства ОВ). В ноябре 1926 г. финны составили список советских фабрик, на которых Германия помогала налаживать военное производство. Об этом стало известно и в Варшаве, и в Париже, и в Лондоне. Французская газета «Аксьон Франсез» опубликовала об этом заметку в номере от 9 августа 1926 г. В начале августа 1926 г. генсек МИДа Франции Ф. Бертело интересовался у германского посла в Париже Л. фон Хеша относительно германских поставок ОВ морем в СССР. Об этом же запрашивал у статс-секретаря МИД Германии Шуберта английский посол в Берлине лорд [185] д’Абернон; Пресс-атташе польского посольства в Берлине Б. Эльмер передал одному американскому журналисту материал 6 германских поставках в СССР с просьбой опубликовать его. Пытаясь пресечь расползание взрывоопасной информации, Шуберт в телеграмме от 6 августа 1926 г. поручил послу во Франции Хешу и посланнику в Финляндии Хаушильду сообщить министрам иностранных дел Франции и Финляндии, что официальные германские власти к перевозкам вооружения никакого отношения не имеют и что скорее всего речь идет о международной контрабанде оружия с использованием зафрахтованных в Германии судов. Адресатом могут быть и Россия, и Китай. В больших количествах оружие через Чехословакию, Данию и Россию в Китай сбывало итальянское правительство. Вполне возможно, что и германские суда доставляли подобные грузы из Копенгагена в Ленинград. Шуберт приводил конкретный случай с задержанием английскими властями в южноафриканских портах двух германских судов, зафрахтованных Правительством Италии для Перевозок в Китай трофейного оружия времен империалистической войны 1914-1918 гг. (ADAP, Ser. B, Bd.II,2. S. 120.). Параллельно «Юнкерс», все более обраставший долгами, подготовил несколько меморандумов (от 1 мая, 25 июня 1926 г. и др. ), подробно освещавших его контакты с «Зондергруппой Р» военного министерства и советской стороной, и передал их журналистам и парламентариям (ADAP, Ser. B, Bd.II,2. S. 120.). Положение усложнилось, когда 6 октября 1926 г. в отставку вынужден был уйти главнокомандующий райхсвером Зект (В августе 1926 г. с согласия Зекта на маневрах одного из полков райхсвера присутствовал и даже исполнял обязанности ординарца принц Вильгельм. Известие об этом попало сначала на страницы местной, а затем и центральной печати. 1 октября 1926 г. военный министр Гесслер потребовал от Зекта разъяснений, но разговора не получилось. 5 октября он предложил генералу уйти в отставку. 6 октября Зект подал прошение об отставке и 8 октября она была принята президентом Гин-денбургом. (Подробнее см.: Meier- Welcker Hans. Op. cit. S. 501—523).). Он хотя и был «трудным собеседником» для многих левых политиков, а также и для военного министра Гесслера, но он пользовался большим уважением среди правых и мог в случае надобности оказать на них необходимое воздействие. 11 октября 1926 г. Зекта заменил на посту главнокомандующего генерал В. Хайе (11784).</w:t>
      </w:r>
    </w:p>
    <w:p w14:paraId="580C814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2C87D79"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10826E6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6D1A74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июля 1926 г. была подготовлена Записка Ф. Э. Дзержинского Русанову, В. И. Межлауку, Г. Г. Ягоде, Юлину, С. С. Лобову о задачах вновь созданных трестов военной промышленности</w:t>
      </w:r>
    </w:p>
    <w:p w14:paraId="640C1EE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Совершенно секретно.</w:t>
      </w:r>
    </w:p>
    <w:p w14:paraId="400B179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Постановлением комиссии т. Рыкова трест Военпром будет разбит на пять трестов: 1. Орудийно-снарядный. 2. Ружейно-пулеметный. 3. Трубочно-патронный. 4. Военно-хими</w:t>
      </w:r>
      <w:r w:rsidRPr="00C2525C">
        <w:rPr>
          <w:rFonts w:ascii="Times New Roman" w:hAnsi="Times New Roman" w:cs="Times New Roman"/>
          <w:color w:val="002060"/>
          <w:sz w:val="16"/>
          <w:szCs w:val="16"/>
        </w:rPr>
        <w:softHyphen/>
        <w:t>ческий. 5. Военно-оптический и хирургический.</w:t>
      </w:r>
    </w:p>
    <w:p w14:paraId="04946C6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Наше внешнее положение требует быстро поставить на ноги военную промыш[лен-ность]. Развал же там полный. Необходимо в эти тресты послать лучших работников. Денег сейчас не получим. Надо будет жестко сокращать служащих, рабочих, подтянуть дисципли</w:t>
      </w:r>
      <w:r w:rsidRPr="00C2525C">
        <w:rPr>
          <w:rFonts w:ascii="Times New Roman" w:hAnsi="Times New Roman" w:cs="Times New Roman"/>
          <w:color w:val="002060"/>
          <w:sz w:val="16"/>
          <w:szCs w:val="16"/>
        </w:rPr>
        <w:softHyphen/>
        <w:t>ну, упорядочить финансы. Нужны крепкие люди. Прошу каждого из Вас назвать т. Русанову кандидатов из известных Вам работников. До организации трестов они смогут начать работу в Военпроме.</w:t>
      </w:r>
    </w:p>
    <w:p w14:paraId="4D10350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Ф. Дзержинский Помета: “Исполнено”. РГАСПИ. Ф. 76. Оп. 2. Д. 182. Л. 100-100 об. Подлинник (10711,584).</w:t>
      </w:r>
    </w:p>
    <w:p w14:paraId="01CF974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13EA4B31" w14:textId="77777777" w:rsidR="00BA38E3"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Армия:</w:t>
      </w:r>
    </w:p>
    <w:p w14:paraId="1E536195" w14:textId="77777777" w:rsidR="00BA38E3" w:rsidRPr="00C2525C" w:rsidRDefault="00BA38E3"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FD3663E" w14:textId="77777777" w:rsidR="00BA38E3" w:rsidRPr="00C2525C" w:rsidRDefault="00BA38E3"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6 июля 1926 г. Протокол РВС №27</w:t>
      </w:r>
    </w:p>
    <w:p w14:paraId="6C0665E9" w14:textId="77777777" w:rsidR="00BA38E3" w:rsidRPr="00C2525C" w:rsidRDefault="00BA38E3"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1. Доклад комиссии Уншлихта.</w:t>
      </w:r>
    </w:p>
    <w:p w14:paraId="4C80928E" w14:textId="77777777" w:rsidR="00BA38E3" w:rsidRPr="00C2525C" w:rsidRDefault="00BA38E3"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 xml:space="preserve">а) О сокращении сети военно-учебных заведений и емкости их. </w:t>
      </w:r>
      <w:r w:rsidRPr="00C2525C">
        <w:rPr>
          <w:rFonts w:ascii="Times New Roman" w:hAnsi="Times New Roman" w:cs="Times New Roman"/>
          <w:bCs/>
          <w:iCs/>
          <w:color w:val="002060"/>
          <w:sz w:val="16"/>
          <w:szCs w:val="16"/>
        </w:rPr>
        <w:t>(Уншлихт, прения — Бубнов, Дегтярев, Зоф, Егоров, Ворошилов)</w:t>
      </w:r>
      <w:r w:rsidRPr="00C2525C">
        <w:rPr>
          <w:rFonts w:ascii="Times New Roman" w:hAnsi="Times New Roman" w:cs="Times New Roman"/>
          <w:bCs/>
          <w:color w:val="002060"/>
          <w:sz w:val="16"/>
          <w:szCs w:val="16"/>
        </w:rPr>
        <w:t>.</w:t>
      </w:r>
    </w:p>
    <w:p w14:paraId="7B83359D" w14:textId="77777777" w:rsidR="00BA38E3" w:rsidRPr="00C2525C" w:rsidRDefault="00BA38E3"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б) О военно-окружном аппарате.</w:t>
      </w:r>
    </w:p>
    <w:p w14:paraId="73ACB4AE" w14:textId="77777777" w:rsidR="00BA38E3" w:rsidRPr="00C2525C" w:rsidRDefault="00BA38E3"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в) О структуре центрального аппарата НКВМ (17150).</w:t>
      </w:r>
    </w:p>
    <w:p w14:paraId="439C5FBC" w14:textId="77777777" w:rsidR="00BA38E3" w:rsidRPr="00C2525C" w:rsidRDefault="00BA38E3" w:rsidP="00C2525C">
      <w:pPr>
        <w:spacing w:after="0" w:line="240" w:lineRule="auto"/>
        <w:jc w:val="both"/>
        <w:rPr>
          <w:rFonts w:ascii="Times New Roman" w:hAnsi="Times New Roman" w:cs="Times New Roman"/>
          <w:bCs/>
          <w:color w:val="002060"/>
          <w:sz w:val="16"/>
          <w:szCs w:val="16"/>
        </w:rPr>
      </w:pPr>
    </w:p>
    <w:p w14:paraId="6111981F"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Жизнь и внутренняя политика:</w:t>
      </w:r>
    </w:p>
    <w:p w14:paraId="7B05BB8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25F7CA7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июля 1926 открылась первая электрифицированная жд (наверное в Баку) (1348,198) - до Баку-Сабунчи (3399,50).</w:t>
      </w:r>
    </w:p>
    <w:p w14:paraId="2E1FE9E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95D7AF2" w14:textId="77777777" w:rsidR="00BA38E3"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32424D96" w14:textId="77777777" w:rsidR="00BA38E3" w:rsidRPr="00C2525C" w:rsidRDefault="00BA38E3"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4A74BC2" w14:textId="77777777" w:rsidR="00BA38E3" w:rsidRPr="00C2525C" w:rsidRDefault="00BA38E3"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6 июля</w:t>
      </w:r>
      <w:r w:rsidRPr="00C2525C">
        <w:rPr>
          <w:rFonts w:ascii="Times New Roman" w:hAnsi="Times New Roman" w:cs="Times New Roman"/>
          <w:color w:val="002060"/>
          <w:sz w:val="16"/>
          <w:szCs w:val="16"/>
        </w:rPr>
        <w:t xml:space="preserve"> в 1926 году поднялся в воздух опытный экземпляр гоночного гидросамолета </w:t>
      </w:r>
      <w:hyperlink r:id="rId57" w:tgtFrame="_blank" w:history="1">
        <w:r w:rsidRPr="00C2525C">
          <w:rPr>
            <w:rFonts w:ascii="Times New Roman" w:hAnsi="Times New Roman" w:cs="Times New Roman"/>
            <w:color w:val="002060"/>
            <w:sz w:val="16"/>
            <w:szCs w:val="16"/>
          </w:rPr>
          <w:t xml:space="preserve">«Macchi» «М.39». </w:t>
        </w:r>
      </w:hyperlink>
      <w:r w:rsidRPr="00C2525C">
        <w:rPr>
          <w:rFonts w:ascii="Times New Roman" w:hAnsi="Times New Roman" w:cs="Times New Roman"/>
          <w:color w:val="002060"/>
          <w:sz w:val="16"/>
          <w:szCs w:val="16"/>
        </w:rPr>
        <w:t>Первым низкопланом, спроектированным конструктором Кастольди для компании Macchi, был двухпоплавковый гоночный гидросамолет «Macchi» «М.39», оснащенный двигателем «Fiat» «A.S.2» мощностью 600 л.с. Это была машина смешанной конструкции с расчаленным крылом. Пилот находился в открытой кабине с невысоким лобовым стеклом, расположенной за задней кромкой крыла. Самолет был специально разработан для участия в гонках "Шнайдер Трофи" 1926 года, которые проходили в Хэмптон Роудз, штат Вирджиния. При разработке были тщательно учтены условия гонок и требования к самолетам, участвовавшим в них. Расстояние от фюзеляжа до конца левой консоли крыла было чуть больше, чем расстояние от фюзеляжа до конца правой консоли для улучшения маневренности при виражах с поворотом налево на дистанции гонок; поплавки, служившие также топливными баками, имели различную выталкивающую силу, что должно было скомпенсировать крутящий момент винта. Вслед за двумя учебно-тренировочными самолетами «М.39» (серийные номера «ММ.72» и «ММ.73») появились три гоночных самолета «ММ.74» - «ММ.76» (14944).</w:t>
      </w:r>
    </w:p>
    <w:p w14:paraId="11122A45" w14:textId="77777777" w:rsidR="00BA38E3" w:rsidRPr="00C2525C" w:rsidRDefault="00BA38E3" w:rsidP="00C2525C">
      <w:pPr>
        <w:spacing w:after="0" w:line="240" w:lineRule="auto"/>
        <w:jc w:val="both"/>
        <w:rPr>
          <w:rFonts w:ascii="Times New Roman" w:hAnsi="Times New Roman" w:cs="Times New Roman"/>
          <w:color w:val="002060"/>
          <w:sz w:val="16"/>
          <w:szCs w:val="16"/>
        </w:rPr>
      </w:pPr>
    </w:p>
    <w:p w14:paraId="00EC55EA"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05A8920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2EF5F95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первые дни июля 1926 был подготовлен Доклад начальника Военно-промышленного управления В. А. Аванесова к заседанию Комиссии А. И. Рыкова о методах составления плана мобилизации промышленности</w:t>
      </w:r>
    </w:p>
    <w:p w14:paraId="2D6B872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(Не позднее 5 июля 1926 г.)</w:t>
      </w:r>
    </w:p>
    <w:p w14:paraId="112CF07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Совершенно секретно.</w:t>
      </w:r>
    </w:p>
    <w:p w14:paraId="04111E9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 прежней мобилизационной работе промышленности (до организации ВПУ). В мобил и-зационной работе, которая проводилась в промышленности начиная с 1921 г. бывшим моби</w:t>
      </w:r>
      <w:r w:rsidRPr="00C2525C">
        <w:rPr>
          <w:rFonts w:ascii="Times New Roman" w:hAnsi="Times New Roman" w:cs="Times New Roman"/>
          <w:color w:val="002060"/>
          <w:sz w:val="16"/>
          <w:szCs w:val="16"/>
        </w:rPr>
        <w:softHyphen/>
        <w:t>лизационным органом ВСНХ - Комитетом по де- и мобилизации промышленности, име</w:t>
      </w:r>
      <w:r w:rsidRPr="00C2525C">
        <w:rPr>
          <w:rFonts w:ascii="Times New Roman" w:hAnsi="Times New Roman" w:cs="Times New Roman"/>
          <w:color w:val="002060"/>
          <w:sz w:val="16"/>
          <w:szCs w:val="16"/>
        </w:rPr>
        <w:softHyphen/>
        <w:t>лись существенные недостатки, важнейшими из которых являлись:</w:t>
      </w:r>
    </w:p>
    <w:p w14:paraId="1FD0636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в основе своей эта работа преследовала почти исключительно исследовательские це</w:t>
      </w:r>
      <w:r w:rsidRPr="00C2525C">
        <w:rPr>
          <w:rFonts w:ascii="Times New Roman" w:hAnsi="Times New Roman" w:cs="Times New Roman"/>
          <w:color w:val="002060"/>
          <w:sz w:val="16"/>
          <w:szCs w:val="16"/>
        </w:rPr>
        <w:softHyphen/>
        <w:t>ли и приняла характерную академическую форму;</w:t>
      </w:r>
    </w:p>
    <w:p w14:paraId="18818FD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полная оторванность от быстро развивавшейся экономической жизни в этой работе делала результаты ее не соответствующими действительности и, наконец,</w:t>
      </w:r>
    </w:p>
    <w:p w14:paraId="3D77F62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методология в мобработе вообще и в особенности в самой существенной ее части -составления мобилизационного плана промышленности - была построена на полной моно</w:t>
      </w:r>
      <w:r w:rsidRPr="00C2525C">
        <w:rPr>
          <w:rFonts w:ascii="Times New Roman" w:hAnsi="Times New Roman" w:cs="Times New Roman"/>
          <w:color w:val="002060"/>
          <w:sz w:val="16"/>
          <w:szCs w:val="16"/>
        </w:rPr>
        <w:softHyphen/>
        <w:t>полизации этой работы в руках быв. КДМ, который, устранив от всякого участия и ответ</w:t>
      </w:r>
      <w:r w:rsidRPr="00C2525C">
        <w:rPr>
          <w:rFonts w:ascii="Times New Roman" w:hAnsi="Times New Roman" w:cs="Times New Roman"/>
          <w:color w:val="002060"/>
          <w:sz w:val="16"/>
          <w:szCs w:val="16"/>
        </w:rPr>
        <w:softHyphen/>
        <w:t>ственности хозяйственные органы промышленности, предполагал в централизованном по</w:t>
      </w:r>
      <w:r w:rsidRPr="00C2525C">
        <w:rPr>
          <w:rFonts w:ascii="Times New Roman" w:hAnsi="Times New Roman" w:cs="Times New Roman"/>
          <w:color w:val="002060"/>
          <w:sz w:val="16"/>
          <w:szCs w:val="16"/>
        </w:rPr>
        <w:softHyphen/>
        <w:t>рядке создать весь план мобилизации промышленности из центра.</w:t>
      </w:r>
    </w:p>
    <w:p w14:paraId="3E2AD32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Эта система привела к тому, что в настоящее время мобилизационного плана промыш</w:t>
      </w:r>
      <w:r w:rsidRPr="00C2525C">
        <w:rPr>
          <w:rFonts w:ascii="Times New Roman" w:hAnsi="Times New Roman" w:cs="Times New Roman"/>
          <w:color w:val="002060"/>
          <w:sz w:val="16"/>
          <w:szCs w:val="16"/>
        </w:rPr>
        <w:softHyphen/>
        <w:t>ленности нет. Имеющийся ориентировочный мобилизационный план охватывает разработ</w:t>
      </w:r>
      <w:r w:rsidRPr="00C2525C">
        <w:rPr>
          <w:rFonts w:ascii="Times New Roman" w:hAnsi="Times New Roman" w:cs="Times New Roman"/>
          <w:color w:val="002060"/>
          <w:sz w:val="16"/>
          <w:szCs w:val="16"/>
        </w:rPr>
        <w:softHyphen/>
        <w:t>ку производственных элементов лишь по весьма незначительной, хотя и важнейшей номенк</w:t>
      </w:r>
      <w:r w:rsidRPr="00C2525C">
        <w:rPr>
          <w:rFonts w:ascii="Times New Roman" w:hAnsi="Times New Roman" w:cs="Times New Roman"/>
          <w:color w:val="002060"/>
          <w:sz w:val="16"/>
          <w:szCs w:val="16"/>
        </w:rPr>
        <w:softHyphen/>
        <w:t>латуре, и страдает несоответствием заявленных Наркомвоенмором потребностей производ</w:t>
      </w:r>
      <w:r w:rsidRPr="00C2525C">
        <w:rPr>
          <w:rFonts w:ascii="Times New Roman" w:hAnsi="Times New Roman" w:cs="Times New Roman"/>
          <w:color w:val="002060"/>
          <w:sz w:val="16"/>
          <w:szCs w:val="16"/>
        </w:rPr>
        <w:softHyphen/>
        <w:t>ственным возможностям промышленности, а также несоответствием требуемых мероприя</w:t>
      </w:r>
      <w:r w:rsidRPr="00C2525C">
        <w:rPr>
          <w:rFonts w:ascii="Times New Roman" w:hAnsi="Times New Roman" w:cs="Times New Roman"/>
          <w:color w:val="002060"/>
          <w:sz w:val="16"/>
          <w:szCs w:val="16"/>
        </w:rPr>
        <w:softHyphen/>
        <w:t>тий реальным ресурсам страны.</w:t>
      </w:r>
    </w:p>
    <w:p w14:paraId="0BF2678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Осознание всех существенных недостатков прошлой работы послужило основанием к коренному изменению в принципах мобработы промышленности и к реорганизации ее мо</w:t>
      </w:r>
      <w:r w:rsidRPr="00C2525C">
        <w:rPr>
          <w:rFonts w:ascii="Times New Roman" w:hAnsi="Times New Roman" w:cs="Times New Roman"/>
          <w:color w:val="002060"/>
          <w:sz w:val="16"/>
          <w:szCs w:val="16"/>
        </w:rPr>
        <w:softHyphen/>
        <w:t>билизационного органа.</w:t>
      </w:r>
    </w:p>
    <w:p w14:paraId="6D79F43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Необходимость составления мобилизационного плана промышленности. Промышлен</w:t>
      </w:r>
      <w:r w:rsidRPr="00C2525C">
        <w:rPr>
          <w:rFonts w:ascii="Times New Roman" w:hAnsi="Times New Roman" w:cs="Times New Roman"/>
          <w:color w:val="002060"/>
          <w:sz w:val="16"/>
          <w:szCs w:val="16"/>
        </w:rPr>
        <w:softHyphen/>
        <w:t>ность, имеющая решающее значение в деле обороны Союза, должна еще в мирное время вы</w:t>
      </w:r>
      <w:r w:rsidRPr="00C2525C">
        <w:rPr>
          <w:rFonts w:ascii="Times New Roman" w:hAnsi="Times New Roman" w:cs="Times New Roman"/>
          <w:color w:val="002060"/>
          <w:sz w:val="16"/>
          <w:szCs w:val="16"/>
        </w:rPr>
        <w:softHyphen/>
        <w:t>работать ряд мероприятий, обеспечивающих выполнение ею задач в военное время. Подго</w:t>
      </w:r>
      <w:r w:rsidRPr="00C2525C">
        <w:rPr>
          <w:rFonts w:ascii="Times New Roman" w:hAnsi="Times New Roman" w:cs="Times New Roman"/>
          <w:color w:val="002060"/>
          <w:sz w:val="16"/>
          <w:szCs w:val="16"/>
        </w:rPr>
        <w:softHyphen/>
        <w:t>товка промышленности в этом отношении должна прежде всего вылиться в форму мобили</w:t>
      </w:r>
      <w:r w:rsidRPr="00C2525C">
        <w:rPr>
          <w:rFonts w:ascii="Times New Roman" w:hAnsi="Times New Roman" w:cs="Times New Roman"/>
          <w:color w:val="002060"/>
          <w:sz w:val="16"/>
          <w:szCs w:val="16"/>
        </w:rPr>
        <w:softHyphen/>
        <w:t>зационного плана промышленности, предусматривающего как развертывание производств при мобилизации, так и дальнейшую работу промышленности на время войны на определен</w:t>
      </w:r>
      <w:r w:rsidRPr="00C2525C">
        <w:rPr>
          <w:rFonts w:ascii="Times New Roman" w:hAnsi="Times New Roman" w:cs="Times New Roman"/>
          <w:color w:val="002060"/>
          <w:sz w:val="16"/>
          <w:szCs w:val="16"/>
        </w:rPr>
        <w:softHyphen/>
        <w:t>ный срок, с полным подсчетом и организацией планового снабжения самой промышленнос</w:t>
      </w:r>
      <w:r w:rsidRPr="00C2525C">
        <w:rPr>
          <w:rFonts w:ascii="Times New Roman" w:hAnsi="Times New Roman" w:cs="Times New Roman"/>
          <w:color w:val="002060"/>
          <w:sz w:val="16"/>
          <w:szCs w:val="16"/>
        </w:rPr>
        <w:softHyphen/>
        <w:t>ти всем необходимым для производства в определенные сроки, требуемого количества про</w:t>
      </w:r>
      <w:r w:rsidRPr="00C2525C">
        <w:rPr>
          <w:rFonts w:ascii="Times New Roman" w:hAnsi="Times New Roman" w:cs="Times New Roman"/>
          <w:color w:val="002060"/>
          <w:sz w:val="16"/>
          <w:szCs w:val="16"/>
        </w:rPr>
        <w:softHyphen/>
        <w:t>дукции соответственно заявкам, сделанным промышленности еще в мирное время.</w:t>
      </w:r>
    </w:p>
    <w:p w14:paraId="7A9AC3D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Организация моборганов промышленности и кадров производства. Необходимость под</w:t>
      </w:r>
      <w:r w:rsidRPr="00C2525C">
        <w:rPr>
          <w:rFonts w:ascii="Times New Roman" w:hAnsi="Times New Roman" w:cs="Times New Roman"/>
          <w:color w:val="002060"/>
          <w:sz w:val="16"/>
          <w:szCs w:val="16"/>
        </w:rPr>
        <w:softHyphen/>
        <w:t>готовки промышленности к выполнению ею задач, связанных с обороной Союза, требует соз</w:t>
      </w:r>
      <w:r w:rsidRPr="00C2525C">
        <w:rPr>
          <w:rFonts w:ascii="Times New Roman" w:hAnsi="Times New Roman" w:cs="Times New Roman"/>
          <w:color w:val="002060"/>
          <w:sz w:val="16"/>
          <w:szCs w:val="16"/>
        </w:rPr>
        <w:softHyphen/>
        <w:t>дания в мирное время специальных органов, работающих в этом направлении, а также уде-ления особого внимания в отношении предприятий, занятых специально военными произ</w:t>
      </w:r>
      <w:r w:rsidRPr="00C2525C">
        <w:rPr>
          <w:rFonts w:ascii="Times New Roman" w:hAnsi="Times New Roman" w:cs="Times New Roman"/>
          <w:color w:val="002060"/>
          <w:sz w:val="16"/>
          <w:szCs w:val="16"/>
        </w:rPr>
        <w:softHyphen/>
        <w:t>водствами, имея в виду в полной мере обеспечить быстрое и надежное производство военных изделий, создав среди таковых организующие кадры, на опыте и активном содействии кото</w:t>
      </w:r>
      <w:r w:rsidRPr="00C2525C">
        <w:rPr>
          <w:rFonts w:ascii="Times New Roman" w:hAnsi="Times New Roman" w:cs="Times New Roman"/>
          <w:color w:val="002060"/>
          <w:sz w:val="16"/>
          <w:szCs w:val="16"/>
        </w:rPr>
        <w:softHyphen/>
        <w:t>рых необходимо будет строить в военное время развертывание широких резервов гражданской промышленности.</w:t>
      </w:r>
    </w:p>
    <w:p w14:paraId="1E57CB4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Центральным руководящим органом, ведущим мобилизационную работу и работу по выполнению военных заказов, координирующим эту работу во всех органах промышленнос</w:t>
      </w:r>
      <w:r w:rsidRPr="00C2525C">
        <w:rPr>
          <w:rFonts w:ascii="Times New Roman" w:hAnsi="Times New Roman" w:cs="Times New Roman"/>
          <w:color w:val="002060"/>
          <w:sz w:val="16"/>
          <w:szCs w:val="16"/>
        </w:rPr>
        <w:softHyphen/>
        <w:t>ти и в котором сосредоточивается непосредственное руководство всеми существующими во</w:t>
      </w:r>
      <w:r w:rsidRPr="00C2525C">
        <w:rPr>
          <w:rFonts w:ascii="Times New Roman" w:hAnsi="Times New Roman" w:cs="Times New Roman"/>
          <w:color w:val="002060"/>
          <w:sz w:val="16"/>
          <w:szCs w:val="16"/>
        </w:rPr>
        <w:softHyphen/>
        <w:t>енными трестами и отдельными заводами военного значения, является Военно-промышлен</w:t>
      </w:r>
      <w:r w:rsidRPr="00C2525C">
        <w:rPr>
          <w:rFonts w:ascii="Times New Roman" w:hAnsi="Times New Roman" w:cs="Times New Roman"/>
          <w:color w:val="002060"/>
          <w:sz w:val="16"/>
          <w:szCs w:val="16"/>
        </w:rPr>
        <w:softHyphen/>
        <w:t>ное управление при Президиуме ВСНХ СССР.</w:t>
      </w:r>
    </w:p>
    <w:p w14:paraId="291E10E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 главных управлениях ВСНХ, а также при ВСНХ союзных республик и их местных органах и при объединениях, предприятиях, заведениях (заводах и фабриках) создаются спе</w:t>
      </w:r>
      <w:r w:rsidRPr="00C2525C">
        <w:rPr>
          <w:rFonts w:ascii="Times New Roman" w:hAnsi="Times New Roman" w:cs="Times New Roman"/>
          <w:color w:val="002060"/>
          <w:sz w:val="16"/>
          <w:szCs w:val="16"/>
        </w:rPr>
        <w:softHyphen/>
        <w:t>циальные мобилизационные органы - отделы, бюро, ячейки, ведущие мобилизационную ра</w:t>
      </w:r>
      <w:r w:rsidRPr="00C2525C">
        <w:rPr>
          <w:rFonts w:ascii="Times New Roman" w:hAnsi="Times New Roman" w:cs="Times New Roman"/>
          <w:color w:val="002060"/>
          <w:sz w:val="16"/>
          <w:szCs w:val="16"/>
        </w:rPr>
        <w:softHyphen/>
        <w:t>боту по директивам Военно-промышленного упраатения.</w:t>
      </w:r>
    </w:p>
    <w:p w14:paraId="017A300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Принцип децентрализации мобработы. Эта организуемая сеть моборганов промышлен</w:t>
      </w:r>
      <w:r w:rsidRPr="00C2525C">
        <w:rPr>
          <w:rFonts w:ascii="Times New Roman" w:hAnsi="Times New Roman" w:cs="Times New Roman"/>
          <w:color w:val="002060"/>
          <w:sz w:val="16"/>
          <w:szCs w:val="16"/>
        </w:rPr>
        <w:softHyphen/>
        <w:t>ности в результате представит стройную систему, при помощи которой возможно осущест</w:t>
      </w:r>
      <w:r w:rsidRPr="00C2525C">
        <w:rPr>
          <w:rFonts w:ascii="Times New Roman" w:hAnsi="Times New Roman" w:cs="Times New Roman"/>
          <w:color w:val="002060"/>
          <w:sz w:val="16"/>
          <w:szCs w:val="16"/>
        </w:rPr>
        <w:softHyphen/>
        <w:t>вить децентрализацию мобилизационной работы при централизованном руководстве всей работой со стороны ВПУ Мобилизационные производственные задания центрального орга</w:t>
      </w:r>
      <w:r w:rsidRPr="00C2525C">
        <w:rPr>
          <w:rFonts w:ascii="Times New Roman" w:hAnsi="Times New Roman" w:cs="Times New Roman"/>
          <w:color w:val="002060"/>
          <w:sz w:val="16"/>
          <w:szCs w:val="16"/>
        </w:rPr>
        <w:softHyphen/>
        <w:t>на - ВПУ - даются общими для высших органов ВСНХ, возглавляющих ту или другую от</w:t>
      </w:r>
      <w:r w:rsidRPr="00C2525C">
        <w:rPr>
          <w:rFonts w:ascii="Times New Roman" w:hAnsi="Times New Roman" w:cs="Times New Roman"/>
          <w:color w:val="002060"/>
          <w:sz w:val="16"/>
          <w:szCs w:val="16"/>
        </w:rPr>
        <w:softHyphen/>
        <w:t>расль (часть) промышленности, и в дальнейшем, постепенно распределяемые промежуточ</w:t>
      </w:r>
      <w:r w:rsidRPr="00C2525C">
        <w:rPr>
          <w:rFonts w:ascii="Times New Roman" w:hAnsi="Times New Roman" w:cs="Times New Roman"/>
          <w:color w:val="002060"/>
          <w:sz w:val="16"/>
          <w:szCs w:val="16"/>
        </w:rPr>
        <w:softHyphen/>
        <w:t>ными инстанциями, доходят до основных ячеек разработки мобплана промышленности - за</w:t>
      </w:r>
      <w:r w:rsidRPr="00C2525C">
        <w:rPr>
          <w:rFonts w:ascii="Times New Roman" w:hAnsi="Times New Roman" w:cs="Times New Roman"/>
          <w:color w:val="002060"/>
          <w:sz w:val="16"/>
          <w:szCs w:val="16"/>
        </w:rPr>
        <w:softHyphen/>
        <w:t>водов и фабрик. От них по той же системе моборганов, но в обратном порядке, пойдет прора</w:t>
      </w:r>
      <w:r w:rsidRPr="00C2525C">
        <w:rPr>
          <w:rFonts w:ascii="Times New Roman" w:hAnsi="Times New Roman" w:cs="Times New Roman"/>
          <w:color w:val="002060"/>
          <w:sz w:val="16"/>
          <w:szCs w:val="16"/>
        </w:rPr>
        <w:softHyphen/>
        <w:t>ботанное исполнение мобзаданий, подвергаясь соответствующей корректуре и сводке; в ре</w:t>
      </w:r>
      <w:r w:rsidRPr="00C2525C">
        <w:rPr>
          <w:rFonts w:ascii="Times New Roman" w:hAnsi="Times New Roman" w:cs="Times New Roman"/>
          <w:color w:val="002060"/>
          <w:sz w:val="16"/>
          <w:szCs w:val="16"/>
        </w:rPr>
        <w:softHyphen/>
        <w:t>зультате полученных материалов в ВПУ составляется единый мобилизационный план про</w:t>
      </w:r>
      <w:r w:rsidRPr="00C2525C">
        <w:rPr>
          <w:rFonts w:ascii="Times New Roman" w:hAnsi="Times New Roman" w:cs="Times New Roman"/>
          <w:color w:val="002060"/>
          <w:sz w:val="16"/>
          <w:szCs w:val="16"/>
        </w:rPr>
        <w:softHyphen/>
        <w:t>мышленности.</w:t>
      </w:r>
    </w:p>
    <w:p w14:paraId="479231E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Ответственность замобработу. Для точности и четкости ведения мобработы устанав</w:t>
      </w:r>
      <w:r w:rsidRPr="00C2525C">
        <w:rPr>
          <w:rFonts w:ascii="Times New Roman" w:hAnsi="Times New Roman" w:cs="Times New Roman"/>
          <w:color w:val="002060"/>
          <w:sz w:val="16"/>
          <w:szCs w:val="16"/>
        </w:rPr>
        <w:softHyphen/>
        <w:t>ливаются в системе моборганов вполне определенные линии подотчетности и взаимоотно</w:t>
      </w:r>
      <w:r w:rsidRPr="00C2525C">
        <w:rPr>
          <w:rFonts w:ascii="Times New Roman" w:hAnsi="Times New Roman" w:cs="Times New Roman"/>
          <w:color w:val="002060"/>
          <w:sz w:val="16"/>
          <w:szCs w:val="16"/>
        </w:rPr>
        <w:softHyphen/>
        <w:t>шений моборганов между собой, сходящиеся в ВП У как в центре. Однако ответственность за мобилизационную работу в целом, то есть за подготовку к мобилизации, возлагается в каж</w:t>
      </w:r>
      <w:r w:rsidRPr="00C2525C">
        <w:rPr>
          <w:rFonts w:ascii="Times New Roman" w:hAnsi="Times New Roman" w:cs="Times New Roman"/>
          <w:color w:val="002060"/>
          <w:sz w:val="16"/>
          <w:szCs w:val="16"/>
        </w:rPr>
        <w:softHyphen/>
        <w:t>дой инстанции на возглавляющие президиумы, правления предприятий, заводоуправления и органы, им соответствующие, так как моборганы являются лишь рабочими аппаратами, с ответственностью лишь в рамках своей специфической работы.</w:t>
      </w:r>
    </w:p>
    <w:p w14:paraId="4E92045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Управление мобилизованной промышленностью. Система управления во время войны мобилизованной промышленностью в своей организационной части должна быть видоизме</w:t>
      </w:r>
      <w:r w:rsidRPr="00C2525C">
        <w:rPr>
          <w:rFonts w:ascii="Times New Roman" w:hAnsi="Times New Roman" w:cs="Times New Roman"/>
          <w:color w:val="002060"/>
          <w:sz w:val="16"/>
          <w:szCs w:val="16"/>
        </w:rPr>
        <w:softHyphen/>
        <w:t>нена с целью наиболее рациональной постановки оперативной работы, отвечающей специ</w:t>
      </w:r>
      <w:r w:rsidRPr="00C2525C">
        <w:rPr>
          <w:rFonts w:ascii="Times New Roman" w:hAnsi="Times New Roman" w:cs="Times New Roman"/>
          <w:color w:val="002060"/>
          <w:sz w:val="16"/>
          <w:szCs w:val="16"/>
        </w:rPr>
        <w:softHyphen/>
        <w:t>фическим условиям ведения войны. Разработка таких организационных форм для проведе</w:t>
      </w:r>
      <w:r w:rsidRPr="00C2525C">
        <w:rPr>
          <w:rFonts w:ascii="Times New Roman" w:hAnsi="Times New Roman" w:cs="Times New Roman"/>
          <w:color w:val="002060"/>
          <w:sz w:val="16"/>
          <w:szCs w:val="16"/>
        </w:rPr>
        <w:softHyphen/>
        <w:t>ния их в законодательном порядке еще в мирное время составляет одну из ближайших работ ВПУ.</w:t>
      </w:r>
    </w:p>
    <w:p w14:paraId="52BDB8E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Согласование мобработы с текущей работой промышленности. Мобилизационная ра</w:t>
      </w:r>
      <w:r w:rsidRPr="00C2525C">
        <w:rPr>
          <w:rFonts w:ascii="Times New Roman" w:hAnsi="Times New Roman" w:cs="Times New Roman"/>
          <w:color w:val="002060"/>
          <w:sz w:val="16"/>
          <w:szCs w:val="16"/>
        </w:rPr>
        <w:softHyphen/>
        <w:t>бота ВПУ и всех моборганов увязывается с работой промышленности по производственным программам мирного времени и с работой органов ВСНХ по исполнению текущих военных заказов. При разработке и осуществлении мероприятий по подготовке промышленности к мобилизации будет учтен опыт исполнения текущих заказов; с другой стороны, план распре</w:t>
      </w:r>
      <w:r w:rsidRPr="00C2525C">
        <w:rPr>
          <w:rFonts w:ascii="Times New Roman" w:hAnsi="Times New Roman" w:cs="Times New Roman"/>
          <w:color w:val="002060"/>
          <w:sz w:val="16"/>
          <w:szCs w:val="16"/>
        </w:rPr>
        <w:softHyphen/>
        <w:t>деления военных заказов в мирное время должен быть построен в соответствии и с учетом мобилизационных задач и своим выполнением содействовать развитию плана мобилизации промышленности.</w:t>
      </w:r>
    </w:p>
    <w:p w14:paraId="536C39D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 заявках потребностей для составления мобплана промышленности, увязка и утверж</w:t>
      </w:r>
      <w:r w:rsidRPr="00C2525C">
        <w:rPr>
          <w:rFonts w:ascii="Times New Roman" w:hAnsi="Times New Roman" w:cs="Times New Roman"/>
          <w:color w:val="002060"/>
          <w:sz w:val="16"/>
          <w:szCs w:val="16"/>
        </w:rPr>
        <w:softHyphen/>
        <w:t>дение мобплана. Мобилизационный план промышленности составляется на основании ведо</w:t>
      </w:r>
      <w:r w:rsidRPr="00C2525C">
        <w:rPr>
          <w:rFonts w:ascii="Times New Roman" w:hAnsi="Times New Roman" w:cs="Times New Roman"/>
          <w:color w:val="002060"/>
          <w:sz w:val="16"/>
          <w:szCs w:val="16"/>
        </w:rPr>
        <w:softHyphen/>
        <w:t>мственных заявок на время войны, сосредоточиваемых в ВПУ, которое рассматривает их как с производственно-технической стороны, так и по существу; однако рассмотрению по суще</w:t>
      </w:r>
      <w:r w:rsidRPr="00C2525C">
        <w:rPr>
          <w:rFonts w:ascii="Times New Roman" w:hAnsi="Times New Roman" w:cs="Times New Roman"/>
          <w:color w:val="002060"/>
          <w:sz w:val="16"/>
          <w:szCs w:val="16"/>
        </w:rPr>
        <w:softHyphen/>
        <w:t>ству подлежат лишь те из них, кои не являются обязательными как уже утвержденные зако</w:t>
      </w:r>
      <w:r w:rsidRPr="00C2525C">
        <w:rPr>
          <w:rFonts w:ascii="Times New Roman" w:hAnsi="Times New Roman" w:cs="Times New Roman"/>
          <w:color w:val="002060"/>
          <w:sz w:val="16"/>
          <w:szCs w:val="16"/>
        </w:rPr>
        <w:softHyphen/>
        <w:t>нодательными органами.</w:t>
      </w:r>
    </w:p>
    <w:p w14:paraId="79F3832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Заявками наркоматов, подлежащими разработке в ВПУ и включению в мобилизацион</w:t>
      </w:r>
      <w:r w:rsidRPr="00C2525C">
        <w:rPr>
          <w:rFonts w:ascii="Times New Roman" w:hAnsi="Times New Roman" w:cs="Times New Roman"/>
          <w:color w:val="002060"/>
          <w:sz w:val="16"/>
          <w:szCs w:val="16"/>
        </w:rPr>
        <w:softHyphen/>
        <w:t>ный план промышленности, являются: заявка Наркомвоенмора в целом и заявки прочих наркоматов лишь в той части, которая суммирует потребности последних как вытекающие из поставленных им Наркомвоенмором задач по обороне Союза. Потребности населения и все остальные потребности наркоматов, не связанные с обороной страны, учитываются соот</w:t>
      </w:r>
      <w:r w:rsidRPr="00C2525C">
        <w:rPr>
          <w:rFonts w:ascii="Times New Roman" w:hAnsi="Times New Roman" w:cs="Times New Roman"/>
          <w:color w:val="002060"/>
          <w:sz w:val="16"/>
          <w:szCs w:val="16"/>
        </w:rPr>
        <w:softHyphen/>
        <w:t>ветствующими органами ВСНХ.</w:t>
      </w:r>
    </w:p>
    <w:p w14:paraId="0DFA98A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Составленный на основе заявок наркоматов по нуждам обороны СССР мобилизацион</w:t>
      </w:r>
      <w:r w:rsidRPr="00C2525C">
        <w:rPr>
          <w:rFonts w:ascii="Times New Roman" w:hAnsi="Times New Roman" w:cs="Times New Roman"/>
          <w:color w:val="002060"/>
          <w:sz w:val="16"/>
          <w:szCs w:val="16"/>
        </w:rPr>
        <w:softHyphen/>
        <w:t>ный план промышленности, мобилизуемой для обслуживания именно этих нужд, увязыва</w:t>
      </w:r>
      <w:r w:rsidRPr="00C2525C">
        <w:rPr>
          <w:rFonts w:ascii="Times New Roman" w:hAnsi="Times New Roman" w:cs="Times New Roman"/>
          <w:color w:val="002060"/>
          <w:sz w:val="16"/>
          <w:szCs w:val="16"/>
        </w:rPr>
        <w:softHyphen/>
        <w:t>ется с общим производственным планом всей промышленности на военное время и утверж</w:t>
      </w:r>
      <w:r w:rsidRPr="00C2525C">
        <w:rPr>
          <w:rFonts w:ascii="Times New Roman" w:hAnsi="Times New Roman" w:cs="Times New Roman"/>
          <w:color w:val="002060"/>
          <w:sz w:val="16"/>
          <w:szCs w:val="16"/>
        </w:rPr>
        <w:softHyphen/>
        <w:t>дается Президиумом ВСНХ СССР. По согласовании с Реввоенсоветом СССР и другими наркоматами в ММК указанный общий производственный план с приложением мобилиза</w:t>
      </w:r>
      <w:r w:rsidRPr="00C2525C">
        <w:rPr>
          <w:rFonts w:ascii="Times New Roman" w:hAnsi="Times New Roman" w:cs="Times New Roman"/>
          <w:color w:val="002060"/>
          <w:sz w:val="16"/>
          <w:szCs w:val="16"/>
        </w:rPr>
        <w:softHyphen/>
        <w:t>ционного плана вносится на утверждение в СТО.</w:t>
      </w:r>
    </w:p>
    <w:p w14:paraId="61BE13E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Необходимость мобплама для всех видов промышленности. В мобилизационном плане необходимо охватить все виды промышленности, как государственной, так и кооперативной, кустарной, концессионной и частной. Отношение частной и в особенности концессионной промышленности к мобилизационным вопросам не определено специальными законополо</w:t>
      </w:r>
      <w:r w:rsidRPr="00C2525C">
        <w:rPr>
          <w:rFonts w:ascii="Times New Roman" w:hAnsi="Times New Roman" w:cs="Times New Roman"/>
          <w:color w:val="002060"/>
          <w:sz w:val="16"/>
          <w:szCs w:val="16"/>
        </w:rPr>
        <w:softHyphen/>
        <w:t>жениями, что представляет некоторые неудобства при составлении соображений и планов использования этих видов промышленности при мобилизации. Между тем если в настоящее время частные и концессионные предприятия не играют существенной роли в деле выполнения военных заказов, то во время войны, при большом размахе последних, эти предприятия будут в значительной степени привлечены к работе на оборону, и, следователь</w:t>
      </w:r>
      <w:r w:rsidRPr="00C2525C">
        <w:rPr>
          <w:rFonts w:ascii="Times New Roman" w:hAnsi="Times New Roman" w:cs="Times New Roman"/>
          <w:color w:val="002060"/>
          <w:sz w:val="16"/>
          <w:szCs w:val="16"/>
        </w:rPr>
        <w:softHyphen/>
        <w:t>но, уже теперь необходимо разработать и законодательным порядком провести соответству</w:t>
      </w:r>
      <w:r w:rsidRPr="00C2525C">
        <w:rPr>
          <w:rFonts w:ascii="Times New Roman" w:hAnsi="Times New Roman" w:cs="Times New Roman"/>
          <w:color w:val="002060"/>
          <w:sz w:val="16"/>
          <w:szCs w:val="16"/>
        </w:rPr>
        <w:softHyphen/>
        <w:t>ющие основные мероприятия, то есть установить порядок их учета, форм контроля, порядка привлечения и степень участия их в работе при мобилизации промышленности и вообще пределов взаимоотношений государства к таковой промышленности.</w:t>
      </w:r>
    </w:p>
    <w:p w14:paraId="540E86B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Условия использования действующих и консервированных производств в мобплане. Мо</w:t>
      </w:r>
      <w:r w:rsidRPr="00C2525C">
        <w:rPr>
          <w:rFonts w:ascii="Times New Roman" w:hAnsi="Times New Roman" w:cs="Times New Roman"/>
          <w:color w:val="002060"/>
          <w:sz w:val="16"/>
          <w:szCs w:val="16"/>
        </w:rPr>
        <w:softHyphen/>
        <w:t>билизационный план промышленности, предусматривающий очередность и постепенность ее развертывания с момента мобилизации, охватывает как действующие производства про</w:t>
      </w:r>
      <w:r w:rsidRPr="00C2525C">
        <w:rPr>
          <w:rFonts w:ascii="Times New Roman" w:hAnsi="Times New Roman" w:cs="Times New Roman"/>
          <w:color w:val="002060"/>
          <w:sz w:val="16"/>
          <w:szCs w:val="16"/>
        </w:rPr>
        <w:softHyphen/>
        <w:t>мышленности, так и производства консервированные, с учетом минимальных затрат, необхо</w:t>
      </w:r>
      <w:r w:rsidRPr="00C2525C">
        <w:rPr>
          <w:rFonts w:ascii="Times New Roman" w:hAnsi="Times New Roman" w:cs="Times New Roman"/>
          <w:color w:val="002060"/>
          <w:sz w:val="16"/>
          <w:szCs w:val="16"/>
        </w:rPr>
        <w:softHyphen/>
        <w:t>димых для восстановления тех или других производств и перевода в требуемых случаях действующих производств на продукт военного назначения. При этом объем восстановления производства определяется по максимальным производственным возможностям основных производственных цехов. В мобилизационном плане должны быть также учтены как реаль</w:t>
      </w:r>
      <w:r w:rsidRPr="00C2525C">
        <w:rPr>
          <w:rFonts w:ascii="Times New Roman" w:hAnsi="Times New Roman" w:cs="Times New Roman"/>
          <w:color w:val="002060"/>
          <w:sz w:val="16"/>
          <w:szCs w:val="16"/>
        </w:rPr>
        <w:softHyphen/>
        <w:t>ные сметные ассигнования на данный операционный год по перспективному плану развития промышленности, так и погашение части намеченных затрат по восстановлению военных производств вследствие использования промышленностью их оборудования не по прямому назначению.</w:t>
      </w:r>
    </w:p>
    <w:p w14:paraId="4C52253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Характер и порядок мобзаданий промышленности. Мобилизационное производствен</w:t>
      </w:r>
      <w:r w:rsidRPr="00C2525C">
        <w:rPr>
          <w:rFonts w:ascii="Times New Roman" w:hAnsi="Times New Roman" w:cs="Times New Roman"/>
          <w:color w:val="002060"/>
          <w:sz w:val="16"/>
          <w:szCs w:val="16"/>
        </w:rPr>
        <w:softHyphen/>
        <w:t>ное задание промышленности дается двоякого рода: лит[ера] А и лит[ера] Р.</w:t>
      </w:r>
    </w:p>
    <w:p w14:paraId="066AA4E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Мобилизационное производственное задание лит[еры] А составляется так, чтобы не выйти из условий фактической возможности его выполнения промышленностью при моби</w:t>
      </w:r>
      <w:r w:rsidRPr="00C2525C">
        <w:rPr>
          <w:rFonts w:ascii="Times New Roman" w:hAnsi="Times New Roman" w:cs="Times New Roman"/>
          <w:color w:val="002060"/>
          <w:sz w:val="16"/>
          <w:szCs w:val="16"/>
        </w:rPr>
        <w:softHyphen/>
        <w:t>лизации. При проработке оно увязывается в отношении всех элементов снабжения, а с объ</w:t>
      </w:r>
      <w:r w:rsidRPr="00C2525C">
        <w:rPr>
          <w:rFonts w:ascii="Times New Roman" w:hAnsi="Times New Roman" w:cs="Times New Roman"/>
          <w:color w:val="002060"/>
          <w:sz w:val="16"/>
          <w:szCs w:val="16"/>
        </w:rPr>
        <w:softHyphen/>
        <w:t>явлением мобилизации заведения, имеющие это мобзадание, приступают к развертыванию производств автоматически.</w:t>
      </w:r>
    </w:p>
    <w:p w14:paraId="4445A17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Мобилизационное производственное задание лит[еры] Р выясняет “резерв произ</w:t>
      </w:r>
      <w:r w:rsidRPr="00C2525C">
        <w:rPr>
          <w:rFonts w:ascii="Times New Roman" w:hAnsi="Times New Roman" w:cs="Times New Roman"/>
          <w:color w:val="002060"/>
          <w:sz w:val="16"/>
          <w:szCs w:val="16"/>
        </w:rPr>
        <w:softHyphen/>
        <w:t>водств”; оно обнимает производственные возможности, во-первых, излишествующие сверх за</w:t>
      </w:r>
      <w:r w:rsidRPr="00C2525C">
        <w:rPr>
          <w:rFonts w:ascii="Times New Roman" w:hAnsi="Times New Roman" w:cs="Times New Roman"/>
          <w:color w:val="002060"/>
          <w:sz w:val="16"/>
          <w:szCs w:val="16"/>
        </w:rPr>
        <w:softHyphen/>
        <w:t>явленных наркоматами потребностей и поэтому не используемые в мобзаданий лит[еры] А, а во-вторых, производственные возможности, которые осуществляются в условиях, не подхо</w:t>
      </w:r>
      <w:r w:rsidRPr="00C2525C">
        <w:rPr>
          <w:rFonts w:ascii="Times New Roman" w:hAnsi="Times New Roman" w:cs="Times New Roman"/>
          <w:color w:val="002060"/>
          <w:sz w:val="16"/>
          <w:szCs w:val="16"/>
        </w:rPr>
        <w:softHyphen/>
        <w:t>дящих для мобзадания лит[еры] А. Это мобзадание в отношении элементов снабжения увя</w:t>
      </w:r>
      <w:r w:rsidRPr="00C2525C">
        <w:rPr>
          <w:rFonts w:ascii="Times New Roman" w:hAnsi="Times New Roman" w:cs="Times New Roman"/>
          <w:color w:val="002060"/>
          <w:sz w:val="16"/>
          <w:szCs w:val="16"/>
        </w:rPr>
        <w:softHyphen/>
        <w:t>зывается лишь по особому распоряжению.</w:t>
      </w:r>
    </w:p>
    <w:p w14:paraId="3E5020C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связи с характером мобзадания лит[еры] А им устанавливается подача 100% заявлен</w:t>
      </w:r>
      <w:r w:rsidRPr="00C2525C">
        <w:rPr>
          <w:rFonts w:ascii="Times New Roman" w:hAnsi="Times New Roman" w:cs="Times New Roman"/>
          <w:color w:val="002060"/>
          <w:sz w:val="16"/>
          <w:szCs w:val="16"/>
        </w:rPr>
        <w:softHyphen/>
        <w:t>ной наркоматами потребности в отношении таких изделий, как, например, изделия широко</w:t>
      </w:r>
      <w:r w:rsidRPr="00C2525C">
        <w:rPr>
          <w:rFonts w:ascii="Times New Roman" w:hAnsi="Times New Roman" w:cs="Times New Roman"/>
          <w:color w:val="002060"/>
          <w:sz w:val="16"/>
          <w:szCs w:val="16"/>
        </w:rPr>
        <w:softHyphen/>
        <w:t>го потребления. Недостаточные производственные возможности по другим изделиям, чаще всего по военным, вынуждают устанавливать мобзадание лит[еры] А, не покрывающее заяв</w:t>
      </w:r>
      <w:r w:rsidRPr="00C2525C">
        <w:rPr>
          <w:rFonts w:ascii="Times New Roman" w:hAnsi="Times New Roman" w:cs="Times New Roman"/>
          <w:color w:val="002060"/>
          <w:sz w:val="16"/>
          <w:szCs w:val="16"/>
        </w:rPr>
        <w:softHyphen/>
        <w:t>ленные потребности. Так, общие проценты удовлетворения заявленной потребности, ожида</w:t>
      </w:r>
      <w:r w:rsidRPr="00C2525C">
        <w:rPr>
          <w:rFonts w:ascii="Times New Roman" w:hAnsi="Times New Roman" w:cs="Times New Roman"/>
          <w:color w:val="002060"/>
          <w:sz w:val="16"/>
          <w:szCs w:val="16"/>
        </w:rPr>
        <w:softHyphen/>
        <w:t>емые по мобзаданию лит[еры] А: по винтовкам - 77%, по артиллерийским орудиям легкой артиллерии - 90%, тяжелой полевой артиллерии - 95%, по артиллерийским боевым припа</w:t>
      </w:r>
      <w:r w:rsidRPr="00C2525C">
        <w:rPr>
          <w:rFonts w:ascii="Times New Roman" w:hAnsi="Times New Roman" w:cs="Times New Roman"/>
          <w:color w:val="002060"/>
          <w:sz w:val="16"/>
          <w:szCs w:val="16"/>
        </w:rPr>
        <w:softHyphen/>
        <w:t>сам - 38%, по винтовочным патронам - около 50%, по основной химической промышленнос</w:t>
      </w:r>
      <w:r w:rsidRPr="00C2525C">
        <w:rPr>
          <w:rFonts w:ascii="Times New Roman" w:hAnsi="Times New Roman" w:cs="Times New Roman"/>
          <w:color w:val="002060"/>
          <w:sz w:val="16"/>
          <w:szCs w:val="16"/>
        </w:rPr>
        <w:softHyphen/>
        <w:t>ти - около 40%, по коксобензольной промышленности - около 25%, по авиапромышленнос</w:t>
      </w:r>
      <w:r w:rsidRPr="00C2525C">
        <w:rPr>
          <w:rFonts w:ascii="Times New Roman" w:hAnsi="Times New Roman" w:cs="Times New Roman"/>
          <w:color w:val="002060"/>
          <w:sz w:val="16"/>
          <w:szCs w:val="16"/>
        </w:rPr>
        <w:softHyphen/>
        <w:t>ти - 68%, по автопромышленности - 30-50%, по изделиям электротехнической промышлен</w:t>
      </w:r>
      <w:r w:rsidRPr="00C2525C">
        <w:rPr>
          <w:rFonts w:ascii="Times New Roman" w:hAnsi="Times New Roman" w:cs="Times New Roman"/>
          <w:color w:val="002060"/>
          <w:sz w:val="16"/>
          <w:szCs w:val="16"/>
        </w:rPr>
        <w:softHyphen/>
        <w:t>ности (за исключением радио, телефонии и полевого кабеля) - 100%.</w:t>
      </w:r>
    </w:p>
    <w:p w14:paraId="230573B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“Узкие места”. При установлении мобилизационных производственных заданий со</w:t>
      </w:r>
      <w:r w:rsidRPr="00C2525C">
        <w:rPr>
          <w:rFonts w:ascii="Times New Roman" w:hAnsi="Times New Roman" w:cs="Times New Roman"/>
          <w:color w:val="002060"/>
          <w:sz w:val="16"/>
          <w:szCs w:val="16"/>
        </w:rPr>
        <w:softHyphen/>
        <w:t>поставление производственных возможностей по изготовлению элементов каких-либо сложных изделий, например боевых припасов, самолетов, прожекторов и тому подобного, выявляет так называемые узкие места, то есть недостаточные производственные возможнос</w:t>
      </w:r>
      <w:r w:rsidRPr="00C2525C">
        <w:rPr>
          <w:rFonts w:ascii="Times New Roman" w:hAnsi="Times New Roman" w:cs="Times New Roman"/>
          <w:color w:val="002060"/>
          <w:sz w:val="16"/>
          <w:szCs w:val="16"/>
        </w:rPr>
        <w:softHyphen/>
        <w:t>ти по изготовлению каких-либо элементов, препятствующие сборке сложных изделий в це</w:t>
      </w:r>
      <w:r w:rsidRPr="00C2525C">
        <w:rPr>
          <w:rFonts w:ascii="Times New Roman" w:hAnsi="Times New Roman" w:cs="Times New Roman"/>
          <w:color w:val="002060"/>
          <w:sz w:val="16"/>
          <w:szCs w:val="16"/>
        </w:rPr>
        <w:softHyphen/>
        <w:t>лом. Кроме того, указанный характер “узких мест” имеет недостаточные возможности по производству или заготовке основных материалов или сырья, в особенности являющихся предметом импорта (каучук, селитра и так далее).</w:t>
      </w:r>
    </w:p>
    <w:p w14:paraId="2335FB8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Для достижения фактической выполнимости устанавливаемого мобилизационного производственного задания лит[еры] А в отношении сложных изделий (например, боевых припасов) подбираются варианты использования существующих производственных воз</w:t>
      </w:r>
      <w:r w:rsidRPr="00C2525C">
        <w:rPr>
          <w:rFonts w:ascii="Times New Roman" w:hAnsi="Times New Roman" w:cs="Times New Roman"/>
          <w:color w:val="002060"/>
          <w:sz w:val="16"/>
          <w:szCs w:val="16"/>
        </w:rPr>
        <w:softHyphen/>
        <w:t>можностей элементов и, по соглашению с наркоматом, для мобзаданий лит[еры] А останав</w:t>
      </w:r>
      <w:r w:rsidRPr="00C2525C">
        <w:rPr>
          <w:rFonts w:ascii="Times New Roman" w:hAnsi="Times New Roman" w:cs="Times New Roman"/>
          <w:color w:val="002060"/>
          <w:sz w:val="16"/>
          <w:szCs w:val="16"/>
        </w:rPr>
        <w:softHyphen/>
        <w:t>ливаются на варианте, отвечающем определенному проценту удовлетворения заявленной потребности по собранному сложному изделию (принцип “единого выстрела”) соответ</w:t>
      </w:r>
      <w:r w:rsidRPr="00C2525C">
        <w:rPr>
          <w:rFonts w:ascii="Times New Roman" w:hAnsi="Times New Roman" w:cs="Times New Roman"/>
          <w:color w:val="002060"/>
          <w:sz w:val="16"/>
          <w:szCs w:val="16"/>
        </w:rPr>
        <w:softHyphen/>
        <w:t>ственно процентам подачи элемента решающего значения или среднего. При этом в" некото</w:t>
      </w:r>
      <w:r w:rsidRPr="00C2525C">
        <w:rPr>
          <w:rFonts w:ascii="Times New Roman" w:hAnsi="Times New Roman" w:cs="Times New Roman"/>
          <w:color w:val="002060"/>
          <w:sz w:val="16"/>
          <w:szCs w:val="16"/>
        </w:rPr>
        <w:softHyphen/>
        <w:t>рых случаях производственные возможности по одним элементам окажутся неиспользован</w:t>
      </w:r>
      <w:r w:rsidRPr="00C2525C">
        <w:rPr>
          <w:rFonts w:ascii="Times New Roman" w:hAnsi="Times New Roman" w:cs="Times New Roman"/>
          <w:color w:val="002060"/>
          <w:sz w:val="16"/>
          <w:szCs w:val="16"/>
        </w:rPr>
        <w:softHyphen/>
        <w:t>ными, а по другим таковые приходится расширять до избранного процента удовлетворения потребности по сложному изделию в целом; иногда же приходится устанавливать производ</w:t>
      </w:r>
      <w:r w:rsidRPr="00C2525C">
        <w:rPr>
          <w:rFonts w:ascii="Times New Roman" w:hAnsi="Times New Roman" w:cs="Times New Roman"/>
          <w:color w:val="002060"/>
          <w:sz w:val="16"/>
          <w:szCs w:val="16"/>
        </w:rPr>
        <w:softHyphen/>
        <w:t>ство таких элементов вновь.</w:t>
      </w:r>
    </w:p>
    <w:p w14:paraId="68FED95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Таким образом, в некоторых случаях фактическая выполнимость мобзаданий лит[еры] А зависит от осуществления мероприятий по расширению или установке производства каких-либо изделий. В связи с этим соответственным органам промышленности поручается, парал</w:t>
      </w:r>
      <w:r w:rsidRPr="00C2525C">
        <w:rPr>
          <w:rFonts w:ascii="Times New Roman" w:hAnsi="Times New Roman" w:cs="Times New Roman"/>
          <w:color w:val="002060"/>
          <w:sz w:val="16"/>
          <w:szCs w:val="16"/>
        </w:rPr>
        <w:softHyphen/>
        <w:t>лельно с разработкой мобзадания, составить соображения и точные расчеты по осуществле</w:t>
      </w:r>
      <w:r w:rsidRPr="00C2525C">
        <w:rPr>
          <w:rFonts w:ascii="Times New Roman" w:hAnsi="Times New Roman" w:cs="Times New Roman"/>
          <w:color w:val="002060"/>
          <w:sz w:val="16"/>
          <w:szCs w:val="16"/>
        </w:rPr>
        <w:softHyphen/>
        <w:t>нию указанных мероприятий. К результатам проработки мобилизационных производствен</w:t>
      </w:r>
      <w:r w:rsidRPr="00C2525C">
        <w:rPr>
          <w:rFonts w:ascii="Times New Roman" w:hAnsi="Times New Roman" w:cs="Times New Roman"/>
          <w:color w:val="002060"/>
          <w:sz w:val="16"/>
          <w:szCs w:val="16"/>
        </w:rPr>
        <w:softHyphen/>
        <w:t>ных заданий лит[еры] А и лит[еры] Р, кроме сообщений о мероприятиях по расширению про</w:t>
      </w:r>
      <w:r w:rsidRPr="00C2525C">
        <w:rPr>
          <w:rFonts w:ascii="Times New Roman" w:hAnsi="Times New Roman" w:cs="Times New Roman"/>
          <w:color w:val="002060"/>
          <w:sz w:val="16"/>
          <w:szCs w:val="16"/>
        </w:rPr>
        <w:softHyphen/>
        <w:t>изводств, обеспечивающих выполнение мобзаданий лит[еры] А, прикладываются планы рас</w:t>
      </w:r>
      <w:r w:rsidRPr="00C2525C">
        <w:rPr>
          <w:rFonts w:ascii="Times New Roman" w:hAnsi="Times New Roman" w:cs="Times New Roman"/>
          <w:color w:val="002060"/>
          <w:sz w:val="16"/>
          <w:szCs w:val="16"/>
        </w:rPr>
        <w:softHyphen/>
        <w:t>ширения действующего мобилизационного плана в соответствии с утвержденным календар</w:t>
      </w:r>
      <w:r w:rsidRPr="00C2525C">
        <w:rPr>
          <w:rFonts w:ascii="Times New Roman" w:hAnsi="Times New Roman" w:cs="Times New Roman"/>
          <w:color w:val="002060"/>
          <w:sz w:val="16"/>
          <w:szCs w:val="16"/>
        </w:rPr>
        <w:softHyphen/>
        <w:t>ным планом развития данной отрасли промышленности на ближайший период.</w:t>
      </w:r>
    </w:p>
    <w:p w14:paraId="13E47EA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Так как потребности обрабатывающей промышленности для выполнения основного мобилизационного] производственного задания лит[еры] А могут быть выяснены лишь по проработке этого задания и сводке их в ВПУ, то мобилизационное производственное задание добывающей промышленности в большей части задерживается, а вместе с тем задерживает</w:t>
      </w:r>
      <w:r w:rsidRPr="00C2525C">
        <w:rPr>
          <w:rFonts w:ascii="Times New Roman" w:hAnsi="Times New Roman" w:cs="Times New Roman"/>
          <w:color w:val="002060"/>
          <w:sz w:val="16"/>
          <w:szCs w:val="16"/>
        </w:rPr>
        <w:softHyphen/>
        <w:t>ся увязка элементов снабжения, касающихся обоих видов промышленности. В связи с необходимостью таких последовательных заданий и проработок общий срок дачи и проработки мобзадания, приводящий к возможности окончательной увязки мобплана, достигает не ме</w:t>
      </w:r>
      <w:r w:rsidRPr="00C2525C">
        <w:rPr>
          <w:rFonts w:ascii="Times New Roman" w:hAnsi="Times New Roman" w:cs="Times New Roman"/>
          <w:color w:val="002060"/>
          <w:sz w:val="16"/>
          <w:szCs w:val="16"/>
        </w:rPr>
        <w:softHyphen/>
        <w:t>нее полутора лет.</w:t>
      </w:r>
    </w:p>
    <w:p w14:paraId="3FDC82C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 мобилизационных запасах промышленности. Устранение влияния на фактическую выполнимость мобзадания лит[еры] А “узких мест”, проистекающих из-за недостаточных возможностей по производству и заготовке материалов и сырья, предусматривается путем образования мобилизационных запасов промышленности в мирное время. Такие же мобили</w:t>
      </w:r>
      <w:r w:rsidRPr="00C2525C">
        <w:rPr>
          <w:rFonts w:ascii="Times New Roman" w:hAnsi="Times New Roman" w:cs="Times New Roman"/>
          <w:color w:val="002060"/>
          <w:sz w:val="16"/>
          <w:szCs w:val="16"/>
        </w:rPr>
        <w:softHyphen/>
        <w:t>зационные запасы промышленности полуфабрикатов, материалов, сырья, а также инстру</w:t>
      </w:r>
      <w:r w:rsidRPr="00C2525C">
        <w:rPr>
          <w:rFonts w:ascii="Times New Roman" w:hAnsi="Times New Roman" w:cs="Times New Roman"/>
          <w:color w:val="002060"/>
          <w:sz w:val="16"/>
          <w:szCs w:val="16"/>
        </w:rPr>
        <w:softHyphen/>
        <w:t>мента и оборудования необходимы вообще для обеспечения развертывания производств и их дальнейшей бесперебойной работы в течение определенного срока.</w:t>
      </w:r>
    </w:p>
    <w:p w14:paraId="09929EA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Реальные размеры мобилизационных запасов промышленности и их образование мо</w:t>
      </w:r>
      <w:r w:rsidRPr="00C2525C">
        <w:rPr>
          <w:rFonts w:ascii="Times New Roman" w:hAnsi="Times New Roman" w:cs="Times New Roman"/>
          <w:color w:val="002060"/>
          <w:sz w:val="16"/>
          <w:szCs w:val="16"/>
        </w:rPr>
        <w:softHyphen/>
        <w:t>гут быть установлены только при составлении мобпланов заведений и мобплана всей про</w:t>
      </w:r>
      <w:r w:rsidRPr="00C2525C">
        <w:rPr>
          <w:rFonts w:ascii="Times New Roman" w:hAnsi="Times New Roman" w:cs="Times New Roman"/>
          <w:color w:val="002060"/>
          <w:sz w:val="16"/>
          <w:szCs w:val="16"/>
        </w:rPr>
        <w:softHyphen/>
        <w:t>мышленности, причем в тяжелых хозяйственных условиях, переживаемых СССР, нельзя до</w:t>
      </w:r>
      <w:r w:rsidRPr="00C2525C">
        <w:rPr>
          <w:rFonts w:ascii="Times New Roman" w:hAnsi="Times New Roman" w:cs="Times New Roman"/>
          <w:color w:val="002060"/>
          <w:sz w:val="16"/>
          <w:szCs w:val="16"/>
        </w:rPr>
        <w:softHyphen/>
        <w:t>пустить, чтобы мобзапасы легли тяжелым бременем на все народное хозяйство, и потому, где это возможно, имеется в виду не придерживаться строгой формулы размеров мобзапасов, ко</w:t>
      </w:r>
      <w:r w:rsidRPr="00C2525C">
        <w:rPr>
          <w:rFonts w:ascii="Times New Roman" w:hAnsi="Times New Roman" w:cs="Times New Roman"/>
          <w:color w:val="002060"/>
          <w:sz w:val="16"/>
          <w:szCs w:val="16"/>
        </w:rPr>
        <w:softHyphen/>
        <w:t>торые вытекают из производства тех или иных изделий промышленности или из основных положений о размерах мобзапасов.</w:t>
      </w:r>
    </w:p>
    <w:p w14:paraId="58DE597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 составлении плана образования мобзапасов в отношении тех производств, по кото</w:t>
      </w:r>
      <w:r w:rsidRPr="00C2525C">
        <w:rPr>
          <w:rFonts w:ascii="Times New Roman" w:hAnsi="Times New Roman" w:cs="Times New Roman"/>
          <w:color w:val="002060"/>
          <w:sz w:val="16"/>
          <w:szCs w:val="16"/>
        </w:rPr>
        <w:softHyphen/>
        <w:t>рым устанавливаются мобзадания, будут учитываться существующие оборотные производ</w:t>
      </w:r>
      <w:r w:rsidRPr="00C2525C">
        <w:rPr>
          <w:rFonts w:ascii="Times New Roman" w:hAnsi="Times New Roman" w:cs="Times New Roman"/>
          <w:color w:val="002060"/>
          <w:sz w:val="16"/>
          <w:szCs w:val="16"/>
        </w:rPr>
        <w:softHyphen/>
        <w:t>ственные запасы промышленности, но с одновременным учетом таких элементов, без кото</w:t>
      </w:r>
      <w:r w:rsidRPr="00C2525C">
        <w:rPr>
          <w:rFonts w:ascii="Times New Roman" w:hAnsi="Times New Roman" w:cs="Times New Roman"/>
          <w:color w:val="002060"/>
          <w:sz w:val="16"/>
          <w:szCs w:val="16"/>
        </w:rPr>
        <w:softHyphen/>
        <w:t>рых мобилизация промышленности может быть сведена на нет.</w:t>
      </w:r>
    </w:p>
    <w:p w14:paraId="651C204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 суррогатировании. Учитывая незначительность ресурсов страны по некоторым ви</w:t>
      </w:r>
      <w:r w:rsidRPr="00C2525C">
        <w:rPr>
          <w:rFonts w:ascii="Times New Roman" w:hAnsi="Times New Roman" w:cs="Times New Roman"/>
          <w:color w:val="002060"/>
          <w:sz w:val="16"/>
          <w:szCs w:val="16"/>
        </w:rPr>
        <w:softHyphen/>
        <w:t>дам сырья и основных материалов, потребных для производства военных изделий, вслед</w:t>
      </w:r>
      <w:r w:rsidRPr="00C2525C">
        <w:rPr>
          <w:rFonts w:ascii="Times New Roman" w:hAnsi="Times New Roman" w:cs="Times New Roman"/>
          <w:color w:val="002060"/>
          <w:sz w:val="16"/>
          <w:szCs w:val="16"/>
        </w:rPr>
        <w:softHyphen/>
        <w:t>ствие чего в отношении части последних даже при наличии достаточных производственных возможностей обрабатывающей промышленности образуются “узкие места”, ВСНХ поста</w:t>
      </w:r>
      <w:r w:rsidRPr="00C2525C">
        <w:rPr>
          <w:rFonts w:ascii="Times New Roman" w:hAnsi="Times New Roman" w:cs="Times New Roman"/>
          <w:color w:val="002060"/>
          <w:sz w:val="16"/>
          <w:szCs w:val="16"/>
        </w:rPr>
        <w:softHyphen/>
        <w:t>вил перед Наркомвоенмором вопрос суррогатирования, частично уже получивший разреше</w:t>
      </w:r>
      <w:r w:rsidRPr="00C2525C">
        <w:rPr>
          <w:rFonts w:ascii="Times New Roman" w:hAnsi="Times New Roman" w:cs="Times New Roman"/>
          <w:color w:val="002060"/>
          <w:sz w:val="16"/>
          <w:szCs w:val="16"/>
        </w:rPr>
        <w:softHyphen/>
        <w:t>ние (например, в отношении суррогатирования части боевого заряда бездымного пороха се-литро-угольной смесью или применением взрывчатых смесей с аммиачной селитрой как взрывчатых веществ), дабы наличными ресурсами и возможностями СССР максимальным образом обеспечить количественные заявки Наркомвоенмора, не ставя себя в зависимость от импорта и не ища выхода в накоплении огромных мобзапасов без соответствия с нашими фи</w:t>
      </w:r>
      <w:r w:rsidRPr="00C2525C">
        <w:rPr>
          <w:rFonts w:ascii="Times New Roman" w:hAnsi="Times New Roman" w:cs="Times New Roman"/>
          <w:color w:val="002060"/>
          <w:sz w:val="16"/>
          <w:szCs w:val="16"/>
        </w:rPr>
        <w:softHyphen/>
        <w:t>нансовыми возможностями.</w:t>
      </w:r>
    </w:p>
    <w:p w14:paraId="030EEDA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 производственных ячейках. Одним из основных следствий консервации некоторых видов важнейших военных производств, например, многих типов снарядов, трубок, взрыва</w:t>
      </w:r>
      <w:r w:rsidRPr="00C2525C">
        <w:rPr>
          <w:rFonts w:ascii="Times New Roman" w:hAnsi="Times New Roman" w:cs="Times New Roman"/>
          <w:color w:val="002060"/>
          <w:sz w:val="16"/>
          <w:szCs w:val="16"/>
        </w:rPr>
        <w:softHyphen/>
        <w:t>телей и тому подобное, неизбежно является отсутствие рабтехсилы, осведомленной в этих производствах и имеющей навыки в ведении их. Указанное обстоятельство окажет решаю</w:t>
      </w:r>
      <w:r w:rsidRPr="00C2525C">
        <w:rPr>
          <w:rFonts w:ascii="Times New Roman" w:hAnsi="Times New Roman" w:cs="Times New Roman"/>
          <w:color w:val="002060"/>
          <w:sz w:val="16"/>
          <w:szCs w:val="16"/>
        </w:rPr>
        <w:softHyphen/>
        <w:t>щее, притом отрицательное, влияние на успешность развертывания этих производств при мобилизации, хотя и будут иметься возможности изготовления подобных изделий, вытека</w:t>
      </w:r>
      <w:r w:rsidRPr="00C2525C">
        <w:rPr>
          <w:rFonts w:ascii="Times New Roman" w:hAnsi="Times New Roman" w:cs="Times New Roman"/>
          <w:color w:val="002060"/>
          <w:sz w:val="16"/>
          <w:szCs w:val="16"/>
        </w:rPr>
        <w:softHyphen/>
        <w:t>ющие из наличия и состояния этого недочета. ВСНХ имеет в виду образовать и поддержи</w:t>
      </w:r>
      <w:r w:rsidRPr="00C2525C">
        <w:rPr>
          <w:rFonts w:ascii="Times New Roman" w:hAnsi="Times New Roman" w:cs="Times New Roman"/>
          <w:color w:val="002060"/>
          <w:sz w:val="16"/>
          <w:szCs w:val="16"/>
        </w:rPr>
        <w:softHyphen/>
        <w:t>вать так называемые производственные ячейки, которые явятся кадрами частью для выделе</w:t>
      </w:r>
      <w:r w:rsidRPr="00C2525C">
        <w:rPr>
          <w:rFonts w:ascii="Times New Roman" w:hAnsi="Times New Roman" w:cs="Times New Roman"/>
          <w:color w:val="002060"/>
          <w:sz w:val="16"/>
          <w:szCs w:val="16"/>
        </w:rPr>
        <w:softHyphen/>
        <w:t>ния, а частью для обучения вновь соответствующей квалифицированной рабтехсилы при мо</w:t>
      </w:r>
      <w:r w:rsidRPr="00C2525C">
        <w:rPr>
          <w:rFonts w:ascii="Times New Roman" w:hAnsi="Times New Roman" w:cs="Times New Roman"/>
          <w:color w:val="002060"/>
          <w:sz w:val="16"/>
          <w:szCs w:val="16"/>
        </w:rPr>
        <w:softHyphen/>
        <w:t>билизации.</w:t>
      </w:r>
    </w:p>
    <w:p w14:paraId="6EC0F44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Поддержание “производственных ячеек” требует установления обязательных мини</w:t>
      </w:r>
      <w:r w:rsidRPr="00C2525C">
        <w:rPr>
          <w:rFonts w:ascii="Times New Roman" w:hAnsi="Times New Roman" w:cs="Times New Roman"/>
          <w:color w:val="002060"/>
          <w:sz w:val="16"/>
          <w:szCs w:val="16"/>
        </w:rPr>
        <w:softHyphen/>
        <w:t>мальных заказов продукции в мирное время, которые могут быть убыточными, но в общих расчетах эта убыточность должна покрываться прибылью от изготовления промышлен</w:t>
      </w:r>
      <w:r w:rsidRPr="00C2525C">
        <w:rPr>
          <w:rFonts w:ascii="Times New Roman" w:hAnsi="Times New Roman" w:cs="Times New Roman"/>
          <w:color w:val="002060"/>
          <w:sz w:val="16"/>
          <w:szCs w:val="16"/>
        </w:rPr>
        <w:softHyphen/>
        <w:t>ностью продукции мирного значения, и только в исключительных случаях убытки должны покрываться за счет специальных дотаций.</w:t>
      </w:r>
    </w:p>
    <w:p w14:paraId="7B68B10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 промпредприятиях пограничной полосы. В связи с угрожаемостью районов со стороны противника, определяемых установленными зонами местностей пограничной полосы и неиз</w:t>
      </w:r>
      <w:r w:rsidRPr="00C2525C">
        <w:rPr>
          <w:rFonts w:ascii="Times New Roman" w:hAnsi="Times New Roman" w:cs="Times New Roman"/>
          <w:color w:val="002060"/>
          <w:sz w:val="16"/>
          <w:szCs w:val="16"/>
        </w:rPr>
        <w:softHyphen/>
        <w:t>бежностью эвакуации в плановом порядке промышленных заведений из этих районов:</w:t>
      </w:r>
    </w:p>
    <w:p w14:paraId="7A5CF4F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 при разработке плана мобилизации промышленности, а равно и при распределении текущих заказов учитывается эвакуация промышленных заведений из опасных зон и</w:t>
      </w:r>
    </w:p>
    <w:p w14:paraId="5B2FBA2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 при установлении перспективных планов промышленного строительства необходи</w:t>
      </w:r>
      <w:r w:rsidRPr="00C2525C">
        <w:rPr>
          <w:rFonts w:ascii="Times New Roman" w:hAnsi="Times New Roman" w:cs="Times New Roman"/>
          <w:color w:val="002060"/>
          <w:sz w:val="16"/>
          <w:szCs w:val="16"/>
        </w:rPr>
        <w:softHyphen/>
        <w:t>мо воздерживаться от постройки в указанных зонах новых заведений или расширения суще</w:t>
      </w:r>
      <w:r w:rsidRPr="00C2525C">
        <w:rPr>
          <w:rFonts w:ascii="Times New Roman" w:hAnsi="Times New Roman" w:cs="Times New Roman"/>
          <w:color w:val="002060"/>
          <w:sz w:val="16"/>
          <w:szCs w:val="16"/>
        </w:rPr>
        <w:softHyphen/>
        <w:t>ствующих, если таковые по характеру изготовляемой продукции имеют существенное воен</w:t>
      </w:r>
      <w:r w:rsidRPr="00C2525C">
        <w:rPr>
          <w:rFonts w:ascii="Times New Roman" w:hAnsi="Times New Roman" w:cs="Times New Roman"/>
          <w:color w:val="002060"/>
          <w:sz w:val="16"/>
          <w:szCs w:val="16"/>
        </w:rPr>
        <w:softHyphen/>
        <w:t>ное значение.</w:t>
      </w:r>
    </w:p>
    <w:p w14:paraId="5105F43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Об исправлении мобплана промышленности. Утвержденный мобплан промышленности в дальнейшем подлежит периодическим исправлениям соответственно:</w:t>
      </w:r>
    </w:p>
    <w:p w14:paraId="6C77A23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 развитию промышленности и остальным изменениям в ее состоянии;</w:t>
      </w:r>
    </w:p>
    <w:p w14:paraId="44974B4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 осуществлению намеченных специальных мобилизационных мероприятий;</w:t>
      </w:r>
    </w:p>
    <w:p w14:paraId="7B2FFC9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изменениям потребностей наркоматов (заявок) и</w:t>
      </w:r>
    </w:p>
    <w:p w14:paraId="7AFB361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 изменениям потребностей и порядка снабжения самой промышленности.</w:t>
      </w:r>
    </w:p>
    <w:p w14:paraId="125680B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 этом крупные изменения в мобплане вносятся на рассмотрение и утверждение в СТО, прочие же вносятся в мобплан по согласованию с заинтересованными наркоматами.</w:t>
      </w:r>
    </w:p>
    <w:p w14:paraId="1B94080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 военной ассимиляции производств. Невозможность держать наготове все заведения, обслуживающие армию и флот при ведении войны, или хотя бы держать наготове при заве</w:t>
      </w:r>
      <w:r w:rsidRPr="00C2525C">
        <w:rPr>
          <w:rFonts w:ascii="Times New Roman" w:hAnsi="Times New Roman" w:cs="Times New Roman"/>
          <w:color w:val="002060"/>
          <w:sz w:val="16"/>
          <w:szCs w:val="16"/>
        </w:rPr>
        <w:softHyphen/>
        <w:t>дениях, занятых обычным производством, оборудование, материалы и все необходимое для пуска в ход производства изделий военного назначения во время войны приводит к необхо</w:t>
      </w:r>
      <w:r w:rsidRPr="00C2525C">
        <w:rPr>
          <w:rFonts w:ascii="Times New Roman" w:hAnsi="Times New Roman" w:cs="Times New Roman"/>
          <w:color w:val="002060"/>
          <w:sz w:val="16"/>
          <w:szCs w:val="16"/>
        </w:rPr>
        <w:softHyphen/>
        <w:t>димости всемерного стремления к военной ассимиляции производств, обеспечивающих дос</w:t>
      </w:r>
      <w:r w:rsidRPr="00C2525C">
        <w:rPr>
          <w:rFonts w:ascii="Times New Roman" w:hAnsi="Times New Roman" w:cs="Times New Roman"/>
          <w:color w:val="002060"/>
          <w:sz w:val="16"/>
          <w:szCs w:val="16"/>
        </w:rPr>
        <w:softHyphen/>
        <w:t>тижение готовности промышленности к ведению войны, в соответствии с экономическими условиями мирного времени. Таковая заключается в максимальном приближении промыш</w:t>
      </w:r>
      <w:r w:rsidRPr="00C2525C">
        <w:rPr>
          <w:rFonts w:ascii="Times New Roman" w:hAnsi="Times New Roman" w:cs="Times New Roman"/>
          <w:color w:val="002060"/>
          <w:sz w:val="16"/>
          <w:szCs w:val="16"/>
        </w:rPr>
        <w:softHyphen/>
        <w:t>ленности военной и промышленности гражданской путем развития тех отраслей промыш</w:t>
      </w:r>
      <w:r w:rsidRPr="00C2525C">
        <w:rPr>
          <w:rFonts w:ascii="Times New Roman" w:hAnsi="Times New Roman" w:cs="Times New Roman"/>
          <w:color w:val="002060"/>
          <w:sz w:val="16"/>
          <w:szCs w:val="16"/>
        </w:rPr>
        <w:softHyphen/>
        <w:t>ленности, которые одинаково нужны и для мирного, и для военного времени, и путем макси</w:t>
      </w:r>
      <w:r w:rsidRPr="00C2525C">
        <w:rPr>
          <w:rFonts w:ascii="Times New Roman" w:hAnsi="Times New Roman" w:cs="Times New Roman"/>
          <w:color w:val="002060"/>
          <w:sz w:val="16"/>
          <w:szCs w:val="16"/>
        </w:rPr>
        <w:softHyphen/>
        <w:t>мального использования в мирное время военной продукции. Несомненно, что указанное ре</w:t>
      </w:r>
      <w:r w:rsidRPr="00C2525C">
        <w:rPr>
          <w:rFonts w:ascii="Times New Roman" w:hAnsi="Times New Roman" w:cs="Times New Roman"/>
          <w:color w:val="002060"/>
          <w:sz w:val="16"/>
          <w:szCs w:val="16"/>
        </w:rPr>
        <w:softHyphen/>
        <w:t>шение не исключает в полной мере необходимости в мероприятиях по поддержанию узкос</w:t>
      </w:r>
      <w:r w:rsidRPr="00C2525C">
        <w:rPr>
          <w:rFonts w:ascii="Times New Roman" w:hAnsi="Times New Roman" w:cs="Times New Roman"/>
          <w:color w:val="002060"/>
          <w:sz w:val="16"/>
          <w:szCs w:val="16"/>
        </w:rPr>
        <w:softHyphen/>
        <w:t>пециальных военных производств.</w:t>
      </w:r>
    </w:p>
    <w:p w14:paraId="1903D1F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 нормализации, стандартизации и унификации изделий. Развитие военных произ</w:t>
      </w:r>
      <w:r w:rsidRPr="00C2525C">
        <w:rPr>
          <w:rFonts w:ascii="Times New Roman" w:hAnsi="Times New Roman" w:cs="Times New Roman"/>
          <w:color w:val="002060"/>
          <w:sz w:val="16"/>
          <w:szCs w:val="16"/>
        </w:rPr>
        <w:softHyphen/>
        <w:t>водств в значительной степени выигрывает при проведении нормализации и самой жесткой стандартизации изделий, сводящейся к максимальному сокращению наблюдаемого разнооб</w:t>
      </w:r>
      <w:r w:rsidRPr="00C2525C">
        <w:rPr>
          <w:rFonts w:ascii="Times New Roman" w:hAnsi="Times New Roman" w:cs="Times New Roman"/>
          <w:color w:val="002060"/>
          <w:sz w:val="16"/>
          <w:szCs w:val="16"/>
        </w:rPr>
        <w:softHyphen/>
        <w:t>разия типов одних и тех же изделий. С таким же эффектом следует добиваться проведения унификации изделий, применяемых, помимо Наркомвоенмора, и другими потребителями, что еще, кроме этого, дает плюс и в снижении себестоимости изделий. Совместная работа в этом направлении ВСНХ и Наркомвоенмора должна быть признана одной из очередных за</w:t>
      </w:r>
      <w:r w:rsidRPr="00C2525C">
        <w:rPr>
          <w:rFonts w:ascii="Times New Roman" w:hAnsi="Times New Roman" w:cs="Times New Roman"/>
          <w:color w:val="002060"/>
          <w:sz w:val="16"/>
          <w:szCs w:val="16"/>
        </w:rPr>
        <w:softHyphen/>
        <w:t>дач обоих органов.</w:t>
      </w:r>
    </w:p>
    <w:p w14:paraId="429A2AF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 воздушно-химической обороне промзаведений. В связи с развитием авиации и увеличе</w:t>
      </w:r>
      <w:r w:rsidRPr="00C2525C">
        <w:rPr>
          <w:rFonts w:ascii="Times New Roman" w:hAnsi="Times New Roman" w:cs="Times New Roman"/>
          <w:color w:val="002060"/>
          <w:sz w:val="16"/>
          <w:szCs w:val="16"/>
        </w:rPr>
        <w:softHyphen/>
        <w:t>нием радиуса действия последней, с применением средств химической борьбы вопрос о приспособлении промышленных заведений к воздухообороне приобретает огромное значе</w:t>
      </w:r>
      <w:r w:rsidRPr="00C2525C">
        <w:rPr>
          <w:rFonts w:ascii="Times New Roman" w:hAnsi="Times New Roman" w:cs="Times New Roman"/>
          <w:color w:val="002060"/>
          <w:sz w:val="16"/>
          <w:szCs w:val="16"/>
        </w:rPr>
        <w:softHyphen/>
        <w:t>ние. Активные и пассивные меры борьбы в значительной их части должны быть приняты Наркомвоенмором на себя. Наркомвоенмором должен быть разработан план обороны с тем, чтобы вытекающие из него необходимые мероприятия частично могли бы быть осуществле</w:t>
      </w:r>
      <w:r w:rsidRPr="00C2525C">
        <w:rPr>
          <w:rFonts w:ascii="Times New Roman" w:hAnsi="Times New Roman" w:cs="Times New Roman"/>
          <w:color w:val="002060"/>
          <w:sz w:val="16"/>
          <w:szCs w:val="16"/>
        </w:rPr>
        <w:softHyphen/>
        <w:t>ны в мирное время, а остальные включены в мобплан промышленности.</w:t>
      </w:r>
    </w:p>
    <w:p w14:paraId="2F6F682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Член Президиума ВСНХ СССР и начальник Военно-промышленного управления Аванесов</w:t>
      </w:r>
    </w:p>
    <w:p w14:paraId="5FFC586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РГАСПИ. Ф. 76. Оп. 2. Д. 182. Л. 144-145. Заверенная копия (10711,577).</w:t>
      </w:r>
    </w:p>
    <w:p w14:paraId="6ED7F08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6D347DEE" w14:textId="77777777" w:rsidR="00BA38E3"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Жизнь и внутренняя политика:</w:t>
      </w:r>
    </w:p>
    <w:p w14:paraId="11D00787" w14:textId="77777777" w:rsidR="00BA38E3" w:rsidRPr="00C2525C" w:rsidRDefault="00BA38E3"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4BD8774" w14:textId="77777777" w:rsidR="00BA38E3" w:rsidRPr="00C2525C" w:rsidRDefault="00BA38E3" w:rsidP="00C2525C">
      <w:pPr>
        <w:spacing w:after="0" w:line="240" w:lineRule="auto"/>
        <w:jc w:val="both"/>
        <w:rPr>
          <w:rFonts w:ascii="Times New Roman" w:hAnsi="Times New Roman" w:cs="Times New Roman"/>
          <w:bCs/>
          <w:color w:val="002060"/>
          <w:sz w:val="16"/>
          <w:szCs w:val="16"/>
          <w:vertAlign w:val="subscript"/>
        </w:rPr>
      </w:pPr>
      <w:r w:rsidRPr="00C2525C">
        <w:rPr>
          <w:rFonts w:ascii="Times New Roman" w:hAnsi="Times New Roman" w:cs="Times New Roman"/>
          <w:bCs/>
          <w:color w:val="002060"/>
          <w:sz w:val="16"/>
          <w:szCs w:val="16"/>
        </w:rPr>
        <w:t>7 июля</w:t>
      </w:r>
      <w:r w:rsidRPr="00C2525C">
        <w:rPr>
          <w:rFonts w:ascii="Times New Roman" w:hAnsi="Times New Roman" w:cs="Times New Roman"/>
          <w:color w:val="002060"/>
          <w:sz w:val="16"/>
          <w:szCs w:val="16"/>
        </w:rPr>
        <w:t xml:space="preserve"> в 1926 году </w:t>
      </w:r>
      <w:hyperlink r:id="rId58" w:tgtFrame="_blank" w:history="1">
        <w:r w:rsidRPr="00C2525C">
          <w:rPr>
            <w:rFonts w:ascii="Times New Roman" w:hAnsi="Times New Roman" w:cs="Times New Roman"/>
            <w:color w:val="002060"/>
            <w:sz w:val="16"/>
            <w:szCs w:val="16"/>
          </w:rPr>
          <w:t xml:space="preserve">Декрет СНК РСФСР от 07.07.1926 "Об утверждении Временных правил об ученичестве у кустарей и ремесленников, а также в промысловой кооперации и в трудовых артелях" </w:t>
        </w:r>
      </w:hyperlink>
    </w:p>
    <w:p w14:paraId="26025CEF" w14:textId="77777777" w:rsidR="00BA38E3" w:rsidRPr="00C2525C" w:rsidRDefault="00BA38E3" w:rsidP="00C2525C">
      <w:pPr>
        <w:spacing w:after="0" w:line="240" w:lineRule="auto"/>
        <w:jc w:val="both"/>
        <w:rPr>
          <w:rFonts w:ascii="Times New Roman" w:hAnsi="Times New Roman" w:cs="Times New Roman"/>
          <w:bCs/>
          <w:color w:val="002060"/>
          <w:sz w:val="16"/>
          <w:szCs w:val="16"/>
          <w:vertAlign w:val="subscript"/>
        </w:rPr>
      </w:pPr>
    </w:p>
    <w:p w14:paraId="43B416F7" w14:textId="77777777" w:rsidR="00BA38E3"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6EE1C8E9" w14:textId="77777777" w:rsidR="00BA38E3" w:rsidRPr="00C2525C" w:rsidRDefault="00BA38E3"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6E581E9" w14:textId="77777777" w:rsidR="00BA38E3" w:rsidRPr="00C2525C" w:rsidRDefault="00BA38E3"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7 июля</w:t>
      </w:r>
      <w:r w:rsidRPr="00C2525C">
        <w:rPr>
          <w:rFonts w:ascii="Times New Roman" w:hAnsi="Times New Roman" w:cs="Times New Roman"/>
          <w:color w:val="002060"/>
          <w:sz w:val="16"/>
          <w:szCs w:val="16"/>
        </w:rPr>
        <w:t xml:space="preserve"> в 1926 году состоялся первый полет прототипа немецкого многоцелевого транспортного самолета </w:t>
      </w:r>
      <w:hyperlink r:id="rId59" w:tgtFrame="_blank" w:history="1">
        <w:r w:rsidRPr="00C2525C">
          <w:rPr>
            <w:rFonts w:ascii="Times New Roman" w:hAnsi="Times New Roman" w:cs="Times New Roman"/>
            <w:color w:val="002060"/>
            <w:sz w:val="16"/>
            <w:szCs w:val="16"/>
          </w:rPr>
          <w:t xml:space="preserve">«W.34a» </w:t>
        </w:r>
      </w:hyperlink>
      <w:r w:rsidRPr="00C2525C">
        <w:rPr>
          <w:rFonts w:ascii="Times New Roman" w:hAnsi="Times New Roman" w:cs="Times New Roman"/>
          <w:color w:val="002060"/>
          <w:sz w:val="16"/>
          <w:szCs w:val="16"/>
        </w:rPr>
        <w:t>(заводской номер 795, бортовой – «D-922»). На этом самолете был установлен французский двигатель «Gnome et Rhone» «Jupiter VI» мощностью 420 л.с. Серийное производство гражданских «W.34» начали в 1927 году (14945).</w:t>
      </w:r>
    </w:p>
    <w:p w14:paraId="0DB5BDCF" w14:textId="77777777" w:rsidR="00BA38E3" w:rsidRPr="00C2525C" w:rsidRDefault="00BA38E3" w:rsidP="00C2525C">
      <w:pPr>
        <w:spacing w:after="0" w:line="240" w:lineRule="auto"/>
        <w:jc w:val="both"/>
        <w:rPr>
          <w:rFonts w:ascii="Times New Roman" w:hAnsi="Times New Roman" w:cs="Times New Roman"/>
          <w:color w:val="002060"/>
          <w:sz w:val="16"/>
          <w:szCs w:val="16"/>
        </w:rPr>
      </w:pPr>
    </w:p>
    <w:p w14:paraId="26630F18" w14:textId="77777777" w:rsidR="00471D51" w:rsidRPr="00C2525C" w:rsidRDefault="00471D51" w:rsidP="00C2525C">
      <w:pPr>
        <w:spacing w:after="0" w:line="240" w:lineRule="auto"/>
        <w:jc w:val="both"/>
        <w:rPr>
          <w:rFonts w:ascii="Times New Roman" w:hAnsi="Times New Roman" w:cs="Times New Roman"/>
          <w:color w:val="0070C0"/>
          <w:sz w:val="16"/>
          <w:szCs w:val="16"/>
        </w:rPr>
      </w:pPr>
      <w:bookmarkStart w:id="31" w:name="_Hlk56759632"/>
      <w:r w:rsidRPr="00C2525C">
        <w:rPr>
          <w:rFonts w:ascii="Times New Roman" w:hAnsi="Times New Roman" w:cs="Times New Roman"/>
          <w:color w:val="0070C0"/>
          <w:sz w:val="16"/>
          <w:szCs w:val="16"/>
        </w:rPr>
        <w:t>7 июля 1926 года — первый полёт транспортного самолёта Junkers W 34. /Германия/</w:t>
      </w:r>
    </w:p>
    <w:p w14:paraId="4146D96B" w14:textId="77777777" w:rsidR="00471D51" w:rsidRPr="00C2525C" w:rsidRDefault="00471D51"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В первой половине 1920-х годов компания Junkers начала разрабатывать замену для первого в мире цельнометаллического транспортного самолёта Junkers F 13. Параллельно шла работа над двумя проектами — W 33 и W 34. Они отличались двигателями и большим объёмом грузо-пассажирской кабины (у W 34).</w:t>
      </w:r>
    </w:p>
    <w:p w14:paraId="560FC592" w14:textId="77777777" w:rsidR="00471D51" w:rsidRPr="00C2525C" w:rsidRDefault="00471D51"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W 34 представлял собой цельнометаллический низкоплан с неубираемым шасси (колёсным, лыжным или поплавковым). Двигатели отличались в зависимости от модификации. С мотором BMW 132A (650 л.с.) мог развивать крейсерскую скорость до 233 км/ч. Дальность полёта — 900 км. Брал на борт 2 членов экипажа + 6 пассажиров.</w:t>
      </w:r>
    </w:p>
    <w:p w14:paraId="361B5ADD" w14:textId="77777777" w:rsidR="00471D51" w:rsidRPr="00C2525C" w:rsidRDefault="00471D51"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Самолёт получился очень успешным и был выпущен в 2124 экземплярах. Широко использовался как для гражданских перевозок, так и в ВВС (для обучения штурманов, в качестве санитарного самолёта и лёгкого бомбардировщика) 21 страны мира — от Германии и Швеции до Канады и Аргентины (22300).</w:t>
      </w:r>
    </w:p>
    <w:p w14:paraId="5279AE8B" w14:textId="77777777" w:rsidR="00471D51" w:rsidRPr="00C2525C" w:rsidRDefault="00471D51" w:rsidP="00C2525C">
      <w:pPr>
        <w:spacing w:after="0" w:line="240" w:lineRule="auto"/>
        <w:jc w:val="both"/>
        <w:rPr>
          <w:rFonts w:ascii="Times New Roman" w:hAnsi="Times New Roman" w:cs="Times New Roman"/>
          <w:color w:val="0070C0"/>
          <w:sz w:val="16"/>
          <w:szCs w:val="16"/>
        </w:rPr>
      </w:pPr>
    </w:p>
    <w:bookmarkEnd w:id="31"/>
    <w:p w14:paraId="103F72D6"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6D253DE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8C4AFA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 июля 1926:</w:t>
      </w:r>
    </w:p>
    <w:p w14:paraId="3C940A9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Из журнала № 39с заседания техсекции при НК</w:t>
      </w:r>
    </w:p>
    <w:p w14:paraId="16660F2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Постоянный член НК тов. Гуров доложил, что Промвоздухом была обна</w:t>
      </w:r>
      <w:r w:rsidRPr="00C2525C">
        <w:rPr>
          <w:rFonts w:ascii="Times New Roman" w:hAnsi="Times New Roman" w:cs="Times New Roman"/>
          <w:color w:val="002060"/>
          <w:sz w:val="16"/>
          <w:szCs w:val="16"/>
        </w:rPr>
        <w:softHyphen/>
        <w:t>ружена на поступивших к нему в ремонт самолетах Р1 недо</w:t>
      </w:r>
      <w:r w:rsidRPr="00C2525C">
        <w:rPr>
          <w:rFonts w:ascii="Times New Roman" w:hAnsi="Times New Roman" w:cs="Times New Roman"/>
          <w:color w:val="002060"/>
          <w:sz w:val="16"/>
          <w:szCs w:val="16"/>
        </w:rPr>
        <w:softHyphen/>
        <w:t>брокачественность склейки лонжеронов крыльев, которая явно угрожала безопасности полетов на этих самолетах без принятия необходимых мер. Начальником снабжения УВВС была назначена комиссия для обследования атоно вопроса.</w:t>
      </w:r>
    </w:p>
    <w:p w14:paraId="64611B8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Комиссия, куда входил представитель НК подробно и исчерпывающе рассмотрела это дело и вынесла постановление, которое докладчик 1 предлагает утвердить /см. постановление/</w:t>
      </w:r>
    </w:p>
    <w:p w14:paraId="7C69A5E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обмене, мнений постановлено:</w:t>
      </w:r>
    </w:p>
    <w:p w14:paraId="7C0EF1B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Считать, что в полках лонжеронов, склеенных из двух продольных брусьев, на ус, самолетов Р1 за №№ 2506 /производства 1923 г./, 2522, 2543 и 2578 /выпуска 1924 года/ склейка оказалась неудовлетворительнной, причем наблюдалось в некоторых случаях полное расслоение склеенных поверхностей, например у образца самолета № 2522 при полной расклейке поверхность стыка имела ненормально слабые следы клея.</w:t>
      </w:r>
    </w:p>
    <w:p w14:paraId="645C3FD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Примечание: В отдельных случаях наблюдались следующие отрицательные явления в производстве: 1/гвозди и шурупы прикрепляющие фанеру к полкам лонжеронов входят в разрез стыков, способствую рас</w:t>
      </w:r>
      <w:r w:rsidRPr="00C2525C">
        <w:rPr>
          <w:rFonts w:ascii="Times New Roman" w:hAnsi="Times New Roman" w:cs="Times New Roman"/>
          <w:color w:val="002060"/>
          <w:sz w:val="16"/>
          <w:szCs w:val="16"/>
        </w:rPr>
        <w:softHyphen/>
        <w:t>клиниванию, 2/ шурупы на стыке /по 3 штуки/ мало способствуют жесткости стыка, з/ стыки парных лонжеронов /в переднем и заднем/ сделаны симметрично в затылок без разноса, последние имеются только между полками отдельного.лонжерона, 4/ накладки на стыках неравномерно пе</w:t>
      </w:r>
      <w:r w:rsidRPr="00C2525C">
        <w:rPr>
          <w:rFonts w:ascii="Times New Roman" w:hAnsi="Times New Roman" w:cs="Times New Roman"/>
          <w:color w:val="002060"/>
          <w:sz w:val="16"/>
          <w:szCs w:val="16"/>
        </w:rPr>
        <w:softHyphen/>
        <w:t>рекрывают стык.</w:t>
      </w:r>
    </w:p>
    <w:p w14:paraId="4209074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Считать возможном, что явления, изложенные в п. 1-м могли проис</w:t>
      </w:r>
      <w:r w:rsidRPr="00C2525C">
        <w:rPr>
          <w:rFonts w:ascii="Times New Roman" w:hAnsi="Times New Roman" w:cs="Times New Roman"/>
          <w:color w:val="002060"/>
          <w:sz w:val="16"/>
          <w:szCs w:val="16"/>
        </w:rPr>
        <w:softHyphen/>
        <w:t>ходить:</w:t>
      </w:r>
    </w:p>
    <w:p w14:paraId="6F68D3C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а/вследствие применения столярного клея...(8906,37).</w:t>
      </w:r>
    </w:p>
    <w:p w14:paraId="23927BB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5A0513A"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3258F7B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1A22D7B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 июля 1926 Протоколы заседаний Политбюро ЦК РКП-ВКП(б). № 39. Слушали: 10. О Военпроме ([постановление] Комиссии обороны от 5 ию</w:t>
      </w:r>
      <w:r w:rsidRPr="00C2525C">
        <w:rPr>
          <w:rFonts w:ascii="Times New Roman" w:hAnsi="Times New Roman" w:cs="Times New Roman"/>
          <w:color w:val="002060"/>
          <w:sz w:val="16"/>
          <w:szCs w:val="16"/>
        </w:rPr>
        <w:softHyphen/>
        <w:t>ля 1926 г.) (т. Рыков.) Постановили: а) признать необходимым снять с работы в Военпроме т. Жарко и Берзина; б) создать комиссию в составе т. Дзержинского, Ворошилова и Томско</w:t>
      </w:r>
      <w:r w:rsidRPr="00C2525C">
        <w:rPr>
          <w:rFonts w:ascii="Times New Roman" w:hAnsi="Times New Roman" w:cs="Times New Roman"/>
          <w:color w:val="002060"/>
          <w:sz w:val="16"/>
          <w:szCs w:val="16"/>
        </w:rPr>
        <w:softHyphen/>
        <w:t>го для наблюдения за проведением мер по оздоровлению военной промышленности. (РГАСПИ. Ф. 76. Оп. 2. Д. 182. Л. 229.) (10711,623).</w:t>
      </w:r>
    </w:p>
    <w:p w14:paraId="45B9FA2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0ABE2A8C"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3C72ECD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1FF3CAFF"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 июля 1926 король Сауд создал Саудовскую Аравию (4962).</w:t>
      </w:r>
    </w:p>
    <w:p w14:paraId="66BF4D89"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540E63C0" w14:textId="77777777" w:rsidR="00BA38E3"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47159491" w14:textId="77777777" w:rsidR="00BA38E3" w:rsidRPr="00C2525C" w:rsidRDefault="00BA38E3"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21F15405" w14:textId="77777777" w:rsidR="00BA38E3" w:rsidRPr="00C2525C" w:rsidRDefault="00BA38E3" w:rsidP="00C2525C">
      <w:pPr>
        <w:pStyle w:val="ae"/>
        <w:shd w:val="clear" w:color="auto" w:fill="FFFFFF"/>
        <w:spacing w:before="0" w:after="0"/>
        <w:jc w:val="both"/>
        <w:rPr>
          <w:color w:val="002060"/>
          <w:sz w:val="16"/>
          <w:szCs w:val="16"/>
        </w:rPr>
      </w:pPr>
      <w:r w:rsidRPr="00C2525C">
        <w:rPr>
          <w:rStyle w:val="af0"/>
          <w:bCs/>
          <w:i w:val="0"/>
          <w:color w:val="002060"/>
          <w:sz w:val="16"/>
          <w:szCs w:val="16"/>
        </w:rPr>
        <w:t>9 июля 1926 г.</w:t>
      </w:r>
      <w:r w:rsidRPr="00C2525C">
        <w:rPr>
          <w:color w:val="002060"/>
          <w:sz w:val="16"/>
          <w:szCs w:val="16"/>
        </w:rPr>
        <w:t xml:space="preserve"> Отчет о проведении на военно-химическом полигоне в Кузьминках (Москва) опытов по ликвидации ненужных и потекших химических снарядов. Первый вывод касался разрядки снарядов с ипритом: было признано «</w:t>
      </w:r>
      <w:r w:rsidRPr="00C2525C">
        <w:rPr>
          <w:rStyle w:val="af0"/>
          <w:i w:val="0"/>
          <w:color w:val="002060"/>
          <w:sz w:val="16"/>
          <w:szCs w:val="16"/>
        </w:rPr>
        <w:t xml:space="preserve">допустимым… </w:t>
      </w:r>
      <w:r w:rsidRPr="00C2525C">
        <w:rPr>
          <w:rStyle w:val="a7"/>
          <w:b w:val="0"/>
          <w:iCs/>
          <w:color w:val="002060"/>
          <w:sz w:val="16"/>
          <w:szCs w:val="16"/>
        </w:rPr>
        <w:t>сливание ОВ в яму</w:t>
      </w:r>
      <w:r w:rsidRPr="00C2525C">
        <w:rPr>
          <w:rStyle w:val="af0"/>
          <w:i w:val="0"/>
          <w:color w:val="002060"/>
          <w:sz w:val="16"/>
          <w:szCs w:val="16"/>
        </w:rPr>
        <w:t xml:space="preserve"> глубиной не менее 1 метра</w:t>
      </w:r>
      <w:r w:rsidRPr="00C2525C">
        <w:rPr>
          <w:color w:val="002060"/>
          <w:sz w:val="16"/>
          <w:szCs w:val="16"/>
        </w:rPr>
        <w:t>» с последующей засыпкой землей. Другой вывод относился к подрыву «</w:t>
      </w:r>
      <w:r w:rsidRPr="00C2525C">
        <w:rPr>
          <w:rStyle w:val="af0"/>
          <w:i w:val="0"/>
          <w:color w:val="002060"/>
          <w:sz w:val="16"/>
          <w:szCs w:val="16"/>
        </w:rPr>
        <w:t xml:space="preserve">химических снарядов, снаряженных стойкими ОВ (типа иприта) — </w:t>
      </w:r>
      <w:r w:rsidRPr="00C2525C">
        <w:rPr>
          <w:rStyle w:val="a7"/>
          <w:b w:val="0"/>
          <w:iCs/>
          <w:color w:val="002060"/>
          <w:sz w:val="16"/>
          <w:szCs w:val="16"/>
        </w:rPr>
        <w:t>закапывание</w:t>
      </w:r>
      <w:r w:rsidRPr="00C2525C">
        <w:rPr>
          <w:rStyle w:val="af0"/>
          <w:i w:val="0"/>
          <w:color w:val="002060"/>
          <w:sz w:val="16"/>
          <w:szCs w:val="16"/>
        </w:rPr>
        <w:t xml:space="preserve"> их на ту же глубину при условии, если разрывной заряд не превышает 150 граммов</w:t>
      </w:r>
      <w:r w:rsidRPr="00C2525C">
        <w:rPr>
          <w:color w:val="002060"/>
          <w:sz w:val="16"/>
          <w:szCs w:val="16"/>
        </w:rPr>
        <w:t>». Оставалось не ясным, как следует поступать с закопанными, но невзорвавшимися снарядами (17133).</w:t>
      </w:r>
    </w:p>
    <w:p w14:paraId="42311962" w14:textId="77777777" w:rsidR="00BA38E3" w:rsidRPr="00C2525C" w:rsidRDefault="00BA38E3" w:rsidP="00C2525C">
      <w:pPr>
        <w:pStyle w:val="ae"/>
        <w:shd w:val="clear" w:color="auto" w:fill="FFFFFF"/>
        <w:spacing w:before="0" w:after="0"/>
        <w:jc w:val="both"/>
        <w:rPr>
          <w:color w:val="002060"/>
          <w:sz w:val="16"/>
          <w:szCs w:val="16"/>
        </w:rPr>
      </w:pPr>
    </w:p>
    <w:p w14:paraId="70A7AF12"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Внешняя политика:</w:t>
      </w:r>
    </w:p>
    <w:p w14:paraId="6BF44A0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15C8345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 июля 1926 штаб германского флота подтвердил и 13 июля принял решение о передаче СССР проектов подлодок, выданных союзникам согласно Версальскому договору (речь шла о подлодках «У-105», «У-114», «У-122», «У-126»). Более того, руководство флота заявило о готовности в случае необходимости послать своих экспертов в Москву для оказания помощи в проектировании субмарин. 29 июля 1926 г. Шпиндлер сделал запись о том, что 24 июля чертежи четырех типов подлодок были направлены представителю руководства райхсвера для передачи Уншлихту в Москве. Однако в штабе германского флота советской стороне явно не доверяли. Так, на его заседании при обсуждении перспективных планов и целеустановок германского флота 22 июля 1926 г. говорилось о том, что большевистская Россия — самый большой враг западной культуры и Германии. И, видимо, не случайно, что когда в августе 1926г. адмирал Шпиндлер предложил главкому германского флота X. Ценкеру обсудить вопрос о создании в Москве группы морских экспертов валя Томзен» и приглашении нескольких советских морских офицеров в Германию на военно-морские учения, Ценкер, несмотря на разъяснения ему Зектом германских целей военного сотрудничества с Россией, отклонил предложения Шпиндлера, отдав распоряжение занять выжидательную позицию. («Никаких дальнейших инициатив с нашей стороны».) (11784).</w:t>
      </w:r>
    </w:p>
    <w:p w14:paraId="3C8C28E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2B9B6CE" w14:textId="77777777" w:rsidR="006C442C" w:rsidRPr="00C2525C" w:rsidRDefault="006C442C"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9 июля 1926 г.</w:t>
      </w:r>
    </w:p>
    <w:p w14:paraId="79A6B88D" w14:textId="77777777" w:rsidR="006C442C" w:rsidRPr="00C2525C" w:rsidRDefault="006C442C"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Из письма полномочного представителя СССР в Германии Н. Н. Крестинского народному комиссару иностранных дел СССР Г. В. Чичерину</w:t>
      </w:r>
    </w:p>
    <w:p w14:paraId="0C02F083" w14:textId="77777777" w:rsidR="006C442C" w:rsidRPr="00C2525C" w:rsidRDefault="006C442C"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9 июля 1926 г.</w:t>
      </w:r>
    </w:p>
    <w:p w14:paraId="67D18BA8" w14:textId="77777777" w:rsidR="006C442C" w:rsidRPr="00C2525C" w:rsidRDefault="006C442C"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Сов.секретно</w:t>
      </w:r>
    </w:p>
    <w:p w14:paraId="6CE7A377" w14:textId="77777777" w:rsidR="006C442C" w:rsidRPr="00C2525C" w:rsidRDefault="006C442C"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Многоуважаемый Георгий Васильевич.</w:t>
      </w:r>
    </w:p>
    <w:p w14:paraId="0D76FA9A" w14:textId="77777777" w:rsidR="006C442C" w:rsidRPr="00C2525C" w:rsidRDefault="006C442C"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 xml:space="preserve">1. Я и Бегге телеграфировали Вам вчера, что завтра произойдет обмен письмами между банковским консорциумом и тов. Бегге. Вы знаете, что между банками и нами оставался один спорный вопрос, именно вопрос о том, как гарантировать нам от уплаты лишних процентов в случае возвращения Германии к инфляционному денежному хозяйству. Эту гарантию можно было бы найти в том, чтобы выдавать векселя в марках, или в установлении максимального предела, мимо которого мы % не платим, хотя бы учетный % германского Рейхсбанка стал выше этого предела. </w:t>
      </w:r>
    </w:p>
    <w:p w14:paraId="2878AEDA" w14:textId="77777777" w:rsidR="006C442C" w:rsidRPr="00C2525C" w:rsidRDefault="006C442C"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 xml:space="preserve">Остановились на этом последнем пути (немцы будут переучитывать векселя в Америке, и поэтому они должны быть выписаны в долларах, а не в марках) и начали торговаться, какой максимум учетного % установить. </w:t>
      </w:r>
    </w:p>
    <w:p w14:paraId="38D8B0EB" w14:textId="77777777" w:rsidR="006C442C" w:rsidRPr="00C2525C" w:rsidRDefault="006C442C"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Бонн предложил 18%, согласился понизить до 16. Министериальдиректор Шеффер предлагал сойтись на 14. Ленгиель заявил, что максимальной приемлемой для нас нормой учетного % является 10 %. По настоянию Бонна и Шеффера согласился переговорить с нами по поводу 12%, но не обещал этой суммы защищать. В конце концов немцы согласились на 10%.</w:t>
      </w:r>
    </w:p>
    <w:p w14:paraId="6C080B66" w14:textId="77777777" w:rsidR="006C442C" w:rsidRPr="00C2525C" w:rsidRDefault="006C442C"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Таким образом, мы будем платить сейчас за кредит ввиду того, что учетный % за эти дни понизился до 8 %, всего 8,9%. Если будет повышаться учетный %, будет повышаться и общая платимая нами % ставка.</w:t>
      </w:r>
    </w:p>
    <w:p w14:paraId="0BAA34B4" w14:textId="77777777" w:rsidR="006C442C" w:rsidRPr="00C2525C" w:rsidRDefault="006C442C"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Но с того момента, когда учетный % достигнет 10, а платимая нами ставка будет равна 12,9%, дальнейшее повышение % прекращается. Конечно, эта максимальная ставка является лишь теоретической ставкой, так как пока инфляции и повышения учетного % в Германии не предвидится.</w:t>
      </w:r>
    </w:p>
    <w:p w14:paraId="1BB49F8E" w14:textId="77777777" w:rsidR="006C442C" w:rsidRPr="00C2525C" w:rsidRDefault="006C442C"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2) Был у меня Вирт. Сообщил, что его переговоры с правительством о переучете векселей Госбанка СССР закончились благополучно. Получено согласие не только большинства членов, но и бюджетной комиссии рейхстага, где вопрос слушался в секретном заседании. Переучитываться векселя Госбанка будут в “Рейхскредит гезельшафт”, пока на сумму в 5 млн. марок: Вирт думает, что это только начало и что операция эта получит дальнейшее развитие. Вирт надеется, что теперь будет благоприятно разрешен вопрос о кредитовании Мологолеса в государственном банке. Надеется и на то, что Хеммеру удастся добиться положительных результатов по вопросу о расширении лесной площади концессии. Вирт предполагает в конце августа быть в СССР.</w:t>
      </w:r>
    </w:p>
    <w:p w14:paraId="7B59CCF8" w14:textId="77777777" w:rsidR="006C442C" w:rsidRPr="00C2525C" w:rsidRDefault="006C442C"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3) В связи с тем, что соглашения с банками обеспечивает нам кредит в 120 млн. марок, а Шеффер рассчитывает, что ему удастся добиться повышения этого кредита до 200 млн., нам необходимо срочно получить из Москвы необходимые наряды. В торгпредстве имеется заказов максимум на 100 млн. марок. %% 30 не удастся, вероятно, разместить вследствие того, что окажутся неподходящими цены или др. условия. Выходит, что мы сможем использовать сейчас лишь млн. 70. Для того, чтобы использовать 150 млн. , надо иметь в портфеле заказов млн. на 200, т. е. вдвое больше, чем имеем. Надо подтолкнуть ВСНХ.</w:t>
      </w:r>
    </w:p>
    <w:p w14:paraId="3F1943C0" w14:textId="77777777" w:rsidR="006C442C" w:rsidRPr="00C2525C" w:rsidRDefault="006C442C"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4) По вопросу о таможенной конвенции написал отдельно письмо тов. Штейну в копии Вам и Борису Спиридоновичу. Немцы с таможенными переговорами спешить не будут, если мы не согласимся параллельно с таможенными переговорами поставить вопрос об авторском праве. [...]</w:t>
      </w:r>
    </w:p>
    <w:p w14:paraId="4748E7C1" w14:textId="77777777" w:rsidR="006C442C" w:rsidRPr="00C2525C" w:rsidRDefault="006C442C"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АВП РФ. Ф. 0165. Оп. 6. П. 130. Д. 181. Л. 0321-0320 (21114).</w:t>
      </w:r>
    </w:p>
    <w:p w14:paraId="52EFAA22" w14:textId="77777777" w:rsidR="006C442C" w:rsidRPr="00C2525C" w:rsidRDefault="006C442C" w:rsidP="00C2525C">
      <w:pPr>
        <w:spacing w:after="0" w:line="240" w:lineRule="auto"/>
        <w:jc w:val="both"/>
        <w:rPr>
          <w:rFonts w:ascii="Times New Roman" w:hAnsi="Times New Roman" w:cs="Times New Roman"/>
          <w:color w:val="0070C0"/>
          <w:sz w:val="16"/>
          <w:szCs w:val="16"/>
        </w:rPr>
      </w:pPr>
    </w:p>
    <w:p w14:paraId="6809C3BD"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59A70EB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8ED43C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 июля 1926 начался Северный поход НРА Китая (2443,404).</w:t>
      </w:r>
    </w:p>
    <w:p w14:paraId="414DD7F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2634B97" w14:textId="77777777" w:rsidR="00BA38E3" w:rsidRPr="00C2525C" w:rsidRDefault="00BA38E3"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9 июля в 1926 году начался Северный поход Национальной революционной армии Китая во главе с Чан Кайши из провинции Гуандун против войск генералов-милитаристов (14947).</w:t>
      </w:r>
    </w:p>
    <w:p w14:paraId="1657BB6C" w14:textId="77777777" w:rsidR="00BA38E3" w:rsidRPr="00C2525C" w:rsidRDefault="00BA38E3" w:rsidP="00C2525C">
      <w:pPr>
        <w:spacing w:after="0" w:line="240" w:lineRule="auto"/>
        <w:jc w:val="both"/>
        <w:rPr>
          <w:rFonts w:ascii="Times New Roman" w:hAnsi="Times New Roman" w:cs="Times New Roman"/>
          <w:color w:val="002060"/>
          <w:sz w:val="16"/>
          <w:szCs w:val="16"/>
        </w:rPr>
      </w:pPr>
    </w:p>
    <w:p w14:paraId="3EBDD05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 июля 1926 г Антонну Оскар ди Фрагозу Кармона, участник военного переворота, стал диктатором Португалии (3186).</w:t>
      </w:r>
    </w:p>
    <w:p w14:paraId="12EF471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08820BF"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015CE08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31D99A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 июля 1926 после успешных сдаточных и гос. испытаний АНТ-4 был сдан заказчику, но без военного снаряжения (346,15).</w:t>
      </w:r>
    </w:p>
    <w:p w14:paraId="019C19A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C92056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 июля 1926 г. АНТ-4 передали заказчику — ОСТЕХБЮРО. Уже после первых же по</w:t>
      </w:r>
      <w:r w:rsidRPr="00C2525C">
        <w:rPr>
          <w:rFonts w:ascii="Times New Roman" w:hAnsi="Times New Roman" w:cs="Times New Roman"/>
          <w:color w:val="002060"/>
          <w:sz w:val="16"/>
          <w:szCs w:val="16"/>
        </w:rPr>
        <w:softHyphen/>
        <w:t>летов опытного самолёта там разработали Технические условия для постройки “дуб</w:t>
      </w:r>
      <w:r w:rsidRPr="00C2525C">
        <w:rPr>
          <w:rFonts w:ascii="Times New Roman" w:hAnsi="Times New Roman" w:cs="Times New Roman"/>
          <w:color w:val="002060"/>
          <w:sz w:val="16"/>
          <w:szCs w:val="16"/>
        </w:rPr>
        <w:softHyphen/>
        <w:t>лёра”. В них фактически изложили требования УВВС к современному бомбардировщику с подробным перечнем оборудования для бомбометания (11696).</w:t>
      </w:r>
    </w:p>
    <w:p w14:paraId="68E6D89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7B0F6A9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 июля 1926 г. первый опытный образец АНТ-4 официально сдали Остехбюро. Позднее его использовали для экспериментов с авиационными минами и торпедами (12001).</w:t>
      </w:r>
    </w:p>
    <w:p w14:paraId="197A533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4D65B57" w14:textId="77777777" w:rsidR="00BA38E3" w:rsidRPr="00C2525C" w:rsidRDefault="00BA38E3"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10 июля в 1926 году первый опытный образец </w:t>
      </w:r>
      <w:hyperlink r:id="rId60" w:tgtFrame="_blank" w:history="1">
        <w:r w:rsidRPr="00C2525C">
          <w:rPr>
            <w:rFonts w:ascii="Times New Roman" w:hAnsi="Times New Roman" w:cs="Times New Roman"/>
            <w:color w:val="002060"/>
            <w:sz w:val="16"/>
            <w:szCs w:val="16"/>
          </w:rPr>
          <w:t xml:space="preserve">«АНТ-4» </w:t>
        </w:r>
      </w:hyperlink>
      <w:r w:rsidRPr="00C2525C">
        <w:rPr>
          <w:rFonts w:ascii="Times New Roman" w:hAnsi="Times New Roman" w:cs="Times New Roman"/>
          <w:color w:val="002060"/>
          <w:sz w:val="16"/>
          <w:szCs w:val="16"/>
        </w:rPr>
        <w:t>официально сдали Остехбюро. Позднее его использовали для экспериментов с авиационными минами и торпедами. Сверх программы испытаний Томашевский выполнил два рекордных полета на продолжительность: с нагрузками 1075 кг (10 июля) и 2054 кг (2 июля). В первом случае «АНТ-4» пробыл в воздухе 4 ч 15 мин, во втором - 12 ч 4 мин. Поскольку СССР не входил тогда в международную федерацию, за границей их не признали. Однако председатель ВСНХ Ф.Э.Дзержинский направил в ЦАГИ поздравительную телеграмму, в которой, в частности, говорилось: "Рекорды вашего самолета «АНТ-4» выдвигают советское авиастроение в ряды последних достижений мировой техники" (14948).</w:t>
      </w:r>
    </w:p>
    <w:p w14:paraId="2E7AD898" w14:textId="77777777" w:rsidR="00BA38E3" w:rsidRPr="00C2525C" w:rsidRDefault="00BA38E3" w:rsidP="00C2525C">
      <w:pPr>
        <w:spacing w:after="0" w:line="240" w:lineRule="auto"/>
        <w:jc w:val="both"/>
        <w:rPr>
          <w:rFonts w:ascii="Times New Roman" w:hAnsi="Times New Roman" w:cs="Times New Roman"/>
          <w:color w:val="002060"/>
          <w:sz w:val="16"/>
          <w:szCs w:val="16"/>
        </w:rPr>
      </w:pPr>
    </w:p>
    <w:p w14:paraId="39D41DB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 июля 1926 ЦАГИ телеграммой N 2458 отрапортовал П.И.Б., что АНТ-4 за 10 час. 4 мин. пролетел 2 тыс. км и летал А.И.Томашевский. Подписали Озеров - зам. директора, А.Н.Т. - зав. отделом (1026,17).</w:t>
      </w:r>
    </w:p>
    <w:p w14:paraId="19845E1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61AF1E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 июля 1926 За. Дир. ЦАГИ Озеров и Зав. отделом А.Н.Т. посылали телефонограмму № 2458:</w:t>
      </w:r>
    </w:p>
    <w:p w14:paraId="52BDDD7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Откуда Ц.А.Г.Динам. Институт /ЦАГИ/</w:t>
      </w:r>
    </w:p>
    <w:p w14:paraId="58E5F5D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Кому Начальнику ВВС т.Баранову.</w:t>
      </w:r>
    </w:p>
    <w:p w14:paraId="0914601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ЦАГИ сообщает, что сего 10 июля самолет ЦАГИ АНТ-4 совершил полет пробыв в воздухе 12 ч. 4 м. 16 сек. с полез</w:t>
      </w:r>
      <w:r w:rsidRPr="00C2525C">
        <w:rPr>
          <w:rFonts w:ascii="Times New Roman" w:hAnsi="Times New Roman" w:cs="Times New Roman"/>
          <w:color w:val="002060"/>
          <w:sz w:val="16"/>
          <w:szCs w:val="16"/>
        </w:rPr>
        <w:softHyphen/>
        <w:t>ной нагрузкой 1000 кг, покрыв расстояние около 2-х тысяч километров.</w:t>
      </w:r>
    </w:p>
    <w:p w14:paraId="6DB7344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Этим полетом установлен мировой рекорд как по продолжи</w:t>
      </w:r>
      <w:r w:rsidRPr="00C2525C">
        <w:rPr>
          <w:rFonts w:ascii="Times New Roman" w:hAnsi="Times New Roman" w:cs="Times New Roman"/>
          <w:color w:val="002060"/>
          <w:sz w:val="16"/>
          <w:szCs w:val="16"/>
        </w:rPr>
        <w:softHyphen/>
        <w:t>тельности, так и по дальности полета с указанной нагрузкой.</w:t>
      </w:r>
    </w:p>
    <w:p w14:paraId="285DBDD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Самолет пилотировался Заслуженным красвоенлетом Томашевским.</w:t>
      </w:r>
    </w:p>
    <w:p w14:paraId="2F49D67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ЦГАОА, ф. 4, д.. 185, оп. 2, л. 3. (1026,17).</w:t>
      </w:r>
    </w:p>
    <w:p w14:paraId="3EB5BE3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5D4F312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 июля 1926 г. Остехбюро приняло са</w:t>
      </w:r>
      <w:r w:rsidRPr="00C2525C">
        <w:rPr>
          <w:rFonts w:ascii="Times New Roman" w:hAnsi="Times New Roman" w:cs="Times New Roman"/>
          <w:color w:val="002060"/>
          <w:sz w:val="16"/>
          <w:szCs w:val="16"/>
        </w:rPr>
        <w:softHyphen/>
        <w:t>молет АНТ-4. Местом его базирования стал Комен</w:t>
      </w:r>
      <w:r w:rsidRPr="00C2525C">
        <w:rPr>
          <w:rFonts w:ascii="Times New Roman" w:hAnsi="Times New Roman" w:cs="Times New Roman"/>
          <w:color w:val="002060"/>
          <w:sz w:val="16"/>
          <w:szCs w:val="16"/>
        </w:rPr>
        <w:softHyphen/>
        <w:t>дантский аэродром в Ленинграде. АНТ-4 использовался по назначению — летал с различными подвесками и за 3,5 года про</w:t>
      </w:r>
      <w:r w:rsidRPr="00C2525C">
        <w:rPr>
          <w:rFonts w:ascii="Times New Roman" w:hAnsi="Times New Roman" w:cs="Times New Roman"/>
          <w:color w:val="002060"/>
          <w:sz w:val="16"/>
          <w:szCs w:val="16"/>
        </w:rPr>
        <w:softHyphen/>
        <w:t>вел в воздухе 109 ч 49 мин. Для серийной тяжелой машины это, конечно, немного, од</w:t>
      </w:r>
      <w:r w:rsidRPr="00C2525C">
        <w:rPr>
          <w:rFonts w:ascii="Times New Roman" w:hAnsi="Times New Roman" w:cs="Times New Roman"/>
          <w:color w:val="002060"/>
          <w:sz w:val="16"/>
          <w:szCs w:val="16"/>
        </w:rPr>
        <w:softHyphen/>
        <w:t>нако для единичного аппарата, предназна</w:t>
      </w:r>
      <w:r w:rsidRPr="00C2525C">
        <w:rPr>
          <w:rFonts w:ascii="Times New Roman" w:hAnsi="Times New Roman" w:cs="Times New Roman"/>
          <w:color w:val="002060"/>
          <w:sz w:val="16"/>
          <w:szCs w:val="16"/>
        </w:rPr>
        <w:softHyphen/>
        <w:t>ченного “для опытов”, это, прямо скажем, весьма значительный показатель. Предста</w:t>
      </w:r>
      <w:r w:rsidRPr="00C2525C">
        <w:rPr>
          <w:rFonts w:ascii="Times New Roman" w:hAnsi="Times New Roman" w:cs="Times New Roman"/>
          <w:color w:val="002060"/>
          <w:sz w:val="16"/>
          <w:szCs w:val="16"/>
        </w:rPr>
        <w:softHyphen/>
        <w:t>вители ЦАГИ неоднократно выезжали в Ле</w:t>
      </w:r>
      <w:r w:rsidRPr="00C2525C">
        <w:rPr>
          <w:rFonts w:ascii="Times New Roman" w:hAnsi="Times New Roman" w:cs="Times New Roman"/>
          <w:color w:val="002060"/>
          <w:sz w:val="16"/>
          <w:szCs w:val="16"/>
        </w:rPr>
        <w:softHyphen/>
        <w:t>нинград для его осмотра, обслуживания и мелкого ремонта. В июле 1930 г. самолет передали в качестве учебного пособия в Ле</w:t>
      </w:r>
      <w:r w:rsidRPr="00C2525C">
        <w:rPr>
          <w:rFonts w:ascii="Times New Roman" w:hAnsi="Times New Roman" w:cs="Times New Roman"/>
          <w:color w:val="002060"/>
          <w:sz w:val="16"/>
          <w:szCs w:val="16"/>
        </w:rPr>
        <w:softHyphen/>
        <w:t>нинградскую военно-теоретическую авиа</w:t>
      </w:r>
      <w:r w:rsidRPr="00C2525C">
        <w:rPr>
          <w:rFonts w:ascii="Times New Roman" w:hAnsi="Times New Roman" w:cs="Times New Roman"/>
          <w:color w:val="002060"/>
          <w:sz w:val="16"/>
          <w:szCs w:val="16"/>
        </w:rPr>
        <w:softHyphen/>
        <w:t>школу, с пометкой “так как для других нужд не пригоден”. Тогда же с Остехбюро сняли тематику исследований перевозки боевых грузов по воздуху, а в сентябре 1930 г. по</w:t>
      </w:r>
      <w:r w:rsidRPr="00C2525C">
        <w:rPr>
          <w:rFonts w:ascii="Times New Roman" w:hAnsi="Times New Roman" w:cs="Times New Roman"/>
          <w:color w:val="002060"/>
          <w:sz w:val="16"/>
          <w:szCs w:val="16"/>
        </w:rPr>
        <w:softHyphen/>
        <w:t>добной деятельностью обязали заниматься ВВС (11286).</w:t>
      </w:r>
    </w:p>
    <w:p w14:paraId="421D719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7E9BB88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 июля 1926 состоялось совещание:</w:t>
      </w:r>
    </w:p>
    <w:p w14:paraId="3703B50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 Р О Т О К О Л Совещания 10-го Июля 1926 г. при Тех. Секции Н.К. о Р1-М5 У и У1 групп, постройки ГАЗ № 10.</w:t>
      </w:r>
    </w:p>
    <w:p w14:paraId="2444327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ПРИСУТСТВОВАЛИ: - От НК С.В.Ильюшин, А.О.МАШКЕВИЧ.</w:t>
      </w:r>
    </w:p>
    <w:p w14:paraId="6751F60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От Производств. Части Б.В.ГОЛУБКОВ.</w:t>
      </w:r>
    </w:p>
    <w:p w14:paraId="4E580D6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От Штаба ВВС МАЛЬЧИКОВ</w:t>
      </w:r>
    </w:p>
    <w:p w14:paraId="2306543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От АВИАТРЕСТА РУБЕНЧИК</w:t>
      </w:r>
    </w:p>
    <w:p w14:paraId="44D8FC1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ПРЕДСЕДАТЕЛЬ: С. В. ИЛЬЮШИН</w:t>
      </w:r>
    </w:p>
    <w:p w14:paraId="534B2CA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СЕКРЕТАРЬ: - МАШКЕВИЧ.</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635"/>
        <w:gridCol w:w="5635"/>
      </w:tblGrid>
      <w:tr w:rsidR="00BD609C" w:rsidRPr="00C2525C" w14:paraId="436C6472" w14:textId="77777777">
        <w:tc>
          <w:tcPr>
            <w:tcW w:w="5635" w:type="dxa"/>
            <w:tcBorders>
              <w:top w:val="single" w:sz="12" w:space="0" w:color="auto"/>
            </w:tcBorders>
          </w:tcPr>
          <w:p w14:paraId="05FE0FD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Слушали:</w:t>
            </w:r>
          </w:p>
        </w:tc>
        <w:tc>
          <w:tcPr>
            <w:tcW w:w="5635" w:type="dxa"/>
            <w:tcBorders>
              <w:top w:val="single" w:sz="12" w:space="0" w:color="auto"/>
            </w:tcBorders>
          </w:tcPr>
          <w:p w14:paraId="7EB3666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IIостановили:</w:t>
            </w:r>
          </w:p>
        </w:tc>
      </w:tr>
      <w:tr w:rsidR="00BD609C" w:rsidRPr="00C2525C" w14:paraId="368AEBE2" w14:textId="77777777">
        <w:tc>
          <w:tcPr>
            <w:tcW w:w="5635" w:type="dxa"/>
          </w:tcPr>
          <w:p w14:paraId="305639F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Пост. Член Т.С.Н.К.- А.МАШКЕВИЧ доложил результаты специальных испытаний Комиссии под председа</w:t>
            </w:r>
            <w:r w:rsidRPr="00C2525C">
              <w:rPr>
                <w:rFonts w:ascii="Times New Roman" w:hAnsi="Times New Roman" w:cs="Times New Roman"/>
                <w:color w:val="002060"/>
                <w:sz w:val="16"/>
                <w:szCs w:val="16"/>
              </w:rPr>
              <w:softHyphen/>
              <w:t>тельством Представителя НОА тов. ПАВЛОВА, 2-х самолетов типа Р1-М5 из У и У1 групп по стройки ГАЗ"а № 10. По материалам испытания выявилось неудовлетворение испытанных самолетов Техническ. Условиям на их поставку главньш образом в следующем:</w:t>
            </w:r>
          </w:p>
          <w:p w14:paraId="76FA765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Самолет № 312 У группы с мотором фаб. "ЛИНКОЛЬН" неудовлетворяет по весу ковструкции, т.к. перетяжелен на 47 кгр., по горизонтальн. скор. на высоте 1000 и 2000 мт.</w:t>
            </w:r>
          </w:p>
        </w:tc>
        <w:tc>
          <w:tcPr>
            <w:tcW w:w="5635" w:type="dxa"/>
          </w:tcPr>
          <w:p w14:paraId="019A0D7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Принимая во вниманиз, что сам-ты указанных групп постройки. ГАЗ"а № 10 уже частью отправлены на эксплоатацию, считать возможным допустить обе группы (5 за №№ 290-315 и 6 №№ 316-338) к приемке с тем, чтобы перетяжеленнын сам-ты при эксплоатаци в частях должны быть недогружаемы за счет нагрузки в среднем на 50 кгр. Характер снимаемой нагрузки от полной - 750 кг. надлежит установить Отделу Снабжения, согласовав со Штабом ВВС и предписав необходимость занесения вышеуказанного в формуляры сам-в.</w:t>
            </w:r>
          </w:p>
          <w:p w14:paraId="0E037AC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256BC3DD" w14:textId="77777777">
        <w:tc>
          <w:tcPr>
            <w:tcW w:w="5635" w:type="dxa"/>
          </w:tcPr>
          <w:p w14:paraId="0A88012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Самолет № 324 У1 группы с мот. зав. "БОЛЬШЕВИК" неудовлетворяет также по по</w:t>
            </w:r>
            <w:r w:rsidRPr="00C2525C">
              <w:rPr>
                <w:rFonts w:ascii="Times New Roman" w:hAnsi="Times New Roman" w:cs="Times New Roman"/>
                <w:color w:val="002060"/>
                <w:sz w:val="16"/>
                <w:szCs w:val="16"/>
              </w:rPr>
              <w:softHyphen/>
              <w:t>весу конструкции, причем перетяжеление - 52 кгр., вес окраски крыльев, по го...</w:t>
            </w:r>
          </w:p>
        </w:tc>
        <w:tc>
          <w:tcPr>
            <w:tcW w:w="5635" w:type="dxa"/>
          </w:tcPr>
          <w:p w14:paraId="1EA1E2D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2.Ввиду перегрева моторов в жаркое время, допускается как временная мера, принимать сам-ты Р1-М5 с понижением скоророподъёмности на 3000 м с 16 до 20 минут.</w:t>
            </w:r>
          </w:p>
          <w:p w14:paraId="4387C3C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Предложить Авиатресту </w:t>
            </w:r>
          </w:p>
          <w:p w14:paraId="4A6F285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...увеличенной повырхности охлаждения.</w:t>
            </w:r>
          </w:p>
        </w:tc>
      </w:tr>
      <w:tr w:rsidR="00BD609C" w:rsidRPr="00C2525C" w14:paraId="158E8B26" w14:textId="77777777">
        <w:tc>
          <w:tcPr>
            <w:tcW w:w="5635" w:type="dxa"/>
          </w:tcPr>
          <w:p w14:paraId="3245AD7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Коме того, при обследовании Комиссией качества материалов, идущих в производство, оказалось, что Т.У. неудовлетворяет кругл. Расч. диам. 5 мм.</w:t>
            </w:r>
          </w:p>
          <w:p w14:paraId="361D2A5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амортизацион. шнур диам. - 16 мм.</w:t>
            </w:r>
          </w:p>
          <w:p w14:paraId="17EF141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ГАЗ № 10 были указаны причины перетяжеления сам-в, заключающихся... и в добавлении оборудования, приборов и изменениями конструкции вооужения и отчасти применением сосны сестного происхождения, которая тяжелее спруса и орегонской сосны на...%</w:t>
            </w:r>
          </w:p>
        </w:tc>
        <w:tc>
          <w:tcPr>
            <w:tcW w:w="5635" w:type="dxa"/>
          </w:tcPr>
          <w:p w14:paraId="49E29C2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Указатть Авиатресту на то, что во всех случаях, когда требуется измене техусловай, необходимо входить с ходатайством в НК заранее (примерно за 2 недели до срока, в который вопрос должен быть решен), дабы НК имел время для основательной проработки вопросов и увязки их с заинтересованными организациями.</w:t>
            </w:r>
          </w:p>
        </w:tc>
      </w:tr>
      <w:tr w:rsidR="00BD609C" w:rsidRPr="00C2525C" w14:paraId="0E16C090" w14:textId="77777777">
        <w:tc>
          <w:tcPr>
            <w:tcW w:w="5635" w:type="dxa"/>
          </w:tcPr>
          <w:p w14:paraId="187CDCA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Представ. АВИАТРЕСТА указанны причины... подтверждены, вместе с тем указывается на увеличение веса моторов русской постройки и на необходимость изменения...на сам. Р1-М5 в свяаи с перетяжелением добавоччным оборудованием.</w:t>
            </w:r>
          </w:p>
        </w:tc>
        <w:tc>
          <w:tcPr>
            <w:tcW w:w="5635" w:type="dxa"/>
          </w:tcPr>
          <w:p w14:paraId="09293D0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58D18334" w14:textId="77777777">
        <w:tc>
          <w:tcPr>
            <w:tcW w:w="5635" w:type="dxa"/>
            <w:tcBorders>
              <w:bottom w:val="single" w:sz="12" w:space="0" w:color="auto"/>
            </w:tcBorders>
          </w:tcPr>
          <w:p w14:paraId="19E5FC5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Пред. совещания огласил ходатайство АВИАТРЕСТА о снижении на летние месяцы требований, предъявляемых к скороподъемности сам-в Р1 М5 при сдаче и приемке</w:t>
            </w:r>
          </w:p>
        </w:tc>
        <w:tc>
          <w:tcPr>
            <w:tcW w:w="5635" w:type="dxa"/>
            <w:tcBorders>
              <w:bottom w:val="single" w:sz="12" w:space="0" w:color="auto"/>
            </w:tcBorders>
          </w:tcPr>
          <w:p w14:paraId="270DD5D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bl>
    <w:p w14:paraId="78A3438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(8905,39).</w:t>
      </w:r>
    </w:p>
    <w:p w14:paraId="2A62392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1537867B"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0E2ED31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564A18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10 июля 1926 г. директором треста по радио было отвурждено положение, согласно которому ОСА для изготовления опытных образцов и деталей имел возможность исполь зовать мастерские на заводах треста, в т.ч. и на заводе им. Кулакова (ЦГА СПб., ф. 2205, оп. 2, д. 8, л. 2.). Спектр во енных и специальных разработок, проводившихся в ОСА, был очень широким. Одно из ведущих мест среди них занимали разработки в области телеграфной  аппаратуры, многократного телеграфирования, использования быстродействую щих аппаратов в радиотелеграфной связи. Большое внимание лично Шорин уделил разработке буквопечатающего </w:t>
      </w:r>
      <w:r w:rsidRPr="00C2525C">
        <w:rPr>
          <w:rFonts w:ascii="Times New Roman" w:hAnsi="Times New Roman" w:cs="Times New Roman"/>
          <w:color w:val="002060"/>
          <w:sz w:val="16"/>
          <w:szCs w:val="16"/>
        </w:rPr>
        <w:lastRenderedPageBreak/>
        <w:t>стартстопного телеграфного аппарата. В феврале-мае 1925 г. он в рамках догово ра о технической помощи между ЭТЗСТ и Французской генеральной компанией находился в заграничной командировке, где получил возможность ознакомиться с лучшими образцами телеграфной аппаратуры (ЦГА СПб., ф. 2205, оп. 3, д. 27, л. 123.). Первые образцы своего аппарата Шорин изготовил уже в течение 1925 1926 гг. Его работами сразу же заинтересовалось ВТУ. На 1926/1927 хозяйст венный год ОСА из средств военного бюджета было выделено 75 тыс. рублей на изготовление образцовой партии телеграфных аппаратов в количестве 25 ком плектов (ЦГА СПб., ф. 945, оп. 3, д. 14, л. 21.). Реализовать эти средства в течение планируемого срока в полном объ еме не удалось: до конца хозяйственного года на проведение работ их было из расходовано только около 50% (ЦГА СПб., ф. 2205, оп. 3, д. 21, л. 5.) (11870).</w:t>
      </w:r>
    </w:p>
    <w:p w14:paraId="709563C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E228C4F"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Внешняя политика:</w:t>
      </w:r>
    </w:p>
    <w:p w14:paraId="7E6D8EA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C05D82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 июля 1926 г. после продолжительных — с 1924 г. — переговоров «Дейче Банк» предоставил СССР долгосрочный кредит в размере 300 млн. марок с 60-процентной государственной гарантией, рассматривавшейся в банковских кругах Германии, как писал член коллегии НКИД СССР Стомоняков в своем письме от 2 февраля 1926г., адресованном Сталину (ЦК), Рыкову (СНК), Дзержинскому (ВСНХ), Шейнману (Госбанк), Фрумкину (НКВ и ВТ), Литвинову (НКИД), в качестве основы кредитных отношений с СССР. Договоренность о кредите была оформлена в виде обмена письмами между «Дойче Банк» и торгпредством. Кредит был предоставлен под 9,4% годовых сроком на шесть лет. Большая часть кредита была использована для закупок машин и оборудования для промышленности, в том числе для военпрома. Относительно использования Советским Союзом этого кредита Дирксен записал 3 апреля 1926г., что германское правительство предоставит деньги Советскому Союзу на строительство заводов по производству «тракторов», моторов и оптических инструментов. Под «тракторами» имелись в виду танки. Внешне эта «акция» впишется в рамки 300-миллионного кредита. «То, что русские будут изготавливать на этих заводах еще что-то, в конце концов их дело» (ADAP, Ser.B, Bd.11,1. S. 422-423.) (11784).</w:t>
      </w:r>
    </w:p>
    <w:p w14:paraId="17435C5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E394FB8" w14:textId="77777777" w:rsidR="004429F4" w:rsidRPr="00C2525C" w:rsidRDefault="004429F4"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 июля 1926 г. после продолжительных — с 1924 г. — переговоров «Дейче Банк» предоставил СССР долгосрочный кредит в размере 300 млн. марок с 60-процентной государственной гарантией, рассматривавшейся в банковских кругах Германии, как писал член коллегии НКИД СССР Стомоняков в своем письме от 2 февраля 1926 г., адресованном Сталину (ЦК), Рыкову (СНК), Дзержинскому (ВСНХ), Шейнману (Госбанк), Фрумкину (НКВ и ВТ), Литвинову (НКИД), в качестве основы кредитных отношений с СССР. Договоренность о кредите была оформлена в виде обмена письмами между «Дойче Банк» и торгпредством. Кредит был предоставлен под 9,4 % годовых сроком на шесть лет. Большая часть кредита была использована для закупок машин и оборудования для промышленности, в том числе для военпрома. Относительно использования Советским Союзом этого кредита Дирксен записал 3 апреля 1926 г., что германское правительство предоставит деньги Советскому Союзу на строительство заводов по производству «тракторов», моторов и оптических инструментов. Под «тракторами» имелись в виду танки. Внешне эта «акция» впишется в рамки 300-миллионного кредита.</w:t>
      </w:r>
    </w:p>
    <w:p w14:paraId="47B3F37A" w14:textId="77777777" w:rsidR="004429F4" w:rsidRPr="00C2525C" w:rsidRDefault="004429F4"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 что русские будут изготавливать на этих заводах еще что-то, в конце концов их дело» (18265).</w:t>
      </w:r>
    </w:p>
    <w:p w14:paraId="5D905A8C" w14:textId="77777777" w:rsidR="004429F4" w:rsidRPr="00C2525C" w:rsidRDefault="004429F4" w:rsidP="00C2525C">
      <w:pPr>
        <w:spacing w:after="0" w:line="240" w:lineRule="auto"/>
        <w:jc w:val="both"/>
        <w:rPr>
          <w:rFonts w:ascii="Times New Roman" w:hAnsi="Times New Roman" w:cs="Times New Roman"/>
          <w:color w:val="002060"/>
          <w:sz w:val="16"/>
          <w:szCs w:val="16"/>
        </w:rPr>
      </w:pPr>
    </w:p>
    <w:p w14:paraId="05EE94CA" w14:textId="77777777" w:rsidR="00BA38E3"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2CCEBA63" w14:textId="77777777" w:rsidR="00BA38E3" w:rsidRPr="00C2525C" w:rsidRDefault="00BA38E3"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11D139DD" w14:textId="77777777" w:rsidR="00BA38E3" w:rsidRPr="00C2525C" w:rsidRDefault="00BA38E3"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10 июля в 1926 году состоялись авиагонки «King's Cup», оба принявшие участие самолета </w:t>
      </w:r>
      <w:hyperlink r:id="rId61" w:tgtFrame="_blank" w:history="1">
        <w:r w:rsidRPr="00C2525C">
          <w:rPr>
            <w:rFonts w:ascii="Times New Roman" w:hAnsi="Times New Roman" w:cs="Times New Roman"/>
            <w:color w:val="002060"/>
            <w:sz w:val="16"/>
            <w:szCs w:val="16"/>
          </w:rPr>
          <w:t xml:space="preserve">«Martinsyde» «A.D.C.» «Nimbus» </w:t>
        </w:r>
      </w:hyperlink>
      <w:r w:rsidRPr="00C2525C">
        <w:rPr>
          <w:rFonts w:ascii="Times New Roman" w:hAnsi="Times New Roman" w:cs="Times New Roman"/>
          <w:color w:val="002060"/>
          <w:sz w:val="16"/>
          <w:szCs w:val="16"/>
        </w:rPr>
        <w:t>имели рядный шестицилиндровый двигатель водяного охлаждения «A.D.C.» «Nimbus» мощностью 330 л.с. Оба гоночных самолета были без вооружения (два передних синхронизированных 7.7-мм пулемета «Vickers» планировалось устанавливать на серийные самолеты). По результатам гонки самолеты прошли несколько модификаций, но заказов на серийное производство так и не поступило (14948).</w:t>
      </w:r>
    </w:p>
    <w:p w14:paraId="22A59B38" w14:textId="77777777" w:rsidR="00BA38E3" w:rsidRPr="00C2525C" w:rsidRDefault="00BA38E3" w:rsidP="00C2525C">
      <w:pPr>
        <w:spacing w:after="0" w:line="240" w:lineRule="auto"/>
        <w:jc w:val="both"/>
        <w:rPr>
          <w:rFonts w:ascii="Times New Roman" w:hAnsi="Times New Roman" w:cs="Times New Roman"/>
          <w:color w:val="002060"/>
          <w:sz w:val="16"/>
          <w:szCs w:val="16"/>
        </w:rPr>
      </w:pPr>
    </w:p>
    <w:p w14:paraId="46407535"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31DD3F2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0FCBBCC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 июля 1926 в Москве на ЦА праздновали день ВФ. Демонстрировали пилотаж и атаку под прикрытием дымовой завесы (438,563).</w:t>
      </w:r>
    </w:p>
    <w:p w14:paraId="161574A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02844FD" w14:textId="77777777" w:rsidR="004429F4" w:rsidRPr="00C2525C" w:rsidRDefault="004429F4"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 июля 1926. На Центральном аэродроме имени Троцкого состоялось празднование "Дня авиации и химии". Собралось около 50 000 человек, которые осматривали самолеты, слушали речи партийных вождей, соревновались в надевании противогазов и наблюдали за представлением "Газовая атака" (18714).</w:t>
      </w:r>
    </w:p>
    <w:p w14:paraId="33EB8B75" w14:textId="6E12AD5F" w:rsidR="004429F4" w:rsidRPr="00C2525C" w:rsidRDefault="004429F4" w:rsidP="00C2525C">
      <w:pPr>
        <w:spacing w:after="0" w:line="240" w:lineRule="auto"/>
        <w:jc w:val="both"/>
        <w:rPr>
          <w:rFonts w:ascii="Times New Roman" w:hAnsi="Times New Roman" w:cs="Times New Roman"/>
          <w:color w:val="002060"/>
          <w:sz w:val="16"/>
          <w:szCs w:val="16"/>
        </w:rPr>
      </w:pPr>
    </w:p>
    <w:p w14:paraId="5D91FF89" w14:textId="6522A4A6" w:rsidR="00156388" w:rsidRPr="00C2525C" w:rsidRDefault="00156388" w:rsidP="00C2525C">
      <w:pPr>
        <w:spacing w:after="0" w:line="240" w:lineRule="auto"/>
        <w:jc w:val="both"/>
        <w:rPr>
          <w:rFonts w:ascii="Times New Roman" w:hAnsi="Times New Roman" w:cs="Times New Roman"/>
          <w:i/>
          <w:iCs/>
          <w:color w:val="002060"/>
          <w:sz w:val="16"/>
          <w:szCs w:val="16"/>
        </w:rPr>
      </w:pPr>
      <w:r w:rsidRPr="00C2525C">
        <w:rPr>
          <w:rFonts w:ascii="Times New Roman" w:hAnsi="Times New Roman" w:cs="Times New Roman"/>
          <w:i/>
          <w:iCs/>
          <w:color w:val="002060"/>
          <w:sz w:val="16"/>
          <w:szCs w:val="16"/>
        </w:rPr>
        <w:t>Армия:</w:t>
      </w:r>
    </w:p>
    <w:p w14:paraId="6CB124CA" w14:textId="77777777" w:rsidR="00156388" w:rsidRPr="00C2525C" w:rsidRDefault="00156388" w:rsidP="00C2525C">
      <w:pPr>
        <w:spacing w:after="0" w:line="240" w:lineRule="auto"/>
        <w:jc w:val="both"/>
        <w:rPr>
          <w:rFonts w:ascii="Times New Roman" w:hAnsi="Times New Roman" w:cs="Times New Roman"/>
          <w:i/>
          <w:iCs/>
          <w:color w:val="002060"/>
          <w:sz w:val="16"/>
          <w:szCs w:val="16"/>
        </w:rPr>
      </w:pPr>
    </w:p>
    <w:p w14:paraId="5AB3A402" w14:textId="77777777" w:rsidR="00156388" w:rsidRPr="00C2525C" w:rsidRDefault="00156388"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11 июля 1926 председатель ОГПУ Дзержинский обратился к Сталину и ссылался па "целый ряд данных" о подготовке Польши "к военному нападению на нас" и о получении Румынией "огромных масс вооружения" из Италии. Оп предлагал "проверить состояние РККА: ее настроение, снабжение и пашу мобилизационную и эвакуационную готовность к войне" (ПисьмоДзержинского Сталину, 11.07.1926 //Лубянка: Сталин и ВЧК-П1У- ОП 1У- -НКВД: Архив Сталина: Документы высших органов партийной н государственной власти,Янв. 1922- дек 1936/Сост.В.Н.Хаустовидр. М., 2003. С 118).</w:t>
      </w:r>
    </w:p>
    <w:p w14:paraId="38A7D40B" w14:textId="77777777" w:rsidR="00156388" w:rsidRPr="00C2525C" w:rsidRDefault="00156388"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Еще раньше, в апреле-мае 1926 г., Дзержинский направил трестам и заведениям ВСНХ, имевшим оборонное значение, циркуляр, "в котором, в частности, сообщалось, что английским генеральным штабом (sic) разработан план в ближайшем будущем начать с помощью генеральных штабов Польши и лимитрофных государств работу по разрушению, взрывам и поджогам наших важнейших хозяйственных предприятий и складов" (Литвинов М. Ю.. С едунов А. В. Шпионы и диверсанты: Борьба с прибалтийским шпионажем и националистическими бандформированиями на Северо-Западе России. Псков, 2005. С. 150).).</w:t>
      </w:r>
    </w:p>
    <w:p w14:paraId="197E7261" w14:textId="77777777" w:rsidR="00156388" w:rsidRPr="00C2525C" w:rsidRDefault="00156388" w:rsidP="00C2525C">
      <w:pPr>
        <w:spacing w:after="0" w:line="240" w:lineRule="auto"/>
        <w:jc w:val="both"/>
        <w:rPr>
          <w:rFonts w:ascii="Times New Roman" w:hAnsi="Times New Roman" w:cs="Times New Roman"/>
          <w:color w:val="0070C0"/>
          <w:sz w:val="16"/>
          <w:szCs w:val="16"/>
        </w:rPr>
      </w:pPr>
      <w:r w:rsidRPr="00C2525C">
        <w:rPr>
          <w:rFonts w:ascii="Times New Roman" w:eastAsia="Times New Roman" w:hAnsi="Times New Roman" w:cs="Times New Roman"/>
          <w:color w:val="0070C0"/>
          <w:sz w:val="16"/>
          <w:szCs w:val="16"/>
          <w:lang w:eastAsia="ru-RU"/>
        </w:rPr>
        <w:t>В июле-августе 1926 г. народный комиссар и начальник Штаба РККА представили комиссии Рыкова подробные обоснования необходимости повысить боевую и мобилизационную готовность Красной армии ввиду превосходства сил потенциальных противников (22725).</w:t>
      </w:r>
    </w:p>
    <w:p w14:paraId="22F6B88D" w14:textId="77777777" w:rsidR="00156388" w:rsidRPr="00C2525C" w:rsidRDefault="00156388" w:rsidP="00C2525C">
      <w:pPr>
        <w:spacing w:after="0" w:line="240" w:lineRule="auto"/>
        <w:jc w:val="both"/>
        <w:rPr>
          <w:rFonts w:ascii="Times New Roman" w:hAnsi="Times New Roman" w:cs="Times New Roman"/>
          <w:color w:val="0070C0"/>
          <w:sz w:val="16"/>
          <w:szCs w:val="16"/>
        </w:rPr>
      </w:pPr>
    </w:p>
    <w:p w14:paraId="6E51D068" w14:textId="77777777" w:rsidR="002B20D6"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Внешняя политика:</w:t>
      </w:r>
    </w:p>
    <w:p w14:paraId="53B51BDE" w14:textId="77777777" w:rsidR="002B20D6" w:rsidRPr="00C2525C" w:rsidRDefault="002B20D6"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5FAF7AD" w14:textId="77777777" w:rsidR="002B20D6" w:rsidRPr="00C2525C" w:rsidRDefault="002B20D6"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color w:val="002060"/>
          <w:sz w:val="16"/>
          <w:szCs w:val="16"/>
        </w:rPr>
        <w:t>11 июля 1926 Дзержинский направил письмо Сталину, в котором утверждал: «Целый ряд данных говорит с несомненной (для меня) ясностью, что Польша готовится к военному нападению на нас с целью отделить от СССР Белоруссию и Украину. В этом именно заключается почти вся работа Пилсудского, который внутренними делами Польши почти не занимается, а исключительно военными и дипломатическими для организации против нас сил…» 12 июля собралось представительное совещание. От ОГПУ присутствовали: Дзержинский, Менжинский и начальник ИНО ОГПУ Трилиссер. Дипломатов представляли Чичерин, Аралов, Стомоняков и Логановский, военную разведку – Уншлихт (ее куратор), Берзин и Бортновский. После обстоятельного обсуждения было принято постановление: «В связи с приходом к власти Пилсудского и его политикой угроза новой войны с сопредельными нам государствами на Западе (Польшей и Румынией) значительно усилилась. Совещание постановляет обратить внимание советского правительства на необходимость принятия соответствующих мер по линии дипломатическиэкономической, по линии военной и по линии безопасности…» (17201).</w:t>
      </w:r>
    </w:p>
    <w:p w14:paraId="67FC947E" w14:textId="77777777" w:rsidR="002B20D6" w:rsidRPr="00C2525C" w:rsidRDefault="002B20D6"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FD98E26"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382F229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034FE6F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 июля 1926 была подготовлена:</w:t>
      </w:r>
    </w:p>
    <w:p w14:paraId="2B5B290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ПОВЕСТКА заседания пленума Научного Комитета и его секций УВВС</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518"/>
        <w:gridCol w:w="2470"/>
        <w:gridCol w:w="2551"/>
        <w:gridCol w:w="3670"/>
      </w:tblGrid>
      <w:tr w:rsidR="00BD609C" w:rsidRPr="00C2525C" w14:paraId="04FFD145" w14:textId="77777777">
        <w:tc>
          <w:tcPr>
            <w:tcW w:w="2518" w:type="dxa"/>
            <w:tcBorders>
              <w:top w:val="single" w:sz="12" w:space="0" w:color="auto"/>
            </w:tcBorders>
          </w:tcPr>
          <w:p w14:paraId="6340DE7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Пленум Н.Комитета 16/УП-26 г.</w:t>
            </w:r>
          </w:p>
        </w:tc>
        <w:tc>
          <w:tcPr>
            <w:tcW w:w="2470" w:type="dxa"/>
            <w:tcBorders>
              <w:top w:val="single" w:sz="12" w:space="0" w:color="auto"/>
            </w:tcBorders>
          </w:tcPr>
          <w:p w14:paraId="4AA3303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Секция Техническая 13/УП-26 г.</w:t>
            </w:r>
          </w:p>
        </w:tc>
        <w:tc>
          <w:tcPr>
            <w:tcW w:w="2551" w:type="dxa"/>
            <w:tcBorders>
              <w:top w:val="single" w:sz="12" w:space="0" w:color="auto"/>
            </w:tcBorders>
          </w:tcPr>
          <w:p w14:paraId="717D24D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Секция Вспомслужб 15/УП-26 г.</w:t>
            </w:r>
          </w:p>
        </w:tc>
        <w:tc>
          <w:tcPr>
            <w:tcW w:w="3670" w:type="dxa"/>
            <w:tcBorders>
              <w:top w:val="single" w:sz="12" w:space="0" w:color="auto"/>
            </w:tcBorders>
          </w:tcPr>
          <w:p w14:paraId="68FB1FC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Секция Применения 15/УП-26 г.</w:t>
            </w:r>
          </w:p>
        </w:tc>
      </w:tr>
      <w:tr w:rsidR="00BD609C" w:rsidRPr="00C2525C" w14:paraId="65A9131E" w14:textId="77777777">
        <w:tc>
          <w:tcPr>
            <w:tcW w:w="2518" w:type="dxa"/>
            <w:tcBorders>
              <w:bottom w:val="single" w:sz="12" w:space="0" w:color="auto"/>
            </w:tcBorders>
          </w:tcPr>
          <w:p w14:paraId="650BF6B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2470" w:type="dxa"/>
            <w:tcBorders>
              <w:bottom w:val="single" w:sz="12" w:space="0" w:color="auto"/>
            </w:tcBorders>
          </w:tcPr>
          <w:p w14:paraId="1704C29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2551" w:type="dxa"/>
            <w:tcBorders>
              <w:bottom w:val="single" w:sz="12" w:space="0" w:color="auto"/>
            </w:tcBorders>
          </w:tcPr>
          <w:p w14:paraId="2CA9FB3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3670" w:type="dxa"/>
            <w:tcBorders>
              <w:bottom w:val="single" w:sz="12" w:space="0" w:color="auto"/>
            </w:tcBorders>
          </w:tcPr>
          <w:p w14:paraId="1017371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bl>
    <w:p w14:paraId="224F54B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(2265,93).</w:t>
      </w:r>
    </w:p>
    <w:p w14:paraId="5871E31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422F2A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 июля 1926 открыли линию Верхнеудинск-Урга (640 км) и первым полет совершил В.Л.Галышев (438,564).</w:t>
      </w:r>
    </w:p>
    <w:p w14:paraId="6BC3DB1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3B7F251"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52D7F0D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13FDCD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 июля 1926 был заложен СТЗ (с 9 сентября 1934 - им. Ф.Е.Д.) (3398,240).</w:t>
      </w:r>
    </w:p>
    <w:p w14:paraId="4A07474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445F9E3" w14:textId="77777777" w:rsidR="00AC51CA" w:rsidRPr="00C2525C" w:rsidRDefault="00AC51CA" w:rsidP="00C2525C">
      <w:pPr>
        <w:pStyle w:val="ae"/>
        <w:spacing w:before="0" w:after="0"/>
        <w:jc w:val="both"/>
        <w:rPr>
          <w:color w:val="002060"/>
          <w:sz w:val="16"/>
          <w:szCs w:val="16"/>
        </w:rPr>
      </w:pPr>
      <w:r w:rsidRPr="00C2525C">
        <w:rPr>
          <w:color w:val="002060"/>
          <w:sz w:val="16"/>
          <w:szCs w:val="16"/>
        </w:rPr>
        <w:t>12  </w:t>
      </w:r>
      <w:r w:rsidRPr="00C2525C">
        <w:rPr>
          <w:rStyle w:val="highlight"/>
          <w:color w:val="002060"/>
          <w:sz w:val="16"/>
          <w:szCs w:val="16"/>
        </w:rPr>
        <w:t> июля  1926 </w:t>
      </w:r>
      <w:r w:rsidRPr="00C2525C">
        <w:rPr>
          <w:color w:val="002060"/>
          <w:sz w:val="16"/>
          <w:szCs w:val="16"/>
        </w:rPr>
        <w:t xml:space="preserve"> года в 18 часов на северной окраине Сталинграда на берегу Волги состоялась торжественная закладка первого в СССР тракторного </w:t>
      </w:r>
      <w:r w:rsidRPr="00C2525C">
        <w:rPr>
          <w:rStyle w:val="highlight"/>
          <w:color w:val="002060"/>
          <w:sz w:val="16"/>
          <w:szCs w:val="16"/>
        </w:rPr>
        <w:t> завода </w:t>
      </w:r>
      <w:r w:rsidRPr="00C2525C">
        <w:rPr>
          <w:color w:val="002060"/>
          <w:sz w:val="16"/>
          <w:szCs w:val="16"/>
        </w:rPr>
        <w:t>.</w:t>
      </w:r>
    </w:p>
    <w:p w14:paraId="5B902872" w14:textId="77777777" w:rsidR="00AC51CA" w:rsidRPr="00C2525C" w:rsidRDefault="00AC51CA" w:rsidP="00C2525C">
      <w:pPr>
        <w:pStyle w:val="ae"/>
        <w:spacing w:before="0" w:after="0"/>
        <w:jc w:val="both"/>
        <w:rPr>
          <w:color w:val="002060"/>
          <w:sz w:val="16"/>
          <w:szCs w:val="16"/>
        </w:rPr>
      </w:pPr>
      <w:r w:rsidRPr="00C2525C">
        <w:rPr>
          <w:color w:val="002060"/>
          <w:sz w:val="16"/>
          <w:szCs w:val="16"/>
        </w:rPr>
        <w:t xml:space="preserve">20 </w:t>
      </w:r>
      <w:r w:rsidRPr="00C2525C">
        <w:rPr>
          <w:rStyle w:val="highlight"/>
          <w:color w:val="002060"/>
          <w:sz w:val="16"/>
          <w:szCs w:val="16"/>
        </w:rPr>
        <w:t> июля  1926 </w:t>
      </w:r>
      <w:r w:rsidRPr="00C2525C">
        <w:rPr>
          <w:color w:val="002060"/>
          <w:sz w:val="16"/>
          <w:szCs w:val="16"/>
        </w:rPr>
        <w:t xml:space="preserve"> года в Москве умирает Феликс Дзержинский. В ответ на сообщение о его смерти </w:t>
      </w:r>
      <w:r w:rsidRPr="00C2525C">
        <w:rPr>
          <w:rStyle w:val="highlight"/>
          <w:color w:val="002060"/>
          <w:sz w:val="16"/>
          <w:szCs w:val="16"/>
        </w:rPr>
        <w:t> директора  заводов </w:t>
      </w:r>
      <w:r w:rsidRPr="00C2525C">
        <w:rPr>
          <w:color w:val="002060"/>
          <w:sz w:val="16"/>
          <w:szCs w:val="16"/>
        </w:rPr>
        <w:t xml:space="preserve"> и предприятий Сталинграда ходатайствуют перед президиумом ВСНХ СССР о переименовании первого тракторного </w:t>
      </w:r>
      <w:r w:rsidRPr="00C2525C">
        <w:rPr>
          <w:rStyle w:val="highlight"/>
          <w:color w:val="002060"/>
          <w:sz w:val="16"/>
          <w:szCs w:val="16"/>
        </w:rPr>
        <w:t> завода </w:t>
      </w:r>
      <w:r w:rsidRPr="00C2525C">
        <w:rPr>
          <w:color w:val="002060"/>
          <w:sz w:val="16"/>
          <w:szCs w:val="16"/>
        </w:rPr>
        <w:t xml:space="preserve"> в Союзе – «имени т. Дзержинского». Так, уже на нулевом этапе </w:t>
      </w:r>
      <w:r w:rsidRPr="00C2525C">
        <w:rPr>
          <w:color w:val="002060"/>
          <w:sz w:val="16"/>
          <w:szCs w:val="16"/>
        </w:rPr>
        <w:lastRenderedPageBreak/>
        <w:t xml:space="preserve">строительства </w:t>
      </w:r>
      <w:r w:rsidRPr="00C2525C">
        <w:rPr>
          <w:rStyle w:val="highlight"/>
          <w:color w:val="002060"/>
          <w:sz w:val="16"/>
          <w:szCs w:val="16"/>
        </w:rPr>
        <w:t> завод </w:t>
      </w:r>
      <w:r w:rsidRPr="00C2525C">
        <w:rPr>
          <w:color w:val="002060"/>
          <w:sz w:val="16"/>
          <w:szCs w:val="16"/>
        </w:rPr>
        <w:t xml:space="preserve"> носит имя Железного Феликса.</w:t>
      </w:r>
    </w:p>
    <w:p w14:paraId="446C72FB" w14:textId="77777777" w:rsidR="00AC51CA" w:rsidRPr="00C2525C" w:rsidRDefault="00AC51CA" w:rsidP="00C2525C">
      <w:pPr>
        <w:pStyle w:val="ae"/>
        <w:spacing w:before="0" w:after="0"/>
        <w:jc w:val="both"/>
        <w:rPr>
          <w:color w:val="002060"/>
          <w:sz w:val="16"/>
          <w:szCs w:val="16"/>
        </w:rPr>
      </w:pPr>
      <w:r w:rsidRPr="00C2525C">
        <w:rPr>
          <w:color w:val="002060"/>
          <w:sz w:val="16"/>
          <w:szCs w:val="16"/>
        </w:rPr>
        <w:t xml:space="preserve">Спустя несколько месяцев, в ноябре </w:t>
      </w:r>
      <w:r w:rsidRPr="00C2525C">
        <w:rPr>
          <w:rStyle w:val="highlight"/>
          <w:color w:val="002060"/>
          <w:sz w:val="16"/>
          <w:szCs w:val="16"/>
        </w:rPr>
        <w:t> 1926 </w:t>
      </w:r>
      <w:r w:rsidRPr="00C2525C">
        <w:rPr>
          <w:color w:val="002060"/>
          <w:sz w:val="16"/>
          <w:szCs w:val="16"/>
        </w:rPr>
        <w:t xml:space="preserve"> года, поднимается вопрос об ускорении темпов строительства </w:t>
      </w:r>
      <w:bookmarkStart w:id="32" w:name="YANDEX_10"/>
      <w:bookmarkEnd w:id="32"/>
      <w:r w:rsidRPr="00C2525C">
        <w:rPr>
          <w:rStyle w:val="highlight"/>
          <w:color w:val="002060"/>
          <w:sz w:val="16"/>
          <w:szCs w:val="16"/>
        </w:rPr>
        <w:t> завода </w:t>
      </w:r>
      <w:r w:rsidRPr="00C2525C">
        <w:rPr>
          <w:color w:val="002060"/>
          <w:sz w:val="16"/>
          <w:szCs w:val="16"/>
        </w:rPr>
        <w:t xml:space="preserve">. В последующие годы сроки окончания «стройки века» неоднократно переносятся: 28 февраля 1929 года бюро Нижне-Волжского крайкома ВКП (б) принимает постановление о мерах по выполнению плана строительства, дата завершения установлена: 1 апреля 1931 года. Однако в </w:t>
      </w:r>
      <w:bookmarkStart w:id="33" w:name="YANDEX_11"/>
      <w:bookmarkEnd w:id="33"/>
      <w:r w:rsidRPr="00C2525C">
        <w:rPr>
          <w:rStyle w:val="highlight"/>
          <w:color w:val="002060"/>
          <w:sz w:val="16"/>
          <w:szCs w:val="16"/>
        </w:rPr>
        <w:t> июле </w:t>
      </w:r>
      <w:r w:rsidRPr="00C2525C">
        <w:rPr>
          <w:color w:val="002060"/>
          <w:sz w:val="16"/>
          <w:szCs w:val="16"/>
        </w:rPr>
        <w:t xml:space="preserve"> 1929 года утверждена новая дата – конец 1930 года. Позже дата уточняется – 15 июня 1930 года (17177).</w:t>
      </w:r>
    </w:p>
    <w:p w14:paraId="0F83F1A9" w14:textId="77777777" w:rsidR="00AC51CA" w:rsidRPr="00C2525C" w:rsidRDefault="00AC51CA" w:rsidP="00C2525C">
      <w:pPr>
        <w:autoSpaceDE w:val="0"/>
        <w:autoSpaceDN w:val="0"/>
        <w:adjustRightInd w:val="0"/>
        <w:spacing w:after="0" w:line="240" w:lineRule="auto"/>
        <w:jc w:val="both"/>
        <w:rPr>
          <w:rFonts w:ascii="Times New Roman" w:hAnsi="Times New Roman" w:cs="Times New Roman"/>
          <w:color w:val="002060"/>
          <w:sz w:val="16"/>
          <w:szCs w:val="16"/>
        </w:rPr>
      </w:pPr>
    </w:p>
    <w:p w14:paraId="53DA9824" w14:textId="77777777" w:rsidR="00BA38E3" w:rsidRPr="00C2525C" w:rsidRDefault="00BA38E3"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 июля в 1926 году началось строительство Сталинградского тракторного завода. Введен в строй в 1930 г. В годы Великой Отечественной войны занимался выпуском и ремонтом танков (14950).</w:t>
      </w:r>
    </w:p>
    <w:p w14:paraId="040B7C51" w14:textId="77777777" w:rsidR="00BA38E3" w:rsidRPr="00C2525C" w:rsidRDefault="00BA38E3" w:rsidP="00C2525C">
      <w:pPr>
        <w:spacing w:after="0" w:line="240" w:lineRule="auto"/>
        <w:jc w:val="both"/>
        <w:rPr>
          <w:rFonts w:ascii="Times New Roman" w:hAnsi="Times New Roman" w:cs="Times New Roman"/>
          <w:color w:val="002060"/>
          <w:sz w:val="16"/>
          <w:szCs w:val="16"/>
        </w:rPr>
      </w:pPr>
    </w:p>
    <w:p w14:paraId="4A666E44" w14:textId="77777777" w:rsidR="00156388" w:rsidRPr="00C2525C" w:rsidRDefault="00156388"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12 июля 1926 года на северной окраине Сталинграда в торжественной обстановке заложили 1-й камень, на котором написано: «Здесь будет мощный индустриальный центр, здесь мы начнем догонять заграницу».</w:t>
      </w:r>
    </w:p>
    <w:p w14:paraId="56A0F4C7" w14:textId="77777777" w:rsidR="00156388" w:rsidRPr="00C2525C" w:rsidRDefault="00156388"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 xml:space="preserve">Автором идеи строительства такого завода был Феликс Эдмундович Дзержинский. Вопросами тракторостроения Ф.Э.Дзержинский стал заниматься с 1924 года, когда по решению ЦК РКП (б) он был назначен председателем Высшего Совета Народного хозяйства СССР. В 1925 году на постройку тракторного завода кроме Сталинграда претендовали Ростов-на-Дону, Харьков, Таганрог, Воронеж, Запорожье и другие города. Специальная комиссия в сентябре 1925 года побывала в этих городах. </w:t>
      </w:r>
    </w:p>
    <w:p w14:paraId="77DB5A78" w14:textId="77777777" w:rsidR="00156388" w:rsidRPr="00C2525C" w:rsidRDefault="00156388"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11 ноября 1925 года после обсуждения всех «за» и «против» по каждому из вариантов Главметалл подтвердил целесообразность строительства тракторного завода в Сталинграде.</w:t>
      </w:r>
    </w:p>
    <w:p w14:paraId="352AA82D" w14:textId="77777777" w:rsidR="00156388" w:rsidRPr="00C2525C" w:rsidRDefault="00156388"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В 1926 году Высшим Советом народного хозяйства СССР было принято решение о строительстве в Сталинграде тракторного завода, первого в стране. Строить завод решили на волжском берегу, в 14 километрах к северу от центра города. Именно на северной окраине Сталинграда в пустынном безлюдном месте, с узкой проселочной дорогой, ведущей к городу, началось небывалое для того времени строительство Сталинградского тракторного завода (СТЗ).</w:t>
      </w:r>
      <w:r w:rsidRPr="00C2525C">
        <w:rPr>
          <w:rFonts w:ascii="Times New Roman" w:hAnsi="Times New Roman" w:cs="Times New Roman"/>
          <w:color w:val="0070C0"/>
          <w:sz w:val="16"/>
          <w:szCs w:val="16"/>
        </w:rPr>
        <w:br/>
        <w:t>Подготовка проекта Сталинградского тракторного завода силами советских инженеров и конструкторов имела огромное значение для успешного проектирования Челябинского и Харьковского тракторных заводов.</w:t>
      </w:r>
    </w:p>
    <w:p w14:paraId="4082A67B" w14:textId="77777777" w:rsidR="00156388" w:rsidRPr="00C2525C" w:rsidRDefault="00156388"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Через несколько дней после закладки Сталинградского тракторного завода партия и Советское государство понесли тяжелую утрату: умер Феликс Эдмундович Дзержинский.</w:t>
      </w:r>
    </w:p>
    <w:p w14:paraId="6F39983E" w14:textId="77777777" w:rsidR="00156388" w:rsidRPr="00C2525C" w:rsidRDefault="00156388"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22 июля в 1926 года участники Сталинградского губкома партии, губисполкома и губернского совета народного хозяйства решили выйти с ходатайством в Президиум ВСНХ СССР о присвоении имени Феликса Эдмундовича Дзержинского только что заложенному Сталинградскому тракторному заводу. 9 сентября 1926 года председатель ВСНХ В.В. Куйбышев подписал приказ: "Наименовать вновь строящийся тракторный завод: «Государственный тракторный завод имени т. Дзержинского»" (21161).</w:t>
      </w:r>
    </w:p>
    <w:p w14:paraId="0F928161" w14:textId="77777777" w:rsidR="00156388" w:rsidRPr="00C2525C" w:rsidRDefault="00156388" w:rsidP="00C2525C">
      <w:pPr>
        <w:spacing w:after="0" w:line="240" w:lineRule="auto"/>
        <w:jc w:val="both"/>
        <w:rPr>
          <w:rFonts w:ascii="Times New Roman" w:hAnsi="Times New Roman" w:cs="Times New Roman"/>
          <w:color w:val="0070C0"/>
          <w:sz w:val="16"/>
          <w:szCs w:val="16"/>
        </w:rPr>
      </w:pPr>
    </w:p>
    <w:p w14:paraId="027A2DA6" w14:textId="77777777" w:rsidR="00156388" w:rsidRPr="00C2525C" w:rsidRDefault="00156388"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12 июля 1926 года. Состоялась закладка Сталинградского тракторного завода.</w:t>
      </w:r>
    </w:p>
    <w:p w14:paraId="2435F0C1" w14:textId="77777777" w:rsidR="00156388" w:rsidRPr="00C2525C" w:rsidRDefault="00156388"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17 июня 1930 года. С главного конвейера СТЗ сошел первый трактор СТЗ-1. Завод вступил в строй действующих предприятий.</w:t>
      </w:r>
    </w:p>
    <w:p w14:paraId="4461DF7A" w14:textId="77777777" w:rsidR="00156388" w:rsidRPr="00C2525C" w:rsidRDefault="00156388"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17 мая 1932 года. СТЗ достиг проектной мощности и был награжден орденом Ленина.</w:t>
      </w:r>
    </w:p>
    <w:p w14:paraId="79C7211C" w14:textId="77777777" w:rsidR="00156388" w:rsidRPr="00C2525C" w:rsidRDefault="00156388"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15 мая 1937 года. С конвейера сошел последний колесный трактор.</w:t>
      </w:r>
    </w:p>
    <w:p w14:paraId="674E2E8C" w14:textId="77777777" w:rsidR="00156388" w:rsidRPr="00C2525C" w:rsidRDefault="00156388"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11 июля 1937 года. Выпущен первый гусеничный трактор СТЗ-НАТИ.</w:t>
      </w:r>
    </w:p>
    <w:p w14:paraId="3D5CA8F8" w14:textId="77777777" w:rsidR="00156388" w:rsidRPr="00C2525C" w:rsidRDefault="00156388"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7 сентября 1940 года. На СТЗ была введена первая в мире автоматическая линия.</w:t>
      </w:r>
    </w:p>
    <w:p w14:paraId="26CB1274" w14:textId="77777777" w:rsidR="00156388" w:rsidRPr="00C2525C" w:rsidRDefault="00156388"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С 1 февраля 1942 года план по выпуску танков на СТЗ был удвоен. 23 августа 1942 года немецкие танки и мотопехота были в полутора километрах от завода. На заводской площадке танкисты-ополченцы формировали танковые экипажи. До 13 сентября, под непрерывным обстрелом рабочие продолжали выпускать танки и арттягачи. После этой даты из собранных по цехам деталей выпустили 40 танков. В период с 29 сентября по 4 октября 1942 года в результате обстрелов и бомбежек завод был полностью разрушен.</w:t>
      </w:r>
    </w:p>
    <w:p w14:paraId="578FB63E" w14:textId="77777777" w:rsidR="00156388" w:rsidRPr="00C2525C" w:rsidRDefault="00156388"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18 февраля 1944 года ГКО принял решение о восстановлении тракторного завода на полную мощность. В мае 1944 года пущен конвейер по сборке тракторов.</w:t>
      </w:r>
    </w:p>
    <w:p w14:paraId="3F4F5B04" w14:textId="77777777" w:rsidR="00156388" w:rsidRPr="00C2525C" w:rsidRDefault="00156388"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7 февраля 1945 года. Президиум Верховного Совета СССР наградил СТЗ орденом Великой Отечественной войны 1-й степени.</w:t>
      </w:r>
    </w:p>
    <w:p w14:paraId="626370E8" w14:textId="77777777" w:rsidR="00156388" w:rsidRPr="00C2525C" w:rsidRDefault="00156388"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9 апреля 1945 года. С конвейера сошел трактор № 1000.</w:t>
      </w:r>
    </w:p>
    <w:p w14:paraId="1BEF66ED" w14:textId="77777777" w:rsidR="00156388" w:rsidRPr="00C2525C" w:rsidRDefault="00156388" w:rsidP="00C2525C">
      <w:pPr>
        <w:spacing w:after="0" w:line="240" w:lineRule="auto"/>
        <w:jc w:val="both"/>
        <w:rPr>
          <w:rFonts w:ascii="Times New Roman" w:hAnsi="Times New Roman" w:cs="Times New Roman"/>
          <w:color w:val="0070C0"/>
          <w:sz w:val="16"/>
          <w:szCs w:val="16"/>
        </w:rPr>
      </w:pPr>
    </w:p>
    <w:p w14:paraId="47ACDDBB" w14:textId="77777777" w:rsidR="00BA38E3" w:rsidRPr="00C2525C" w:rsidRDefault="00BA38E3"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 июля в 1926 году в НРЛ начались испытания радиовещательного передатчика мощностью 40 кВт, названного "Новый Коминтерн", сконструированного и изготовленного в НРЛ под руководством М.А.Бонч-Бруевича, А.М.Кугушева и В.В.Татаринова (14950).</w:t>
      </w:r>
    </w:p>
    <w:p w14:paraId="4DC33283" w14:textId="77777777" w:rsidR="00BA38E3" w:rsidRPr="00C2525C" w:rsidRDefault="00BA38E3" w:rsidP="00C2525C">
      <w:pPr>
        <w:spacing w:after="0" w:line="240" w:lineRule="auto"/>
        <w:jc w:val="both"/>
        <w:rPr>
          <w:rFonts w:ascii="Times New Roman" w:hAnsi="Times New Roman" w:cs="Times New Roman"/>
          <w:color w:val="002060"/>
          <w:sz w:val="16"/>
          <w:szCs w:val="16"/>
        </w:rPr>
      </w:pPr>
    </w:p>
    <w:p w14:paraId="5475B4CA"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Внешняя политика:</w:t>
      </w:r>
    </w:p>
    <w:p w14:paraId="42A5841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2CA71D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 июля 1926 г. Дирксен составил краткий, но весьма емкий и красноречивый документ: «Компрометирующий материал. 1. 200 тыс. снарядов складированы в Ленинграде, будут транспортированы в Германию (нарушение Версальского договора). 2. Липецк. Обучение немецких курсантов в военной школе летчиков (нарушение Версальского договора). 3. Обмен военными и морскими миссиями. (Если, может быть, и не нарушение Версальского договора, то, во всяком случае, опасность тяжкой компрометации. ) 4. Мы строим в России химзавод. 5. Мы содержим танковую школу. 6. «Юнкерс». 7. Предстоят переговоры с Уншлихтом о переносе немецкой (военной) промышленности в качестве оборонной промышленности в Россию («Райнметалл», «Крупп»). 8. Мы инвестировали в военную промышленность 75 млн. марок» (ADAP, Ser. B, Bd.II,2. S. 120.). Сотрудник германского посольства в СССР А. Хенке, находившийся в то время в Берлине, 12 июля 1926 г. также подготовил для Дирксена обзорный документ с перечислением проводившейся в нарушение военных положений Версальского договора деятельности. В нем наряду с производством и вывозом военного снаряжения и боеприпасов из СССР говорилось об обучении советских летчиков германскими инструкторами; о деятельности летной школы в Липецке; о неоднократных визитах в СССР делегаций райхсвера, ВМФ и ВВС (Миссии Хассе, Менцеля, Фишера, Вильберга, Фогта, Шпиндлера), а также об участии на маневрах РККА в 1925 г. под вымышленными именами группы «активных» офицеров райхсвера (ADAP, Ser. B, Bd.II,2. S. 120.) (11784).</w:t>
      </w:r>
    </w:p>
    <w:p w14:paraId="0B7DA05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D7C1625" w14:textId="77777777" w:rsidR="004429F4" w:rsidRPr="00C2525C" w:rsidRDefault="004429F4"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 июля 1926 года Герберт фон Дирксен, тогда еще занимавший пост в «русском отделе» германского МИДа, составил краткий меморандум, посвященный компрометирующим Германию военным связям с СССР:</w:t>
      </w:r>
    </w:p>
    <w:p w14:paraId="4C6A77A9" w14:textId="77777777" w:rsidR="004429F4" w:rsidRPr="00C2525C" w:rsidRDefault="004429F4"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«Компрометирующий материал.</w:t>
      </w:r>
    </w:p>
    <w:p w14:paraId="2B7D6FBA" w14:textId="77777777" w:rsidR="004429F4" w:rsidRPr="00C2525C" w:rsidRDefault="004429F4"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200 тыс. снарядов складированы в Ленинграде, будут транспортированы в Германию (нарушение Версальского договора).</w:t>
      </w:r>
    </w:p>
    <w:p w14:paraId="06340A8A" w14:textId="77777777" w:rsidR="004429F4" w:rsidRPr="00C2525C" w:rsidRDefault="004429F4"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Липецк. Обучение немецких курсантов в военной школе летчиков (нарушение Версальского договора).</w:t>
      </w:r>
    </w:p>
    <w:p w14:paraId="15850D0D" w14:textId="77777777" w:rsidR="004429F4" w:rsidRPr="00C2525C" w:rsidRDefault="004429F4"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Обмен военными и морскими миссиями. (Если, может быть, и не нарушение Версальского договора, то, во всяком случае, опасность тяжкой компрометации.)</w:t>
      </w:r>
    </w:p>
    <w:p w14:paraId="2C52790D" w14:textId="77777777" w:rsidR="004429F4" w:rsidRPr="00C2525C" w:rsidRDefault="004429F4"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Мы строим в России химзавод.</w:t>
      </w:r>
    </w:p>
    <w:p w14:paraId="72FAAC94" w14:textId="77777777" w:rsidR="004429F4" w:rsidRPr="00C2525C" w:rsidRDefault="004429F4"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Мы содержим танковую школу.</w:t>
      </w:r>
    </w:p>
    <w:p w14:paraId="15BBA733" w14:textId="77777777" w:rsidR="004429F4" w:rsidRPr="00C2525C" w:rsidRDefault="004429F4"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«Юнкерс».</w:t>
      </w:r>
    </w:p>
    <w:p w14:paraId="5B0A05B3" w14:textId="77777777" w:rsidR="004429F4" w:rsidRPr="00C2525C" w:rsidRDefault="004429F4"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Предстоят переговоры с Уншлихтом о переносе немецкой (военной) промышленности в качестве оборонной промышленности в Россию («Рейнметалл», «Крупп»).</w:t>
      </w:r>
    </w:p>
    <w:p w14:paraId="2A898A62" w14:textId="77777777" w:rsidR="004429F4" w:rsidRPr="00C2525C" w:rsidRDefault="004429F4"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 Мы инвестировали в военную промышленность 75 млн. марок».</w:t>
      </w:r>
    </w:p>
    <w:p w14:paraId="798E89B8" w14:textId="77777777" w:rsidR="004429F4" w:rsidRPr="00C2525C" w:rsidRDefault="004429F4"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От «переноса военной промышленности» было решено отказаться. Внешнеполитические позиции Германии на западе хоть и укреплялись, но были все еще весьма уязвимы. В то же время Советское правительство и командование РККА, будучи под впечатлением от неудачных «выступлений» Юнкерса и Штольценберга, все больше разочаровывались в военно-промышленных концессиях (18263).</w:t>
      </w:r>
    </w:p>
    <w:p w14:paraId="6C4659EB" w14:textId="77777777" w:rsidR="004429F4" w:rsidRPr="00C2525C" w:rsidRDefault="004429F4" w:rsidP="00C2525C">
      <w:pPr>
        <w:spacing w:after="0" w:line="240" w:lineRule="auto"/>
        <w:jc w:val="both"/>
        <w:rPr>
          <w:rFonts w:ascii="Times New Roman" w:hAnsi="Times New Roman" w:cs="Times New Roman"/>
          <w:color w:val="002060"/>
          <w:sz w:val="16"/>
          <w:szCs w:val="16"/>
        </w:rPr>
      </w:pPr>
    </w:p>
    <w:p w14:paraId="61F472CC"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79E4E1A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CB108C6"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13 июля 1926 года был подготовлен рапорт председателя комиссии НОА об испытания самолета И-2 (6924, 100).</w:t>
      </w:r>
    </w:p>
    <w:p w14:paraId="0EAA76C3"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3C9AE0B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13 июля 1926 г. Авиатрест с по</w:t>
      </w:r>
      <w:r w:rsidRPr="00C2525C">
        <w:rPr>
          <w:rFonts w:ascii="Times New Roman" w:hAnsi="Times New Roman" w:cs="Times New Roman"/>
          <w:color w:val="002060"/>
          <w:sz w:val="16"/>
          <w:szCs w:val="16"/>
        </w:rPr>
        <w:softHyphen/>
        <w:t>меткой “срочно” направил директору завода № 1 письмо: “Настоящим предлагается в дополнение к данным лично начальнику Опытного отдела завода инж. Поли</w:t>
      </w:r>
      <w:r w:rsidRPr="00C2525C">
        <w:rPr>
          <w:rFonts w:ascii="Times New Roman" w:hAnsi="Times New Roman" w:cs="Times New Roman"/>
          <w:color w:val="002060"/>
          <w:sz w:val="16"/>
          <w:szCs w:val="16"/>
        </w:rPr>
        <w:softHyphen/>
        <w:t>карпову указаниям приступить к разработке эскизного проекта учебного самолета первоначального обучения У2-М11, входящего в план опытного строительства вве</w:t>
      </w:r>
      <w:r w:rsidRPr="00C2525C">
        <w:rPr>
          <w:rFonts w:ascii="Times New Roman" w:hAnsi="Times New Roman" w:cs="Times New Roman"/>
          <w:color w:val="002060"/>
          <w:sz w:val="16"/>
          <w:szCs w:val="16"/>
        </w:rPr>
        <w:softHyphen/>
        <w:t>ренного Вам завода” (10667).</w:t>
      </w:r>
    </w:p>
    <w:p w14:paraId="1CABD06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667E0C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13 июля 1926 в связи с прекращением срока договора о Дерулюфт Г.В.Чичерин писал докладную СНК о том, что "НКИД считает, что прекращение воздушного сообщения между СССР и Германией произвело бы неблагоприятное политическое впечатление в Германии и за ее пределами. Договор возобновили в январе 1927 (1795,42).</w:t>
      </w:r>
    </w:p>
    <w:p w14:paraId="5A2723C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A959D28" w14:textId="77777777" w:rsidR="004429F4" w:rsidRPr="00C2525C" w:rsidRDefault="004429F4" w:rsidP="00C2525C">
      <w:pPr>
        <w:pStyle w:val="p1"/>
        <w:spacing w:before="0" w:beforeAutospacing="0" w:after="0" w:afterAutospacing="0"/>
        <w:jc w:val="both"/>
        <w:rPr>
          <w:color w:val="002060"/>
          <w:sz w:val="16"/>
          <w:szCs w:val="16"/>
        </w:rPr>
      </w:pPr>
      <w:r w:rsidRPr="00C2525C">
        <w:rPr>
          <w:color w:val="002060"/>
          <w:sz w:val="16"/>
          <w:szCs w:val="16"/>
        </w:rPr>
        <w:t>13 июля 1926 г. в докладной записке в Совет Народных Комиссаров Г. В. Чичерин писал:</w:t>
      </w:r>
    </w:p>
    <w:p w14:paraId="48BAE305" w14:textId="77777777" w:rsidR="004429F4" w:rsidRPr="00C2525C" w:rsidRDefault="004429F4" w:rsidP="00C2525C">
      <w:pPr>
        <w:pStyle w:val="p1"/>
        <w:spacing w:before="0" w:beforeAutospacing="0" w:after="0" w:afterAutospacing="0"/>
        <w:jc w:val="both"/>
        <w:rPr>
          <w:color w:val="002060"/>
          <w:sz w:val="16"/>
          <w:szCs w:val="16"/>
        </w:rPr>
      </w:pPr>
      <w:r w:rsidRPr="00C2525C">
        <w:rPr>
          <w:color w:val="002060"/>
          <w:sz w:val="16"/>
          <w:szCs w:val="16"/>
        </w:rPr>
        <w:t>«НКИД считает, что прекращение воздушного сообщения между СССР и Германией произвело бы неблагоприятное политическое впечатление в Германии и за ее пределами. Кроме того, по целому ряду соображений военно-технического и культурно-политического характера нам было бы важно сохранить эту, имеющую уже традицию, линию» (19573).</w:t>
      </w:r>
    </w:p>
    <w:p w14:paraId="44A40857" w14:textId="77777777" w:rsidR="004429F4" w:rsidRPr="00C2525C" w:rsidRDefault="004429F4" w:rsidP="00C2525C">
      <w:pPr>
        <w:spacing w:after="0" w:line="240" w:lineRule="auto"/>
        <w:jc w:val="both"/>
        <w:rPr>
          <w:rFonts w:ascii="Times New Roman" w:hAnsi="Times New Roman" w:cs="Times New Roman"/>
          <w:color w:val="002060"/>
          <w:sz w:val="16"/>
          <w:szCs w:val="16"/>
        </w:rPr>
      </w:pPr>
    </w:p>
    <w:p w14:paraId="63E0BD0E" w14:textId="77777777" w:rsidR="00BA38E3"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Армия:</w:t>
      </w:r>
    </w:p>
    <w:p w14:paraId="3FC1BEEB" w14:textId="77777777" w:rsidR="00BA38E3" w:rsidRPr="00C2525C" w:rsidRDefault="00BA38E3"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06C60861" w14:textId="77777777" w:rsidR="00BA38E3" w:rsidRPr="00C2525C" w:rsidRDefault="00BA38E3"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13 июля 1926 г. Протокол РВС №28</w:t>
      </w:r>
    </w:p>
    <w:p w14:paraId="763C1DE4" w14:textId="77777777" w:rsidR="00BA38E3" w:rsidRPr="00C2525C" w:rsidRDefault="00BA38E3"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 xml:space="preserve">1. Доклад комиссии Уншлихта, продолжение (о порядке увольнения начальствующего состава и размещение последнего в гражданских учр.) </w:t>
      </w:r>
      <w:r w:rsidRPr="00C2525C">
        <w:rPr>
          <w:rFonts w:ascii="Times New Roman" w:hAnsi="Times New Roman" w:cs="Times New Roman"/>
          <w:bCs/>
          <w:iCs/>
          <w:color w:val="002060"/>
          <w:sz w:val="16"/>
          <w:szCs w:val="16"/>
        </w:rPr>
        <w:t>(Уншлихт, прения — Ворошилов, Тухачевский, Егоров, Левичев, Ефимов, Бубнов, Буденный)</w:t>
      </w:r>
      <w:r w:rsidRPr="00C2525C">
        <w:rPr>
          <w:rFonts w:ascii="Times New Roman" w:hAnsi="Times New Roman" w:cs="Times New Roman"/>
          <w:bCs/>
          <w:color w:val="002060"/>
          <w:sz w:val="16"/>
          <w:szCs w:val="16"/>
        </w:rPr>
        <w:t>.</w:t>
      </w:r>
    </w:p>
    <w:p w14:paraId="7B53BDEB" w14:textId="77777777" w:rsidR="00BA38E3" w:rsidRPr="00C2525C" w:rsidRDefault="00BA38E3"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 xml:space="preserve">2. О ремонте 1-го дома РВСС. </w:t>
      </w:r>
      <w:r w:rsidRPr="00C2525C">
        <w:rPr>
          <w:rFonts w:ascii="Times New Roman" w:hAnsi="Times New Roman" w:cs="Times New Roman"/>
          <w:bCs/>
          <w:iCs/>
          <w:color w:val="002060"/>
          <w:sz w:val="16"/>
          <w:szCs w:val="16"/>
        </w:rPr>
        <w:t>(Бубнов, прения — Левичев, Ошлей, Гиттис, Ворошилов)</w:t>
      </w:r>
      <w:r w:rsidRPr="00C2525C">
        <w:rPr>
          <w:rFonts w:ascii="Times New Roman" w:hAnsi="Times New Roman" w:cs="Times New Roman"/>
          <w:bCs/>
          <w:color w:val="002060"/>
          <w:sz w:val="16"/>
          <w:szCs w:val="16"/>
        </w:rPr>
        <w:t xml:space="preserve"> (17150).</w:t>
      </w:r>
    </w:p>
    <w:p w14:paraId="56A9D795" w14:textId="77777777" w:rsidR="00BA38E3" w:rsidRPr="00C2525C" w:rsidRDefault="00BA38E3" w:rsidP="00C2525C">
      <w:pPr>
        <w:spacing w:after="0" w:line="240" w:lineRule="auto"/>
        <w:jc w:val="both"/>
        <w:rPr>
          <w:rFonts w:ascii="Times New Roman" w:hAnsi="Times New Roman" w:cs="Times New Roman"/>
          <w:bCs/>
          <w:color w:val="002060"/>
          <w:sz w:val="16"/>
          <w:szCs w:val="16"/>
        </w:rPr>
      </w:pPr>
    </w:p>
    <w:p w14:paraId="4CC048AB"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07B0A44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1E9B480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14 июля 1926 Член Правления Авиатреста Михайлов и ГИ по самолетостроению Рубенчик писали письмо № 5761/у-1 в УВВС, Производственная часть о заказе на пробную партию хвостовых лыж.</w:t>
      </w:r>
    </w:p>
    <w:p w14:paraId="462727A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Согласно постановления Н.К. от 12/У-с.г. за № 31с Авиатресту предложено изготовить небольшую пар</w:t>
      </w:r>
      <w:r w:rsidRPr="00C2525C">
        <w:rPr>
          <w:rFonts w:ascii="Times New Roman" w:hAnsi="Times New Roman" w:cs="Times New Roman"/>
          <w:color w:val="002060"/>
          <w:sz w:val="16"/>
          <w:szCs w:val="16"/>
        </w:rPr>
        <w:softHyphen/>
        <w:t>тию хвостовых лыж к Р-1, представленной на рассмотрение Н.К. конструкции и подвергнуть их эксплоатационному ис</w:t>
      </w:r>
      <w:r w:rsidRPr="00C2525C">
        <w:rPr>
          <w:rFonts w:ascii="Times New Roman" w:hAnsi="Times New Roman" w:cs="Times New Roman"/>
          <w:color w:val="002060"/>
          <w:sz w:val="16"/>
          <w:szCs w:val="16"/>
        </w:rPr>
        <w:softHyphen/>
        <w:t>пытанию, для выявления их качеств.</w:t>
      </w:r>
    </w:p>
    <w:p w14:paraId="67284BB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Просим указать сколько льж этой конструкции требуется изготовить и куда направить для эксплоатации; также прислать зказ на их изготовление в со</w:t>
      </w:r>
      <w:r w:rsidRPr="00C2525C">
        <w:rPr>
          <w:rFonts w:ascii="Times New Roman" w:hAnsi="Times New Roman" w:cs="Times New Roman"/>
          <w:color w:val="002060"/>
          <w:sz w:val="16"/>
          <w:szCs w:val="16"/>
        </w:rPr>
        <w:softHyphen/>
        <w:t>провождения утвержденного НК чертежа (8905,32).</w:t>
      </w:r>
    </w:p>
    <w:p w14:paraId="0FEC96F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0268A7D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14-25 (16 - 272,371) (24 - 438,564) июля 1926 на почтовом самолете "Искра" Р-1 R-ROST (№ 2844) Я.Н.Моисеев совершил перелет Москва-Тегеран-Москва. 6200 км (271,106) за 17:50 (6594, 15).</w:t>
      </w:r>
    </w:p>
    <w:p w14:paraId="03FBFE1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B4ED43B" w14:textId="77777777" w:rsidR="00370D47" w:rsidRPr="00C2525C" w:rsidRDefault="00370D47" w:rsidP="00C2525C">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14 июля 1926 глубокой ночью начался Полет «Искры» и проходил по графику.</w:t>
      </w:r>
    </w:p>
    <w:p w14:paraId="1A30D50B" w14:textId="77777777" w:rsidR="00370D47" w:rsidRPr="00C2525C" w:rsidRDefault="00370D47" w:rsidP="00C2525C">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Это был первый международный перелет 1926 г. - по маршруту Москва – Тегеран. Пилот Я.Н. Моисеев с бортмехаником П.В. Морозом. Планом предусматривалось за два дня достичь Тегерана и, погостив там два – три дня, за те же два дня вернуться в Москву.</w:t>
      </w:r>
    </w:p>
    <w:p w14:paraId="5E69D957" w14:textId="77777777" w:rsidR="00370D47" w:rsidRPr="00C2525C" w:rsidRDefault="00370D47" w:rsidP="00C2525C">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В 1924 году Моисеев уже совершил один полет в Персию по маршруту Москва – Энзели, и трудности нового перелета он хорошо представлял. Ему предстояло пересечь горные хребты Менджиля высотою до 3000 метров, покрытые снегом, хребет Демавенд высотою в 6000 метров и Муганскую степь с ее сильными туманами, ветрами и низкой облачностью.</w:t>
      </w:r>
    </w:p>
    <w:p w14:paraId="1DC3D059" w14:textId="77777777" w:rsidR="00370D47" w:rsidRPr="00C2525C" w:rsidRDefault="00370D47" w:rsidP="00C2525C">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В ночь на 8 июля было назначено начало перелета. Экипаж привел в полную готовность свой самолет. Однако днем 7 июля стало известно, что вылет из Москвы перенесен на 14 июля. Изменение срока вылета из Москвы состоялось по ходатайству Украинского и Северо-Кавказского Авиахима для того, чтобы утром самолет приземлился бы в Харькове, а днем в Ростове, где экипаж принял бы участие в проведении годового праздника авиации и химии.</w:t>
      </w:r>
    </w:p>
    <w:p w14:paraId="7C1CB5D4" w14:textId="77777777" w:rsidR="00370D47" w:rsidRPr="00C2525C" w:rsidRDefault="00370D47" w:rsidP="00C2525C">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Двадцатиминутные остановки для дозаправки экипаж сделал в Харькове, Ростове и Минеральных Водах. Наиболее трудным участком полета стал участок от Минеральных Вод до Баку, где самолет попал в «турбулентность».</w:t>
      </w:r>
    </w:p>
    <w:p w14:paraId="74787B80" w14:textId="77777777" w:rsidR="00370D47" w:rsidRPr="00C2525C" w:rsidRDefault="00370D47" w:rsidP="00C2525C">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14 июля, в 17 часов 32 минуты «Искра» благополучно приземлилась на бакинском аэродроме, где экипажу были преподнесены приветственные адреса и жетоны, как установившим всесоюзный рекорд скорости. 2500 км пути были пройдены за 16 часов полетного времени.</w:t>
      </w:r>
    </w:p>
    <w:p w14:paraId="4D26D682" w14:textId="77777777" w:rsidR="00370D47" w:rsidRPr="00C2525C" w:rsidRDefault="00370D47" w:rsidP="00C2525C">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15 июля, в 7 часов 35 минут, самолет «Искра» вылетел из Баку в Пехлеви (ныне – Энзели). Погода благоприятствовала полету. В десять часов, преодолев 320 километров, Моисеев благополучно приземлился в Пехлеви, где экипажу была оказана торжественная встреча советской колонией и персидским населением.</w:t>
      </w:r>
    </w:p>
    <w:p w14:paraId="6600208D" w14:textId="77777777" w:rsidR="00370D47" w:rsidRPr="00C2525C" w:rsidRDefault="00370D47" w:rsidP="00C2525C">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В тот же день, вылетев в 15 часов, Моисеев и Мороз попытались добраться до Тегерана, но, несмотря на все усилия, они не смогли преодолеть Менджильские горы ввиду чрезвычайно сильной грозовой облачности, проливного дождя и сильного ветра. Пришлось вернуться в Пехлеви, и лишь на следующее утро продолжить полет. В горах самолет нестерпимо трепало ветром. Были моменты, когда экипажу казалось, что очередной порыв бросит их на гигантские скалы. Однако, самолет, мотор и экипаж блестяще выдержали тяжелое испытание, и долетели до Тегерана без инцидентов.</w:t>
      </w:r>
    </w:p>
    <w:p w14:paraId="2DEDAD92" w14:textId="77777777" w:rsidR="00370D47" w:rsidRPr="00C2525C" w:rsidRDefault="00370D47" w:rsidP="00C2525C">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Расстояние 270 километров от Пехлеви до Тегерана было пройдено за 1 час 45 минут со средней скоростью 155 км/час.</w:t>
      </w:r>
    </w:p>
    <w:p w14:paraId="1228868B" w14:textId="77777777" w:rsidR="00370D47" w:rsidRPr="00C2525C" w:rsidRDefault="00370D47" w:rsidP="00C2525C">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16 июля, в 8 часов утра, «Искра» опустилась на тегеранском аэродроме. Моисеева и Мороза встречали полпред СССР в Персии К.К. Юренев, представитель персидского военного министерства и генерального штаба, начальник воздушных сил, представитель министерства иностранных дел и вся советская колония в Тегеране.</w:t>
      </w:r>
    </w:p>
    <w:p w14:paraId="37BE476E" w14:textId="77777777" w:rsidR="00370D47" w:rsidRPr="00C2525C" w:rsidRDefault="00370D47" w:rsidP="00C2525C">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В тот же день в посольстве СССР состоялся прием в честь Моисеева и Мороза. На приеме присутствовали сотрудники посольства, работники советских учреждений в Персии и представители персидской военной авиации, окончившие авиационные школы в Москве.</w:t>
      </w:r>
    </w:p>
    <w:p w14:paraId="19C72500" w14:textId="77777777" w:rsidR="00370D47" w:rsidRPr="00C2525C" w:rsidRDefault="00370D47" w:rsidP="00C2525C">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Моисеев, от имени Авиахима СССР, передал представителям персидской авиации ценный подарок, и памятные значки Авиахима, учрежденные в память перелета Москва – Тегеран – Москва.</w:t>
      </w:r>
    </w:p>
    <w:p w14:paraId="07E322E8" w14:textId="77777777" w:rsidR="00370D47" w:rsidRPr="00C2525C" w:rsidRDefault="00370D47" w:rsidP="00C2525C">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В последующие дни советские авиаторы посетили начальника штаба персидской армии и военного министра, затем министра иностранных дел и премьер-министра.</w:t>
      </w:r>
    </w:p>
    <w:p w14:paraId="2FBED0B6" w14:textId="77777777" w:rsidR="00370D47" w:rsidRPr="00C2525C" w:rsidRDefault="00370D47" w:rsidP="00C2525C">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24 июля в 12 часов 10 минут ночи «Искра» вылетела из Тегерана.</w:t>
      </w:r>
    </w:p>
    <w:p w14:paraId="465992F5" w14:textId="77777777" w:rsidR="00370D47" w:rsidRPr="00C2525C" w:rsidRDefault="00370D47" w:rsidP="00C2525C">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Всю территорию Персии – от Тегерана до Энзели (в том числе Менджильские горы) – «Искра» прошла ночью.</w:t>
      </w:r>
    </w:p>
    <w:p w14:paraId="7567ADB9" w14:textId="77777777" w:rsidR="00370D47" w:rsidRPr="00C2525C" w:rsidRDefault="00370D47" w:rsidP="00C2525C">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В 3 часа 20 минут ночи Моисеев сделала первую двадцатиминутную остановку в Баку.</w:t>
      </w:r>
    </w:p>
    <w:p w14:paraId="2580818D" w14:textId="77777777" w:rsidR="00370D47" w:rsidRPr="00C2525C" w:rsidRDefault="00370D47" w:rsidP="00C2525C">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В Минеральных Водах «Искра» спустилась в 8 часов 30 минут утра и ровно через час вылетела в Харьков, куда прибыла в 14 часов 25 минут.</w:t>
      </w:r>
    </w:p>
    <w:p w14:paraId="4DF6D510" w14:textId="77777777" w:rsidR="00370D47" w:rsidRPr="00C2525C" w:rsidRDefault="00370D47" w:rsidP="00C2525C">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Из Харькова Моисеев вылетел в 15 часов 28 минут.</w:t>
      </w:r>
    </w:p>
    <w:p w14:paraId="1158B4A9" w14:textId="77777777" w:rsidR="00370D47" w:rsidRPr="00C2525C" w:rsidRDefault="00370D47" w:rsidP="00C2525C">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В 19 часов 45 минут вечера над Центральным аэродромом имени Троцкого ослепительно вспыхнула первая сигнальная ракета, за ней другая, предупреждая встречающих о прилете рекордсменов. «Искра» красиво зашла на посадку, сделав два круга над аэродромом.</w:t>
      </w:r>
    </w:p>
    <w:p w14:paraId="131775D0" w14:textId="77777777" w:rsidR="00370D47" w:rsidRPr="00C2525C" w:rsidRDefault="00370D47" w:rsidP="00C2525C">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Несмотря на труднейший многочасовой перелет, летчики выглядели исключительно бодро.</w:t>
      </w:r>
    </w:p>
    <w:p w14:paraId="060F6BCE" w14:textId="77777777" w:rsidR="00370D47" w:rsidRPr="00C2525C" w:rsidRDefault="00370D47" w:rsidP="00C2525C">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Герой перелета Я.Н. Моисеев сказал: «После только что совершенного продолжительного перелета я не слышу даже того, что сам говорю, а лишь мыслю … Самолет и мотор за весь перелет были в идеальном порядке… Ни одного винта, ни одной запасной части нам не пришлось сменить за весь перелет в Тегеран и обратно…».</w:t>
      </w:r>
    </w:p>
    <w:p w14:paraId="18A77D01" w14:textId="77777777" w:rsidR="00370D47" w:rsidRPr="00C2525C" w:rsidRDefault="00370D47" w:rsidP="00C2525C">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Перелетом Тегеран – Москва были установлены новые всесоюзные рекорды скорости полета – 185 км/час и продолжительности полета за один день – 3200 километров за 17 часов 30 минут (21249).</w:t>
      </w:r>
    </w:p>
    <w:p w14:paraId="6C73478F" w14:textId="77777777" w:rsidR="00370D47" w:rsidRPr="00C2525C" w:rsidRDefault="00370D47" w:rsidP="00C2525C">
      <w:pPr>
        <w:spacing w:after="0" w:line="240" w:lineRule="auto"/>
        <w:jc w:val="both"/>
        <w:rPr>
          <w:rFonts w:ascii="Times New Roman" w:eastAsia="Times New Roman" w:hAnsi="Times New Roman" w:cs="Times New Roman"/>
          <w:color w:val="0070C0"/>
          <w:sz w:val="16"/>
          <w:szCs w:val="16"/>
          <w:lang w:eastAsia="ru-RU"/>
        </w:rPr>
      </w:pPr>
    </w:p>
    <w:p w14:paraId="1D8D1BA2" w14:textId="77777777" w:rsidR="00370D47" w:rsidRPr="00C2525C" w:rsidRDefault="00370D47"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 xml:space="preserve">14 июля 1926 года в час ночи в ознаменование празднования Дня авиахимобороны СССР  из Москвы взлетел, держа курс на юг, де-факто военный, но перекрашенный под гражданское почтовое судно Р-1 (серийный/бортовой номера – «2844/R-ROST»). Он был украшен символикой Авиахима и украинского Аерахема, а также присвоенным машине именем «Искра». </w:t>
      </w:r>
    </w:p>
    <w:p w14:paraId="4969D1DE" w14:textId="77777777" w:rsidR="00370D47" w:rsidRPr="00C2525C" w:rsidRDefault="00370D47"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 xml:space="preserve">Так начался международный перелёт по маршруту Москва – Харьков – Ростов-на-Дону – Минеральные Воды – Баку – Пехлеви – Тегеран и обратно. В течение двух суток за 17 часов 50 минут полёта самолёт достиг Тегеран, а затем с 00.10 и по 19.30 24 июля 1926 года – обратно добирался до Москвы, причём после взлёта из аэропорта персидской столицы из-за непроницаемых ночных сумерек компас всякий раз приходилось подсвечивать фонарём. В результате было установлено два рекорда. Первый – преодоление маршрута в 2480 км Москва – Баку за 13 часов 17 минут: «Этот перелёт явился всесоюзным рекордом дальности полёта почтовой машины с мотором 400 л.с. в один день». И второй – сам по себе обратный перелёт: за 17 часов 45 минут было покрыто 3100 км, в силу чего «этот перелёт явился мировым рекордом дальности полёта этой машины в один день». </w:t>
      </w:r>
    </w:p>
    <w:p w14:paraId="7BA51E71" w14:textId="77777777" w:rsidR="00370D47" w:rsidRPr="00C2525C" w:rsidRDefault="00370D47"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 xml:space="preserve">Отважный экипаж – кавалер трёх орденов (двух Красного Знамени РСФСР и одного – Красного Знамени Хорезмской НСР) авиационный краском Яков Николаевич Моисеев (1897-1968) и механик П.В. Морозов. За этот двойной перелёт «лётчик и механик награждены ЦИК СССР орденом КРАСНОГО ЗНАМЕНИ, им объявлена благодарность РВС СССР, тов. МОИСЕЕВ вместе с тем удостоен звания «ЗАСЛУЖЁННЫЙ ЛЁТЧИК СССР». </w:t>
      </w:r>
    </w:p>
    <w:p w14:paraId="088DCB5E" w14:textId="77777777" w:rsidR="00370D47" w:rsidRPr="00C2525C" w:rsidRDefault="00370D47"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 xml:space="preserve">Хроника этого во всех отношениях успешного перелёта – в строках экстренных сообщений телеграфных агентств. ТАСС от 15 июля: «В час ночи 14 июля начался заграничный перелёт Москва – Тегеран (Персия). Лётчик Моисеев на самолёте «Искра» вылетел в Тегеран. В 4 часа утра он достиг Харькова, где сделал, согласно маршрута, остановку». </w:t>
      </w:r>
    </w:p>
    <w:p w14:paraId="42BF816E" w14:textId="77777777" w:rsidR="00370D47" w:rsidRPr="00C2525C" w:rsidRDefault="00370D47"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lastRenderedPageBreak/>
        <w:t xml:space="preserve">РОСТА от 14 июля: «14 июля в 8 часов 8 минут утра сюда прилетел самолёт «Искра» с лётчиком Моисеевым. Путь из Харькова, в Ростов сделан в два с половиной часа. После получасовой остановки в 8 ч. 38 м. «Искра» вылетела по направлению к Минеральным Водам. В 11 ч. 25 м. утра лётчик Моисеев прибыл на Минеральные Воды, а в 12 час. 10 м. вылетел по направлению к Баку». </w:t>
      </w:r>
    </w:p>
    <w:p w14:paraId="47D54036" w14:textId="77777777" w:rsidR="00370D47" w:rsidRPr="00C2525C" w:rsidRDefault="00370D47"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 xml:space="preserve">ТАСС от 16 июля: «Самолёт «Искра», совершающий перелёт Москва – Тегеран, пролетел расстояние от Баку до Пехлеви (б. Энзели, Персия) в 320 километров в 2 часа. В Пехлеви ему была оказана торжественная встреча советской колонией и персидским населением. Военный губернатор Пехлеви поздравил лётчика Моисеева с благополучным прибытием и просил его по возвращении на Родину передать привет советскому народу и обществу Авиахим. </w:t>
      </w:r>
    </w:p>
    <w:p w14:paraId="5B0D3CFE" w14:textId="77777777" w:rsidR="00370D47" w:rsidRPr="00C2525C" w:rsidRDefault="00370D47"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 xml:space="preserve">15 июля в 15 часов летчик Моисеев вылетел из Пехлеви в Тегеран, но, достигнув Минжильских гор, вынужден был вернутся обратно, ибо над горами шёл сильный дождь с ветрами. Переждавши до утра 16-го июля, Моисеев вновь вылетел в Тегеран, на этот раз благополучно долетев до назначения. </w:t>
      </w:r>
    </w:p>
    <w:p w14:paraId="25E9D343" w14:textId="77777777" w:rsidR="00370D47" w:rsidRPr="00C2525C" w:rsidRDefault="00370D47"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 xml:space="preserve">В Тегеране самолёт «Искра» был встречен полпредом СССР Юрьеневым и всем составом советского посольства, начальником персидской авиации, представителями военного министерства и министерства иностранных дел. Лётчик чувствует себя великолепно. </w:t>
      </w:r>
    </w:p>
    <w:p w14:paraId="165A75E7" w14:textId="77777777" w:rsidR="00370D47" w:rsidRPr="00C2525C" w:rsidRDefault="00370D47"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 xml:space="preserve">Таким образом, заграничный перелёт СССР – Персия закончился вполне благополучно. Всё расстояние от Москвы до Тегерана покрыто в 58 часов, из которых лётных – 12 часов [правильно – 17 часов 50 минут]». </w:t>
      </w:r>
    </w:p>
    <w:p w14:paraId="2769DA1D" w14:textId="77777777" w:rsidR="00370D47" w:rsidRPr="00C2525C" w:rsidRDefault="00370D47"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 xml:space="preserve">ТАСС от 18 июля: «В полпредстве СССР состоялся приём в честь лётчика Моисеева и бортмеханика Морзе [правильно Морозов], совершивших на самолете «Искра» полёт из Москвы в Тегеран». </w:t>
      </w:r>
    </w:p>
    <w:p w14:paraId="22E1510B" w14:textId="77777777" w:rsidR="00370D47" w:rsidRPr="00C2525C" w:rsidRDefault="00370D47"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 xml:space="preserve">ТАСС от 19 июля: «Военные атташе в посольстве СССР Бобрищев представил лётчика Моисеева и механика Морозова начальнику штаба персидской армии. </w:t>
      </w:r>
    </w:p>
    <w:p w14:paraId="38EEE9EA" w14:textId="77777777" w:rsidR="00370D47" w:rsidRPr="00C2525C" w:rsidRDefault="00370D47"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 xml:space="preserve">Посол СССР Юрьенев представил советских лётчиков премьеру Мустоуфиоль Мемалеку, которому Моисеев вручил письмо Чичерина. Премьер приветствовал советских лётчиков в дружественных выражениях». </w:t>
      </w:r>
    </w:p>
    <w:p w14:paraId="40908475" w14:textId="77777777" w:rsidR="00370D47" w:rsidRPr="00C2525C" w:rsidRDefault="00370D47"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 xml:space="preserve">ТАСС от 20 июля: «Состоялось многолюдное собрание советской колонии в честь лётчика Моисеева и бортмеханика Морозова, совершивших в 2 суток перелёт Москва – Тегеран (Персия)». </w:t>
      </w:r>
    </w:p>
    <w:p w14:paraId="03365D2A" w14:textId="77777777" w:rsidR="00370D47" w:rsidRPr="00C2525C" w:rsidRDefault="00370D47"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 xml:space="preserve">ТАСС от 25 июля: «Лётчик Моисеев на самолёте «Искра» вылетел 24 июля из Тегерана в Москву. В тот же день в 8 часов вечера лётчик Моисеев прилетел в Москву. Моисеева встречали зампредреввоенсовета СССР т. Уншлихт, член коллегии МИД т. Ардалов [правильно – Аралов, Семён Иванович, годы жизни – 1880-1969] и другие. </w:t>
      </w:r>
    </w:p>
    <w:p w14:paraId="57A0D3DF" w14:textId="77777777" w:rsidR="00370D47" w:rsidRPr="00C2525C" w:rsidRDefault="00370D47"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 xml:space="preserve">Всё расстояние в 3100 километров было покрыто в течение одного дня без остановок. Таким образом, заграничный полёт Москва – Тегеран – Москва закончится вполне благополучно и продемонстрировал достижения и завоевания советской авиации» (21267). </w:t>
      </w:r>
    </w:p>
    <w:p w14:paraId="4FECF405" w14:textId="77777777" w:rsidR="00370D47" w:rsidRPr="00C2525C" w:rsidRDefault="00370D47" w:rsidP="00C2525C">
      <w:pPr>
        <w:spacing w:after="0" w:line="240" w:lineRule="auto"/>
        <w:jc w:val="both"/>
        <w:rPr>
          <w:rFonts w:ascii="Times New Roman" w:hAnsi="Times New Roman" w:cs="Times New Roman"/>
          <w:color w:val="0070C0"/>
          <w:sz w:val="16"/>
          <w:szCs w:val="16"/>
        </w:rPr>
      </w:pPr>
    </w:p>
    <w:p w14:paraId="505A44C6" w14:textId="77777777" w:rsidR="00370D47" w:rsidRPr="00C2525C" w:rsidRDefault="00370D47"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14 июля 1926 по линии Авиахима праздновалась как День авиахимобороны СССР. Безусловно, что и устроенный в 1925 году Авиахимом День советской авиации и химии, и проведённый им же в 1926 году День авиахимобороны СССР во многом (и, прежде всего, за вычетом, «химической» составляющей) предтеча Всесоюзного дня авиации, который, согласно Постановлению СНК СССР за № 859 от 28 апреля 1933 года, ежегодно отмечался в СССР 18 августа и организацией помпезного празднества которого (вспомните великолепие Тушинских авиапарадов!) долгие десятилетия занималось именно оборонное общество. Ныне это, напомним, отмечаемый в третье воскресенье августа День Воздушного Флота России – профессиональный праздник пилотов воздушного флота и работников авиационной инфраструктуры нашей страны… (21267).</w:t>
      </w:r>
    </w:p>
    <w:p w14:paraId="320D3B6B" w14:textId="77777777" w:rsidR="00370D47" w:rsidRPr="00C2525C" w:rsidRDefault="00370D47" w:rsidP="00C2525C">
      <w:pPr>
        <w:spacing w:after="0" w:line="240" w:lineRule="auto"/>
        <w:jc w:val="both"/>
        <w:rPr>
          <w:rFonts w:ascii="Times New Roman" w:eastAsia="Times New Roman" w:hAnsi="Times New Roman" w:cs="Times New Roman"/>
          <w:color w:val="0070C0"/>
          <w:sz w:val="16"/>
          <w:szCs w:val="16"/>
          <w:lang w:eastAsia="ru-RU"/>
        </w:rPr>
      </w:pPr>
    </w:p>
    <w:p w14:paraId="40AD4965" w14:textId="77777777" w:rsidR="00370D47" w:rsidRPr="00C2525C" w:rsidRDefault="00370D47"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 xml:space="preserve">Празднование 14 июля 1926 года Дня авиахимобороны СССР для москвичей вылилось в массовое зрелищное военизированное торжество, которое прошло в свою очередь на Октябрьском поле: перед толпами трудящимися (а многие к тому же пришли с семьями!) и военнослужащими расположенных здесь военных лагерей речь с импровизированной трибуны держали первые лица Авиахима, в том числе и Алексей Иванович Рыков, своё ратное мастерство действовать в условиях, максимально приближенным к боевым, демонстрировали военные химики, стрелки и расчёты станковых пулемётов «максим». Само собой разумеется, что не обошлось и без авиационной составляющей, тем более, что погода благоприятствовала, а Центральный аэродром имени Л.Д. Троцкого, с которого взлетали участвующие в миниавиапараде самолёты, находился по соседству (21267). </w:t>
      </w:r>
    </w:p>
    <w:p w14:paraId="52E57325" w14:textId="77777777" w:rsidR="00370D47" w:rsidRPr="00C2525C" w:rsidRDefault="00370D47" w:rsidP="00C2525C">
      <w:pPr>
        <w:spacing w:after="0" w:line="240" w:lineRule="auto"/>
        <w:jc w:val="both"/>
        <w:rPr>
          <w:rFonts w:ascii="Times New Roman" w:eastAsia="Times New Roman" w:hAnsi="Times New Roman" w:cs="Times New Roman"/>
          <w:color w:val="0070C0"/>
          <w:sz w:val="16"/>
          <w:szCs w:val="16"/>
          <w:lang w:eastAsia="ru-RU"/>
        </w:rPr>
      </w:pPr>
    </w:p>
    <w:p w14:paraId="754E5133" w14:textId="77777777" w:rsidR="00CC3CBC" w:rsidRPr="00C2525C" w:rsidRDefault="00CC3CBC"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14 июля в 1926 году начался перелет по маршруту Москва - Тегеран – Москва. Один из первых советских летчиков Яков Николаевич Моисеев (1897-1968) вместе с механиком Петром Морозовым вылетел в 1 час 20 минут на почтовом самолете «Р-1» «R-ROST» «Искра» (с/н 2844). Маршрут пролегал через Харьков, Баку, Пехлеви. 17 июля 1926 года Моисеев и Морозов на самолёте перелетели через Менджильские горы высотой около четырёх тысяч метров и в 8 часов утра того же дня приземлились в Тегеране. Перелёт Москва-Тегеран был выполнен в общей сложности за 2 дня и 6 часов, из которых в воздухе Моисеев провёл 17 часов 27 минут. 22 июля 1926 года он вылетел обратно в 0 часов 10 минут несмотря на то, что было тёмное время суток и компас приходилось подсвечивать фонарём. В 19 часов 30 минут 23 июля самолёт приземлился в Москве, установив мировой рекорд дальности. За этот перелёт Моисеев был награждён третьим орденом Красного Знамени (14952).</w:t>
      </w:r>
    </w:p>
    <w:p w14:paraId="588E1ADC" w14:textId="77777777" w:rsidR="00CC3CBC" w:rsidRPr="00C2525C" w:rsidRDefault="00CC3CBC" w:rsidP="00C2525C">
      <w:pPr>
        <w:spacing w:after="0" w:line="240" w:lineRule="auto"/>
        <w:jc w:val="both"/>
        <w:rPr>
          <w:rFonts w:ascii="Times New Roman" w:hAnsi="Times New Roman" w:cs="Times New Roman"/>
          <w:color w:val="002060"/>
          <w:sz w:val="16"/>
          <w:szCs w:val="16"/>
        </w:rPr>
      </w:pPr>
    </w:p>
    <w:p w14:paraId="5EA958E4"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Жизнь и внутренняя политика:</w:t>
      </w:r>
    </w:p>
    <w:p w14:paraId="21C3FD0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6CF5D2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 14-23 июля 1926 прошел пленум ЦК ВКП(б), который осудил "объединенную оппозицию" (1348,118). Было яростное противостояние, в ходе которого Ф.Э.Д. умер от сердечного приступа, закончился осуждением “незаконных методов” действия “объединенной оппозиции” - публикации ею свой программы (заявления 13-ти) и исключением Г.Зиновьева из ПБ. М.Лашевич был выведен из ЦК и смещен с поста председателя РВСР за выступление на подпольном собрании. После смерти Ф.Э.Д. на посту в ОГПУ сменил В.Менжинский, а на посту в ВСНХ - В.В.Куйбышев (3908,322).</w:t>
      </w:r>
    </w:p>
    <w:p w14:paraId="0C353F9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1D5541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14 июля 1926 года была подготовлена Служебная записка Главконцесскома в Совет Народных Комиссаров СССР </w:t>
      </w:r>
    </w:p>
    <w:p w14:paraId="200857E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Постановлением Правительства 18/VI-25 года было поручено Госплану и ведомствам (п. 6, лит. л) разработать конкретные, строго деловые планы концессий, с выделением ряда важнейших объектов, представляющих для хозяйства СССР значительный интерес и могущих заинтересовать иностранных капиталистов. </w:t>
      </w:r>
    </w:p>
    <w:p w14:paraId="7B2095C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Означенный план должен быть рассмотрен ГКК и представлен Правительству с соответствующими выводами, намечающими основную линию концессионной стратегии. </w:t>
      </w:r>
    </w:p>
    <w:p w14:paraId="2C1EC5D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При разработке основных положений концессионного плана и самого плана ГКК руководствовался директивой Правительства как в отношении учета опыта работы действующих концессий и поскольку в концессионной практике не появилось новых моментов по сравнению с прошлым годом, ГКК не счел целесообразным просить внести какие-либо изменения в директиву Правительства от 18/VI-25 г. </w:t>
      </w:r>
    </w:p>
    <w:p w14:paraId="33998FB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Предложенный план концессионных объектов и общие положения к плану являются лишь воплощением основных мыслей директивы Правительства. </w:t>
      </w:r>
    </w:p>
    <w:p w14:paraId="252B56E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Приложение: </w:t>
      </w:r>
    </w:p>
    <w:p w14:paraId="0AB23D6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1) Основные положение для разработки концессионного плана в 5-ти экз. </w:t>
      </w:r>
    </w:p>
    <w:p w14:paraId="72E97B1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2) Проект постановления СНК по докладу ГКК об ориентировочном плане концессионных объектов. </w:t>
      </w:r>
    </w:p>
    <w:p w14:paraId="02232A4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Председатель Главконцесскома Л.Троцкий </w:t>
      </w:r>
    </w:p>
    <w:p w14:paraId="1A1A677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Член ГКК (Шлейфер) </w:t>
      </w:r>
    </w:p>
    <w:p w14:paraId="020059D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Управделами ГКК (Скороходов) </w:t>
      </w:r>
    </w:p>
    <w:p w14:paraId="62833F2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Сов. секретно </w:t>
      </w:r>
    </w:p>
    <w:p w14:paraId="601AC84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Проект </w:t>
      </w:r>
    </w:p>
    <w:p w14:paraId="7E817DF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Основные положения для разработки концессионного плана </w:t>
      </w:r>
    </w:p>
    <w:p w14:paraId="48C96AF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Для выработки концессионного плана необходимо наметить основные положения, определяющие как выбор объектов концессий, так и объем концессионного плана: вместе с тем должны быть намечены условия, устанавливающие взаимоотношения концессионеров с государством. </w:t>
      </w:r>
    </w:p>
    <w:p w14:paraId="7218FBC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I. Общий объем концессий </w:t>
      </w:r>
    </w:p>
    <w:p w14:paraId="437F61F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Опыт показывает, что концессионные предприятия мало поддаются нашему государственному регулированию как в деле политики заготовок сырья и материалов, так и в области экспорта и импорта, приобретающих особо существенное значение в моменты валютных затруднений и т.д. </w:t>
      </w:r>
    </w:p>
    <w:p w14:paraId="08DE6A4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Эти, указанные выше, отрицательные обстоятельства не имеют большого значения постольку, поскольку концессионные предприятия занимают в настоящее время незначительное место по отношению к нашему государственному хозяйству. </w:t>
      </w:r>
    </w:p>
    <w:p w14:paraId="57A09B1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Ввиду этого директива Правительства от 18/VI-25 года, осуждающая “крайнюю осторожность заключения концессионных договоров в связи с неправильной оценкой в отдельных случаях опасности, что концессионные предприятия могут представить значительную конкуренцию нашей возрождающейся госпромышленности” сохраняет на ближайший период свою силу. </w:t>
      </w:r>
    </w:p>
    <w:p w14:paraId="476B4F2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Представляемый ГКК ориентировочный перечень концессионных объектов для своего полного осуществления потребует вложения капиталов свыше 3 миллиардов рублей, что составляет около 1/4, примерно, всех уставных капиталов госпромышленности, транспорта, торговли, ныне вложенных. </w:t>
      </w:r>
    </w:p>
    <w:p w14:paraId="7AC9283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 xml:space="preserve">ГКК ни в коем случае не имеет в виду фактическую реализацию этого плана в полном его объеме. Предложенные объекты надо рассматривать лишь как факультативные объекты. Даже при самом широком развитии нашей концессионной практики вряд ли можно допустить, чтобы в ближайшее 5-тилетие чистый инвестированный иностранный капитал превысил 10% к общей сумме капиталов организованного государственного хозяйства, вероятнее всего, он окажется значительно ниже этого процента. </w:t>
      </w:r>
    </w:p>
    <w:p w14:paraId="1217DE8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В дальнейшем корректирование плана будет, разумеется, производиться в соответствии с ростом опыта и правильным учетом потребностей народного хозяйства в отношении осуществления отдельных частей концессионного плана. </w:t>
      </w:r>
    </w:p>
    <w:p w14:paraId="38BFDAB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Соотношение между государственным капиталом и привлеченным концессионным капиталом должно индивидуализироваться в зависимости от характера и состояния каждой данной отрасли промышленности, транспорта и прочих отраслей народного хозяйства и в зависимости от совокупности тех условий, на которых иностранный капитал согласится работать в СССР. </w:t>
      </w:r>
    </w:p>
    <w:p w14:paraId="3335C4B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II. География концессионных объектов </w:t>
      </w:r>
    </w:p>
    <w:p w14:paraId="30C8897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В соответствии с общими задачами, поставленными правительством по постепенной индустриализации районов, лишенных ныне промышленности, надлежит стремиться к тому, чтобы концессионеров, которые до последнего времени устремлялись в основные промышленные центры, направлять также и в непромышленные районы; причем следует с особой благожелательностью относиться к тем концессионным предложениям, которые имеют пионерские задачи, предоставляя таким концессионерам в надлежащих рамках соответственные льготы. </w:t>
      </w:r>
    </w:p>
    <w:p w14:paraId="184E135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При предоставлении концессии в районах, мало освоенных, следует особо учитывать политическое влияние, которое может оказывать концессионер (при мощности концессионного предприятия) на население данного района. </w:t>
      </w:r>
    </w:p>
    <w:p w14:paraId="0648AF2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III. Концессионные объекты и их увязка с перспективными планами развития народного хозяйства </w:t>
      </w:r>
    </w:p>
    <w:p w14:paraId="2D74F82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1) Поскольку мы переходим от так называемого периода восстановления старых основных капиталов нашего народного хозяйства к расширению и переоборудованию, должен быть составлен перспективный план развития всех отраслей нашего хозяйства. </w:t>
      </w:r>
    </w:p>
    <w:p w14:paraId="7B611A2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Такие перспективные планы строительства и развертывания составляются по ряду отраслей народного хозяйства (5-летняя рабочая гипотеза для планирования промышленности, 5-летний план развития сельского хозяйства и т.д.). </w:t>
      </w:r>
    </w:p>
    <w:p w14:paraId="5736360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2) Относительная ограниченность наших материальных ресурсов требует, чтобы для осуществления этих планов в известной степени (ограниченной) был привлечен и иностранный капитал в целях ускорения развертывания промышленности и, в частности, тяжелой индустрии на протяжении ближайших лет и индустриализации сельского хозяйства. </w:t>
      </w:r>
    </w:p>
    <w:p w14:paraId="55C3397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Для выполнения в возможно краткий срок намеченных нами планов привлечение иностранного капитала может иметь место и в ряде второстепенных отраслей хозяйства, так как этим мы освободим ресурсы страны для усиления и развития первостепенных групп промышленности, транспорта и т.д. </w:t>
      </w:r>
    </w:p>
    <w:p w14:paraId="3D7FF69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Концессионный план, таким образом, является величиной производной и зависящей от общих планов развертывания нашего хозяйства. Поэтому объекты концессий должны быть тесно увязаны с планами строительства на ближайшие годы. </w:t>
      </w:r>
    </w:p>
    <w:p w14:paraId="7124352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3) Включение концессий в систему планового хозяйства должно заключаться в выборе объекта концессий в зависимости от удельного веса той или иной отрасли промышленности и транспорта в народном хозяйстве, в зависимости [от] концессии и ее объема в данной отрасли хозяйства. </w:t>
      </w:r>
    </w:p>
    <w:p w14:paraId="151816C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Несмотря на длительные, а в отдельных случаях крайне длительные сроки концессий, при решении вопросов о привлечении иностранного капитала приходится исходить не из возможного удельного веса концессии и ее значения через 10-15 лет, а из значения в условиях ближайших 3-5 лет. </w:t>
      </w:r>
    </w:p>
    <w:p w14:paraId="582D87B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В виду того, что мы переходим к обновлению основного капитала, что в капиталистических странах связано с более длительным циклом (8-10 лет), придется, очевидно, в вопросах нашего планирования удлинить эти сроки с 5-ти летних на 8-10-летние, что будет распространено и на планирование исполнения концессионного плана. </w:t>
      </w:r>
    </w:p>
    <w:p w14:paraId="65BC214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По мере разработки таких перспективных планов мы должны будем корректировать и план концессионных объектов. </w:t>
      </w:r>
    </w:p>
    <w:p w14:paraId="7D55FB5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4) Необходимость и очередность привлечения иностранного капитала в концессии, в рамках общих задач расширения производства, определяются степенью технической отсталости отдельных отраслей промышленности, нуждающихся в иностранном капитале и в технике, в первую очередь. </w:t>
      </w:r>
    </w:p>
    <w:p w14:paraId="6698CC5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Концессии могут быть в этих случаях использованы в качестве фактора, стимулирующего технический прогресс и усиливающего конкурентоспособность наших госорганизаций с заграничными, при прочих равных условиях, приближая нашу монопольную промышленность к условиям мирового рынка. </w:t>
      </w:r>
    </w:p>
    <w:p w14:paraId="0EE4103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Примечание:</w:t>
      </w:r>
    </w:p>
    <w:p w14:paraId="5E4F6D1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Не исключается возможность привлечения иностранного капитала в отдельные предприятия, даже в том случае, когда эти предприятия не включены в планы, утверждаемые для ближайшего периода, поскольку наши 5-летние планы построены на основе минимума развертывания хозяйства, определяемого ограниченностью наших ресурсов, капиталов и кредитов, сырьевых ресурсов, импортных возможностей и т.д. </w:t>
      </w:r>
    </w:p>
    <w:p w14:paraId="2819EEE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Но в этих случаях привлечение иностранного капитала в предприятия, не включенные в планы, не должно уменьшать сырьевых, валютных и прочих ресурсов, намеченных к использованию при развертывании хозяйства СССР. </w:t>
      </w:r>
    </w:p>
    <w:p w14:paraId="05EE764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IV. Взаимоотношения концессионных предприятий с государством: </w:t>
      </w:r>
    </w:p>
    <w:p w14:paraId="283B2B6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а) Наша система планового хозяйства требует включения концессионных предприятий в орбиту государственного регулирования. </w:t>
      </w:r>
    </w:p>
    <w:p w14:paraId="00FDB49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Регулирование в отношении размеров производства может быть предусмотрено концессионными договорами. В ряде концессионных договоров мы и сейчас фактически определяем минимум и максимум выпуска продукции. </w:t>
      </w:r>
    </w:p>
    <w:p w14:paraId="2005BCF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Учитывая перспективу развертывания государственного и местного хозяйства, желательные и необходимые размеры производства концессионных предприятий должны и могут быть определены в договорах. </w:t>
      </w:r>
    </w:p>
    <w:p w14:paraId="172F9E8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б) В отношении транспортных и коммунальных концессий регулирование тарифов и ставок государственными и коммунальными учреждениями общепринято. Поэтому в отношении таких концессий обеспечение государственного регулирования в самих договорах не может встретить сопротивления концессионеров. </w:t>
      </w:r>
    </w:p>
    <w:p w14:paraId="18E1B95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в) Гораздо сложнее обстоит дело с вопросом регулирования цен на товары, производимые концессионерами. Как правило, концессионеру в течение ближайших лет должно быть предоставлено право свободной реализации продукции. В отношении тех товаров, преимущественными потребителями коих являются государственные и кооперативные учреждения, - регулирование цен может быть в случае надобности проведено путем согласования выступлений государственных и кооперативных организаций-потребителей. </w:t>
      </w:r>
    </w:p>
    <w:p w14:paraId="268FE5F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В отношении тех товаров, преимущественными потребителями коих являются кустари, крестьянство и городской потребитель, а также в отношении тех, в потреблении коих заинтересована государственная промышленность или государство в целом, может быть оговорено преимущественное право покупки государством части продукции на основах, гарантирующих рентабельность работы концессий. Если по роду товара при непосредственной реализации концессионером своей продукции (тракторы и др.) может иметь место политическая опасность смычки концессионера с кулацкими и торговыми элементами, необходимо добиваться создания смешанных о-в для реализации продукции или преимущественного права закупки продукции в зависимости от тех средств, которые должны быть вложены в смешанное Общество. Во всяком случае не следует идти на предоставление концессий монопольного характера. </w:t>
      </w:r>
    </w:p>
    <w:p w14:paraId="7976A62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г) В случаях, когда конкуренция концессионера с госорганами на внешнем и внутреннем рынке нежелательна, можно предусмотреть вхождение концессионера в концессионные или иные соглашения с аналогичными государственными предприятиями. В необходимых случаях в договор вносится пункт о контроле органов НКТ над экспортными торговыми операциями концессионера за границей. </w:t>
      </w:r>
    </w:p>
    <w:p w14:paraId="57D2530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д) Особенно важное значение в наших условиях приобретают вопросы регулирования наших валютных отношений с концессионерами. </w:t>
      </w:r>
    </w:p>
    <w:p w14:paraId="3AC7C54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Перспективы экспорта на ближайшие несколько лет таковы, что мы, быть может, не в полной мере сумеем обеспечить валютой оплату импорта, потребного для нашего хозяйства. Поэтому необходимо: </w:t>
      </w:r>
    </w:p>
    <w:p w14:paraId="1CE8F6B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1) В договорах предусмотреть подчинение концессионера общему валютному законодательству и ограничение свободного оборота инвалюты: </w:t>
      </w:r>
    </w:p>
    <w:p w14:paraId="304C7E0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а) запрещение расчетов в инвалюте внутри СССР и </w:t>
      </w:r>
    </w:p>
    <w:p w14:paraId="018AAB7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б) ограничение права вывоза валюты заграницу без разрешения органов власти. </w:t>
      </w:r>
    </w:p>
    <w:p w14:paraId="3FE058B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2) Как правило, право вывоза валюты должно быть обязательно предоставлено концессионеру на сумму чистой прибыли (исключая отчисления от прибыли, подлежащие внесению в доход казны), причем прибыль может быть вывезена только по истечении двухмесячного срока со дня представления баланса соответствующими органами (по линии публичной отчетности - НКФ, по линии наблюдения соответствующему наркомату). </w:t>
      </w:r>
    </w:p>
    <w:p w14:paraId="1CB8E4B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3) Погашение капитала, как правило, включается в общую сумму прибыли. </w:t>
      </w:r>
    </w:p>
    <w:p w14:paraId="7C2BEDB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4) Суммы, образуемые в целях восстановления предприятия (аммортизация), вывозу не подлежат. Расходоваться этот капитал может только для целей восстановления предприятия. </w:t>
      </w:r>
    </w:p>
    <w:p w14:paraId="3C4A80A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5) По окончании срока действия концессии концессионер вправе вывезти все денежные средства, которые им будут получены при ликвидации оборотных средств, остающихся за концессионером, и суммы, уплачиваемые правительством в качестве непогашенной части инвестированного капитала в случаях и размерах, специально предусмотренных договором. </w:t>
      </w:r>
    </w:p>
    <w:p w14:paraId="11359EE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6) При досрочном выкупе концессионного предприятия концессионер имеет право вывезти все те суммы, которые ему причитаются, согласно оговоренного в договоре порядка выкупа. </w:t>
      </w:r>
    </w:p>
    <w:p w14:paraId="511D7B1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 xml:space="preserve">7) Как правило, признать нежелательным сдачу концессий, работающих на импортном сырье. В тех случаях, когда по тем или иным соображениям выдача таких концессий будет признана желательной, необходимо установить, что ввоз импортного сырья и полуфабрикатов в размерах, предусмотренных твердо установленной производственной программой, обеспечивается в лицензионной порядке. В частности, допускается сдача концессий, работающих на иностранном сырье в тех случаях, когда по характеру концессионного предприятия потребное количество иностранного сырья и полуфабрикатов может быть компенсировано обязательством концессионера по вывозу изделий концессионного предприятия. Как правило, в таких случаях первичный завоз иностранного сырья производится без перевода валюты, дальнейший же перевод валюты производится в соответствии с произведенным экспортом. </w:t>
      </w:r>
    </w:p>
    <w:p w14:paraId="7307777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Примечание:</w:t>
      </w:r>
    </w:p>
    <w:p w14:paraId="007F223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Если концессионер впервые инвестирует капитал, ввоз оборудования, сырья и полуфабрикатов производится сверх импортного плана. </w:t>
      </w:r>
    </w:p>
    <w:p w14:paraId="284F855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8) В тех случаях, когда это совместимо с характером концессии и с потребностями внутреннего рынка, необходимо добиваться включения в концессионные договоры определенной экспортной программы. Будучи приурочена к производственной программе, она должна быть выражена в форме установления обязательного минимума вывозимой концессионером части его продукции. </w:t>
      </w:r>
    </w:p>
    <w:p w14:paraId="0DBB6F1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При этом: а) повышение или понижение указанной в договоре нормы происходит с согласия ГКК; б) реализационные цены на внешнем рынке должны быть, где это нужно, согласованы с НКВТ, для избежания конкуренции с нашими экспортирующими органами, а главное, сокрытия доходов и уменьшения долевых отчислений. Обязательство экспорта может быть снято с концессионера в порядке предоставленного Советскому правительству приоритета в приобретении продукции концессионера, на коммерческих приемлемых условиях. </w:t>
      </w:r>
    </w:p>
    <w:p w14:paraId="6AA2915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9) В виде крайней льготы Особым Валютным Совещанием концессионеру может быть предоставлено право иметь лимитную сумму для переводных операций заграницу, соответствующую действительным потребностям концессионера без особого на то каждый раз разрешения. </w:t>
      </w:r>
    </w:p>
    <w:p w14:paraId="79AE00E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V. О степени обеспечения рентабельности концессии </w:t>
      </w:r>
    </w:p>
    <w:p w14:paraId="23661EC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1. Основным условием привлечения иностранного капитала в концессионное дело является достаточная рентабельность работы концессий. Включение в концессионные договоры требований, несоразмерных с возможностями в концессионных предприятиях в данный период хозяйственного развития, делает невозможным привлечение иностранных капиталов в концессионное дело. </w:t>
      </w:r>
    </w:p>
    <w:p w14:paraId="1FB75EE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Экономическим критерием для определения степени выгодности концессионных договоров должен являться тот эффект, который будет получен в деле расширения производства товаров и поднятие на более высокий уровень технической базы данной отрасли производства. До- </w:t>
      </w:r>
    </w:p>
    <w:p w14:paraId="58BFCC7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ход, который должен быть получен государством от работы концессионного предприятия, является, как правило, дополнением к выгодам советского государства от предоставления концессии. </w:t>
      </w:r>
    </w:p>
    <w:p w14:paraId="5114765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Поэтому обременение концессионера чисто фискальными обязательствами уменьшает возможность привлечения иностранного капитала и ослабляет возможность предъявления концессионеру существенных требований, как-то: увеличения размеров вкладываемых капиталов, обязательства введения технических улучшений, если таковые появятся в период действия концессии, создание вспомогательных производств, полуфабрикатов, материалов, не производимых у нас, и т.д. </w:t>
      </w:r>
    </w:p>
    <w:p w14:paraId="190D5B9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2. Обязательными являются все те платежи концессионера правительству, которые являются обычными для однородных государственных предприятий как-то: налоги - прямые и косвенные, сбор и пошлина и аренда в случае предоставления концессионеру готового здания и оборудования. Исключением из этих обязательных платежей является освобождение концессионера от пошлины за ввозимые для предприятия предметы оборудования, поскольку мы заинтересованы в максимальном расширении производства почти всех товаров и производства средств производства в СССР. </w:t>
      </w:r>
    </w:p>
    <w:p w14:paraId="307EDA1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В тех случаях, где это представляется необходимым, стремиться к приравнению концессионеров к частным предприятиям. </w:t>
      </w:r>
    </w:p>
    <w:p w14:paraId="0D80727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3. Одним из условий концессионных договоров может быть обязательство концессионера - уплачивать правительству известное долевой отчисление с валовой продукции. Вместе с тем, поскольку в ближайшие годы товарный голод еще будет ощущаться в стране, а следовательно цены у нас будут несколько выше мировых цен, желательно также включение в условия пункта договора об отчислениях с излишка получаемых прибылей сверх нормального процента. Шкала отчислений процентов со сверхприбылей должна быть подвижной и построена на основе обязательного сохранения стимула к рационализации и улучшению производства. </w:t>
      </w:r>
    </w:p>
    <w:p w14:paraId="13B483E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4. Основанием для взимания долевого отчисления являются: 1) пользование концессионером естественными богатствами, которые ему предоставлены; 2) пользование концессионером теми выгодами, которые ему предоставляются в силу покровительственной политики правительства (монополия внешней торговли и таможенный пресс). </w:t>
      </w:r>
    </w:p>
    <w:p w14:paraId="0F35A0C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Установление долевого отчисления (помимо фискальных целей) имеет своей целью приравнять концессионера, имеющего часто большие преимущества перед госпромышленностью в силу лучшего состояния его оборудования и техники по сравнению с соответствующими гос. предприятиями, к последним. </w:t>
      </w:r>
    </w:p>
    <w:p w14:paraId="17665E1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5. Если долевое отчисление играет роль лишь платы за естественные богатства, то оно устанавливается на тех же экономических основаниях, что и для аналогичных гос. предприятий, а именно устанавливается, исходя из предполагаемой выгодности предприятия. </w:t>
      </w:r>
    </w:p>
    <w:p w14:paraId="4D348A1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В остальных же случаях установление нормы долевого отчисления базируется на анализе предполагаемой калькуляции себестоимости производства на будущем концессионном предприятии и на ее сравнении с нашими рыночными ценами. </w:t>
      </w:r>
    </w:p>
    <w:p w14:paraId="73A2B09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6. В общем и целом условия, которые мы ставим иностранному капиталу должны определяться как размером капитала, который будет вложен, а также и тем, в какой мере концессионное предприятие сможет содействовать улучшению нашей техники и приближению нашей промышленности к условиям мирового рынка как по линии качества продукции, так и цен. </w:t>
      </w:r>
    </w:p>
    <w:p w14:paraId="435D134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VI. Взаимоотношения концессионеров с банками </w:t>
      </w:r>
    </w:p>
    <w:p w14:paraId="64B8774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Увеличение удельного веса концессий в нашем хозяйстве требует четкой директивы банкам о работе их с концессионерами. Запрещение государственным банкам работать с концессионерами может привести к тому, что последние будут работать через о-ва Взаимного Кредита и другие частные кредитные общества. </w:t>
      </w:r>
    </w:p>
    <w:p w14:paraId="13C4063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При установлении взаимоотношений концессионеров с банками, необходимо исходить из того, что государство (банки) не должно финансировать за свой счет концессионные предприятия. </w:t>
      </w:r>
    </w:p>
    <w:p w14:paraId="622FC47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При заключении кредитных соглашений банков с наиболее крупными концессионерами о кредитовании обязательно проводить на практике принцип, чтобы среднее между использованием концессионером банковских кредитов и хранение денег на счетах банков давало бы положительное сальдо в пользу банков. </w:t>
      </w:r>
    </w:p>
    <w:p w14:paraId="5D90406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Председатель Главконцесскома Троцкий </w:t>
      </w:r>
    </w:p>
    <w:p w14:paraId="020373F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Член ГКК Шлейфер </w:t>
      </w:r>
    </w:p>
    <w:p w14:paraId="59851F6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Управделами ГКК Скороходов </w:t>
      </w:r>
    </w:p>
    <w:p w14:paraId="631192B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ГАРФ. Ф. Р-5446. Оп. 3. Д. 77. Л. 17-28. Подлинник. Подписи - автографы (11232).</w:t>
      </w:r>
    </w:p>
    <w:p w14:paraId="3437974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3B47715"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Внешняя политика:</w:t>
      </w:r>
    </w:p>
    <w:p w14:paraId="4D49421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0E7A121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14 июля 1926 г. на совещании между статс-секретарем МИД Германии Шубертом и военным министром Гесслером (присутствовал Шляйхер), а затем на заседании 19 июля 1926 г. с участием канцлера Лютера обсуждалась угроза компрометации в связи с требованием Москвы получить в ходе обмена Скоблевского. В Берлине царило единое мнение, — и оно было отчетливо проиллюстрировано в случае со Скоблевским и «делом немецких студентов», — что в случае посылки новых эмиссаров из СССР в Германию для разжигания революционной деятельности Москва найдет возможность подстраховать их арестом немецких заложников (ADAP, Ser. B, Bd.II,2. S. 120.). 19 июля 1926 г. кабинет принял решение о «политическом помиловании» Скоблевского, обусловив его согласием Исслера. Однако тот резко возражал против такого решения и грозил уйти в отставку, полагая, что нельзя прощать преступника, участвовавшего в подготовке попытки свергнуть конституционный строй в Германии. Помощь райхсвера в подавлении «Октябрьского переворота» 1923 г. была тогда решающей; поэтому помилование Скоблевского, по мнению Гесслера, крайне негативно подействовало бы на райхсвер. Ситуация обострилась настолько, что военный министр предложил даже пойти на прекращение военного сотрудничества с СССР, если из-за «военного дела» советская сторона получит свободу рук для шантажа (ADAP, Ser. B, Bd.II,2. S. 120.). В конце концов на заседании кабинета 12 августа 1926 г. было подтверждено решение о помиловании Скоблевского, и 20 августа президент Гинденбург под-г писал соответствующий указ (ADAP, Ser. B, Bd.II,2. S. 120.). Таким образом, вопрос со Скоблевском, Шоллем, студентами и другими арестованными был урегулирован: 14 осужденных в СССР 1 немцев в сентябре того же года были обменяны на четырех, осужденных в Германии (в том числе Скоблевского). Однако советско-германские отношения ждало еще одно испытание, связанное с «гранатной аферой» и «делом Юнкерса», вылившимся позже в огромный скандал. Слухи о перевозках морем грузов из Германии в СССР (маузеры, сырье для производства ОВ, порох, снаряды, запчасти для самолетов и стрелкового оружия и т. д. ) в Финляндии начали циркулировать еще в феврале 1926 г, когда несколько пароходов с этим грузом попали в Финском заливе во льды{48}. 5 июля финский министр иностранных дел Э. Н. Сетала информировал об этом германского посланника в Хельсинки Х. Хаушильда, особенно акцентировав внимание на том, что немецкий пароход «Альтенгамме» был зафрахтован под груз с военным снаряжением для СССР (маузеры, мышьяк для производства ОВ). В ноябре 1926 г. финны составили список советских фабрик, на которых Германия помогала налаживать военное производство. Об этом стало известно и в Варшаве, и в Париже, и в Лондоне. Французская газета «Аксьон Франсез» опубликовала об этом заметку в номере от 9 августа 1926 г. В начале августа 1926 г. генсек МИДа Франции Ф. Бертело интересовался у германского посла в Париже Л. фон Хеша относительно германских поставок ОВ морем в СССР. Об этом же запрашивал у статс-секретаря МИД Германии Шуберта английский посол в Берлине лорд [185] д’Абернон; Пресс-атташе польского посольства в Берлине Б. Эльмер передал одному американскому журналисту материал 6 германских поставках в СССР с просьбой опубликовать его. Пытаясь пресечь расползание взрывоопасной информации, Шуберт в телеграмме от 6 августа 1926 г. поручил послу во Франции Хешу </w:t>
      </w:r>
      <w:r w:rsidRPr="00C2525C">
        <w:rPr>
          <w:rFonts w:ascii="Times New Roman" w:hAnsi="Times New Roman" w:cs="Times New Roman"/>
          <w:color w:val="002060"/>
          <w:sz w:val="16"/>
          <w:szCs w:val="16"/>
        </w:rPr>
        <w:lastRenderedPageBreak/>
        <w:t>и посланнику в Финляндии Хаушильду сообщить министрам иностранных дел Франции и Финляндии, что официальные германские власти к перевозкам вооружения никакого отношения не имеют и что скорее всего речь идет о международной контрабанде оружия с использованием зафрахтованных в Германии судов. Адресатом могут быть и Россия, и Китай. В больших количествах оружие через Чехословакию, Данию и Россию в Китай сбывало итальянское правительство. Вполне возможно, что и германские суда доставляли подобные грузы из Копенгагена в Ленинград. Шуберт приводил конкретный случай с задержанием английскими властями в южноафриканских портах двух германских судов, зафрахтованных Правительством Италии для Перевозок в Китай трофейного оружия времен империалистической войны 1914-1918 гг. (ADAP, Ser. B, Bd.II,2. S. 120.). Параллельно «Юнкерс», все более обраставший долгами, подготовил несколько меморандумов (от 1 мая, 25 июня 1926 г. и др. ), подробно освещавших его контакты с «Зондергруппой Р» военного министерства и советской стороной, и передал их журналистам и парламентариям (ADAP, Ser. B, Bd.II,2. S. 120.). Положение усложнилось, когда 6 октября 1926 г. в отставку вынужден был уйти главнокомандующий райхсвером Зект (В августе 1926 г. с согласия Зекта на маневрах одного из полков райхсвера присутствовал и даже исполнял обязанности ординарца принц Вильгельм. Известие об этом попало сначала на страницы местной, а затем и центральной печати. 1 октября 1926 г. военный министр Гесслер потребовал от Зекта разъяснений, но разговора не получилось. 5 октября он предложил генералу уйти в отставку. 6 октября Зект подал прошение об отставке и 8 октября она была принята президентом Гин-денбургом. (Подробнее см.: Meier- Welcker Hans. Op. cit. S. 501—523).). Он хотя и был «трудным собеседником» для многих левых политиков, а также и для военного министра Гесслера, но он пользовался большим уважением среди правых и мог в случае надобности оказать на них необходимое воздействие. 11 октября 1926 г. Зекта заменил на посту главнокомандующего генерал В. Хайе (11784).</w:t>
      </w:r>
    </w:p>
    <w:p w14:paraId="7C143DF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F9914A1" w14:textId="77777777" w:rsidR="00CC3CBC"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1EB92275" w14:textId="77777777" w:rsidR="00CC3CBC" w:rsidRPr="00C2525C" w:rsidRDefault="00CC3CBC"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F6B9E4C" w14:textId="77777777" w:rsidR="00CC3CBC" w:rsidRPr="00C2525C" w:rsidRDefault="00CC3CBC"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14 июля в 1926 году впервые взлетел первый литовский спортивный самолет </w:t>
      </w:r>
      <w:hyperlink r:id="rId62" w:tgtFrame="_blank" w:history="1">
        <w:r w:rsidRPr="00C2525C">
          <w:rPr>
            <w:rFonts w:ascii="Times New Roman" w:hAnsi="Times New Roman" w:cs="Times New Roman"/>
            <w:color w:val="002060"/>
            <w:sz w:val="16"/>
            <w:szCs w:val="16"/>
          </w:rPr>
          <w:t xml:space="preserve">«ANBO-1». </w:t>
        </w:r>
      </w:hyperlink>
      <w:r w:rsidRPr="00C2525C">
        <w:rPr>
          <w:rFonts w:ascii="Times New Roman" w:hAnsi="Times New Roman" w:cs="Times New Roman"/>
          <w:color w:val="002060"/>
          <w:sz w:val="16"/>
          <w:szCs w:val="16"/>
        </w:rPr>
        <w:t>«ANBO I» - легкий многоцелевой самолет, разработанный литовской фирмой «ANBO». Конструктором этой машины был летчик-инженер Антанас Густайтис. Его самолеты строились в каунасских авиационных мастерских. В 1935 году самолет был передан в музей спортивной авиации в Каунасе, где стоит и сейчас (14952).</w:t>
      </w:r>
    </w:p>
    <w:p w14:paraId="1EA4A181" w14:textId="77777777" w:rsidR="00CC3CBC" w:rsidRPr="00C2525C" w:rsidRDefault="00CC3CBC" w:rsidP="00C2525C">
      <w:pPr>
        <w:spacing w:after="0" w:line="240" w:lineRule="auto"/>
        <w:jc w:val="both"/>
        <w:rPr>
          <w:rFonts w:ascii="Times New Roman" w:hAnsi="Times New Roman" w:cs="Times New Roman"/>
          <w:color w:val="002060"/>
          <w:sz w:val="16"/>
          <w:szCs w:val="16"/>
        </w:rPr>
      </w:pPr>
    </w:p>
    <w:p w14:paraId="2CD487D0"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706B080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51F1F9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 июля 1926 ОСС ЦКБ (а вернее ОО ГАЗ-1) (Н.Н.П.) были получены ТТ УВВС на самолет школьный первоначального обучения У-2 М-12. Официальная характеристика мотора М-12 была получена в конце августа 1926 (2275).</w:t>
      </w:r>
    </w:p>
    <w:p w14:paraId="260B252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49CAEA5" w14:textId="77777777" w:rsidR="00847E9A" w:rsidRPr="00C2525C" w:rsidRDefault="00847E9A"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eastAsia="Times New Roman" w:hAnsi="Times New Roman" w:cs="Times New Roman"/>
          <w:color w:val="002060"/>
          <w:sz w:val="16"/>
          <w:szCs w:val="16"/>
          <w:lang w:eastAsia="ru-RU"/>
        </w:rPr>
        <w:t xml:space="preserve">15 </w:t>
      </w:r>
      <w:bookmarkStart w:id="34" w:name="YANDEX_12"/>
      <w:bookmarkEnd w:id="34"/>
      <w:r w:rsidRPr="00C2525C">
        <w:rPr>
          <w:rFonts w:ascii="Times New Roman" w:eastAsia="Times New Roman" w:hAnsi="Times New Roman" w:cs="Times New Roman"/>
          <w:color w:val="002060"/>
          <w:sz w:val="16"/>
          <w:szCs w:val="16"/>
          <w:lang w:eastAsia="ru-RU"/>
        </w:rPr>
        <w:t xml:space="preserve"> июля  </w:t>
      </w:r>
      <w:bookmarkStart w:id="35" w:name="YANDEX_13"/>
      <w:bookmarkEnd w:id="35"/>
      <w:r w:rsidRPr="00C2525C">
        <w:rPr>
          <w:rFonts w:ascii="Times New Roman" w:eastAsia="Times New Roman" w:hAnsi="Times New Roman" w:cs="Times New Roman"/>
          <w:color w:val="002060"/>
          <w:sz w:val="16"/>
          <w:szCs w:val="16"/>
          <w:lang w:eastAsia="ru-RU"/>
        </w:rPr>
        <w:t> 1926  г. НТК ВВС направил ОСС ЦКБ уточненные технические требования (17178).</w:t>
      </w:r>
    </w:p>
    <w:p w14:paraId="59E4BE3D" w14:textId="77777777" w:rsidR="00847E9A" w:rsidRPr="00C2525C" w:rsidRDefault="00847E9A" w:rsidP="00C2525C">
      <w:pPr>
        <w:autoSpaceDE w:val="0"/>
        <w:autoSpaceDN w:val="0"/>
        <w:adjustRightInd w:val="0"/>
        <w:spacing w:after="0" w:line="240" w:lineRule="auto"/>
        <w:jc w:val="both"/>
        <w:rPr>
          <w:rFonts w:ascii="Times New Roman" w:hAnsi="Times New Roman" w:cs="Times New Roman"/>
          <w:color w:val="002060"/>
          <w:sz w:val="16"/>
          <w:szCs w:val="16"/>
        </w:rPr>
      </w:pPr>
    </w:p>
    <w:p w14:paraId="3763233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 июля 1926 г. С.В.Ильюшин утвердил технические требования к более совершенному по сравнению с У-1, учебному самолету для первоначальной подготовки летчиков, в разработке которых самое активное участие, как член НТК УВВС, принимал Н.Н.Поликарпов. Именно с этого времени началось творческое содружество Ильюшина и Поликарпова, которое продолжалось до середины 30-х годов (9528).</w:t>
      </w:r>
    </w:p>
    <w:p w14:paraId="714BEFB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9392D4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 июля 1926 Ф.Э.Д. направил в Коллегию ЦАГИ телеграмму в связи с успешным завершением испытаний АНТ-4 (273,285).</w:t>
      </w:r>
    </w:p>
    <w:p w14:paraId="718AF44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ACB234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 июля 1926 закончились гос. испытания АНТ-4 (ТБ-1), которые начались 26 марта 1926, когда машина была официально передана ЦАГИ Остехбюро (71,147).</w:t>
      </w:r>
    </w:p>
    <w:p w14:paraId="5E1678E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Ф.Э.Д. как председатель ВСНХ послал телеграмму ЦАГИ "Сердечно приветствую ЦАГИ. Рекорды Вашего самолета АНТ-4 выдвигают советское авиастроение в ряды последних достижений мировой техники. Желаю дальнейших успехов" (71,147).</w:t>
      </w:r>
    </w:p>
    <w:p w14:paraId="1F29CCE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 середине июля 1926 НК УВВС дал свои требования к АНТ-6 (ТБ-3) (246,24).</w:t>
      </w:r>
    </w:p>
    <w:p w14:paraId="21A590B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7AE2A3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 июля 1926 г. в 2.30 ночи в Москве состоялся старт перелета ПМ-1 в Париж. На борту кроме летчика Шебанова и механика Баранцева находился В.М.Вишнев. Преодолев 1180 км воздушного пути, самолет благополучно приземлился в Кенигсберге в 10 часов 15 минут утра. После небольшого отдыха в 13.00 перелет продолжился. К сожалению, уже через полчаса, в 75 км от Кенигсберга произошла вынужденная посадка по причине сбоя работы двигателя. Неисправность устранили, взлетели и в 20.30 прилетели в Данциг. Утром 17-го стартовали в Данциге и, с приключениями (три вынужденные посадки по причине "течи в моторе"), пройдя 320 км, вечером прибыли в Шведт. На следующий день перелетели в Берлин (всего 80 км). Из Берлина пытались вылететь два раза - 19-го и 21-го. В первой попытке пришлось вернуться назад, а во второй попытке через 320 км совершили вынужденную посадку в 100 км восточнее Кельна по причине поломки шатуна. На этом перелет летчика Шебанова и механика Баранцева завершился. Согласно точному подсчету воздушного пути самолет пролетел 2110 км.</w:t>
      </w:r>
    </w:p>
    <w:p w14:paraId="1F96DA2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 вот краткое описание перелета, данное пассажиром самолета В.М.Вишневым: "В 2 часа 30 минут утра 16-го июля с.г. я отбыл в перелет Москва-Берлин-Париж-Москва с пилотом Шебановым и механиком Баранцевым...</w:t>
      </w:r>
    </w:p>
    <w:p w14:paraId="793CA16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Самолет "Московский Авиахим" прошел около 2200 км. Сделано 11 посадок, из них 5 - вне аэродрома.</w:t>
      </w:r>
    </w:p>
    <w:p w14:paraId="2609AB7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...Самолет ПМ-1, несмотря на неудачу перелета, показал много хороших качеств, в особенности покрытием 1200 км без спуска при высокой средней скорости полета и сохранностью при многочисленных трудных взлетах и спусках... </w:t>
      </w:r>
    </w:p>
    <w:p w14:paraId="5C03B83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...Считаю, что неудача перелета не кладет никакого пятна на нашу авиацию; она целиком сводится к стечению целого ряда неблагоприятных обстоятельств. 7 августа 1926 г. Гл. инженер ГА В.М.Вишнев".</w:t>
      </w:r>
    </w:p>
    <w:p w14:paraId="15BDFFF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 этом история пассажирского самолета ПМ-1 завершилась, сведений о его дальнейшем использовании не обнаружено (11957).</w:t>
      </w:r>
    </w:p>
    <w:p w14:paraId="3511DAE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399B1B7" w14:textId="77777777" w:rsidR="00B6612E" w:rsidRPr="00C2525C" w:rsidRDefault="00B6612E" w:rsidP="00C2525C">
      <w:pPr>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15 июля 1926 «Ставрополь», на борту которого находились десять семей чукчей и эскимосов и начальник острова Г.А. Ушаков, покинул Владивосток. 8 августа подошел к Врангелю, а на следующий день высадил на берег будущих островитян. Советская арктическая территория на крайнем северо-востоке страны получила наконец столь необходимое для отстаивания суверенитета СССР население.</w:t>
      </w:r>
    </w:p>
    <w:p w14:paraId="6A43A3F4" w14:textId="77777777" w:rsidR="00B6612E" w:rsidRPr="00C2525C" w:rsidRDefault="00B6612E" w:rsidP="00C2525C">
      <w:pPr>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О дальнейшей судьбе острова Врангеля, впрочем, как и Геральда, беспокоиться больше не приходилось. Настало время заняться иными проблемами, связанными с обеспечением прав Советского Союза на объявленный им сектор Арктики (20467).</w:t>
      </w:r>
    </w:p>
    <w:p w14:paraId="3FF5A5D3" w14:textId="77777777" w:rsidR="00B6612E" w:rsidRPr="00C2525C" w:rsidRDefault="00B6612E" w:rsidP="00C2525C">
      <w:pPr>
        <w:spacing w:after="0" w:line="240" w:lineRule="auto"/>
        <w:jc w:val="both"/>
        <w:rPr>
          <w:rFonts w:ascii="Times New Roman" w:hAnsi="Times New Roman" w:cs="Times New Roman"/>
          <w:color w:val="0070C0"/>
          <w:sz w:val="16"/>
          <w:szCs w:val="16"/>
        </w:rPr>
      </w:pPr>
    </w:p>
    <w:p w14:paraId="0908D6BF"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332321A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5CEA2F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 июля 1926 г. была подготовлена справка ВСНХ СССР “Краткие соображения по растрестированию Военпрома”</w:t>
      </w:r>
    </w:p>
    <w:p w14:paraId="434F9AE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Намечено разделение на 5 трестов по производственному признаку: орудийно-арсе-нальный, оружейно-пулеметный, трубочно-патронный, военно-химический и военно-опти</w:t>
      </w:r>
      <w:r w:rsidRPr="00C2525C">
        <w:rPr>
          <w:rFonts w:ascii="Times New Roman" w:hAnsi="Times New Roman" w:cs="Times New Roman"/>
          <w:color w:val="002060"/>
          <w:sz w:val="16"/>
          <w:szCs w:val="16"/>
        </w:rPr>
        <w:softHyphen/>
        <w:t>ческий (с включением гражданских заводов и оптического отдела “Большевика”). А. Производственно-техническая сторона.</w:t>
      </w:r>
    </w:p>
    <w:p w14:paraId="5FF6655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Принцип разделения взят производственный. Целевой принцип (намеченный РК Военпрома), не говоря о многих его недостатках, вообще трудно осуществим, ибо в результа</w:t>
      </w:r>
      <w:r w:rsidRPr="00C2525C">
        <w:rPr>
          <w:rFonts w:ascii="Times New Roman" w:hAnsi="Times New Roman" w:cs="Times New Roman"/>
          <w:color w:val="002060"/>
          <w:sz w:val="16"/>
          <w:szCs w:val="16"/>
        </w:rPr>
        <w:softHyphen/>
        <w:t>те переплетения как военных производств между собою (трубки, взрыватели, патроны, сна</w:t>
      </w:r>
      <w:r w:rsidRPr="00C2525C">
        <w:rPr>
          <w:rFonts w:ascii="Times New Roman" w:hAnsi="Times New Roman" w:cs="Times New Roman"/>
          <w:color w:val="002060"/>
          <w:sz w:val="16"/>
          <w:szCs w:val="16"/>
        </w:rPr>
        <w:softHyphen/>
        <w:t>ряды, взрывчатые вещества, порох, снаряжение и прочее), так и военных производств с соот</w:t>
      </w:r>
      <w:r w:rsidRPr="00C2525C">
        <w:rPr>
          <w:rFonts w:ascii="Times New Roman" w:hAnsi="Times New Roman" w:cs="Times New Roman"/>
          <w:color w:val="002060"/>
          <w:sz w:val="16"/>
          <w:szCs w:val="16"/>
        </w:rPr>
        <w:softHyphen/>
        <w:t>ветствующими гражданскими предприятиями и источниками сырья (чугун, латунь, топливо и другое) логическое развитие целевого принципа привело бы к созданию комбината, гораз</w:t>
      </w:r>
      <w:r w:rsidRPr="00C2525C">
        <w:rPr>
          <w:rFonts w:ascii="Times New Roman" w:hAnsi="Times New Roman" w:cs="Times New Roman"/>
          <w:color w:val="002060"/>
          <w:sz w:val="16"/>
          <w:szCs w:val="16"/>
        </w:rPr>
        <w:softHyphen/>
        <w:t>до обширнее нынешнего Военпрома.</w:t>
      </w:r>
    </w:p>
    <w:p w14:paraId="0A9A70C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Исходя из признаков производственных и базируясь на обычных размерах треста, ко</w:t>
      </w:r>
      <w:r w:rsidRPr="00C2525C">
        <w:rPr>
          <w:rFonts w:ascii="Times New Roman" w:hAnsi="Times New Roman" w:cs="Times New Roman"/>
          <w:color w:val="002060"/>
          <w:sz w:val="16"/>
          <w:szCs w:val="16"/>
        </w:rPr>
        <w:softHyphen/>
        <w:t>им, как показывает опыт гражданской промышленности, можно удовлетворительно управ</w:t>
      </w:r>
      <w:r w:rsidRPr="00C2525C">
        <w:rPr>
          <w:rFonts w:ascii="Times New Roman" w:hAnsi="Times New Roman" w:cs="Times New Roman"/>
          <w:color w:val="002060"/>
          <w:sz w:val="16"/>
          <w:szCs w:val="16"/>
        </w:rPr>
        <w:softHyphen/>
        <w:t>лять (15-30 тыс. работников, до 10-12 заведений, 40-50 млн червонных руб. загрузки в год), намечено вышеуказанное разделение.</w:t>
      </w:r>
    </w:p>
    <w:p w14:paraId="61E568A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При этом выделение оружейно-пулеметного треста (4 действующих завода, 29 тыс. работников, 32 млн червонных руб. загрузки в 1925/26 г.) не вызывает сомнений.</w:t>
      </w:r>
    </w:p>
    <w:p w14:paraId="38EC606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Орудийно-арсенальный трест (10 заводов, из коих 7 действующих, 18,5 тыс. работни</w:t>
      </w:r>
      <w:r w:rsidRPr="00C2525C">
        <w:rPr>
          <w:rFonts w:ascii="Times New Roman" w:hAnsi="Times New Roman" w:cs="Times New Roman"/>
          <w:color w:val="002060"/>
          <w:sz w:val="16"/>
          <w:szCs w:val="16"/>
        </w:rPr>
        <w:softHyphen/>
        <w:t>ков, 28,5 тыс. червонных руб. загрузки в 1925/26 г.), возможно, в дальнейшем будет эволюци</w:t>
      </w:r>
      <w:r w:rsidRPr="00C2525C">
        <w:rPr>
          <w:rFonts w:ascii="Times New Roman" w:hAnsi="Times New Roman" w:cs="Times New Roman"/>
          <w:color w:val="002060"/>
          <w:sz w:val="16"/>
          <w:szCs w:val="16"/>
        </w:rPr>
        <w:softHyphen/>
        <w:t>онировать в тресты: орудийный, снарядно-трубочный и арсенально-обозный (с включением Цупвоза). В данное же время, поскольку отдельных снарядных заводов в Военпроме нет, а есть только снарядные цеха на орудийных заводах, совместное существование орудийных и арсенальных заводов вполне целесообразно; присоединение же к ним заводов трубочных (проект РК Военпрома) почти ничего не даст в смысле целевом (так как снаряжение все рав</w:t>
      </w:r>
      <w:r w:rsidRPr="00C2525C">
        <w:rPr>
          <w:rFonts w:ascii="Times New Roman" w:hAnsi="Times New Roman" w:cs="Times New Roman"/>
          <w:color w:val="002060"/>
          <w:sz w:val="16"/>
          <w:szCs w:val="16"/>
        </w:rPr>
        <w:softHyphen/>
        <w:t>но передается военно-химическому тресту) и совершенно противоречит признаку производ</w:t>
      </w:r>
      <w:r w:rsidRPr="00C2525C">
        <w:rPr>
          <w:rFonts w:ascii="Times New Roman" w:hAnsi="Times New Roman" w:cs="Times New Roman"/>
          <w:color w:val="002060"/>
          <w:sz w:val="16"/>
          <w:szCs w:val="16"/>
        </w:rPr>
        <w:softHyphen/>
        <w:t>ственному (массовое точное и мелкое производство, и тяжелая индустрия, и ремонт крупных и менее точных изделий). Временно в этот трест включен и сданный в аренду НТО ВСНХ минный завод “Торпедо”, вопрос с которым будет разрешен в связи с судьбой “военно-морского кадра”.</w:t>
      </w:r>
    </w:p>
    <w:p w14:paraId="5F3C114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Военно-химический трест в намеченном объеме (12 заводов, из коих 8 действующих, 14,5 тыс. работников, 32 млн червонных руб. загрузки на 1925/26 г.) содержит в себе базу для развертывания в дальнейшем трестов: порохового и взрывчатых веществ, снаряжательного и отравляющих веществ. Однако, учитывая малую величину загрузки этой группы заводов во</w:t>
      </w:r>
      <w:r w:rsidRPr="00C2525C">
        <w:rPr>
          <w:rFonts w:ascii="Times New Roman" w:hAnsi="Times New Roman" w:cs="Times New Roman"/>
          <w:color w:val="002060"/>
          <w:sz w:val="16"/>
          <w:szCs w:val="16"/>
        </w:rPr>
        <w:softHyphen/>
        <w:t>енными заказами (около 30%), а также и мирными, надлежит признать целесообразным про</w:t>
      </w:r>
      <w:r w:rsidRPr="00C2525C">
        <w:rPr>
          <w:rFonts w:ascii="Times New Roman" w:hAnsi="Times New Roman" w:cs="Times New Roman"/>
          <w:color w:val="002060"/>
          <w:sz w:val="16"/>
          <w:szCs w:val="16"/>
        </w:rPr>
        <w:softHyphen/>
        <w:t>ектируемое объединение.</w:t>
      </w:r>
    </w:p>
    <w:p w14:paraId="1E70EA2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6. Трест оптический предполагает включение оптического отдела “Большевика” и ТОМПа (6 заводов, 2,9 тыс. работников, 6,2 млн червонных руб. загрузки в 1925/26 г.). В дальнейшем может быть поставлен вопрос о включении в эту группу разрозненных ныне заводов по физическим приборам, прожекторам и так далее. Временно в этом тресте предпо</w:t>
      </w:r>
      <w:r w:rsidRPr="00C2525C">
        <w:rPr>
          <w:rFonts w:ascii="Times New Roman" w:hAnsi="Times New Roman" w:cs="Times New Roman"/>
          <w:color w:val="002060"/>
          <w:sz w:val="16"/>
          <w:szCs w:val="16"/>
        </w:rPr>
        <w:softHyphen/>
        <w:t>лагается и существование завода военно-врачебных изготовлений “Красногвардеец”.</w:t>
      </w:r>
    </w:p>
    <w:p w14:paraId="6CD2B31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Соединение патронной (13 тыс. работников) и трубочно-взрывательной (8 тыс. ра</w:t>
      </w:r>
      <w:r w:rsidRPr="00C2525C">
        <w:rPr>
          <w:rFonts w:ascii="Times New Roman" w:hAnsi="Times New Roman" w:cs="Times New Roman"/>
          <w:color w:val="002060"/>
          <w:sz w:val="16"/>
          <w:szCs w:val="16"/>
        </w:rPr>
        <w:softHyphen/>
        <w:t>ботников) групп в один трест (8 заводов, 21 тыс. работников, 40 млн червонных руб. загруз</w:t>
      </w:r>
      <w:r w:rsidRPr="00C2525C">
        <w:rPr>
          <w:rFonts w:ascii="Times New Roman" w:hAnsi="Times New Roman" w:cs="Times New Roman"/>
          <w:color w:val="002060"/>
          <w:sz w:val="16"/>
          <w:szCs w:val="16"/>
        </w:rPr>
        <w:softHyphen/>
        <w:t>ки в 1925/26 г.) мотивировано родственностью производств (мелкое, точное, массовое произ</w:t>
      </w:r>
      <w:r w:rsidRPr="00C2525C">
        <w:rPr>
          <w:rFonts w:ascii="Times New Roman" w:hAnsi="Times New Roman" w:cs="Times New Roman"/>
          <w:color w:val="002060"/>
          <w:sz w:val="16"/>
          <w:szCs w:val="16"/>
        </w:rPr>
        <w:softHyphen/>
        <w:t>водство).</w:t>
      </w:r>
    </w:p>
    <w:p w14:paraId="6A2CDDD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Присоединение патронной группы к оружейно-пулеметной (проект РК Военпрома) даст громоздкий трест (42 тыс. работников, то есть около 50% нынешнего Военпрома), что противоречит цели, во имя которой Военпром разделяется. Присоединение трубочно-взры</w:t>
      </w:r>
      <w:r w:rsidRPr="00C2525C">
        <w:rPr>
          <w:rFonts w:ascii="Times New Roman" w:hAnsi="Times New Roman" w:cs="Times New Roman"/>
          <w:color w:val="002060"/>
          <w:sz w:val="16"/>
          <w:szCs w:val="16"/>
        </w:rPr>
        <w:softHyphen/>
        <w:t>вательной группы к орудийно-арсенальной нерационально, как указано выше. Самостоя</w:t>
      </w:r>
      <w:r w:rsidRPr="00C2525C">
        <w:rPr>
          <w:rFonts w:ascii="Times New Roman" w:hAnsi="Times New Roman" w:cs="Times New Roman"/>
          <w:color w:val="002060"/>
          <w:sz w:val="16"/>
          <w:szCs w:val="16"/>
        </w:rPr>
        <w:softHyphen/>
        <w:t>тельное существование трубочно-взрывательной группы ненадежно ввиду нерентабельнос</w:t>
      </w:r>
      <w:r w:rsidRPr="00C2525C">
        <w:rPr>
          <w:rFonts w:ascii="Times New Roman" w:hAnsi="Times New Roman" w:cs="Times New Roman"/>
          <w:color w:val="002060"/>
          <w:sz w:val="16"/>
          <w:szCs w:val="16"/>
        </w:rPr>
        <w:softHyphen/>
        <w:t>ти, поэтому этот момент подкрепляет рациональность присоединения ее к рентабельной пат</w:t>
      </w:r>
      <w:r w:rsidRPr="00C2525C">
        <w:rPr>
          <w:rFonts w:ascii="Times New Roman" w:hAnsi="Times New Roman" w:cs="Times New Roman"/>
          <w:color w:val="002060"/>
          <w:sz w:val="16"/>
          <w:szCs w:val="16"/>
        </w:rPr>
        <w:softHyphen/>
        <w:t>ронной группе.</w:t>
      </w:r>
    </w:p>
    <w:p w14:paraId="5648016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 Финансово-экономическая сторона.</w:t>
      </w:r>
    </w:p>
    <w:p w14:paraId="236BE83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Распределение оборотных средств (округленно в тыс. червонных руб.):</w:t>
      </w:r>
    </w:p>
    <w:tbl>
      <w:tblPr>
        <w:tblW w:w="0" w:type="auto"/>
        <w:tblInd w:w="40" w:type="dxa"/>
        <w:tblLayout w:type="fixed"/>
        <w:tblCellMar>
          <w:left w:w="40" w:type="dxa"/>
          <w:right w:w="40" w:type="dxa"/>
        </w:tblCellMar>
        <w:tblLook w:val="0000" w:firstRow="0" w:lastRow="0" w:firstColumn="0" w:lastColumn="0" w:noHBand="0" w:noVBand="0"/>
      </w:tblPr>
      <w:tblGrid>
        <w:gridCol w:w="1891"/>
        <w:gridCol w:w="1709"/>
        <w:gridCol w:w="1219"/>
        <w:gridCol w:w="893"/>
        <w:gridCol w:w="912"/>
        <w:gridCol w:w="1344"/>
      </w:tblGrid>
      <w:tr w:rsidR="00BD609C" w:rsidRPr="00C2525C" w14:paraId="555D6822" w14:textId="77777777">
        <w:trPr>
          <w:trHeight w:val="960"/>
        </w:trPr>
        <w:tc>
          <w:tcPr>
            <w:tcW w:w="1891" w:type="dxa"/>
            <w:tcBorders>
              <w:top w:val="single" w:sz="6" w:space="0" w:color="auto"/>
              <w:left w:val="single" w:sz="6" w:space="0" w:color="auto"/>
              <w:bottom w:val="single" w:sz="6" w:space="0" w:color="auto"/>
              <w:right w:val="single" w:sz="6" w:space="0" w:color="auto"/>
            </w:tcBorders>
          </w:tcPr>
          <w:p w14:paraId="7DB8B7E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Наименование трестов</w:t>
            </w:r>
          </w:p>
        </w:tc>
        <w:tc>
          <w:tcPr>
            <w:tcW w:w="1709" w:type="dxa"/>
            <w:tcBorders>
              <w:top w:val="single" w:sz="6" w:space="0" w:color="auto"/>
              <w:left w:val="single" w:sz="6" w:space="0" w:color="auto"/>
              <w:bottom w:val="single" w:sz="6" w:space="0" w:color="auto"/>
              <w:right w:val="single" w:sz="6" w:space="0" w:color="auto"/>
            </w:tcBorders>
          </w:tcPr>
          <w:p w14:paraId="327534E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Собственные живые оборотные средства на 1 октября 1925 г. с уменьшением на 15%</w:t>
            </w:r>
          </w:p>
        </w:tc>
        <w:tc>
          <w:tcPr>
            <w:tcW w:w="1219" w:type="dxa"/>
            <w:tcBorders>
              <w:top w:val="single" w:sz="6" w:space="0" w:color="auto"/>
              <w:left w:val="single" w:sz="6" w:space="0" w:color="auto"/>
              <w:bottom w:val="single" w:sz="6" w:space="0" w:color="auto"/>
              <w:right w:val="single" w:sz="6" w:space="0" w:color="auto"/>
            </w:tcBorders>
          </w:tcPr>
          <w:p w14:paraId="557A425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Загрузка на 1925/26 г. по военной и мир</w:t>
            </w:r>
            <w:r w:rsidRPr="00C2525C">
              <w:rPr>
                <w:rFonts w:ascii="Times New Roman" w:hAnsi="Times New Roman" w:cs="Times New Roman"/>
                <w:color w:val="002060"/>
                <w:sz w:val="16"/>
                <w:szCs w:val="16"/>
              </w:rPr>
              <w:softHyphen/>
              <w:t>ной програм</w:t>
            </w:r>
            <w:r w:rsidRPr="00C2525C">
              <w:rPr>
                <w:rFonts w:ascii="Times New Roman" w:hAnsi="Times New Roman" w:cs="Times New Roman"/>
                <w:color w:val="002060"/>
                <w:sz w:val="16"/>
                <w:szCs w:val="16"/>
              </w:rPr>
              <w:softHyphen/>
              <w:t>мам</w:t>
            </w:r>
          </w:p>
        </w:tc>
        <w:tc>
          <w:tcPr>
            <w:tcW w:w="893" w:type="dxa"/>
            <w:tcBorders>
              <w:top w:val="single" w:sz="6" w:space="0" w:color="auto"/>
              <w:left w:val="single" w:sz="6" w:space="0" w:color="auto"/>
              <w:bottom w:val="single" w:sz="6" w:space="0" w:color="auto"/>
              <w:right w:val="single" w:sz="6" w:space="0" w:color="auto"/>
            </w:tcBorders>
          </w:tcPr>
          <w:p w14:paraId="4E4F58E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Потреб</w:t>
            </w:r>
            <w:r w:rsidRPr="00C2525C">
              <w:rPr>
                <w:rFonts w:ascii="Times New Roman" w:hAnsi="Times New Roman" w:cs="Times New Roman"/>
                <w:color w:val="002060"/>
                <w:sz w:val="16"/>
                <w:szCs w:val="16"/>
              </w:rPr>
              <w:softHyphen/>
              <w:t>ный обо</w:t>
            </w:r>
            <w:r w:rsidRPr="00C2525C">
              <w:rPr>
                <w:rFonts w:ascii="Times New Roman" w:hAnsi="Times New Roman" w:cs="Times New Roman"/>
                <w:color w:val="002060"/>
                <w:sz w:val="16"/>
                <w:szCs w:val="16"/>
              </w:rPr>
              <w:softHyphen/>
              <w:t>рот средстве месяцах</w:t>
            </w:r>
          </w:p>
        </w:tc>
        <w:tc>
          <w:tcPr>
            <w:tcW w:w="912" w:type="dxa"/>
            <w:tcBorders>
              <w:top w:val="single" w:sz="6" w:space="0" w:color="auto"/>
              <w:left w:val="single" w:sz="6" w:space="0" w:color="auto"/>
              <w:bottom w:val="single" w:sz="6" w:space="0" w:color="auto"/>
              <w:right w:val="single" w:sz="6" w:space="0" w:color="auto"/>
            </w:tcBorders>
          </w:tcPr>
          <w:p w14:paraId="551234D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Возмож</w:t>
            </w:r>
            <w:r w:rsidRPr="00C2525C">
              <w:rPr>
                <w:rFonts w:ascii="Times New Roman" w:hAnsi="Times New Roman" w:cs="Times New Roman"/>
                <w:color w:val="002060"/>
                <w:sz w:val="16"/>
                <w:szCs w:val="16"/>
              </w:rPr>
              <w:softHyphen/>
              <w:t>ный оборот средстве месяцах</w:t>
            </w:r>
          </w:p>
        </w:tc>
        <w:tc>
          <w:tcPr>
            <w:tcW w:w="1344" w:type="dxa"/>
            <w:tcBorders>
              <w:top w:val="single" w:sz="6" w:space="0" w:color="auto"/>
              <w:left w:val="single" w:sz="6" w:space="0" w:color="auto"/>
              <w:bottom w:val="single" w:sz="6" w:space="0" w:color="auto"/>
              <w:right w:val="single" w:sz="6" w:space="0" w:color="auto"/>
            </w:tcBorders>
          </w:tcPr>
          <w:p w14:paraId="3682DCC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Превышение возможного обо</w:t>
            </w:r>
            <w:r w:rsidRPr="00C2525C">
              <w:rPr>
                <w:rFonts w:ascii="Times New Roman" w:hAnsi="Times New Roman" w:cs="Times New Roman"/>
                <w:color w:val="002060"/>
                <w:sz w:val="16"/>
                <w:szCs w:val="16"/>
              </w:rPr>
              <w:softHyphen/>
              <w:t>рота сравнитель</w:t>
            </w:r>
            <w:r w:rsidRPr="00C2525C">
              <w:rPr>
                <w:rFonts w:ascii="Times New Roman" w:hAnsi="Times New Roman" w:cs="Times New Roman"/>
                <w:color w:val="002060"/>
                <w:sz w:val="16"/>
                <w:szCs w:val="16"/>
              </w:rPr>
              <w:softHyphen/>
              <w:t>но с потребным</w:t>
            </w:r>
          </w:p>
        </w:tc>
      </w:tr>
      <w:tr w:rsidR="00BD609C" w:rsidRPr="00C2525C" w14:paraId="6917203F" w14:textId="77777777">
        <w:trPr>
          <w:trHeight w:val="278"/>
        </w:trPr>
        <w:tc>
          <w:tcPr>
            <w:tcW w:w="1891" w:type="dxa"/>
            <w:tcBorders>
              <w:top w:val="single" w:sz="6" w:space="0" w:color="auto"/>
              <w:left w:val="single" w:sz="6" w:space="0" w:color="auto"/>
              <w:bottom w:val="single" w:sz="6" w:space="0" w:color="auto"/>
              <w:right w:val="single" w:sz="6" w:space="0" w:color="auto"/>
            </w:tcBorders>
          </w:tcPr>
          <w:p w14:paraId="7B70BB0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Оружейно-пулеметный</w:t>
            </w:r>
          </w:p>
        </w:tc>
        <w:tc>
          <w:tcPr>
            <w:tcW w:w="1709" w:type="dxa"/>
            <w:tcBorders>
              <w:top w:val="single" w:sz="6" w:space="0" w:color="auto"/>
              <w:left w:val="single" w:sz="6" w:space="0" w:color="auto"/>
              <w:bottom w:val="single" w:sz="6" w:space="0" w:color="auto"/>
              <w:right w:val="single" w:sz="6" w:space="0" w:color="auto"/>
            </w:tcBorders>
          </w:tcPr>
          <w:p w14:paraId="2EC35A0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40600</w:t>
            </w:r>
          </w:p>
        </w:tc>
        <w:tc>
          <w:tcPr>
            <w:tcW w:w="1219" w:type="dxa"/>
            <w:tcBorders>
              <w:top w:val="single" w:sz="6" w:space="0" w:color="auto"/>
              <w:left w:val="single" w:sz="6" w:space="0" w:color="auto"/>
              <w:bottom w:val="single" w:sz="6" w:space="0" w:color="auto"/>
              <w:right w:val="single" w:sz="6" w:space="0" w:color="auto"/>
            </w:tcBorders>
          </w:tcPr>
          <w:p w14:paraId="1762773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32000</w:t>
            </w:r>
          </w:p>
        </w:tc>
        <w:tc>
          <w:tcPr>
            <w:tcW w:w="893" w:type="dxa"/>
            <w:tcBorders>
              <w:top w:val="single" w:sz="6" w:space="0" w:color="auto"/>
              <w:left w:val="single" w:sz="6" w:space="0" w:color="auto"/>
              <w:bottom w:val="single" w:sz="6" w:space="0" w:color="auto"/>
              <w:right w:val="single" w:sz="6" w:space="0" w:color="auto"/>
            </w:tcBorders>
          </w:tcPr>
          <w:p w14:paraId="378478A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w:t>
            </w:r>
          </w:p>
        </w:tc>
        <w:tc>
          <w:tcPr>
            <w:tcW w:w="912" w:type="dxa"/>
            <w:tcBorders>
              <w:top w:val="single" w:sz="6" w:space="0" w:color="auto"/>
              <w:left w:val="single" w:sz="6" w:space="0" w:color="auto"/>
              <w:bottom w:val="single" w:sz="6" w:space="0" w:color="auto"/>
              <w:right w:val="single" w:sz="6" w:space="0" w:color="auto"/>
            </w:tcBorders>
          </w:tcPr>
          <w:p w14:paraId="7015B2A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w:t>
            </w:r>
          </w:p>
        </w:tc>
        <w:tc>
          <w:tcPr>
            <w:tcW w:w="1344" w:type="dxa"/>
            <w:tcBorders>
              <w:top w:val="single" w:sz="6" w:space="0" w:color="auto"/>
              <w:left w:val="single" w:sz="6" w:space="0" w:color="auto"/>
              <w:bottom w:val="single" w:sz="6" w:space="0" w:color="auto"/>
              <w:right w:val="single" w:sz="6" w:space="0" w:color="auto"/>
            </w:tcBorders>
          </w:tcPr>
          <w:p w14:paraId="0B73808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2,5</w:t>
            </w:r>
          </w:p>
        </w:tc>
      </w:tr>
      <w:tr w:rsidR="00BD609C" w:rsidRPr="00C2525C" w14:paraId="71A086EA" w14:textId="77777777">
        <w:trPr>
          <w:trHeight w:val="269"/>
        </w:trPr>
        <w:tc>
          <w:tcPr>
            <w:tcW w:w="1891" w:type="dxa"/>
            <w:tcBorders>
              <w:top w:val="single" w:sz="6" w:space="0" w:color="auto"/>
              <w:left w:val="single" w:sz="6" w:space="0" w:color="auto"/>
              <w:bottom w:val="single" w:sz="6" w:space="0" w:color="auto"/>
              <w:right w:val="single" w:sz="6" w:space="0" w:color="auto"/>
            </w:tcBorders>
          </w:tcPr>
          <w:p w14:paraId="373D033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Патронно-трубочпый</w:t>
            </w:r>
          </w:p>
        </w:tc>
        <w:tc>
          <w:tcPr>
            <w:tcW w:w="1709" w:type="dxa"/>
            <w:tcBorders>
              <w:top w:val="single" w:sz="6" w:space="0" w:color="auto"/>
              <w:left w:val="single" w:sz="6" w:space="0" w:color="auto"/>
              <w:bottom w:val="single" w:sz="6" w:space="0" w:color="auto"/>
              <w:right w:val="single" w:sz="6" w:space="0" w:color="auto"/>
            </w:tcBorders>
          </w:tcPr>
          <w:p w14:paraId="3AB1A8F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43400</w:t>
            </w:r>
          </w:p>
        </w:tc>
        <w:tc>
          <w:tcPr>
            <w:tcW w:w="1219" w:type="dxa"/>
            <w:tcBorders>
              <w:top w:val="single" w:sz="6" w:space="0" w:color="auto"/>
              <w:left w:val="single" w:sz="6" w:space="0" w:color="auto"/>
              <w:bottom w:val="single" w:sz="6" w:space="0" w:color="auto"/>
              <w:right w:val="single" w:sz="6" w:space="0" w:color="auto"/>
            </w:tcBorders>
          </w:tcPr>
          <w:p w14:paraId="4CAB6D2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39600</w:t>
            </w:r>
          </w:p>
        </w:tc>
        <w:tc>
          <w:tcPr>
            <w:tcW w:w="893" w:type="dxa"/>
            <w:tcBorders>
              <w:top w:val="single" w:sz="6" w:space="0" w:color="auto"/>
              <w:left w:val="single" w:sz="6" w:space="0" w:color="auto"/>
              <w:bottom w:val="single" w:sz="6" w:space="0" w:color="auto"/>
              <w:right w:val="single" w:sz="6" w:space="0" w:color="auto"/>
            </w:tcBorders>
          </w:tcPr>
          <w:p w14:paraId="6787938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w:t>
            </w:r>
          </w:p>
        </w:tc>
        <w:tc>
          <w:tcPr>
            <w:tcW w:w="912" w:type="dxa"/>
            <w:tcBorders>
              <w:top w:val="single" w:sz="6" w:space="0" w:color="auto"/>
              <w:left w:val="single" w:sz="6" w:space="0" w:color="auto"/>
              <w:bottom w:val="single" w:sz="6" w:space="0" w:color="auto"/>
              <w:right w:val="single" w:sz="6" w:space="0" w:color="auto"/>
            </w:tcBorders>
          </w:tcPr>
          <w:p w14:paraId="5733E03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13</w:t>
            </w:r>
          </w:p>
        </w:tc>
        <w:tc>
          <w:tcPr>
            <w:tcW w:w="1344" w:type="dxa"/>
            <w:tcBorders>
              <w:top w:val="single" w:sz="6" w:space="0" w:color="auto"/>
              <w:left w:val="single" w:sz="6" w:space="0" w:color="auto"/>
              <w:bottom w:val="single" w:sz="6" w:space="0" w:color="auto"/>
              <w:right w:val="single" w:sz="6" w:space="0" w:color="auto"/>
            </w:tcBorders>
          </w:tcPr>
          <w:p w14:paraId="7C2D519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2,5</w:t>
            </w:r>
          </w:p>
        </w:tc>
      </w:tr>
      <w:tr w:rsidR="00BD609C" w:rsidRPr="00C2525C" w14:paraId="3912C582" w14:textId="77777777">
        <w:trPr>
          <w:trHeight w:val="278"/>
        </w:trPr>
        <w:tc>
          <w:tcPr>
            <w:tcW w:w="1891" w:type="dxa"/>
            <w:tcBorders>
              <w:top w:val="single" w:sz="6" w:space="0" w:color="auto"/>
              <w:left w:val="single" w:sz="6" w:space="0" w:color="auto"/>
              <w:bottom w:val="single" w:sz="6" w:space="0" w:color="auto"/>
              <w:right w:val="single" w:sz="6" w:space="0" w:color="auto"/>
            </w:tcBorders>
          </w:tcPr>
          <w:p w14:paraId="3664B68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Орудийно-арсснальный</w:t>
            </w:r>
          </w:p>
        </w:tc>
        <w:tc>
          <w:tcPr>
            <w:tcW w:w="1709" w:type="dxa"/>
            <w:tcBorders>
              <w:top w:val="single" w:sz="6" w:space="0" w:color="auto"/>
              <w:left w:val="single" w:sz="6" w:space="0" w:color="auto"/>
              <w:bottom w:val="single" w:sz="6" w:space="0" w:color="auto"/>
              <w:right w:val="single" w:sz="6" w:space="0" w:color="auto"/>
            </w:tcBorders>
          </w:tcPr>
          <w:p w14:paraId="50BADB5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9300</w:t>
            </w:r>
          </w:p>
        </w:tc>
        <w:tc>
          <w:tcPr>
            <w:tcW w:w="1219" w:type="dxa"/>
            <w:tcBorders>
              <w:top w:val="single" w:sz="6" w:space="0" w:color="auto"/>
              <w:left w:val="single" w:sz="6" w:space="0" w:color="auto"/>
              <w:bottom w:val="single" w:sz="6" w:space="0" w:color="auto"/>
              <w:right w:val="single" w:sz="6" w:space="0" w:color="auto"/>
            </w:tcBorders>
          </w:tcPr>
          <w:p w14:paraId="2B7E70D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28500</w:t>
            </w:r>
          </w:p>
        </w:tc>
        <w:tc>
          <w:tcPr>
            <w:tcW w:w="893" w:type="dxa"/>
            <w:tcBorders>
              <w:top w:val="single" w:sz="6" w:space="0" w:color="auto"/>
              <w:left w:val="single" w:sz="6" w:space="0" w:color="auto"/>
              <w:bottom w:val="single" w:sz="6" w:space="0" w:color="auto"/>
              <w:right w:val="single" w:sz="6" w:space="0" w:color="auto"/>
            </w:tcBorders>
          </w:tcPr>
          <w:p w14:paraId="2CBB3A0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w:t>
            </w:r>
          </w:p>
        </w:tc>
        <w:tc>
          <w:tcPr>
            <w:tcW w:w="912" w:type="dxa"/>
            <w:tcBorders>
              <w:top w:val="single" w:sz="6" w:space="0" w:color="auto"/>
              <w:left w:val="single" w:sz="6" w:space="0" w:color="auto"/>
              <w:bottom w:val="single" w:sz="6" w:space="0" w:color="auto"/>
              <w:right w:val="single" w:sz="6" w:space="0" w:color="auto"/>
            </w:tcBorders>
          </w:tcPr>
          <w:p w14:paraId="25ADDD2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20</w:t>
            </w:r>
          </w:p>
        </w:tc>
        <w:tc>
          <w:tcPr>
            <w:tcW w:w="1344" w:type="dxa"/>
            <w:tcBorders>
              <w:top w:val="single" w:sz="6" w:space="0" w:color="auto"/>
              <w:left w:val="single" w:sz="6" w:space="0" w:color="auto"/>
              <w:bottom w:val="single" w:sz="6" w:space="0" w:color="auto"/>
              <w:right w:val="single" w:sz="6" w:space="0" w:color="auto"/>
            </w:tcBorders>
          </w:tcPr>
          <w:p w14:paraId="1A0B283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w:t>
            </w:r>
          </w:p>
        </w:tc>
      </w:tr>
      <w:tr w:rsidR="00BD609C" w:rsidRPr="00C2525C" w14:paraId="4E95DBF4" w14:textId="77777777">
        <w:trPr>
          <w:trHeight w:val="269"/>
        </w:trPr>
        <w:tc>
          <w:tcPr>
            <w:tcW w:w="1891" w:type="dxa"/>
            <w:tcBorders>
              <w:top w:val="single" w:sz="6" w:space="0" w:color="auto"/>
              <w:left w:val="single" w:sz="6" w:space="0" w:color="auto"/>
              <w:bottom w:val="single" w:sz="6" w:space="0" w:color="auto"/>
              <w:right w:val="single" w:sz="6" w:space="0" w:color="auto"/>
            </w:tcBorders>
          </w:tcPr>
          <w:p w14:paraId="202FEBE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Восчшо-химичсский</w:t>
            </w:r>
          </w:p>
        </w:tc>
        <w:tc>
          <w:tcPr>
            <w:tcW w:w="1709" w:type="dxa"/>
            <w:tcBorders>
              <w:top w:val="single" w:sz="6" w:space="0" w:color="auto"/>
              <w:left w:val="single" w:sz="6" w:space="0" w:color="auto"/>
              <w:bottom w:val="single" w:sz="6" w:space="0" w:color="auto"/>
              <w:right w:val="single" w:sz="6" w:space="0" w:color="auto"/>
            </w:tcBorders>
          </w:tcPr>
          <w:p w14:paraId="697A21C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30000</w:t>
            </w:r>
          </w:p>
        </w:tc>
        <w:tc>
          <w:tcPr>
            <w:tcW w:w="1219" w:type="dxa"/>
            <w:tcBorders>
              <w:top w:val="single" w:sz="6" w:space="0" w:color="auto"/>
              <w:left w:val="single" w:sz="6" w:space="0" w:color="auto"/>
              <w:bottom w:val="single" w:sz="6" w:space="0" w:color="auto"/>
              <w:right w:val="single" w:sz="6" w:space="0" w:color="auto"/>
            </w:tcBorders>
          </w:tcPr>
          <w:p w14:paraId="0D6E00B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32000</w:t>
            </w:r>
          </w:p>
        </w:tc>
        <w:tc>
          <w:tcPr>
            <w:tcW w:w="893" w:type="dxa"/>
            <w:tcBorders>
              <w:top w:val="single" w:sz="6" w:space="0" w:color="auto"/>
              <w:left w:val="single" w:sz="6" w:space="0" w:color="auto"/>
              <w:bottom w:val="single" w:sz="6" w:space="0" w:color="auto"/>
              <w:right w:val="single" w:sz="6" w:space="0" w:color="auto"/>
            </w:tcBorders>
          </w:tcPr>
          <w:p w14:paraId="501D71B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w:t>
            </w:r>
          </w:p>
        </w:tc>
        <w:tc>
          <w:tcPr>
            <w:tcW w:w="912" w:type="dxa"/>
            <w:tcBorders>
              <w:top w:val="single" w:sz="6" w:space="0" w:color="auto"/>
              <w:left w:val="single" w:sz="6" w:space="0" w:color="auto"/>
              <w:bottom w:val="single" w:sz="6" w:space="0" w:color="auto"/>
              <w:right w:val="single" w:sz="6" w:space="0" w:color="auto"/>
            </w:tcBorders>
          </w:tcPr>
          <w:p w14:paraId="14A1985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w:t>
            </w:r>
          </w:p>
        </w:tc>
        <w:tc>
          <w:tcPr>
            <w:tcW w:w="1344" w:type="dxa"/>
            <w:tcBorders>
              <w:top w:val="single" w:sz="6" w:space="0" w:color="auto"/>
              <w:left w:val="single" w:sz="6" w:space="0" w:color="auto"/>
              <w:bottom w:val="single" w:sz="6" w:space="0" w:color="auto"/>
              <w:right w:val="single" w:sz="6" w:space="0" w:color="auto"/>
            </w:tcBorders>
          </w:tcPr>
          <w:p w14:paraId="165ED17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w:t>
            </w:r>
          </w:p>
        </w:tc>
      </w:tr>
      <w:tr w:rsidR="00BD609C" w:rsidRPr="00C2525C" w14:paraId="56BB03EF" w14:textId="77777777">
        <w:trPr>
          <w:trHeight w:val="278"/>
        </w:trPr>
        <w:tc>
          <w:tcPr>
            <w:tcW w:w="1891" w:type="dxa"/>
            <w:tcBorders>
              <w:top w:val="single" w:sz="6" w:space="0" w:color="auto"/>
              <w:left w:val="single" w:sz="6" w:space="0" w:color="auto"/>
              <w:bottom w:val="single" w:sz="6" w:space="0" w:color="auto"/>
              <w:right w:val="single" w:sz="6" w:space="0" w:color="auto"/>
            </w:tcBorders>
          </w:tcPr>
          <w:p w14:paraId="6623FBC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Оптический</w:t>
            </w:r>
          </w:p>
        </w:tc>
        <w:tc>
          <w:tcPr>
            <w:tcW w:w="1709" w:type="dxa"/>
            <w:tcBorders>
              <w:top w:val="single" w:sz="6" w:space="0" w:color="auto"/>
              <w:left w:val="single" w:sz="6" w:space="0" w:color="auto"/>
              <w:bottom w:val="single" w:sz="6" w:space="0" w:color="auto"/>
              <w:right w:val="single" w:sz="6" w:space="0" w:color="auto"/>
            </w:tcBorders>
          </w:tcPr>
          <w:p w14:paraId="0D7FD15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3000</w:t>
            </w:r>
          </w:p>
        </w:tc>
        <w:tc>
          <w:tcPr>
            <w:tcW w:w="1219" w:type="dxa"/>
            <w:tcBorders>
              <w:top w:val="single" w:sz="6" w:space="0" w:color="auto"/>
              <w:left w:val="single" w:sz="6" w:space="0" w:color="auto"/>
              <w:bottom w:val="single" w:sz="6" w:space="0" w:color="auto"/>
              <w:right w:val="single" w:sz="6" w:space="0" w:color="auto"/>
            </w:tcBorders>
          </w:tcPr>
          <w:p w14:paraId="7B8F100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6200</w:t>
            </w:r>
          </w:p>
        </w:tc>
        <w:tc>
          <w:tcPr>
            <w:tcW w:w="893" w:type="dxa"/>
            <w:tcBorders>
              <w:top w:val="single" w:sz="6" w:space="0" w:color="auto"/>
              <w:left w:val="single" w:sz="6" w:space="0" w:color="auto"/>
              <w:bottom w:val="single" w:sz="6" w:space="0" w:color="auto"/>
              <w:right w:val="single" w:sz="6" w:space="0" w:color="auto"/>
            </w:tcBorders>
          </w:tcPr>
          <w:p w14:paraId="3A67E94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w:t>
            </w:r>
          </w:p>
        </w:tc>
        <w:tc>
          <w:tcPr>
            <w:tcW w:w="912" w:type="dxa"/>
            <w:tcBorders>
              <w:top w:val="single" w:sz="6" w:space="0" w:color="auto"/>
              <w:left w:val="single" w:sz="6" w:space="0" w:color="auto"/>
              <w:bottom w:val="single" w:sz="6" w:space="0" w:color="auto"/>
              <w:right w:val="single" w:sz="6" w:space="0" w:color="auto"/>
            </w:tcBorders>
          </w:tcPr>
          <w:p w14:paraId="3F6D8DA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w:t>
            </w:r>
          </w:p>
        </w:tc>
        <w:tc>
          <w:tcPr>
            <w:tcW w:w="1344" w:type="dxa"/>
            <w:tcBorders>
              <w:top w:val="single" w:sz="6" w:space="0" w:color="auto"/>
              <w:left w:val="single" w:sz="6" w:space="0" w:color="auto"/>
              <w:bottom w:val="single" w:sz="6" w:space="0" w:color="auto"/>
              <w:right w:val="single" w:sz="6" w:space="0" w:color="auto"/>
            </w:tcBorders>
          </w:tcPr>
          <w:p w14:paraId="68DF39D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w:t>
            </w:r>
          </w:p>
        </w:tc>
      </w:tr>
      <w:tr w:rsidR="00BD609C" w:rsidRPr="00C2525C" w14:paraId="017F04AB" w14:textId="77777777">
        <w:trPr>
          <w:trHeight w:val="288"/>
        </w:trPr>
        <w:tc>
          <w:tcPr>
            <w:tcW w:w="1891" w:type="dxa"/>
            <w:tcBorders>
              <w:top w:val="single" w:sz="6" w:space="0" w:color="auto"/>
              <w:left w:val="single" w:sz="6" w:space="0" w:color="auto"/>
              <w:bottom w:val="single" w:sz="6" w:space="0" w:color="auto"/>
              <w:right w:val="single" w:sz="6" w:space="0" w:color="auto"/>
            </w:tcBorders>
          </w:tcPr>
          <w:p w14:paraId="5F92DA5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Итого</w:t>
            </w:r>
          </w:p>
        </w:tc>
        <w:tc>
          <w:tcPr>
            <w:tcW w:w="1709" w:type="dxa"/>
            <w:tcBorders>
              <w:top w:val="single" w:sz="6" w:space="0" w:color="auto"/>
              <w:left w:val="single" w:sz="6" w:space="0" w:color="auto"/>
              <w:bottom w:val="single" w:sz="6" w:space="0" w:color="auto"/>
              <w:right w:val="single" w:sz="6" w:space="0" w:color="auto"/>
            </w:tcBorders>
          </w:tcPr>
          <w:p w14:paraId="1FCE1DE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167 300</w:t>
            </w:r>
          </w:p>
        </w:tc>
        <w:tc>
          <w:tcPr>
            <w:tcW w:w="1219" w:type="dxa"/>
            <w:tcBorders>
              <w:top w:val="single" w:sz="6" w:space="0" w:color="auto"/>
              <w:left w:val="single" w:sz="6" w:space="0" w:color="auto"/>
              <w:bottom w:val="single" w:sz="6" w:space="0" w:color="auto"/>
              <w:right w:val="single" w:sz="6" w:space="0" w:color="auto"/>
            </w:tcBorders>
          </w:tcPr>
          <w:p w14:paraId="415D336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138300</w:t>
            </w:r>
          </w:p>
        </w:tc>
        <w:tc>
          <w:tcPr>
            <w:tcW w:w="893" w:type="dxa"/>
            <w:tcBorders>
              <w:top w:val="single" w:sz="6" w:space="0" w:color="auto"/>
              <w:left w:val="single" w:sz="6" w:space="0" w:color="auto"/>
              <w:bottom w:val="single" w:sz="6" w:space="0" w:color="auto"/>
              <w:right w:val="single" w:sz="6" w:space="0" w:color="auto"/>
            </w:tcBorders>
          </w:tcPr>
          <w:p w14:paraId="2F88E6A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w:t>
            </w:r>
          </w:p>
        </w:tc>
        <w:tc>
          <w:tcPr>
            <w:tcW w:w="912" w:type="dxa"/>
            <w:tcBorders>
              <w:top w:val="single" w:sz="6" w:space="0" w:color="auto"/>
              <w:left w:val="single" w:sz="6" w:space="0" w:color="auto"/>
              <w:bottom w:val="single" w:sz="6" w:space="0" w:color="auto"/>
              <w:right w:val="single" w:sz="6" w:space="0" w:color="auto"/>
            </w:tcBorders>
          </w:tcPr>
          <w:p w14:paraId="320498E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w:t>
            </w:r>
          </w:p>
        </w:tc>
        <w:tc>
          <w:tcPr>
            <w:tcW w:w="1344" w:type="dxa"/>
            <w:tcBorders>
              <w:top w:val="single" w:sz="6" w:space="0" w:color="auto"/>
              <w:left w:val="single" w:sz="6" w:space="0" w:color="auto"/>
              <w:bottom w:val="single" w:sz="6" w:space="0" w:color="auto"/>
              <w:right w:val="single" w:sz="6" w:space="0" w:color="auto"/>
            </w:tcBorders>
          </w:tcPr>
          <w:p w14:paraId="756A139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w:t>
            </w:r>
          </w:p>
        </w:tc>
      </w:tr>
    </w:tbl>
    <w:p w14:paraId="00E2C23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Таким образом, при нынешнем размере загрузок имеемых оборотных средств по про</w:t>
      </w:r>
      <w:r w:rsidRPr="00C2525C">
        <w:rPr>
          <w:rFonts w:ascii="Times New Roman" w:hAnsi="Times New Roman" w:cs="Times New Roman"/>
          <w:color w:val="002060"/>
          <w:sz w:val="16"/>
          <w:szCs w:val="16"/>
        </w:rPr>
        <w:softHyphen/>
        <w:t>ектируемым трестам должно хватить. Однако распределение их не является равномерным. Орудийно-арсенальный трест по запасу этих средств соответствует средней величине по все</w:t>
      </w:r>
      <w:r w:rsidRPr="00C2525C">
        <w:rPr>
          <w:rFonts w:ascii="Times New Roman" w:hAnsi="Times New Roman" w:cs="Times New Roman"/>
          <w:color w:val="002060"/>
          <w:sz w:val="16"/>
          <w:szCs w:val="16"/>
        </w:rPr>
        <w:softHyphen/>
        <w:t>му Военпрому; оружейно-пулеметный и патронно-трубочный тресты в этом отношении яв-ляются избыточными, а военно-химический и оптический - недостаточными.</w:t>
      </w:r>
    </w:p>
    <w:p w14:paraId="1641139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Указанная схема не является окончательной, так как Военпром до настоящего времени не имеет ни одного надлежаще утвержденного баланса. Кроме того, перспективы дальнейше</w:t>
      </w:r>
      <w:r w:rsidRPr="00C2525C">
        <w:rPr>
          <w:rFonts w:ascii="Times New Roman" w:hAnsi="Times New Roman" w:cs="Times New Roman"/>
          <w:color w:val="002060"/>
          <w:sz w:val="16"/>
          <w:szCs w:val="16"/>
        </w:rPr>
        <w:softHyphen/>
        <w:t>го развития отдельных отраслей военной промышленности в настоящее время (до оконча</w:t>
      </w:r>
      <w:r w:rsidRPr="00C2525C">
        <w:rPr>
          <w:rFonts w:ascii="Times New Roman" w:hAnsi="Times New Roman" w:cs="Times New Roman"/>
          <w:color w:val="002060"/>
          <w:sz w:val="16"/>
          <w:szCs w:val="16"/>
        </w:rPr>
        <w:softHyphen/>
        <w:t>ния работ Освока ВП) не совсем еще ясны. Но, по-видимому, несомненно, что некоторое пе</w:t>
      </w:r>
      <w:r w:rsidRPr="00C2525C">
        <w:rPr>
          <w:rFonts w:ascii="Times New Roman" w:hAnsi="Times New Roman" w:cs="Times New Roman"/>
          <w:color w:val="002060"/>
          <w:sz w:val="16"/>
          <w:szCs w:val="16"/>
        </w:rPr>
        <w:softHyphen/>
        <w:t>рераспределение оборотных средств между выделенными трестами нужно будет произвести и в ближайшее время, и в дальнейшем, особенно в отношении наделения ими оптического треста. Эту операцию, по уточнении ее размеров, можно будет произвести путем вьщачи век</w:t>
      </w:r>
      <w:r w:rsidRPr="00C2525C">
        <w:rPr>
          <w:rFonts w:ascii="Times New Roman" w:hAnsi="Times New Roman" w:cs="Times New Roman"/>
          <w:color w:val="002060"/>
          <w:sz w:val="16"/>
          <w:szCs w:val="16"/>
        </w:rPr>
        <w:softHyphen/>
        <w:t>селей, как указано будет ниже.</w:t>
      </w:r>
    </w:p>
    <w:p w14:paraId="59987C5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Данные по основному капиталу и числу работников (округленно и ориентировочно):</w:t>
      </w:r>
    </w:p>
    <w:tbl>
      <w:tblPr>
        <w:tblW w:w="0" w:type="auto"/>
        <w:tblInd w:w="40" w:type="dxa"/>
        <w:tblLayout w:type="fixed"/>
        <w:tblCellMar>
          <w:left w:w="40" w:type="dxa"/>
          <w:right w:w="40" w:type="dxa"/>
        </w:tblCellMar>
        <w:tblLook w:val="0000" w:firstRow="0" w:lastRow="0" w:firstColumn="0" w:lastColumn="0" w:noHBand="0" w:noVBand="0"/>
      </w:tblPr>
      <w:tblGrid>
        <w:gridCol w:w="1891"/>
        <w:gridCol w:w="624"/>
        <w:gridCol w:w="1114"/>
        <w:gridCol w:w="1680"/>
        <w:gridCol w:w="1248"/>
        <w:gridCol w:w="1373"/>
      </w:tblGrid>
      <w:tr w:rsidR="00BD609C" w:rsidRPr="00C2525C" w14:paraId="54615216" w14:textId="77777777">
        <w:trPr>
          <w:trHeight w:val="806"/>
        </w:trPr>
        <w:tc>
          <w:tcPr>
            <w:tcW w:w="1891" w:type="dxa"/>
            <w:tcBorders>
              <w:top w:val="single" w:sz="6" w:space="0" w:color="auto"/>
              <w:left w:val="single" w:sz="6" w:space="0" w:color="auto"/>
              <w:bottom w:val="single" w:sz="6" w:space="0" w:color="auto"/>
              <w:right w:val="single" w:sz="6" w:space="0" w:color="auto"/>
            </w:tcBorders>
          </w:tcPr>
          <w:p w14:paraId="49E8402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Наименование трестов</w:t>
            </w:r>
          </w:p>
        </w:tc>
        <w:tc>
          <w:tcPr>
            <w:tcW w:w="624" w:type="dxa"/>
            <w:tcBorders>
              <w:top w:val="single" w:sz="6" w:space="0" w:color="auto"/>
              <w:left w:val="single" w:sz="6" w:space="0" w:color="auto"/>
              <w:bottom w:val="single" w:sz="6" w:space="0" w:color="auto"/>
              <w:right w:val="single" w:sz="6" w:space="0" w:color="auto"/>
            </w:tcBorders>
          </w:tcPr>
          <w:p w14:paraId="6DF144F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Коли</w:t>
            </w:r>
            <w:r w:rsidRPr="00C2525C">
              <w:rPr>
                <w:rFonts w:ascii="Times New Roman" w:hAnsi="Times New Roman" w:cs="Times New Roman"/>
                <w:color w:val="002060"/>
                <w:sz w:val="16"/>
                <w:szCs w:val="16"/>
              </w:rPr>
              <w:softHyphen/>
              <w:t>чество заво</w:t>
            </w:r>
            <w:r w:rsidRPr="00C2525C">
              <w:rPr>
                <w:rFonts w:ascii="Times New Roman" w:hAnsi="Times New Roman" w:cs="Times New Roman"/>
                <w:color w:val="002060"/>
                <w:sz w:val="16"/>
                <w:szCs w:val="16"/>
              </w:rPr>
              <w:softHyphen/>
              <w:t>дов</w:t>
            </w:r>
          </w:p>
        </w:tc>
        <w:tc>
          <w:tcPr>
            <w:tcW w:w="1114" w:type="dxa"/>
            <w:tcBorders>
              <w:top w:val="single" w:sz="6" w:space="0" w:color="auto"/>
              <w:left w:val="single" w:sz="6" w:space="0" w:color="auto"/>
              <w:bottom w:val="single" w:sz="6" w:space="0" w:color="auto"/>
              <w:right w:val="single" w:sz="6" w:space="0" w:color="auto"/>
            </w:tcBorders>
          </w:tcPr>
          <w:p w14:paraId="5BF0D30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Количество работников на 1 апреля 1926 г.</w:t>
            </w:r>
          </w:p>
        </w:tc>
        <w:tc>
          <w:tcPr>
            <w:tcW w:w="1680" w:type="dxa"/>
            <w:tcBorders>
              <w:top w:val="single" w:sz="6" w:space="0" w:color="auto"/>
              <w:left w:val="single" w:sz="6" w:space="0" w:color="auto"/>
              <w:bottom w:val="single" w:sz="6" w:space="0" w:color="auto"/>
              <w:right w:val="single" w:sz="6" w:space="0" w:color="auto"/>
            </w:tcBorders>
          </w:tcPr>
          <w:p w14:paraId="40DBF4F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Основной капитал без дооценки в довоенных руб. на 1 октября 1925 г.</w:t>
            </w:r>
          </w:p>
        </w:tc>
        <w:tc>
          <w:tcPr>
            <w:tcW w:w="1248" w:type="dxa"/>
            <w:tcBorders>
              <w:top w:val="single" w:sz="6" w:space="0" w:color="auto"/>
              <w:left w:val="single" w:sz="6" w:space="0" w:color="auto"/>
              <w:bottom w:val="single" w:sz="6" w:space="0" w:color="auto"/>
              <w:right w:val="single" w:sz="6" w:space="0" w:color="auto"/>
            </w:tcBorders>
          </w:tcPr>
          <w:p w14:paraId="5152015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 же с дооцен</w:t>
            </w:r>
            <w:r w:rsidRPr="00C2525C">
              <w:rPr>
                <w:rFonts w:ascii="Times New Roman" w:hAnsi="Times New Roman" w:cs="Times New Roman"/>
                <w:color w:val="002060"/>
                <w:sz w:val="16"/>
                <w:szCs w:val="16"/>
              </w:rPr>
              <w:softHyphen/>
              <w:t>кой в червон</w:t>
            </w:r>
            <w:r w:rsidRPr="00C2525C">
              <w:rPr>
                <w:rFonts w:ascii="Times New Roman" w:hAnsi="Times New Roman" w:cs="Times New Roman"/>
                <w:color w:val="002060"/>
                <w:sz w:val="16"/>
                <w:szCs w:val="16"/>
              </w:rPr>
              <w:softHyphen/>
              <w:t>ных руб.</w:t>
            </w:r>
          </w:p>
        </w:tc>
        <w:tc>
          <w:tcPr>
            <w:tcW w:w="1373" w:type="dxa"/>
            <w:tcBorders>
              <w:top w:val="single" w:sz="6" w:space="0" w:color="auto"/>
              <w:left w:val="single" w:sz="6" w:space="0" w:color="auto"/>
              <w:bottom w:val="single" w:sz="6" w:space="0" w:color="auto"/>
              <w:right w:val="single" w:sz="6" w:space="0" w:color="auto"/>
            </w:tcBorders>
          </w:tcPr>
          <w:p w14:paraId="5209933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Процент за[трат] по военной прод[укции] на 1925/26 г.</w:t>
            </w:r>
          </w:p>
        </w:tc>
      </w:tr>
      <w:tr w:rsidR="00BD609C" w:rsidRPr="00C2525C" w14:paraId="5B841F8A" w14:textId="77777777">
        <w:trPr>
          <w:trHeight w:val="269"/>
        </w:trPr>
        <w:tc>
          <w:tcPr>
            <w:tcW w:w="1891" w:type="dxa"/>
            <w:tcBorders>
              <w:top w:val="single" w:sz="6" w:space="0" w:color="auto"/>
              <w:left w:val="single" w:sz="6" w:space="0" w:color="auto"/>
              <w:bottom w:val="single" w:sz="6" w:space="0" w:color="auto"/>
              <w:right w:val="single" w:sz="6" w:space="0" w:color="auto"/>
            </w:tcBorders>
          </w:tcPr>
          <w:p w14:paraId="3496FD2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Оружейно-патронпый</w:t>
            </w:r>
          </w:p>
        </w:tc>
        <w:tc>
          <w:tcPr>
            <w:tcW w:w="624" w:type="dxa"/>
            <w:tcBorders>
              <w:top w:val="single" w:sz="6" w:space="0" w:color="auto"/>
              <w:left w:val="single" w:sz="6" w:space="0" w:color="auto"/>
              <w:bottom w:val="single" w:sz="6" w:space="0" w:color="auto"/>
              <w:right w:val="single" w:sz="6" w:space="0" w:color="auto"/>
            </w:tcBorders>
          </w:tcPr>
          <w:p w14:paraId="1F7B390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w:t>
            </w:r>
          </w:p>
        </w:tc>
        <w:tc>
          <w:tcPr>
            <w:tcW w:w="1114" w:type="dxa"/>
            <w:tcBorders>
              <w:top w:val="single" w:sz="6" w:space="0" w:color="auto"/>
              <w:left w:val="single" w:sz="6" w:space="0" w:color="auto"/>
              <w:bottom w:val="single" w:sz="6" w:space="0" w:color="auto"/>
              <w:right w:val="single" w:sz="6" w:space="0" w:color="auto"/>
            </w:tcBorders>
          </w:tcPr>
          <w:p w14:paraId="5547BCA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28752</w:t>
            </w:r>
          </w:p>
        </w:tc>
        <w:tc>
          <w:tcPr>
            <w:tcW w:w="1680" w:type="dxa"/>
            <w:tcBorders>
              <w:top w:val="single" w:sz="6" w:space="0" w:color="auto"/>
              <w:left w:val="single" w:sz="6" w:space="0" w:color="auto"/>
              <w:bottom w:val="single" w:sz="6" w:space="0" w:color="auto"/>
              <w:right w:val="single" w:sz="6" w:space="0" w:color="auto"/>
            </w:tcBorders>
          </w:tcPr>
          <w:p w14:paraId="3C1D16D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227 000</w:t>
            </w:r>
          </w:p>
        </w:tc>
        <w:tc>
          <w:tcPr>
            <w:tcW w:w="1248" w:type="dxa"/>
            <w:tcBorders>
              <w:top w:val="single" w:sz="6" w:space="0" w:color="auto"/>
              <w:left w:val="single" w:sz="6" w:space="0" w:color="auto"/>
              <w:bottom w:val="single" w:sz="6" w:space="0" w:color="auto"/>
              <w:right w:val="single" w:sz="6" w:space="0" w:color="auto"/>
            </w:tcBorders>
          </w:tcPr>
          <w:p w14:paraId="43028E4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102479000</w:t>
            </w:r>
          </w:p>
        </w:tc>
        <w:tc>
          <w:tcPr>
            <w:tcW w:w="1373" w:type="dxa"/>
            <w:tcBorders>
              <w:top w:val="single" w:sz="6" w:space="0" w:color="auto"/>
              <w:left w:val="single" w:sz="6" w:space="0" w:color="auto"/>
              <w:bottom w:val="single" w:sz="6" w:space="0" w:color="auto"/>
              <w:right w:val="single" w:sz="6" w:space="0" w:color="auto"/>
            </w:tcBorders>
          </w:tcPr>
          <w:p w14:paraId="5418EE8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74,6</w:t>
            </w:r>
          </w:p>
        </w:tc>
      </w:tr>
      <w:tr w:rsidR="00BD609C" w:rsidRPr="00C2525C" w14:paraId="59FF9F07" w14:textId="77777777">
        <w:trPr>
          <w:trHeight w:val="278"/>
        </w:trPr>
        <w:tc>
          <w:tcPr>
            <w:tcW w:w="1891" w:type="dxa"/>
            <w:tcBorders>
              <w:top w:val="single" w:sz="6" w:space="0" w:color="auto"/>
              <w:left w:val="single" w:sz="6" w:space="0" w:color="auto"/>
              <w:bottom w:val="single" w:sz="6" w:space="0" w:color="auto"/>
              <w:right w:val="single" w:sz="6" w:space="0" w:color="auto"/>
            </w:tcBorders>
          </w:tcPr>
          <w:p w14:paraId="76BAD13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Патротшо-трубочный</w:t>
            </w:r>
          </w:p>
        </w:tc>
        <w:tc>
          <w:tcPr>
            <w:tcW w:w="624" w:type="dxa"/>
            <w:tcBorders>
              <w:top w:val="single" w:sz="6" w:space="0" w:color="auto"/>
              <w:left w:val="single" w:sz="6" w:space="0" w:color="auto"/>
              <w:bottom w:val="single" w:sz="6" w:space="0" w:color="auto"/>
              <w:right w:val="single" w:sz="6" w:space="0" w:color="auto"/>
            </w:tcBorders>
          </w:tcPr>
          <w:p w14:paraId="77F8196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w:t>
            </w:r>
          </w:p>
        </w:tc>
        <w:tc>
          <w:tcPr>
            <w:tcW w:w="1114" w:type="dxa"/>
            <w:tcBorders>
              <w:top w:val="single" w:sz="6" w:space="0" w:color="auto"/>
              <w:left w:val="single" w:sz="6" w:space="0" w:color="auto"/>
              <w:bottom w:val="single" w:sz="6" w:space="0" w:color="auto"/>
              <w:right w:val="single" w:sz="6" w:space="0" w:color="auto"/>
            </w:tcBorders>
          </w:tcPr>
          <w:p w14:paraId="03F3146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20981</w:t>
            </w:r>
          </w:p>
        </w:tc>
        <w:tc>
          <w:tcPr>
            <w:tcW w:w="1680" w:type="dxa"/>
            <w:tcBorders>
              <w:top w:val="single" w:sz="6" w:space="0" w:color="auto"/>
              <w:left w:val="single" w:sz="6" w:space="0" w:color="auto"/>
              <w:bottom w:val="single" w:sz="6" w:space="0" w:color="auto"/>
              <w:right w:val="single" w:sz="6" w:space="0" w:color="auto"/>
            </w:tcBorders>
          </w:tcPr>
          <w:p w14:paraId="1F619B3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40 757 000</w:t>
            </w:r>
          </w:p>
        </w:tc>
        <w:tc>
          <w:tcPr>
            <w:tcW w:w="1248" w:type="dxa"/>
            <w:tcBorders>
              <w:top w:val="single" w:sz="6" w:space="0" w:color="auto"/>
              <w:left w:val="single" w:sz="6" w:space="0" w:color="auto"/>
              <w:bottom w:val="single" w:sz="6" w:space="0" w:color="auto"/>
              <w:right w:val="single" w:sz="6" w:space="0" w:color="auto"/>
            </w:tcBorders>
          </w:tcPr>
          <w:p w14:paraId="7E8D505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87159000</w:t>
            </w:r>
          </w:p>
        </w:tc>
        <w:tc>
          <w:tcPr>
            <w:tcW w:w="1373" w:type="dxa"/>
            <w:tcBorders>
              <w:top w:val="single" w:sz="6" w:space="0" w:color="auto"/>
              <w:left w:val="single" w:sz="6" w:space="0" w:color="auto"/>
              <w:bottom w:val="single" w:sz="6" w:space="0" w:color="auto"/>
              <w:right w:val="single" w:sz="6" w:space="0" w:color="auto"/>
            </w:tcBorders>
          </w:tcPr>
          <w:p w14:paraId="0E5124D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83</w:t>
            </w:r>
          </w:p>
        </w:tc>
      </w:tr>
      <w:tr w:rsidR="00BD609C" w:rsidRPr="00C2525C" w14:paraId="06879776" w14:textId="77777777">
        <w:trPr>
          <w:trHeight w:val="432"/>
        </w:trPr>
        <w:tc>
          <w:tcPr>
            <w:tcW w:w="1891" w:type="dxa"/>
            <w:tcBorders>
              <w:top w:val="single" w:sz="6" w:space="0" w:color="auto"/>
              <w:left w:val="single" w:sz="6" w:space="0" w:color="auto"/>
              <w:bottom w:val="single" w:sz="6" w:space="0" w:color="auto"/>
              <w:right w:val="single" w:sz="6" w:space="0" w:color="auto"/>
            </w:tcBorders>
          </w:tcPr>
          <w:p w14:paraId="3E84B59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Орудийно-арсспаль-иый</w:t>
            </w:r>
          </w:p>
        </w:tc>
        <w:tc>
          <w:tcPr>
            <w:tcW w:w="624" w:type="dxa"/>
            <w:tcBorders>
              <w:top w:val="single" w:sz="6" w:space="0" w:color="auto"/>
              <w:left w:val="single" w:sz="6" w:space="0" w:color="auto"/>
              <w:bottom w:val="single" w:sz="6" w:space="0" w:color="auto"/>
              <w:right w:val="single" w:sz="6" w:space="0" w:color="auto"/>
            </w:tcBorders>
          </w:tcPr>
          <w:p w14:paraId="0437713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w:t>
            </w:r>
            <w:r w:rsidRPr="00C2525C">
              <w:rPr>
                <w:rFonts w:ascii="Times New Roman" w:hAnsi="Times New Roman" w:cs="Times New Roman"/>
                <w:color w:val="002060"/>
                <w:sz w:val="16"/>
                <w:szCs w:val="16"/>
                <w:vertAlign w:val="superscript"/>
              </w:rPr>
              <w:t>-</w:t>
            </w:r>
          </w:p>
        </w:tc>
        <w:tc>
          <w:tcPr>
            <w:tcW w:w="1114" w:type="dxa"/>
            <w:tcBorders>
              <w:top w:val="single" w:sz="6" w:space="0" w:color="auto"/>
              <w:left w:val="single" w:sz="6" w:space="0" w:color="auto"/>
              <w:bottom w:val="single" w:sz="6" w:space="0" w:color="auto"/>
              <w:right w:val="single" w:sz="6" w:space="0" w:color="auto"/>
            </w:tcBorders>
          </w:tcPr>
          <w:p w14:paraId="5DFE50F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18474</w:t>
            </w:r>
          </w:p>
        </w:tc>
        <w:tc>
          <w:tcPr>
            <w:tcW w:w="1680" w:type="dxa"/>
            <w:tcBorders>
              <w:top w:val="single" w:sz="6" w:space="0" w:color="auto"/>
              <w:left w:val="single" w:sz="6" w:space="0" w:color="auto"/>
              <w:bottom w:val="single" w:sz="6" w:space="0" w:color="auto"/>
              <w:right w:val="single" w:sz="6" w:space="0" w:color="auto"/>
            </w:tcBorders>
          </w:tcPr>
          <w:p w14:paraId="00762B9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52 080 000</w:t>
            </w:r>
          </w:p>
        </w:tc>
        <w:tc>
          <w:tcPr>
            <w:tcW w:w="1248" w:type="dxa"/>
            <w:tcBorders>
              <w:top w:val="single" w:sz="6" w:space="0" w:color="auto"/>
              <w:left w:val="single" w:sz="6" w:space="0" w:color="auto"/>
              <w:bottom w:val="single" w:sz="6" w:space="0" w:color="auto"/>
              <w:right w:val="single" w:sz="6" w:space="0" w:color="auto"/>
            </w:tcBorders>
          </w:tcPr>
          <w:p w14:paraId="507226D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144 809 000</w:t>
            </w:r>
          </w:p>
        </w:tc>
        <w:tc>
          <w:tcPr>
            <w:tcW w:w="1373" w:type="dxa"/>
            <w:tcBorders>
              <w:top w:val="single" w:sz="6" w:space="0" w:color="auto"/>
              <w:left w:val="single" w:sz="6" w:space="0" w:color="auto"/>
              <w:bottom w:val="single" w:sz="6" w:space="0" w:color="auto"/>
              <w:right w:val="single" w:sz="6" w:space="0" w:color="auto"/>
            </w:tcBorders>
          </w:tcPr>
          <w:p w14:paraId="4649567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40,6</w:t>
            </w:r>
          </w:p>
        </w:tc>
      </w:tr>
      <w:tr w:rsidR="00BD609C" w:rsidRPr="00C2525C" w14:paraId="32683905" w14:textId="77777777">
        <w:trPr>
          <w:trHeight w:val="269"/>
        </w:trPr>
        <w:tc>
          <w:tcPr>
            <w:tcW w:w="1891" w:type="dxa"/>
            <w:tcBorders>
              <w:top w:val="single" w:sz="6" w:space="0" w:color="auto"/>
              <w:left w:val="single" w:sz="6" w:space="0" w:color="auto"/>
              <w:bottom w:val="single" w:sz="6" w:space="0" w:color="auto"/>
              <w:right w:val="single" w:sz="6" w:space="0" w:color="auto"/>
            </w:tcBorders>
          </w:tcPr>
          <w:p w14:paraId="1ACA372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Военно-химический</w:t>
            </w:r>
          </w:p>
        </w:tc>
        <w:tc>
          <w:tcPr>
            <w:tcW w:w="624" w:type="dxa"/>
            <w:tcBorders>
              <w:top w:val="single" w:sz="6" w:space="0" w:color="auto"/>
              <w:left w:val="single" w:sz="6" w:space="0" w:color="auto"/>
              <w:bottom w:val="single" w:sz="6" w:space="0" w:color="auto"/>
              <w:right w:val="single" w:sz="6" w:space="0" w:color="auto"/>
            </w:tcBorders>
          </w:tcPr>
          <w:p w14:paraId="5AB1956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w:t>
            </w:r>
          </w:p>
        </w:tc>
        <w:tc>
          <w:tcPr>
            <w:tcW w:w="1114" w:type="dxa"/>
            <w:tcBorders>
              <w:top w:val="single" w:sz="6" w:space="0" w:color="auto"/>
              <w:left w:val="single" w:sz="6" w:space="0" w:color="auto"/>
              <w:bottom w:val="single" w:sz="6" w:space="0" w:color="auto"/>
              <w:right w:val="single" w:sz="6" w:space="0" w:color="auto"/>
            </w:tcBorders>
          </w:tcPr>
          <w:p w14:paraId="69BC5A0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14548</w:t>
            </w:r>
          </w:p>
        </w:tc>
        <w:tc>
          <w:tcPr>
            <w:tcW w:w="1680" w:type="dxa"/>
            <w:tcBorders>
              <w:top w:val="single" w:sz="6" w:space="0" w:color="auto"/>
              <w:left w:val="single" w:sz="6" w:space="0" w:color="auto"/>
              <w:bottom w:val="single" w:sz="6" w:space="0" w:color="auto"/>
              <w:right w:val="single" w:sz="6" w:space="0" w:color="auto"/>
            </w:tcBorders>
          </w:tcPr>
          <w:p w14:paraId="79D72D7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72251000</w:t>
            </w:r>
          </w:p>
        </w:tc>
        <w:tc>
          <w:tcPr>
            <w:tcW w:w="1248" w:type="dxa"/>
            <w:tcBorders>
              <w:top w:val="single" w:sz="6" w:space="0" w:color="auto"/>
              <w:left w:val="single" w:sz="6" w:space="0" w:color="auto"/>
              <w:bottom w:val="single" w:sz="6" w:space="0" w:color="auto"/>
              <w:right w:val="single" w:sz="6" w:space="0" w:color="auto"/>
            </w:tcBorders>
          </w:tcPr>
          <w:p w14:paraId="4EF8F7E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154809000</w:t>
            </w:r>
          </w:p>
        </w:tc>
        <w:tc>
          <w:tcPr>
            <w:tcW w:w="1373" w:type="dxa"/>
            <w:tcBorders>
              <w:top w:val="single" w:sz="6" w:space="0" w:color="auto"/>
              <w:left w:val="single" w:sz="6" w:space="0" w:color="auto"/>
              <w:bottom w:val="single" w:sz="6" w:space="0" w:color="auto"/>
              <w:right w:val="single" w:sz="6" w:space="0" w:color="auto"/>
            </w:tcBorders>
          </w:tcPr>
          <w:p w14:paraId="404BAE3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31,5</w:t>
            </w:r>
          </w:p>
        </w:tc>
      </w:tr>
      <w:tr w:rsidR="00BD609C" w:rsidRPr="00C2525C" w14:paraId="2001464A" w14:textId="77777777">
        <w:trPr>
          <w:trHeight w:val="269"/>
        </w:trPr>
        <w:tc>
          <w:tcPr>
            <w:tcW w:w="1891" w:type="dxa"/>
            <w:tcBorders>
              <w:top w:val="single" w:sz="6" w:space="0" w:color="auto"/>
              <w:left w:val="single" w:sz="6" w:space="0" w:color="auto"/>
              <w:bottom w:val="single" w:sz="6" w:space="0" w:color="auto"/>
              <w:right w:val="single" w:sz="6" w:space="0" w:color="auto"/>
            </w:tcBorders>
          </w:tcPr>
          <w:p w14:paraId="63604D0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Оптический</w:t>
            </w:r>
          </w:p>
        </w:tc>
        <w:tc>
          <w:tcPr>
            <w:tcW w:w="624" w:type="dxa"/>
            <w:tcBorders>
              <w:top w:val="single" w:sz="6" w:space="0" w:color="auto"/>
              <w:left w:val="single" w:sz="6" w:space="0" w:color="auto"/>
              <w:bottom w:val="single" w:sz="6" w:space="0" w:color="auto"/>
              <w:right w:val="single" w:sz="6" w:space="0" w:color="auto"/>
            </w:tcBorders>
          </w:tcPr>
          <w:p w14:paraId="0077178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w:t>
            </w:r>
          </w:p>
        </w:tc>
        <w:tc>
          <w:tcPr>
            <w:tcW w:w="1114" w:type="dxa"/>
            <w:tcBorders>
              <w:top w:val="single" w:sz="6" w:space="0" w:color="auto"/>
              <w:left w:val="single" w:sz="6" w:space="0" w:color="auto"/>
              <w:bottom w:val="single" w:sz="6" w:space="0" w:color="auto"/>
              <w:right w:val="single" w:sz="6" w:space="0" w:color="auto"/>
            </w:tcBorders>
          </w:tcPr>
          <w:p w14:paraId="73CF3D2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2900</w:t>
            </w:r>
          </w:p>
        </w:tc>
        <w:tc>
          <w:tcPr>
            <w:tcW w:w="1680" w:type="dxa"/>
            <w:tcBorders>
              <w:top w:val="single" w:sz="6" w:space="0" w:color="auto"/>
              <w:left w:val="single" w:sz="6" w:space="0" w:color="auto"/>
              <w:bottom w:val="single" w:sz="6" w:space="0" w:color="auto"/>
              <w:right w:val="single" w:sz="6" w:space="0" w:color="auto"/>
            </w:tcBorders>
          </w:tcPr>
          <w:p w14:paraId="706B206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3 000 000</w:t>
            </w:r>
          </w:p>
        </w:tc>
        <w:tc>
          <w:tcPr>
            <w:tcW w:w="1248" w:type="dxa"/>
            <w:tcBorders>
              <w:top w:val="single" w:sz="6" w:space="0" w:color="auto"/>
              <w:left w:val="single" w:sz="6" w:space="0" w:color="auto"/>
              <w:bottom w:val="single" w:sz="6" w:space="0" w:color="auto"/>
              <w:right w:val="single" w:sz="6" w:space="0" w:color="auto"/>
            </w:tcBorders>
          </w:tcPr>
          <w:p w14:paraId="58C7A74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8 500 000</w:t>
            </w:r>
          </w:p>
        </w:tc>
        <w:tc>
          <w:tcPr>
            <w:tcW w:w="1373" w:type="dxa"/>
            <w:tcBorders>
              <w:top w:val="single" w:sz="6" w:space="0" w:color="auto"/>
              <w:left w:val="single" w:sz="6" w:space="0" w:color="auto"/>
              <w:bottom w:val="single" w:sz="6" w:space="0" w:color="auto"/>
              <w:right w:val="single" w:sz="6" w:space="0" w:color="auto"/>
            </w:tcBorders>
          </w:tcPr>
          <w:p w14:paraId="7E6912C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65</w:t>
            </w:r>
          </w:p>
        </w:tc>
      </w:tr>
      <w:tr w:rsidR="00BD609C" w:rsidRPr="00C2525C" w14:paraId="203D1464" w14:textId="77777777">
        <w:trPr>
          <w:trHeight w:val="288"/>
        </w:trPr>
        <w:tc>
          <w:tcPr>
            <w:tcW w:w="1891" w:type="dxa"/>
            <w:tcBorders>
              <w:top w:val="single" w:sz="6" w:space="0" w:color="auto"/>
              <w:left w:val="single" w:sz="6" w:space="0" w:color="auto"/>
              <w:bottom w:val="single" w:sz="6" w:space="0" w:color="auto"/>
              <w:right w:val="single" w:sz="6" w:space="0" w:color="auto"/>
            </w:tcBorders>
          </w:tcPr>
          <w:p w14:paraId="6BF2462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Итого</w:t>
            </w:r>
          </w:p>
        </w:tc>
        <w:tc>
          <w:tcPr>
            <w:tcW w:w="624" w:type="dxa"/>
            <w:tcBorders>
              <w:top w:val="single" w:sz="6" w:space="0" w:color="auto"/>
              <w:left w:val="single" w:sz="6" w:space="0" w:color="auto"/>
              <w:bottom w:val="single" w:sz="6" w:space="0" w:color="auto"/>
              <w:right w:val="single" w:sz="6" w:space="0" w:color="auto"/>
            </w:tcBorders>
          </w:tcPr>
          <w:p w14:paraId="4879DB4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40</w:t>
            </w:r>
          </w:p>
        </w:tc>
        <w:tc>
          <w:tcPr>
            <w:tcW w:w="1114" w:type="dxa"/>
            <w:tcBorders>
              <w:top w:val="single" w:sz="6" w:space="0" w:color="auto"/>
              <w:left w:val="single" w:sz="6" w:space="0" w:color="auto"/>
              <w:bottom w:val="single" w:sz="6" w:space="0" w:color="auto"/>
              <w:right w:val="single" w:sz="6" w:space="0" w:color="auto"/>
            </w:tcBorders>
          </w:tcPr>
          <w:p w14:paraId="05DED52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85655</w:t>
            </w:r>
          </w:p>
        </w:tc>
        <w:tc>
          <w:tcPr>
            <w:tcW w:w="1680" w:type="dxa"/>
            <w:tcBorders>
              <w:top w:val="single" w:sz="6" w:space="0" w:color="auto"/>
              <w:left w:val="single" w:sz="6" w:space="0" w:color="auto"/>
              <w:bottom w:val="single" w:sz="6" w:space="0" w:color="auto"/>
              <w:right w:val="single" w:sz="6" w:space="0" w:color="auto"/>
            </w:tcBorders>
          </w:tcPr>
          <w:p w14:paraId="50A39A7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214315000</w:t>
            </w:r>
          </w:p>
        </w:tc>
        <w:tc>
          <w:tcPr>
            <w:tcW w:w="1248" w:type="dxa"/>
            <w:tcBorders>
              <w:top w:val="single" w:sz="6" w:space="0" w:color="auto"/>
              <w:left w:val="single" w:sz="6" w:space="0" w:color="auto"/>
              <w:bottom w:val="single" w:sz="6" w:space="0" w:color="auto"/>
              <w:right w:val="single" w:sz="6" w:space="0" w:color="auto"/>
            </w:tcBorders>
          </w:tcPr>
          <w:p w14:paraId="2F68F57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497051000</w:t>
            </w:r>
          </w:p>
        </w:tc>
        <w:tc>
          <w:tcPr>
            <w:tcW w:w="1373" w:type="dxa"/>
            <w:tcBorders>
              <w:top w:val="single" w:sz="6" w:space="0" w:color="auto"/>
              <w:left w:val="single" w:sz="6" w:space="0" w:color="auto"/>
              <w:bottom w:val="single" w:sz="6" w:space="0" w:color="auto"/>
              <w:right w:val="single" w:sz="6" w:space="0" w:color="auto"/>
            </w:tcBorders>
          </w:tcPr>
          <w:p w14:paraId="689E695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r>
    </w:tbl>
    <w:p w14:paraId="6244009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Вышеприведенная таблица показывает сравнительный удельный вес выделенных трес</w:t>
      </w:r>
      <w:r w:rsidRPr="00C2525C">
        <w:rPr>
          <w:rFonts w:ascii="Times New Roman" w:hAnsi="Times New Roman" w:cs="Times New Roman"/>
          <w:color w:val="002060"/>
          <w:sz w:val="16"/>
          <w:szCs w:val="16"/>
        </w:rPr>
        <w:softHyphen/>
        <w:t>тов. При этом необходимо отметить, в частности в отношении военно-химической группы, что сравнительно меньшее число рабочих (вследствие малой загрузки) не характеризует важности этой группы, так как она объединяет различные производства и значительное чис</w:t>
      </w:r>
      <w:r w:rsidRPr="00C2525C">
        <w:rPr>
          <w:rFonts w:ascii="Times New Roman" w:hAnsi="Times New Roman" w:cs="Times New Roman"/>
          <w:color w:val="002060"/>
          <w:sz w:val="16"/>
          <w:szCs w:val="16"/>
        </w:rPr>
        <w:softHyphen/>
        <w:t>ло заведений, из коих часть консервирована. Такой же сравнительный подход должен быть применен и по отношению к другим трестам...</w:t>
      </w:r>
    </w:p>
    <w:p w14:paraId="65D8816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Организационная сторона.</w:t>
      </w:r>
    </w:p>
    <w:p w14:paraId="3DE8CAE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Проектируемое разделение Военпрома может быть обслуживаемо штатом принятого же количественного состава, какой принят ныне для Военпрома, по схеме правления трестов, принятой РКИ и ГЭУ ВСНХ СССР. При этом, конечно, разделение числа штатных вакан</w:t>
      </w:r>
      <w:r w:rsidRPr="00C2525C">
        <w:rPr>
          <w:rFonts w:ascii="Times New Roman" w:hAnsi="Times New Roman" w:cs="Times New Roman"/>
          <w:color w:val="002060"/>
          <w:sz w:val="16"/>
          <w:szCs w:val="16"/>
        </w:rPr>
        <w:softHyphen/>
        <w:t>сий по отдельным трестам должно быть произведено с учетом удельного веса и сложности управления каждого из них.</w:t>
      </w:r>
    </w:p>
    <w:p w14:paraId="26BD814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Само разделение должно быть произведено путем постепенного выделения в опреде</w:t>
      </w:r>
      <w:r w:rsidRPr="00C2525C">
        <w:rPr>
          <w:rFonts w:ascii="Times New Roman" w:hAnsi="Times New Roman" w:cs="Times New Roman"/>
          <w:color w:val="002060"/>
          <w:sz w:val="16"/>
          <w:szCs w:val="16"/>
        </w:rPr>
        <w:softHyphen/>
        <w:t>ленном порядке отдельных трестов из Военпрома, без образования ликвидационной комис</w:t>
      </w:r>
      <w:r w:rsidRPr="00C2525C">
        <w:rPr>
          <w:rFonts w:ascii="Times New Roman" w:hAnsi="Times New Roman" w:cs="Times New Roman"/>
          <w:color w:val="002060"/>
          <w:sz w:val="16"/>
          <w:szCs w:val="16"/>
        </w:rPr>
        <w:softHyphen/>
        <w:t>сии, роль которой будет играть сам Военпром, прекращающий свое существование с утверж</w:t>
      </w:r>
      <w:r w:rsidRPr="00C2525C">
        <w:rPr>
          <w:rFonts w:ascii="Times New Roman" w:hAnsi="Times New Roman" w:cs="Times New Roman"/>
          <w:color w:val="002060"/>
          <w:sz w:val="16"/>
          <w:szCs w:val="16"/>
        </w:rPr>
        <w:softHyphen/>
        <w:t>дением уставов всех вновь образуемых трестов.</w:t>
      </w:r>
    </w:p>
    <w:p w14:paraId="4F1617F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Разделение Военпрома должно быть основано на постановлении СТО, проект кото</w:t>
      </w:r>
      <w:r w:rsidRPr="00C2525C">
        <w:rPr>
          <w:rFonts w:ascii="Times New Roman" w:hAnsi="Times New Roman" w:cs="Times New Roman"/>
          <w:color w:val="002060"/>
          <w:sz w:val="16"/>
          <w:szCs w:val="16"/>
        </w:rPr>
        <w:softHyphen/>
        <w:t>рого должен предусматривать: а) указание, на какие тресты производится деление; б) об оп</w:t>
      </w:r>
      <w:r w:rsidRPr="00C2525C">
        <w:rPr>
          <w:rFonts w:ascii="Times New Roman" w:hAnsi="Times New Roman" w:cs="Times New Roman"/>
          <w:color w:val="002060"/>
          <w:sz w:val="16"/>
          <w:szCs w:val="16"/>
        </w:rPr>
        <w:softHyphen/>
        <w:t>ределении уставных капиталов их, соответственно характеру производства; в) о праве Пре</w:t>
      </w:r>
      <w:r w:rsidRPr="00C2525C">
        <w:rPr>
          <w:rFonts w:ascii="Times New Roman" w:hAnsi="Times New Roman" w:cs="Times New Roman"/>
          <w:color w:val="002060"/>
          <w:sz w:val="16"/>
          <w:szCs w:val="16"/>
        </w:rPr>
        <w:softHyphen/>
        <w:t>зидиума ВСНХ СССР назначать временные правления, действующие на основе декрета о трестах от 10 апреля 1923 г., для принятия актива и пассива новых трестов; г) о возложении на Военпром выделения имущества новым трестам; д) о солидарной ответственности новых трестов по обязательствам Военпрома до его растрестирования.</w:t>
      </w:r>
    </w:p>
    <w:p w14:paraId="1DA2A3B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Вновь организуемые правления должны будут заняться уточнением в кратчайший срок инвентарной описи, для определения фактической величины уставных капиталов.</w:t>
      </w:r>
    </w:p>
    <w:p w14:paraId="036F91C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Перераспределение оборотных средств между трестами будет производиться путем выдачи векселей выделенными избыточными трестами Военпрому на срок соответственно возможности реализации имеемых у них излишков материальных запасов. При этом необхо</w:t>
      </w:r>
      <w:r w:rsidRPr="00C2525C">
        <w:rPr>
          <w:rFonts w:ascii="Times New Roman" w:hAnsi="Times New Roman" w:cs="Times New Roman"/>
          <w:color w:val="002060"/>
          <w:sz w:val="16"/>
          <w:szCs w:val="16"/>
        </w:rPr>
        <w:softHyphen/>
        <w:t>димо оформить постановлением Президиума ВСНХ СССР нераспространение на эти опе</w:t>
      </w:r>
      <w:r w:rsidRPr="00C2525C">
        <w:rPr>
          <w:rFonts w:ascii="Times New Roman" w:hAnsi="Times New Roman" w:cs="Times New Roman"/>
          <w:color w:val="002060"/>
          <w:sz w:val="16"/>
          <w:szCs w:val="16"/>
        </w:rPr>
        <w:softHyphen/>
        <w:t>рации отчислений в Промфонд 50% вырученных от реализации сумм. Для облегчения опе</w:t>
      </w:r>
      <w:r w:rsidRPr="00C2525C">
        <w:rPr>
          <w:rFonts w:ascii="Times New Roman" w:hAnsi="Times New Roman" w:cs="Times New Roman"/>
          <w:color w:val="002060"/>
          <w:sz w:val="16"/>
          <w:szCs w:val="16"/>
        </w:rPr>
        <w:softHyphen/>
        <w:t>раций с векселями желательно производить выделение трестов в порядке чередования трес</w:t>
      </w:r>
      <w:r w:rsidRPr="00C2525C">
        <w:rPr>
          <w:rFonts w:ascii="Times New Roman" w:hAnsi="Times New Roman" w:cs="Times New Roman"/>
          <w:color w:val="002060"/>
          <w:sz w:val="16"/>
          <w:szCs w:val="16"/>
        </w:rPr>
        <w:softHyphen/>
        <w:t>тов избыточных по оборотным средствам с недостаточными, начав с избыточного. В этом случае недостаточные тресты будут получать или денежные средства, или векселя избыточ</w:t>
      </w:r>
      <w:r w:rsidRPr="00C2525C">
        <w:rPr>
          <w:rFonts w:ascii="Times New Roman" w:hAnsi="Times New Roman" w:cs="Times New Roman"/>
          <w:color w:val="002060"/>
          <w:sz w:val="16"/>
          <w:szCs w:val="16"/>
        </w:rPr>
        <w:softHyphen/>
        <w:t>ных трестов.</w:t>
      </w:r>
    </w:p>
    <w:p w14:paraId="6A38412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Все диаграммные и расчетные приложения будут даны для ознакомления на заседании комиссии.</w:t>
      </w:r>
    </w:p>
    <w:p w14:paraId="0B28686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РГВА. Ф. 7. Оп. 11. Д. 181. Л. 417-420. Копия (10711,584).</w:t>
      </w:r>
    </w:p>
    <w:p w14:paraId="283A458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5E8B4861"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20648B6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C43CF6B" w14:textId="77777777" w:rsidR="00CC3CBC" w:rsidRPr="00C2525C" w:rsidRDefault="00CC3CBC"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15 июля в 1926 году </w:t>
      </w:r>
      <w:hyperlink r:id="rId63" w:tgtFrame="_blank" w:history="1">
        <w:r w:rsidRPr="00C2525C">
          <w:rPr>
            <w:rFonts w:ascii="Times New Roman" w:hAnsi="Times New Roman" w:cs="Times New Roman"/>
            <w:color w:val="002060"/>
            <w:sz w:val="16"/>
            <w:szCs w:val="16"/>
          </w:rPr>
          <w:t xml:space="preserve">«Br.19» </w:t>
        </w:r>
      </w:hyperlink>
      <w:r w:rsidRPr="00C2525C">
        <w:rPr>
          <w:rFonts w:ascii="Times New Roman" w:hAnsi="Times New Roman" w:cs="Times New Roman"/>
          <w:color w:val="002060"/>
          <w:sz w:val="16"/>
          <w:szCs w:val="16"/>
        </w:rPr>
        <w:t>модификации «GR» с мотором "Фарман" и с экипажем в составе капитана Гирье и лейтенанта Дордильи сел в Омске, побив мировой рекорд дальности беспосадочного полета. Новое достижение равнялось 4716 км. Но продержалось оно не долго. Кабину экипажа «Br.19» модификации «GR» сместили назад, освободив место для двух больших бензобаков, стоявших друг за другом (впереди - на 1100 л, сзади - на 1000 л). Еще два бака по 410 л разместили по бортам. Размах верхнего крыла увеличили до 15,9 м. Фюзеляж и крыло получили ряд местных усилений каркаса (14953).</w:t>
      </w:r>
    </w:p>
    <w:p w14:paraId="60792B23" w14:textId="77777777" w:rsidR="00CC3CBC" w:rsidRPr="00C2525C" w:rsidRDefault="00CC3CBC" w:rsidP="00C2525C">
      <w:pPr>
        <w:spacing w:after="0" w:line="240" w:lineRule="auto"/>
        <w:jc w:val="both"/>
        <w:rPr>
          <w:rFonts w:ascii="Times New Roman" w:hAnsi="Times New Roman" w:cs="Times New Roman"/>
          <w:color w:val="002060"/>
          <w:sz w:val="16"/>
          <w:szCs w:val="16"/>
        </w:rPr>
      </w:pPr>
    </w:p>
    <w:p w14:paraId="2378D3C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 июля 1926 финансовый кризис во Франции вызвал отставку правительства А.Бриана (3907,142).</w:t>
      </w:r>
    </w:p>
    <w:p w14:paraId="6D62438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DC47225"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245BDDF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35F358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К середине июля 1926 удалось достигнуть согласования общих требований Остехбюро и УВВС к будущему ТБ-3. В окончательном виде самолет рассматривался как тяжелый дневной и ночной бомбардировщик, а также транспортный (с внешней подвеской грузов) самолет с четырьмя двигателями общей мощностью 2000 - 2400 л.с. В течение 1926 г. техническое задание неоднократно изменялось и дополнялось, что вынуждало конструкторов переделывать уже выполненную работу. В одном из случаев даже ввели требование о возможности установки машины на поплавки. В конце концов от него отказались, но предусмотрели использование некоторых узлов самолета для летающей лодки. Двигатели собирались заказать за границей. Установка “Райтов” уже была пройденным этапом и сперва рассчитывали на моторы фирмы “Паккард” по 800 л.с., но в итоге купили КэртисУ-1550 “Конкверор” по 600 л.с., рядные V-образные водяного охлаждения. С фирмой “Кертисс" в то время велись переговоры о производстве их в СССР (8887).</w:t>
      </w:r>
    </w:p>
    <w:p w14:paraId="269666D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2F459C9" w14:textId="77777777" w:rsidR="004429F4" w:rsidRPr="00C2525C" w:rsidRDefault="004429F4"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середине июля 1926 г. группа летчиков под руководством Сергеева (однофамильца А.В. Сергеева) прибыла в Кантон (Китай), к 10 августа закончила подготовку и уже 20 августа 1926 г. на самолетах Р-1, несмотря на высокую влажность и отсутствие карт, приступила к боевой работе (19566).</w:t>
      </w:r>
    </w:p>
    <w:p w14:paraId="232574C0" w14:textId="77777777" w:rsidR="004429F4" w:rsidRPr="00C2525C" w:rsidRDefault="004429F4" w:rsidP="00C2525C">
      <w:pPr>
        <w:spacing w:after="0" w:line="240" w:lineRule="auto"/>
        <w:jc w:val="both"/>
        <w:rPr>
          <w:rFonts w:ascii="Times New Roman" w:hAnsi="Times New Roman" w:cs="Times New Roman"/>
          <w:color w:val="002060"/>
          <w:sz w:val="16"/>
          <w:szCs w:val="16"/>
        </w:rPr>
      </w:pPr>
    </w:p>
    <w:p w14:paraId="6EFC9F9F"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6C84879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3530E1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16 июля 1926 Инспектор УВВС Мейснер подготовил СЛУЖЕБНУЮ ЗАПИСКУ № 271 Техническому. Директору ГАЗ № 1 им. "Авиахим" (Копия: Техприемщику ГАЗ № 1)</w:t>
      </w:r>
    </w:p>
    <w:p w14:paraId="144F640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Прошу обратить самое серьезное внимание яа нижеследующее:</w:t>
      </w:r>
    </w:p>
    <w:p w14:paraId="44BDA08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 самолете № 2870, находящемся в настоящее время в сборочной, несколько дней тому назад сменили правый верхний лонжерон (соединие) - на нем была обнаружена трещина. Сегодня получена сл. записка № 31 Главн. Техн. Контр. ГАЗ № 1 с указанием на наличие трещины на нижнем левом среднем лон</w:t>
      </w:r>
      <w:r w:rsidRPr="00C2525C">
        <w:rPr>
          <w:rFonts w:ascii="Times New Roman" w:hAnsi="Times New Roman" w:cs="Times New Roman"/>
          <w:color w:val="002060"/>
          <w:sz w:val="16"/>
          <w:szCs w:val="16"/>
        </w:rPr>
        <w:softHyphen/>
        <w:t>жероне фюзеляжа того же самолета. Осмотрев на месте я убедил</w:t>
      </w:r>
      <w:r w:rsidRPr="00C2525C">
        <w:rPr>
          <w:rFonts w:ascii="Times New Roman" w:hAnsi="Times New Roman" w:cs="Times New Roman"/>
          <w:color w:val="002060"/>
          <w:sz w:val="16"/>
          <w:szCs w:val="16"/>
        </w:rPr>
        <w:softHyphen/>
        <w:t>ся, что ряд мелких трещин идет вдоль лонжерона на протяжении до 650 мм. Беря за основу, что детали самолетов вообще не должны иметь никаких трещин полагаю, что лонжерон этот сле</w:t>
      </w:r>
      <w:r w:rsidRPr="00C2525C">
        <w:rPr>
          <w:rFonts w:ascii="Times New Roman" w:hAnsi="Times New Roman" w:cs="Times New Roman"/>
          <w:color w:val="002060"/>
          <w:sz w:val="16"/>
          <w:szCs w:val="16"/>
        </w:rPr>
        <w:softHyphen/>
        <w:t>дует сменять. Применять усиление хомутиками лонжерона на новой машине нерационально.</w:t>
      </w:r>
    </w:p>
    <w:p w14:paraId="39C3830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Причина трещин вполне ясна на мой взгляд: лес недостаточно вадержая после сушки, в сушилке лес закален, брусок имеет большую влажность, чем "корка", процесс обработки чрезвычайно стремителен, между операциями лес не вылеживается. Лес про</w:t>
      </w:r>
      <w:r w:rsidRPr="00C2525C">
        <w:rPr>
          <w:rFonts w:ascii="Times New Roman" w:hAnsi="Times New Roman" w:cs="Times New Roman"/>
          <w:color w:val="002060"/>
          <w:sz w:val="16"/>
          <w:szCs w:val="16"/>
        </w:rPr>
        <w:softHyphen/>
        <w:t>должает претерпевать внутренние изменения, а его покрывают уже лаком. В результате трещиаы появляются с некоторым за</w:t>
      </w:r>
      <w:r w:rsidRPr="00C2525C">
        <w:rPr>
          <w:rFonts w:ascii="Times New Roman" w:hAnsi="Times New Roman" w:cs="Times New Roman"/>
          <w:color w:val="002060"/>
          <w:sz w:val="16"/>
          <w:szCs w:val="16"/>
        </w:rPr>
        <w:softHyphen/>
        <w:t>паздыванием по времени, в силу замедления процессов изменения структуры под слоем лака.</w:t>
      </w:r>
    </w:p>
    <w:p w14:paraId="1C8586C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Нет абсолютно никакой гарантии, что трещины не появятся и на других деталях уже сданных самолетов, до тех пор пока процесс производства будет продолжаться в том же темпе.</w:t>
      </w:r>
    </w:p>
    <w:p w14:paraId="4990F3E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Если завод стоит перед дилеммой выполнения во чтобы то ни стало, производственной программы, то вряд ли можно считать целесообразным таковое выполнение при условии сниже</w:t>
      </w:r>
      <w:r w:rsidRPr="00C2525C">
        <w:rPr>
          <w:rFonts w:ascii="Times New Roman" w:hAnsi="Times New Roman" w:cs="Times New Roman"/>
          <w:color w:val="002060"/>
          <w:sz w:val="16"/>
          <w:szCs w:val="16"/>
        </w:rPr>
        <w:softHyphen/>
        <w:t>ния качеств продукции. Эпидемичность коробления лонжеронов крыльев и появление трещин в деталях служит серьезным предостерегающим симптомом. При настоящем положении с лесом, при отсутствии леса высокого качества было бы более целесообраз</w:t>
      </w:r>
      <w:r w:rsidRPr="00C2525C">
        <w:rPr>
          <w:rFonts w:ascii="Times New Roman" w:hAnsi="Times New Roman" w:cs="Times New Roman"/>
          <w:color w:val="002060"/>
          <w:sz w:val="16"/>
          <w:szCs w:val="16"/>
        </w:rPr>
        <w:softHyphen/>
        <w:t>ным удлианить время выдержки готовых деталей с момента их изготовления до сборки. Во всяком случав, менее убыточно браковать треснувшую деталь до сборки, чем заменять ее на самолете.</w:t>
      </w:r>
    </w:p>
    <w:p w14:paraId="58E912A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 самолете № 2867 был сменен правый нижний средний лонжерон фюзеляжа. При его смене благодаря небрежной работе изуродо</w:t>
      </w:r>
      <w:r w:rsidRPr="00C2525C">
        <w:rPr>
          <w:rFonts w:ascii="Times New Roman" w:hAnsi="Times New Roman" w:cs="Times New Roman"/>
          <w:color w:val="002060"/>
          <w:sz w:val="16"/>
          <w:szCs w:val="16"/>
        </w:rPr>
        <w:softHyphen/>
        <w:t>вана фанера - около мест где проходят болты вырваны куски фанеры. Хотя они впоследствии были подклеены, но получилось впечатление не особенно удачного ремонта, значительно ослабив</w:t>
      </w:r>
      <w:r w:rsidRPr="00C2525C">
        <w:rPr>
          <w:rFonts w:ascii="Times New Roman" w:hAnsi="Times New Roman" w:cs="Times New Roman"/>
          <w:color w:val="002060"/>
          <w:sz w:val="16"/>
          <w:szCs w:val="16"/>
        </w:rPr>
        <w:softHyphen/>
        <w:t>шего прочность фанеры. Не считая допустимым придавание новой машине вида ремонтной, полагаю, что фанеру следует заменить новой. Подобный случай уже имел место в сборочном цехе и техприемщик допустил его как исключение с предупреждением, что в дальнейшем следует прг разборке относиться к фанере более бережно. Параллельно с этим следует указать на недопусти</w:t>
      </w:r>
      <w:r w:rsidRPr="00C2525C">
        <w:rPr>
          <w:rFonts w:ascii="Times New Roman" w:hAnsi="Times New Roman" w:cs="Times New Roman"/>
          <w:color w:val="002060"/>
          <w:sz w:val="16"/>
          <w:szCs w:val="16"/>
        </w:rPr>
        <w:softHyphen/>
        <w:t>мость проявления личной инициативы младшего техперсонала и отдельных рабочих в случаях, требующих исправления мелких дефектов деталей в то время, как Техконтроль завода, уже ведет перевоворы по данному вопросу с нашим техприемщяком. Это имело место с лонжероном на самолете № 2867, который был настолько испорчен при исправлении, что его полилось заме</w:t>
      </w:r>
      <w:r w:rsidRPr="00C2525C">
        <w:rPr>
          <w:rFonts w:ascii="Times New Roman" w:hAnsi="Times New Roman" w:cs="Times New Roman"/>
          <w:color w:val="002060"/>
          <w:sz w:val="16"/>
          <w:szCs w:val="16"/>
        </w:rPr>
        <w:softHyphen/>
        <w:t>нить, что в свою очередь повлекло вышеуказанную порчу фанеры (8905,62).</w:t>
      </w:r>
    </w:p>
    <w:p w14:paraId="007D333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E226E5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16 июля 1926 Н.П.Шебанов и С.В.Баранцев на ПМ-1 Московский Авиахим совершили перелет Москва-Кенигсберг. Хотели по Европе, но Майбах - сломался (272,371) и, согласно докладу, подготовленному в тот же день, полет был прекращен в 100 км от Кельна 21 июля 1926 (2277,39).</w:t>
      </w:r>
    </w:p>
    <w:p w14:paraId="69EFE3A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2FCB5F6" w14:textId="77777777" w:rsidR="00CC3CBC" w:rsidRPr="00C2525C" w:rsidRDefault="00CC3CBC"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16 июля в 1926 году беспосадочный перелет по маршруту Москва - Кенигсберг, Н.П.Шебанов, С.В.Баранцев на </w:t>
      </w:r>
      <w:hyperlink r:id="rId64" w:tgtFrame="_blank" w:history="1">
        <w:r w:rsidRPr="00C2525C">
          <w:rPr>
            <w:rFonts w:ascii="Times New Roman" w:hAnsi="Times New Roman" w:cs="Times New Roman"/>
            <w:color w:val="002060"/>
            <w:sz w:val="16"/>
            <w:szCs w:val="16"/>
          </w:rPr>
          <w:t>«ПМ-1» «Московский Авиахим».</w:t>
        </w:r>
      </w:hyperlink>
    </w:p>
    <w:p w14:paraId="23DD7EBA" w14:textId="77777777" w:rsidR="00CC3CBC" w:rsidRPr="00C2525C" w:rsidRDefault="00CC3CBC" w:rsidP="00C2525C">
      <w:pPr>
        <w:spacing w:after="0" w:line="240" w:lineRule="auto"/>
        <w:jc w:val="both"/>
        <w:rPr>
          <w:rFonts w:ascii="Times New Roman" w:hAnsi="Times New Roman" w:cs="Times New Roman"/>
          <w:color w:val="002060"/>
          <w:sz w:val="16"/>
          <w:szCs w:val="16"/>
        </w:rPr>
      </w:pPr>
    </w:p>
    <w:p w14:paraId="7051319A" w14:textId="77777777" w:rsidR="00B6612E" w:rsidRPr="00C2525C" w:rsidRDefault="00B6612E" w:rsidP="00C2525C">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16 июля 1926 в 2 часа 30 минут ПМ-1 «Московский Авиахим» вылетел с Центрального аэродрома имени Троцкого.</w:t>
      </w:r>
    </w:p>
    <w:p w14:paraId="75E8C44C" w14:textId="77777777" w:rsidR="00B6612E" w:rsidRPr="00C2525C" w:rsidRDefault="00B6612E" w:rsidP="00C2525C">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В полет до Парижа и обратно отправился летчик «Дерулюфта» Н.П. Шебанов с бортмехаником С.В. Баранцевым и пассажиром – инспектором гражданской авиации В.М. Вишневым.</w:t>
      </w:r>
    </w:p>
    <w:p w14:paraId="7DBF926A" w14:textId="77777777" w:rsidR="00B6612E" w:rsidRPr="00C2525C" w:rsidRDefault="00B6612E" w:rsidP="00C2525C">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Летчики предполагали спуститься в Кенигсберге и ночевать в Берлине, а уже на следующий день быть в Париже.</w:t>
      </w:r>
    </w:p>
    <w:p w14:paraId="3960E19F" w14:textId="77777777" w:rsidR="00B6612E" w:rsidRPr="00C2525C" w:rsidRDefault="00B6612E" w:rsidP="00C2525C">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Первый этап не вызвал никаких затруднений. Преодолев 1180 км воздушного пути, самолет благополучно приземлился в Кенигсберге в 10 часов 15 минут утра. Здесь «Люфтганза» устроила в честь прибывших завтрак на траве аэродрома.</w:t>
      </w:r>
    </w:p>
    <w:p w14:paraId="54BC6701" w14:textId="77777777" w:rsidR="00B6612E" w:rsidRPr="00C2525C" w:rsidRDefault="00B6612E" w:rsidP="00C2525C">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После небольшого отдыха в 13 часов перелет продолжился. К сожалению, уже через полчаса, в 75 км от Кенигсберга начались неприятности, которые можно было предвидеть – из-за отказа двигателя произошла вынужденная посадка. Неисправность устранили, взлетели и в 20 часов 30 минут прилетели в Данциг.</w:t>
      </w:r>
    </w:p>
    <w:p w14:paraId="5AC86DD3" w14:textId="77777777" w:rsidR="00B6612E" w:rsidRPr="00C2525C" w:rsidRDefault="00B6612E" w:rsidP="00C2525C">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Утром следующего дня «Московский Авиахим» продолжил полет, но неисправности в системе охлаждения двигателя продолжали преследовать экипаж. С тремя вынужденными посадками, пройдя 320 км, вечером прибыли в Шведт.</w:t>
      </w:r>
    </w:p>
    <w:p w14:paraId="562A1709" w14:textId="77777777" w:rsidR="00B6612E" w:rsidRPr="00C2525C" w:rsidRDefault="00B6612E" w:rsidP="00C2525C">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На следующий день в 11 часов 15 минут прилетели в Берлин (преодолев всего 80 км).</w:t>
      </w:r>
    </w:p>
    <w:p w14:paraId="27C296E1" w14:textId="77777777" w:rsidR="00B6612E" w:rsidRPr="00C2525C" w:rsidRDefault="00B6612E" w:rsidP="00C2525C">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 Несмотря на то, что о времени прибытия советских летчиков стало известно лишь в последний момент, на аэродроме для приветствия собрались, кроме представителей советских учреждений, германского правительства и германской авиации, «также многие рабочие с окружающих аэродром предприятий, пришедшие по собственной инициативе».</w:t>
      </w:r>
    </w:p>
    <w:p w14:paraId="6F22EAB6" w14:textId="77777777" w:rsidR="00B6612E" w:rsidRPr="00C2525C" w:rsidRDefault="00B6612E" w:rsidP="00C2525C">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Из Берлина пытались вылететь два раза – 19-го и 21-го. В первой попытке пришлось вернуться назад, а во второй попытке через 320 км совершили вынужденную посадку в 100 км восточнее Кельна по причине поломки шатуна. На этом перелет летчика Шебанова и механика Баранцева завершился.</w:t>
      </w:r>
    </w:p>
    <w:p w14:paraId="29933211" w14:textId="77777777" w:rsidR="00B6612E" w:rsidRPr="00C2525C" w:rsidRDefault="00B6612E" w:rsidP="00C2525C">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 В беседе с корреспондентом ТАСС В.М. Вишнев заявил, что «... весь перелет из Москвы в Берлин вследствие изъяна в системе охлаждения, в результате которого образовалась утечка воды, превратился в сплошную борьбу с препятствиями. Аппарат должен был снижаться в самых неблагоприятных условиях. Известные достоинства Шебанова, как летчика, сыграли на этот раз решающую роль, но и механик Баранцев сделал очень много для преодоления трудностей».</w:t>
      </w:r>
    </w:p>
    <w:p w14:paraId="0EF48A06" w14:textId="77777777" w:rsidR="00B6612E" w:rsidRPr="00C2525C" w:rsidRDefault="00B6612E" w:rsidP="00C2525C">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Самолет «Московский Авиахим» прошел 2110 км. Было выполнено 11 посадок, из них 5 – вне аэродрома (21249).]</w:t>
      </w:r>
    </w:p>
    <w:p w14:paraId="565FC578" w14:textId="77777777" w:rsidR="00B6612E" w:rsidRPr="00C2525C" w:rsidRDefault="00B6612E" w:rsidP="00C2525C">
      <w:pPr>
        <w:spacing w:after="0" w:line="240" w:lineRule="auto"/>
        <w:jc w:val="both"/>
        <w:rPr>
          <w:rFonts w:ascii="Times New Roman" w:hAnsi="Times New Roman" w:cs="Times New Roman"/>
          <w:color w:val="0070C0"/>
          <w:sz w:val="16"/>
          <w:szCs w:val="16"/>
        </w:rPr>
      </w:pPr>
    </w:p>
    <w:p w14:paraId="33277CC3" w14:textId="77777777" w:rsidR="00B6612E" w:rsidRPr="00C2525C" w:rsidRDefault="00B6612E"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 xml:space="preserve">16 июля 1926 года в 02.20 (по другим данным – в 02.30) начался международный перелёт общей протяженностью в 6100 км по маршруту Москва – Ковно – Кёнигсберг – Данциг – Берлин – Франкфурт-на-Майне – Париж и обратно. Его на новейшем образце советской пассажирской машины марки «ПМ-1» с бортовым именем «Московский Авиахим» выполнял рейсовый экипаж Русско-Германского общества воздушных сообщений «Дерулюфт» в составе пилота Н.П. Шебанова и механика С.В. Баранцева. С ними же в качестве пассажира (но де-факта – на правах руководителя экспедиции) следовал главный инженер Гражданской авиации СССР Владимир Михайлович Вишнев. Однако, как и годом раньше, вновь подвёл мотор. Но обо всём по порядку: в 10.15 – благополучно сели в кёнигсбергском аэропорту «Девау», откуда в свою очередь вылетели уже в 13.00. Однако едва удалились от столицы Восточной Пруссии, как вдруг начал терять обороты двигатель. Пришлось экстренно искать подходящую площадку для вынужденной посадки, которую успешно и произвели в 75 км западнее Кёнигсберга. На ремонт затратили около семи часов, после чего в 20.30 взлетели, держа курс на Данциг (ныне – польский Гданьск), где и заночевали по прибытию сюда. </w:t>
      </w:r>
    </w:p>
    <w:p w14:paraId="0CEA1B76" w14:textId="77777777" w:rsidR="00B6612E" w:rsidRPr="00C2525C" w:rsidRDefault="00B6612E"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 xml:space="preserve">Начатый утром семнадцатого полёт также сразу не задался – трижды пришлось совершать вынужденные посадки и все три раза – по причине «течи в моторе». В результате в этот день до Берлина так и не добрались: из-за сгущающихся по курсу движения сумерек сели в 80 км от него – в немецком городке Шведт. Утром восемнадцать прибыли, наконец-то, в столицу Германии, где, как сказано в информации, оперативно распространённой ТАСС, экипаж «был встречен представителями советских учреждений, германского правительства, германской авиацией, а также многими рабочими по собственной инициативе. От имени советской колонии лётчика и бортмеханика приветствовал посол СССР Крестинский». </w:t>
      </w:r>
    </w:p>
    <w:p w14:paraId="0C2C3073" w14:textId="77777777" w:rsidR="00B6612E" w:rsidRPr="00C2525C" w:rsidRDefault="00B6612E"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 xml:space="preserve">Из Берлина стартовали дважды – девятнадцатого и в 07.15 двадцать первого. Дело в том, что после первой попытки пришлось вернуться в берлинский аэропорт. Но не повезло, увы, и в ходе второй – после 320 км пути – вынужденная посадка в 100 км восточнее Кёльна (по другим данным – в Дортмунде, что в 72 км от Кёльна). На сей раз поломка оказалась более чем серьёзной – сломался шатун, что и вынудило экипаж обреченно объявить о досрочном завершении перелёта. На этом, собственно, была поставлена точку и на судьбе данной «несчастливой» машины – несмотря на свои неплохие лётные качества и новаторские удобства в салоне для пассажиров, в серийное производство она, увы, не пошла. </w:t>
      </w:r>
    </w:p>
    <w:p w14:paraId="164B5032" w14:textId="77777777" w:rsidR="00B6612E" w:rsidRPr="00C2525C" w:rsidRDefault="00B6612E"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lastRenderedPageBreak/>
        <w:t xml:space="preserve">Из датированного 7 августа 1926 отчёта В.М. Вишнева: «В 2 часа 30 минут утра 16-го июля с.г. я отбыл в перелёт Москва – Берлин – Париж – Москва с пилотом Шебановым и механиком Баранцевым… Самолёт «Московский Авиахим» прошёл около 2200 км [в действительности – 2110 км]. Сделано 11 посадок, из них 5 – вне аэродрома. </w:t>
      </w:r>
    </w:p>
    <w:p w14:paraId="62504C47" w14:textId="77777777" w:rsidR="00B6612E" w:rsidRPr="00C2525C" w:rsidRDefault="00B6612E"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 xml:space="preserve">…Самолёт ПМ-1, несмотря на неудачу перелёта, показал много хороших качеств, в особенности покрытием 1200 км без спуска при высокой средней скорости полёта и сохранностью при многочисленных трудных взлётах и спусках… </w:t>
      </w:r>
    </w:p>
    <w:p w14:paraId="3D8B2FE3" w14:textId="77777777" w:rsidR="00B6612E" w:rsidRPr="00C2525C" w:rsidRDefault="00B6612E"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 xml:space="preserve">…Считаю, что неудача перелёта не кладёт никакого пятна на нашу авиацию; она целиком сводится к стечению целого ряда неблагоприятных обстоятельств». </w:t>
      </w:r>
    </w:p>
    <w:p w14:paraId="1FB8E71E" w14:textId="77777777" w:rsidR="00B6612E" w:rsidRPr="00C2525C" w:rsidRDefault="00B6612E"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 xml:space="preserve">А в беседе с корреспондентом ТАСС В.М. Вишнев сделал заявление о том, что «...весь перелёт из Москвы в Берлин вследствие изъяна в системе охлаждения, в результате которого образовалась утечка воды, превратился в сплошную борьбу с препятствиями. Аппарат должен был снижаться в самых неблагоприятных условиях. Известные достоинства Шебанова, как лётчика, сыграли на этот раз решающую роль, но и механик Баранцев сделал очень много для преодоления трудностей». </w:t>
      </w:r>
    </w:p>
    <w:p w14:paraId="13872099" w14:textId="77777777" w:rsidR="00B6612E" w:rsidRPr="00C2525C" w:rsidRDefault="00B6612E"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Как указано в документах архивного фонда Авиахима: командир воздушного судна в лице Николая Петровича Шебанова, совершая в ходе перелёта «вынужденные посадки на совершенно неподходящих площадках», тем самым «обнаружил высокие качества лётчика. Лётчику и механику объявлена благодарность РВС СССР» (21267).</w:t>
      </w:r>
    </w:p>
    <w:p w14:paraId="41FA57FC" w14:textId="77777777" w:rsidR="00B6612E" w:rsidRPr="00C2525C" w:rsidRDefault="00B6612E" w:rsidP="00C2525C">
      <w:pPr>
        <w:spacing w:after="0" w:line="240" w:lineRule="auto"/>
        <w:jc w:val="both"/>
        <w:rPr>
          <w:rFonts w:ascii="Times New Roman" w:hAnsi="Times New Roman" w:cs="Times New Roman"/>
          <w:color w:val="0070C0"/>
          <w:sz w:val="16"/>
          <w:szCs w:val="16"/>
        </w:rPr>
      </w:pPr>
    </w:p>
    <w:p w14:paraId="03536FAE" w14:textId="77777777" w:rsidR="004429F4" w:rsidRPr="00C2525C" w:rsidRDefault="004429F4"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16-го июля 1926 ПМ-1 отбыл в перелёт Москва – Берлин – Париж – Москва с пилотом Шебановым и механиком Баранцевым... Самолёт «Московский Авиахим» прошёл около 2200 км. Сделано 11 посадок, из них 5 – вне аэродрома… Самолёт ПМ-1, несмотря на неудачу перелёта, показал много хороших качеств, в особенности покрытием 1200 км без спуска при высокой средней скорости полёта и сохранностью при многочисленных трудных взлётах и спусках... Считаю, что неудача перелёта не кладёт никакого пятна на нашу авиацию; она целиком сводится к стечению целого ряда неблагоприятных обстоятельств». Характеристики ПМ-1 Размах крыла – 15,5 м Длина – 11 м Площадь крыла – 38,5 м2 Взлётный вес – 2360 кг Вес пустого – 1380 кг Максимальная скорость – 174 км/ч Посадочная скорость – 91 км/ч Потолок – 4100 м Дальность – 1000 км Число пассажиров -3 (19166).</w:t>
      </w:r>
    </w:p>
    <w:p w14:paraId="32F00BFA" w14:textId="77777777" w:rsidR="004429F4" w:rsidRPr="00C2525C" w:rsidRDefault="004429F4" w:rsidP="00C2525C">
      <w:pPr>
        <w:spacing w:after="0" w:line="240" w:lineRule="auto"/>
        <w:jc w:val="both"/>
        <w:rPr>
          <w:rFonts w:ascii="Times New Roman" w:hAnsi="Times New Roman" w:cs="Times New Roman"/>
          <w:color w:val="002060"/>
          <w:sz w:val="16"/>
          <w:szCs w:val="16"/>
        </w:rPr>
      </w:pPr>
    </w:p>
    <w:p w14:paraId="3E083E47"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Жизнь и внутренняя политика:</w:t>
      </w:r>
    </w:p>
    <w:p w14:paraId="5D4A0D1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CE45F3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16 июля 1926 ввели специальный налог на нэпманов (1348,198).</w:t>
      </w:r>
    </w:p>
    <w:p w14:paraId="60261F4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18B5764"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49A4545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043A215"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16 июля 1926 в Германии запрещен советский фильм "Броненосец "Потемкин" (4962).</w:t>
      </w:r>
    </w:p>
    <w:p w14:paraId="7DADE6BA"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01D77DC1" w14:textId="77777777" w:rsidR="00782B71" w:rsidRPr="00C2525C" w:rsidRDefault="00782B71"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4300049E" w14:textId="77777777" w:rsidR="00782B71" w:rsidRPr="00C2525C" w:rsidRDefault="00782B71"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09BB4E41" w14:textId="77777777" w:rsidR="00782B71" w:rsidRPr="00C2525C" w:rsidRDefault="00782B71" w:rsidP="00C2525C">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17 июля 1926, преодолев 1180 км воздушного пути, самолет ПМ-1 «Московский Авиахим» под управлением летчика «Дерулюфта» Н.П. Шебанова с бортмехаником С.В. Баранцевым и пассажиром – инспектором гражданской авиации В.М. Вишневым благополучно приземлился в Кенигсберге в 10 часов 15 минут утра. Здесь «Люфтганза» устроила в честь прибывших завтрак на траве аэродрома.</w:t>
      </w:r>
    </w:p>
    <w:p w14:paraId="71B5B687" w14:textId="77777777" w:rsidR="00782B71" w:rsidRPr="00C2525C" w:rsidRDefault="00782B71" w:rsidP="00C2525C">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После небольшого отдыха в 13 часов перелет продолжился. К сожалению, уже через полчаса, в 75 км от Кенигсберга начались неприятности, которые можно было предвидеть – из-за отказа двигателя произошла вынужденная посадка. Неисправность устранили, взлетели и в 20 часов 30 минут прилетели в Данциг.</w:t>
      </w:r>
    </w:p>
    <w:p w14:paraId="632859FC" w14:textId="77777777" w:rsidR="00782B71" w:rsidRPr="00C2525C" w:rsidRDefault="00782B71" w:rsidP="00C2525C">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Утром следующего дня «Московский Авиахим» продолжил полет, но неисправности в системе охлаждения двигателя продолжали преследовать экипаж. С тремя вынужденными посадками, пройдя 320 км, вечером прибыли в Шведт.</w:t>
      </w:r>
    </w:p>
    <w:p w14:paraId="1E10FA55" w14:textId="77777777" w:rsidR="00782B71" w:rsidRPr="00C2525C" w:rsidRDefault="00782B71" w:rsidP="00C2525C">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На следующий день в 11 часов 15 минут прилетели в Берлин (преодолев всего 80 км).</w:t>
      </w:r>
    </w:p>
    <w:p w14:paraId="0C6043EE" w14:textId="77777777" w:rsidR="00782B71" w:rsidRPr="00C2525C" w:rsidRDefault="00782B71" w:rsidP="00C2525C">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Несмотря на то, что о времени прибытия советских летчиков стало известно лишь в последний момент, на аэродроме для приветствия собрались, кроме представителей советских учреждений, германского правительства и германской авиации, «также многие рабочие с окружающих аэродром предприятий, пришедшие по собственной инициативе».</w:t>
      </w:r>
    </w:p>
    <w:p w14:paraId="641ACC03" w14:textId="77777777" w:rsidR="00782B71" w:rsidRPr="00C2525C" w:rsidRDefault="00782B71" w:rsidP="00C2525C">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Из Берлина пытались вылететь два раза – 19-го и 21-го. В первой попытке пришлось вернуться назад, а во второй попытке через 320 км совершили вынужденную посадку в 100 км восточнее Кельна по причине поломки шатуна. На этом перелет летчика Шебанова и механика Баранцева завершился.</w:t>
      </w:r>
    </w:p>
    <w:p w14:paraId="73118506" w14:textId="77777777" w:rsidR="00782B71" w:rsidRPr="00C2525C" w:rsidRDefault="00782B71" w:rsidP="00C2525C">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В беседе с корреспондентом ТАСС В.М. Вишнев заявил, что «... весь перелет из Москвы в Берлин вследствие изъяна в системе охлаждения, в результате которого образовалась утечка воды, превратился в сплошную борьбу с препятствиями. Аппарат должен был снижаться в самых неблагоприятных условиях. Известные достоинства Шебанова, как летчика, сыграли на этот раз решающую роль, но и механик Баранцев сделал очень много для преодоления трудностей».</w:t>
      </w:r>
    </w:p>
    <w:p w14:paraId="022933A4" w14:textId="77777777" w:rsidR="00782B71" w:rsidRPr="00C2525C" w:rsidRDefault="00782B71" w:rsidP="00C2525C">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Самолет «Московский Авиахим» прошел 2110 км. Было выполнено 11 посадок, из них 5 – вне аэродрома (21249).]</w:t>
      </w:r>
    </w:p>
    <w:p w14:paraId="01AEC2D2" w14:textId="77777777" w:rsidR="00782B71" w:rsidRPr="00C2525C" w:rsidRDefault="00782B71" w:rsidP="00C2525C">
      <w:pPr>
        <w:spacing w:after="0" w:line="240" w:lineRule="auto"/>
        <w:jc w:val="both"/>
        <w:rPr>
          <w:rFonts w:ascii="Times New Roman" w:hAnsi="Times New Roman" w:cs="Times New Roman"/>
          <w:color w:val="0070C0"/>
          <w:sz w:val="16"/>
          <w:szCs w:val="16"/>
        </w:rPr>
      </w:pPr>
    </w:p>
    <w:p w14:paraId="13796B61"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34191AD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2268EB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17 июля 1926 г. Приказом по ОГПУ № 144/51 основные усилия ЭКУ ОГПУ были направлены на обслуживание заводов военной промышленности. (АП РФ Ф. 3. Оп. 58. Д. 3.) (12107).</w:t>
      </w:r>
    </w:p>
    <w:p w14:paraId="5C3D73D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C92FBBE"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6DD077A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18BDE8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18 июля 1926 г. Начальник ВВС РККА П. И. Баранов направил рапорт об обстоя</w:t>
      </w:r>
      <w:r w:rsidRPr="00C2525C">
        <w:rPr>
          <w:rFonts w:ascii="Times New Roman" w:hAnsi="Times New Roman" w:cs="Times New Roman"/>
          <w:color w:val="002060"/>
          <w:sz w:val="16"/>
          <w:szCs w:val="16"/>
        </w:rPr>
        <w:softHyphen/>
        <w:t>тельствах произошедшей катастрофы 2И-Н1 Пред</w:t>
      </w:r>
      <w:r w:rsidRPr="00C2525C">
        <w:rPr>
          <w:rFonts w:ascii="Times New Roman" w:hAnsi="Times New Roman" w:cs="Times New Roman"/>
          <w:color w:val="002060"/>
          <w:sz w:val="16"/>
          <w:szCs w:val="16"/>
        </w:rPr>
        <w:softHyphen/>
        <w:t>седателю РВС Союза ССР. Заключитель</w:t>
      </w:r>
      <w:r w:rsidRPr="00C2525C">
        <w:rPr>
          <w:rFonts w:ascii="Times New Roman" w:hAnsi="Times New Roman" w:cs="Times New Roman"/>
          <w:color w:val="002060"/>
          <w:sz w:val="16"/>
          <w:szCs w:val="16"/>
        </w:rPr>
        <w:softHyphen/>
        <w:t>ные строки этого рапорта гласили: “Само</w:t>
      </w:r>
      <w:r w:rsidRPr="00C2525C">
        <w:rPr>
          <w:rFonts w:ascii="Times New Roman" w:hAnsi="Times New Roman" w:cs="Times New Roman"/>
          <w:color w:val="002060"/>
          <w:sz w:val="16"/>
          <w:szCs w:val="16"/>
        </w:rPr>
        <w:softHyphen/>
        <w:t>лет 2.И.Н.1., как рассчитанный по старым нормам, нельзя было допустить к заводским испытаниям... предлагаю передать все мате</w:t>
      </w:r>
      <w:r w:rsidRPr="00C2525C">
        <w:rPr>
          <w:rFonts w:ascii="Times New Roman" w:hAnsi="Times New Roman" w:cs="Times New Roman"/>
          <w:color w:val="002060"/>
          <w:sz w:val="16"/>
          <w:szCs w:val="16"/>
        </w:rPr>
        <w:softHyphen/>
        <w:t>риалы в суд для привлечения виновных к ответственности”.</w:t>
      </w:r>
    </w:p>
    <w:p w14:paraId="1DE56B6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Действительно, дело ио катастрофе 2И-Н1 направили в верховный суд СССР, кото</w:t>
      </w:r>
      <w:r w:rsidRPr="00C2525C">
        <w:rPr>
          <w:rFonts w:ascii="Times New Roman" w:hAnsi="Times New Roman" w:cs="Times New Roman"/>
          <w:color w:val="002060"/>
          <w:sz w:val="16"/>
          <w:szCs w:val="16"/>
        </w:rPr>
        <w:softHyphen/>
        <w:t>рый в феврале 1927 г. запросил всю доку</w:t>
      </w:r>
      <w:r w:rsidRPr="00C2525C">
        <w:rPr>
          <w:rFonts w:ascii="Times New Roman" w:hAnsi="Times New Roman" w:cs="Times New Roman"/>
          <w:color w:val="002060"/>
          <w:sz w:val="16"/>
          <w:szCs w:val="16"/>
        </w:rPr>
        <w:softHyphen/>
        <w:t>ментацию по организации статических ис</w:t>
      </w:r>
      <w:r w:rsidRPr="00C2525C">
        <w:rPr>
          <w:rFonts w:ascii="Times New Roman" w:hAnsi="Times New Roman" w:cs="Times New Roman"/>
          <w:color w:val="002060"/>
          <w:sz w:val="16"/>
          <w:szCs w:val="16"/>
        </w:rPr>
        <w:softHyphen/>
        <w:t>пытаний самолета (т.е. все документы, начи</w:t>
      </w:r>
      <w:r w:rsidRPr="00C2525C">
        <w:rPr>
          <w:rFonts w:ascii="Times New Roman" w:hAnsi="Times New Roman" w:cs="Times New Roman"/>
          <w:color w:val="002060"/>
          <w:sz w:val="16"/>
          <w:szCs w:val="16"/>
        </w:rPr>
        <w:softHyphen/>
        <w:t>ная с сентября 1925 г.). Ведение судебного разбирательства велось в течение целого го</w:t>
      </w:r>
      <w:r w:rsidRPr="00C2525C">
        <w:rPr>
          <w:rFonts w:ascii="Times New Roman" w:hAnsi="Times New Roman" w:cs="Times New Roman"/>
          <w:color w:val="002060"/>
          <w:sz w:val="16"/>
          <w:szCs w:val="16"/>
        </w:rPr>
        <w:softHyphen/>
        <w:t>да и весьма негативно отразилось на работе конструкторского бюро Н. Н. Поликарпова; впоследствии трагедия 2И-Н1 стала одной из основных причин ареста главного конст</w:t>
      </w:r>
      <w:r w:rsidRPr="00C2525C">
        <w:rPr>
          <w:rFonts w:ascii="Times New Roman" w:hAnsi="Times New Roman" w:cs="Times New Roman"/>
          <w:color w:val="002060"/>
          <w:sz w:val="16"/>
          <w:szCs w:val="16"/>
        </w:rPr>
        <w:softHyphen/>
        <w:t>руктора и его ближайших сотрудников.</w:t>
      </w:r>
    </w:p>
    <w:p w14:paraId="0556912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Работы над двухместным истребителем 2И-Н1 после катастрофы не возобновля</w:t>
      </w:r>
      <w:r w:rsidRPr="00C2525C">
        <w:rPr>
          <w:rFonts w:ascii="Times New Roman" w:hAnsi="Times New Roman" w:cs="Times New Roman"/>
          <w:color w:val="002060"/>
          <w:sz w:val="16"/>
          <w:szCs w:val="16"/>
        </w:rPr>
        <w:softHyphen/>
        <w:t>лись, а ее следствием стало ужесточение норм прочности, усиление технического контроля и даже некоторая перестраховка, приводящая порой к необоснованному увеличению веса строящихся самолетов. Кроме того, была разработана и начала действовать жесткая и строго регламентированная про</w:t>
      </w:r>
      <w:r w:rsidRPr="00C2525C">
        <w:rPr>
          <w:rFonts w:ascii="Times New Roman" w:hAnsi="Times New Roman" w:cs="Times New Roman"/>
          <w:color w:val="002060"/>
          <w:sz w:val="16"/>
          <w:szCs w:val="16"/>
        </w:rPr>
        <w:softHyphen/>
        <w:t>грамма летных испытаний опытных образ</w:t>
      </w:r>
      <w:r w:rsidRPr="00C2525C">
        <w:rPr>
          <w:rFonts w:ascii="Times New Roman" w:hAnsi="Times New Roman" w:cs="Times New Roman"/>
          <w:color w:val="002060"/>
          <w:sz w:val="16"/>
          <w:szCs w:val="16"/>
        </w:rPr>
        <w:softHyphen/>
        <w:t>цов самолетов (11134).</w:t>
      </w:r>
    </w:p>
    <w:p w14:paraId="650B889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Летные и технические характеристики самолета 2И-Н1 (расчетные)</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788"/>
        <w:gridCol w:w="4788"/>
      </w:tblGrid>
      <w:tr w:rsidR="00BD609C" w:rsidRPr="00C2525C" w14:paraId="3EB7872D" w14:textId="77777777">
        <w:tc>
          <w:tcPr>
            <w:tcW w:w="4788" w:type="dxa"/>
            <w:tcBorders>
              <w:top w:val="single" w:sz="12" w:space="0" w:color="auto"/>
            </w:tcBorders>
            <w:shd w:val="clear" w:color="auto" w:fill="FFFFFF"/>
          </w:tcPr>
          <w:p w14:paraId="0683F9A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Длина в линии полета (м)</w:t>
            </w:r>
          </w:p>
        </w:tc>
        <w:tc>
          <w:tcPr>
            <w:tcW w:w="4788" w:type="dxa"/>
            <w:tcBorders>
              <w:top w:val="single" w:sz="12" w:space="0" w:color="auto"/>
            </w:tcBorders>
            <w:shd w:val="clear" w:color="auto" w:fill="FFFFFF"/>
          </w:tcPr>
          <w:p w14:paraId="100C30C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 7,730</w:t>
            </w:r>
          </w:p>
        </w:tc>
      </w:tr>
      <w:tr w:rsidR="00BD609C" w:rsidRPr="00C2525C" w14:paraId="1127852B" w14:textId="77777777">
        <w:tc>
          <w:tcPr>
            <w:tcW w:w="4788" w:type="dxa"/>
            <w:shd w:val="clear" w:color="auto" w:fill="FFFFFF"/>
          </w:tcPr>
          <w:p w14:paraId="21C9972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Высота в линии полета (м)</w:t>
            </w:r>
          </w:p>
        </w:tc>
        <w:tc>
          <w:tcPr>
            <w:tcW w:w="4788" w:type="dxa"/>
            <w:shd w:val="clear" w:color="auto" w:fill="FFFFFF"/>
          </w:tcPr>
          <w:p w14:paraId="4DB76EE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 3,340</w:t>
            </w:r>
          </w:p>
        </w:tc>
      </w:tr>
      <w:tr w:rsidR="00BD609C" w:rsidRPr="00C2525C" w14:paraId="4B2F3481" w14:textId="77777777">
        <w:tc>
          <w:tcPr>
            <w:tcW w:w="4788" w:type="dxa"/>
            <w:shd w:val="clear" w:color="auto" w:fill="FFFFFF"/>
          </w:tcPr>
          <w:p w14:paraId="342C7AE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Размах верхнего крыла (м)</w:t>
            </w:r>
          </w:p>
        </w:tc>
        <w:tc>
          <w:tcPr>
            <w:tcW w:w="4788" w:type="dxa"/>
            <w:shd w:val="clear" w:color="auto" w:fill="FFFFFF"/>
          </w:tcPr>
          <w:p w14:paraId="2973667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 12,0</w:t>
            </w:r>
          </w:p>
        </w:tc>
      </w:tr>
      <w:tr w:rsidR="00BD609C" w:rsidRPr="00C2525C" w14:paraId="08CE603D" w14:textId="77777777">
        <w:tc>
          <w:tcPr>
            <w:tcW w:w="4788" w:type="dxa"/>
            <w:shd w:val="clear" w:color="auto" w:fill="FFFFFF"/>
          </w:tcPr>
          <w:p w14:paraId="6CFE1F1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Размах нижнего крыла (м)</w:t>
            </w:r>
          </w:p>
        </w:tc>
        <w:tc>
          <w:tcPr>
            <w:tcW w:w="4788" w:type="dxa"/>
            <w:shd w:val="clear" w:color="auto" w:fill="FFFFFF"/>
          </w:tcPr>
          <w:p w14:paraId="6BFA9FB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 8,8</w:t>
            </w:r>
          </w:p>
        </w:tc>
      </w:tr>
      <w:tr w:rsidR="00BD609C" w:rsidRPr="00C2525C" w14:paraId="60234F73" w14:textId="77777777">
        <w:tc>
          <w:tcPr>
            <w:tcW w:w="4788" w:type="dxa"/>
            <w:shd w:val="clear" w:color="auto" w:fill="FFFFFF"/>
          </w:tcPr>
          <w:p w14:paraId="704ECA8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Площадь крыльев (м</w:t>
            </w:r>
            <w:r w:rsidRPr="00C2525C">
              <w:rPr>
                <w:rFonts w:ascii="Times New Roman" w:hAnsi="Times New Roman" w:cs="Times New Roman"/>
                <w:color w:val="002060"/>
                <w:sz w:val="16"/>
                <w:szCs w:val="16"/>
                <w:vertAlign w:val="superscript"/>
              </w:rPr>
              <w:t>2</w:t>
            </w:r>
            <w:r w:rsidRPr="00C2525C">
              <w:rPr>
                <w:rFonts w:ascii="Times New Roman" w:hAnsi="Times New Roman" w:cs="Times New Roman"/>
                <w:color w:val="002060"/>
                <w:sz w:val="16"/>
                <w:szCs w:val="16"/>
              </w:rPr>
              <w:t>)</w:t>
            </w:r>
          </w:p>
        </w:tc>
        <w:tc>
          <w:tcPr>
            <w:tcW w:w="4788" w:type="dxa"/>
            <w:shd w:val="clear" w:color="auto" w:fill="FFFFFF"/>
          </w:tcPr>
          <w:p w14:paraId="19BC194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 27,15</w:t>
            </w:r>
          </w:p>
        </w:tc>
      </w:tr>
      <w:tr w:rsidR="00BD609C" w:rsidRPr="00C2525C" w14:paraId="242427BD" w14:textId="77777777">
        <w:tc>
          <w:tcPr>
            <w:tcW w:w="4788" w:type="dxa"/>
            <w:shd w:val="clear" w:color="auto" w:fill="FFFFFF"/>
          </w:tcPr>
          <w:p w14:paraId="45ABDC9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Вес пустого (кг)</w:t>
            </w:r>
          </w:p>
        </w:tc>
        <w:tc>
          <w:tcPr>
            <w:tcW w:w="4788" w:type="dxa"/>
            <w:shd w:val="clear" w:color="auto" w:fill="FFFFFF"/>
          </w:tcPr>
          <w:p w14:paraId="6D3BA48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 1153(1210*)</w:t>
            </w:r>
          </w:p>
        </w:tc>
      </w:tr>
      <w:tr w:rsidR="00BD609C" w:rsidRPr="00C2525C" w14:paraId="00C47F4D" w14:textId="77777777">
        <w:tc>
          <w:tcPr>
            <w:tcW w:w="4788" w:type="dxa"/>
            <w:shd w:val="clear" w:color="auto" w:fill="FFFFFF"/>
          </w:tcPr>
          <w:p w14:paraId="1A153CD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Полетный вес (кг)</w:t>
            </w:r>
          </w:p>
        </w:tc>
        <w:tc>
          <w:tcPr>
            <w:tcW w:w="4788" w:type="dxa"/>
            <w:shd w:val="clear" w:color="auto" w:fill="FFFFFF"/>
          </w:tcPr>
          <w:p w14:paraId="3BCB493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 1700(1760*)</w:t>
            </w:r>
          </w:p>
        </w:tc>
      </w:tr>
      <w:tr w:rsidR="00BD609C" w:rsidRPr="00C2525C" w14:paraId="7A2AF74F" w14:textId="77777777">
        <w:tc>
          <w:tcPr>
            <w:tcW w:w="4788" w:type="dxa"/>
            <w:shd w:val="clear" w:color="auto" w:fill="FFFFFF"/>
          </w:tcPr>
          <w:p w14:paraId="0D5468E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Нагрузка на крыло(кг/м</w:t>
            </w:r>
            <w:r w:rsidRPr="00C2525C">
              <w:rPr>
                <w:rFonts w:ascii="Times New Roman" w:hAnsi="Times New Roman" w:cs="Times New Roman"/>
                <w:color w:val="002060"/>
                <w:sz w:val="16"/>
                <w:szCs w:val="16"/>
                <w:vertAlign w:val="superscript"/>
              </w:rPr>
              <w:t>2</w:t>
            </w:r>
            <w:r w:rsidRPr="00C2525C">
              <w:rPr>
                <w:rFonts w:ascii="Times New Roman" w:hAnsi="Times New Roman" w:cs="Times New Roman"/>
                <w:color w:val="002060"/>
                <w:sz w:val="16"/>
                <w:szCs w:val="16"/>
              </w:rPr>
              <w:t>)</w:t>
            </w:r>
          </w:p>
        </w:tc>
        <w:tc>
          <w:tcPr>
            <w:tcW w:w="4788" w:type="dxa"/>
            <w:shd w:val="clear" w:color="auto" w:fill="FFFFFF"/>
          </w:tcPr>
          <w:p w14:paraId="7A49BED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 54,7</w:t>
            </w:r>
          </w:p>
        </w:tc>
      </w:tr>
      <w:tr w:rsidR="00BD609C" w:rsidRPr="00C2525C" w14:paraId="530367D6" w14:textId="77777777">
        <w:tc>
          <w:tcPr>
            <w:tcW w:w="4788" w:type="dxa"/>
            <w:shd w:val="clear" w:color="auto" w:fill="FFFFFF"/>
          </w:tcPr>
          <w:p w14:paraId="5D5E98F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Скорость максимальная у земли (км/ч)</w:t>
            </w:r>
          </w:p>
        </w:tc>
        <w:tc>
          <w:tcPr>
            <w:tcW w:w="4788" w:type="dxa"/>
            <w:shd w:val="clear" w:color="auto" w:fill="FFFFFF"/>
          </w:tcPr>
          <w:p w14:paraId="111E508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 250 (268*)</w:t>
            </w:r>
          </w:p>
        </w:tc>
      </w:tr>
      <w:tr w:rsidR="00BD609C" w:rsidRPr="00C2525C" w14:paraId="2F3E1470" w14:textId="77777777">
        <w:tc>
          <w:tcPr>
            <w:tcW w:w="4788" w:type="dxa"/>
            <w:shd w:val="clear" w:color="auto" w:fill="FFFFFF"/>
          </w:tcPr>
          <w:p w14:paraId="44B36A1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Скорость максимальная на 3000 м (км/ч)</w:t>
            </w:r>
          </w:p>
        </w:tc>
        <w:tc>
          <w:tcPr>
            <w:tcW w:w="4788" w:type="dxa"/>
            <w:shd w:val="clear" w:color="auto" w:fill="FFFFFF"/>
          </w:tcPr>
          <w:p w14:paraId="31F8C22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 235,5</w:t>
            </w:r>
          </w:p>
        </w:tc>
      </w:tr>
      <w:tr w:rsidR="00BD609C" w:rsidRPr="00C2525C" w14:paraId="611A7CB2" w14:textId="77777777">
        <w:tc>
          <w:tcPr>
            <w:tcW w:w="4788" w:type="dxa"/>
            <w:shd w:val="clear" w:color="auto" w:fill="FFFFFF"/>
          </w:tcPr>
          <w:p w14:paraId="7BA2C93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Скорость посадочная (км/ч)</w:t>
            </w:r>
          </w:p>
        </w:tc>
        <w:tc>
          <w:tcPr>
            <w:tcW w:w="4788" w:type="dxa"/>
            <w:shd w:val="clear" w:color="auto" w:fill="FFFFFF"/>
          </w:tcPr>
          <w:p w14:paraId="2F0EAD4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 102</w:t>
            </w:r>
          </w:p>
        </w:tc>
      </w:tr>
      <w:tr w:rsidR="00BD609C" w:rsidRPr="00C2525C" w14:paraId="5A54A3C5" w14:textId="77777777">
        <w:tc>
          <w:tcPr>
            <w:tcW w:w="4788" w:type="dxa"/>
            <w:shd w:val="clear" w:color="auto" w:fill="FFFFFF"/>
          </w:tcPr>
          <w:p w14:paraId="502E94D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Время набора 3000 м (мин)</w:t>
            </w:r>
          </w:p>
        </w:tc>
        <w:tc>
          <w:tcPr>
            <w:tcW w:w="4788" w:type="dxa"/>
            <w:shd w:val="clear" w:color="auto" w:fill="FFFFFF"/>
          </w:tcPr>
          <w:p w14:paraId="26104C8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 8,54</w:t>
            </w:r>
          </w:p>
        </w:tc>
      </w:tr>
      <w:tr w:rsidR="00BD609C" w:rsidRPr="00C2525C" w14:paraId="65206CAE" w14:textId="77777777">
        <w:tc>
          <w:tcPr>
            <w:tcW w:w="4788" w:type="dxa"/>
            <w:shd w:val="clear" w:color="auto" w:fill="FFFFFF"/>
          </w:tcPr>
          <w:p w14:paraId="7C1B966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Время набора 5000 м (мин)</w:t>
            </w:r>
          </w:p>
        </w:tc>
        <w:tc>
          <w:tcPr>
            <w:tcW w:w="4788" w:type="dxa"/>
            <w:shd w:val="clear" w:color="auto" w:fill="FFFFFF"/>
          </w:tcPr>
          <w:p w14:paraId="4965E57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 13,0</w:t>
            </w:r>
          </w:p>
        </w:tc>
      </w:tr>
      <w:tr w:rsidR="00BD609C" w:rsidRPr="00C2525C" w14:paraId="2EA333B1" w14:textId="77777777">
        <w:tc>
          <w:tcPr>
            <w:tcW w:w="4788" w:type="dxa"/>
            <w:tcBorders>
              <w:bottom w:val="single" w:sz="12" w:space="0" w:color="auto"/>
            </w:tcBorders>
            <w:shd w:val="clear" w:color="auto" w:fill="FFFFFF"/>
          </w:tcPr>
          <w:p w14:paraId="27F62B6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Практический потолок (м)</w:t>
            </w:r>
          </w:p>
        </w:tc>
        <w:tc>
          <w:tcPr>
            <w:tcW w:w="4788" w:type="dxa"/>
            <w:tcBorders>
              <w:bottom w:val="single" w:sz="12" w:space="0" w:color="auto"/>
            </w:tcBorders>
            <w:shd w:val="clear" w:color="auto" w:fill="FFFFFF"/>
          </w:tcPr>
          <w:p w14:paraId="29EAC56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6700</w:t>
            </w:r>
          </w:p>
        </w:tc>
      </w:tr>
    </w:tbl>
    <w:p w14:paraId="4602E72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Эти данные по результатам испытаний указывают</w:t>
      </w:r>
      <w:r w:rsidRPr="00C2525C">
        <w:rPr>
          <w:rFonts w:ascii="Times New Roman" w:hAnsi="Times New Roman" w:cs="Times New Roman"/>
          <w:color w:val="002060"/>
          <w:sz w:val="16"/>
          <w:szCs w:val="16"/>
        </w:rPr>
        <w:softHyphen/>
        <w:t>ся как действительные (11134).</w:t>
      </w:r>
    </w:p>
    <w:p w14:paraId="786A21B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2208856D" w14:textId="77777777" w:rsidR="00FD3C56" w:rsidRPr="00C2525C" w:rsidRDefault="00FD3C56" w:rsidP="00C2525C">
      <w:pPr>
        <w:spacing w:after="0" w:line="240" w:lineRule="auto"/>
        <w:jc w:val="both"/>
        <w:rPr>
          <w:rFonts w:ascii="Times New Roman" w:eastAsia="Times New Roman" w:hAnsi="Times New Roman" w:cs="Times New Roman"/>
          <w:color w:val="0070C0"/>
          <w:sz w:val="16"/>
          <w:szCs w:val="16"/>
          <w:shd w:val="clear" w:color="auto" w:fill="FFFFFF"/>
          <w:lang w:eastAsia="ru-RU"/>
        </w:rPr>
      </w:pPr>
      <w:r w:rsidRPr="00C2525C">
        <w:rPr>
          <w:rFonts w:ascii="Times New Roman" w:eastAsia="Times New Roman" w:hAnsi="Times New Roman" w:cs="Times New Roman"/>
          <w:color w:val="0070C0"/>
          <w:sz w:val="16"/>
          <w:szCs w:val="16"/>
          <w:shd w:val="clear" w:color="auto" w:fill="FFFFFF"/>
          <w:lang w:eastAsia="ru-RU"/>
        </w:rPr>
        <w:lastRenderedPageBreak/>
        <w:t>18 июля 1926 г. Начальник ВВС РККА П. И. Баранов направил рапорт об обстоятельствах произошедшей катастрофы Председателю РВС Союза ССР. Заключительные строки этого рапорта гласили: «Самолет 2.И.Н.1., как рассчитанный по старым нормам, нельзя было допустить к заводским испытаниям... предлагаю передать все материалы в суд для привлечения виновных к ответственности».</w:t>
      </w:r>
    </w:p>
    <w:p w14:paraId="3BF3738D" w14:textId="77777777" w:rsidR="00FD3C56" w:rsidRPr="00C2525C" w:rsidRDefault="00FD3C56" w:rsidP="00C2525C">
      <w:pPr>
        <w:spacing w:after="0" w:line="240" w:lineRule="auto"/>
        <w:jc w:val="both"/>
        <w:rPr>
          <w:rFonts w:ascii="Times New Roman" w:eastAsia="Times New Roman" w:hAnsi="Times New Roman" w:cs="Times New Roman"/>
          <w:color w:val="0070C0"/>
          <w:sz w:val="16"/>
          <w:szCs w:val="16"/>
          <w:shd w:val="clear" w:color="auto" w:fill="FFFFFF"/>
          <w:lang w:eastAsia="ru-RU"/>
        </w:rPr>
      </w:pPr>
      <w:r w:rsidRPr="00C2525C">
        <w:rPr>
          <w:rFonts w:ascii="Times New Roman" w:eastAsia="Times New Roman" w:hAnsi="Times New Roman" w:cs="Times New Roman"/>
          <w:color w:val="0070C0"/>
          <w:sz w:val="16"/>
          <w:szCs w:val="16"/>
          <w:shd w:val="clear" w:color="auto" w:fill="FFFFFF"/>
          <w:lang w:eastAsia="ru-RU"/>
        </w:rPr>
        <w:t>Действительно, дело по катастрофе 2И-Н1 направили в верховный суд СССР, который в феврале 1927 г. запросил всю документацию по организации статических испытаний самолета (т.е. все документы, начиная с сентября 1925 г.). Ведение судебного разбирательства велось в течение целого года и весьма негативно отразилось на работе конструкторского бюро Н. Н. Поликарпова; впоследствии трагедия 2И-Н1 стала одной из основных причин ареста главного конструктора и его ближайших сотрудников.</w:t>
      </w:r>
    </w:p>
    <w:p w14:paraId="05A4B09B" w14:textId="77777777" w:rsidR="00FD3C56" w:rsidRPr="00C2525C" w:rsidRDefault="00FD3C56" w:rsidP="00C2525C">
      <w:pPr>
        <w:spacing w:after="0" w:line="240" w:lineRule="auto"/>
        <w:jc w:val="both"/>
        <w:rPr>
          <w:rFonts w:ascii="Times New Roman" w:eastAsia="Times New Roman" w:hAnsi="Times New Roman" w:cs="Times New Roman"/>
          <w:color w:val="0070C0"/>
          <w:sz w:val="16"/>
          <w:szCs w:val="16"/>
          <w:shd w:val="clear" w:color="auto" w:fill="FFFFFF"/>
          <w:lang w:eastAsia="ru-RU"/>
        </w:rPr>
      </w:pPr>
      <w:r w:rsidRPr="00C2525C">
        <w:rPr>
          <w:rFonts w:ascii="Times New Roman" w:eastAsia="Times New Roman" w:hAnsi="Times New Roman" w:cs="Times New Roman"/>
          <w:color w:val="0070C0"/>
          <w:sz w:val="16"/>
          <w:szCs w:val="16"/>
          <w:shd w:val="clear" w:color="auto" w:fill="FFFFFF"/>
          <w:lang w:eastAsia="ru-RU"/>
        </w:rPr>
        <w:t>Работы над двухместным истребителем 2И-Н1 после катастрофы не возобновлялись, а ее следствием стало ужесточение норм прочности, усиление технического контроля и даже некоторая перестраховка, приводящая порой к необоснованному увеличению веса строящихся самолетов. Кроме того, была разработана и начала действовать жесткая и строго регламентированная программа летных испытаний опытных образцов самолетов (12334).</w:t>
      </w:r>
    </w:p>
    <w:p w14:paraId="1A17EF9F" w14:textId="77777777" w:rsidR="00FD3C56" w:rsidRPr="00C2525C" w:rsidRDefault="00FD3C56" w:rsidP="00C2525C">
      <w:pPr>
        <w:shd w:val="clear" w:color="auto" w:fill="FFFFFF"/>
        <w:spacing w:after="0" w:line="240" w:lineRule="auto"/>
        <w:jc w:val="both"/>
        <w:rPr>
          <w:rFonts w:ascii="Times New Roman" w:hAnsi="Times New Roman" w:cs="Times New Roman"/>
          <w:color w:val="0070C0"/>
          <w:sz w:val="16"/>
          <w:szCs w:val="16"/>
        </w:rPr>
      </w:pPr>
    </w:p>
    <w:p w14:paraId="1A9D9C24"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2B7BDF6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A355EF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19-20 июля 1926 П.Х.Межерауп и М.И.Голованов вместе с журналистом М.Е.Кольцовым на Р-1 "Красная звезда" RRINT (№ 2842) выполнили перелет Москва - Харьков - Симферополь - Анкара. Впервые на сухопутном полетели через Черное море (1940 км за 11 ч 16 м ЛВ). Принял Кемаль и ему вручили цветы, срезанные в Москве. Машину подарили Турецкому обществу авиации (237,153).</w:t>
      </w:r>
    </w:p>
    <w:p w14:paraId="7C88CB3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6E92AF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19 июля 1926 была подготовлена:</w:t>
      </w:r>
    </w:p>
    <w:p w14:paraId="5A2216E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ПОВЕСТКА заседания пленума Научного Комитета и его секций УВВС</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235"/>
        <w:gridCol w:w="1984"/>
        <w:gridCol w:w="2604"/>
        <w:gridCol w:w="4386"/>
      </w:tblGrid>
      <w:tr w:rsidR="00BD609C" w:rsidRPr="00C2525C" w14:paraId="17081606" w14:textId="77777777">
        <w:tc>
          <w:tcPr>
            <w:tcW w:w="2235" w:type="dxa"/>
            <w:tcBorders>
              <w:top w:val="single" w:sz="12" w:space="0" w:color="auto"/>
            </w:tcBorders>
          </w:tcPr>
          <w:p w14:paraId="68D484B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Пленум Н.Комитета 23/УП-26 г.</w:t>
            </w:r>
          </w:p>
        </w:tc>
        <w:tc>
          <w:tcPr>
            <w:tcW w:w="1984" w:type="dxa"/>
            <w:tcBorders>
              <w:top w:val="single" w:sz="12" w:space="0" w:color="auto"/>
            </w:tcBorders>
          </w:tcPr>
          <w:p w14:paraId="3BF4253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Секция Техническая 25/УП-26 г.</w:t>
            </w:r>
          </w:p>
        </w:tc>
        <w:tc>
          <w:tcPr>
            <w:tcW w:w="2604" w:type="dxa"/>
            <w:tcBorders>
              <w:top w:val="single" w:sz="12" w:space="0" w:color="auto"/>
            </w:tcBorders>
          </w:tcPr>
          <w:p w14:paraId="204391E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Секция Вспомслужб 24/УП-26 г.</w:t>
            </w:r>
          </w:p>
        </w:tc>
        <w:tc>
          <w:tcPr>
            <w:tcW w:w="4386" w:type="dxa"/>
            <w:tcBorders>
              <w:top w:val="single" w:sz="12" w:space="0" w:color="auto"/>
            </w:tcBorders>
          </w:tcPr>
          <w:p w14:paraId="5B423C1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Секция Применения 24/УП-26 г.</w:t>
            </w:r>
          </w:p>
        </w:tc>
      </w:tr>
      <w:tr w:rsidR="00BD609C" w:rsidRPr="00C2525C" w14:paraId="4F821884" w14:textId="77777777">
        <w:tc>
          <w:tcPr>
            <w:tcW w:w="2235" w:type="dxa"/>
            <w:tcBorders>
              <w:bottom w:val="single" w:sz="12" w:space="0" w:color="auto"/>
            </w:tcBorders>
          </w:tcPr>
          <w:p w14:paraId="2C41AB9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Электроосветительная арматура и оборудование самолетов для ночных полетов</w:t>
            </w:r>
          </w:p>
          <w:p w14:paraId="6E60774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Вопросы подготовки личного состава ВВС</w:t>
            </w:r>
          </w:p>
          <w:p w14:paraId="05CDAEB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Результат исследования утомляемости на моторах Укрвоздухпуть</w:t>
            </w:r>
          </w:p>
          <w:p w14:paraId="3EB3C7E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Технические условия на металлы: листовая и полосовая сталь горячк-катанная и горяч-екованная сталь и др.</w:t>
            </w:r>
          </w:p>
        </w:tc>
        <w:tc>
          <w:tcPr>
            <w:tcW w:w="1984" w:type="dxa"/>
            <w:tcBorders>
              <w:bottom w:val="single" w:sz="12" w:space="0" w:color="auto"/>
            </w:tcBorders>
          </w:tcPr>
          <w:p w14:paraId="12085EE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О работе комисси по осмотру моторов в Морреч.</w:t>
            </w:r>
          </w:p>
          <w:p w14:paraId="662CAA8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О применении заболони</w:t>
            </w:r>
          </w:p>
          <w:p w14:paraId="5A9750F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О динамометрической втулке Ноздровского</w:t>
            </w:r>
          </w:p>
          <w:p w14:paraId="7A08FB1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Об изменении чертежа мотора М6</w:t>
            </w:r>
          </w:p>
          <w:p w14:paraId="4595EE3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Программа испытаний мотора М5 в НОА</w:t>
            </w:r>
          </w:p>
          <w:p w14:paraId="23E0587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О возможности постройки мотора системы Морозова</w:t>
            </w:r>
          </w:p>
        </w:tc>
        <w:tc>
          <w:tcPr>
            <w:tcW w:w="2604" w:type="dxa"/>
            <w:tcBorders>
              <w:bottom w:val="single" w:sz="12" w:space="0" w:color="auto"/>
            </w:tcBorders>
          </w:tcPr>
          <w:p w14:paraId="70AEDF0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Предложенин гр. Фингера - проявление фото-военных снимков</w:t>
            </w:r>
          </w:p>
          <w:p w14:paraId="7FAF6E9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Предложение фирмы Виккерс о фотоаппаратах</w:t>
            </w:r>
          </w:p>
          <w:p w14:paraId="0833006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О стереоскопе проф. Максимовича</w:t>
            </w:r>
          </w:p>
          <w:p w14:paraId="27A3765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Об испытании мишени для воздушной стрельбы</w:t>
            </w:r>
          </w:p>
          <w:p w14:paraId="4500ACC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О смете на разработку основных требований к аэрофотоаппарату универсального типа и сам., предназначенному для аэрофотосъемки (разведчик).</w:t>
            </w:r>
          </w:p>
        </w:tc>
        <w:tc>
          <w:tcPr>
            <w:tcW w:w="4386" w:type="dxa"/>
            <w:tcBorders>
              <w:bottom w:val="single" w:sz="12" w:space="0" w:color="auto"/>
            </w:tcBorders>
          </w:tcPr>
          <w:p w14:paraId="45F1CDE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О проекте труда наставление по боевому применению гидроавиации</w:t>
            </w:r>
          </w:p>
          <w:p w14:paraId="6873D3F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О проекте труда по применению морской авиации в бою на море и десантных операциях</w:t>
            </w:r>
          </w:p>
          <w:p w14:paraId="3E971FB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О проекте труда Наставление для морских летчиков</w:t>
            </w:r>
          </w:p>
          <w:p w14:paraId="46A894C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О плане составления воздушных справочников</w:t>
            </w:r>
          </w:p>
          <w:p w14:paraId="4C60ACA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О величине предельно допускаемых уклонов на аэродромах</w:t>
            </w:r>
          </w:p>
          <w:p w14:paraId="33CD318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Об убыли самолетов в мирное время</w:t>
            </w:r>
          </w:p>
          <w:p w14:paraId="61F1E93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О положении по вопросам техснабжения  специмуществом ВВС</w:t>
            </w:r>
          </w:p>
          <w:p w14:paraId="188D201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 Об аэролиниях</w:t>
            </w:r>
          </w:p>
          <w:p w14:paraId="79154A9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 Об оконч. отредакт. труда тов. Ижевского “Аэродромные сооружения”</w:t>
            </w:r>
          </w:p>
          <w:p w14:paraId="40DBE8E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 Об оконч. Отредакт. труда тт. Гвайта и Шиуково Воздушный флот в народном хозяйстве</w:t>
            </w:r>
          </w:p>
        </w:tc>
      </w:tr>
    </w:tbl>
    <w:p w14:paraId="4CF367C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(2265,93).</w:t>
      </w:r>
    </w:p>
    <w:p w14:paraId="30E21A3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D1545D0"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19 июля 1926 года НИИ ВВС было поручено провести расчет прочности самолета Р1 М-5 с нагрузкой 920 кг (6901, 19).</w:t>
      </w:r>
    </w:p>
    <w:p w14:paraId="64242A7B"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5A7E9C81"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19 июля 1926 года НИИ ВВС было поручено испытание самолета Ф.СУ (6901, 19).</w:t>
      </w:r>
    </w:p>
    <w:p w14:paraId="4646E950"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4C9A2D5F" w14:textId="77777777" w:rsidR="00FD3C56" w:rsidRPr="00C2525C" w:rsidRDefault="00FD3C56" w:rsidP="00C2525C">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19 июля 1926, в 2 часа ночи, с аэродрома имени Троцкого Р-1 «Красная Звезда» с экипажем в составе заместителя начальника Научно-опытного аэродрома (НОА) по летной части П.Х. Межераупа, бортмеханика М.И. Голованова и пассажира – журналиста М.Е. Кольцова вылетела в Анкару.</w:t>
      </w:r>
    </w:p>
    <w:p w14:paraId="51CB660F" w14:textId="77777777" w:rsidR="00FD3C56" w:rsidRPr="00C2525C" w:rsidRDefault="00FD3C56" w:rsidP="00C2525C">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В 5 часов 43 минуты Межерауп приземлился на харьковском аэродроме. В 7 часов 55 минут «Красная Звезда» вылетела в Севастополь.</w:t>
      </w:r>
    </w:p>
    <w:p w14:paraId="03173168" w14:textId="77777777" w:rsidR="00FD3C56" w:rsidRPr="00C2525C" w:rsidRDefault="00FD3C56" w:rsidP="00C2525C">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Следующая остановка состоялась в 11 часов 58 минут на Качинском аэродроме. Здесь на торжественной встрече Межерауп заявил, что полет идет очень легко, и он от него совершенно не устал.</w:t>
      </w:r>
    </w:p>
    <w:p w14:paraId="2BCF2219" w14:textId="77777777" w:rsidR="00FD3C56" w:rsidRPr="00C2525C" w:rsidRDefault="00FD3C56" w:rsidP="00C2525C">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После короткой остановки в Севастополе Межерауп повел «Красную Звезду» в перелет через Черное море. Для обеспечения безопасности экипажа в случае аварийной посадки на воду, еще ранним утром 19 июля в море вышли суда. Этот этап полета оказался очень тяжелым. Экипаж встретился в открытом море с грозовыми тучами, которые стали причиной неоднократной смены курса и высоты полета. Горы на Анатолийском берегу оказались окутанными облаками, что вынудило Межераупа еще раз изменить маршрут. Но, несмотря ни на что, самолет пришел в Анкару в заданное время. При этом 600-километровый участок пути был пройден за 3 часа 30 минут.</w:t>
      </w:r>
    </w:p>
    <w:p w14:paraId="445BDF38" w14:textId="77777777" w:rsidR="00FD3C56" w:rsidRPr="00C2525C" w:rsidRDefault="00FD3C56" w:rsidP="00C2525C">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К сожалению, посадка, происходившая уже в темноте, на незнакомом и не очень освещенном аэродроме в Анкаре, не удалась. Самолет сломал шасси. После неудачного приземления Межерауп передал президенту турецкой республики Кемалю-паше цветы, сорванные накануне в Москве. Естественно, советская пресса подробности аварийной посадки не освещала и, вспомнила она об экипаже Межураупа лишь через два дня, рассказывая о традиционных дружеских приемах и банкетах.</w:t>
      </w:r>
    </w:p>
    <w:p w14:paraId="138F326D" w14:textId="77777777" w:rsidR="00FD3C56" w:rsidRPr="00C2525C" w:rsidRDefault="00FD3C56" w:rsidP="00C2525C">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21 июля от имени Авиахима СССР Межерауп передал руководителям Турецкого общества авиации ценный альбом с журналами «Авиация и химия» и почетные значки, выпущенные специально по случаю рейса Москва – Анкара.</w:t>
      </w:r>
    </w:p>
    <w:p w14:paraId="778E3338" w14:textId="77777777" w:rsidR="00FD3C56" w:rsidRPr="00C2525C" w:rsidRDefault="00FD3C56" w:rsidP="00C2525C">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Вечером того же дня состоялся, организованный министерством иностранных дел Турции, банкет, на котором Межераупу, Кольцову и Голованову были вручены авиационные знаки, украшенные бриллиантами.</w:t>
      </w:r>
    </w:p>
    <w:p w14:paraId="254FF151" w14:textId="77777777" w:rsidR="00FD3C56" w:rsidRPr="00C2525C" w:rsidRDefault="00FD3C56" w:rsidP="00C2525C">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Маршрут Москва – Харьков – Севастополь – Анкара протяженностью 1940 км был пройден за 11 часов 16 минут полетного времени со средней скоростью 178 км/час. «Красная Звезда» была оставлена в Турции, а экипаж возвратился на Родину пароходом (21249).</w:t>
      </w:r>
    </w:p>
    <w:p w14:paraId="06E98194" w14:textId="77777777" w:rsidR="00FD3C56" w:rsidRPr="00C2525C" w:rsidRDefault="00FD3C56" w:rsidP="00C2525C">
      <w:pPr>
        <w:spacing w:after="0" w:line="240" w:lineRule="auto"/>
        <w:jc w:val="both"/>
        <w:rPr>
          <w:rFonts w:ascii="Times New Roman" w:hAnsi="Times New Roman" w:cs="Times New Roman"/>
          <w:color w:val="0070C0"/>
          <w:sz w:val="16"/>
          <w:szCs w:val="16"/>
        </w:rPr>
      </w:pPr>
    </w:p>
    <w:p w14:paraId="471CB360" w14:textId="77777777" w:rsidR="00FD3C56" w:rsidRPr="00C2525C" w:rsidRDefault="00FD3C56"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 xml:space="preserve">19 июля 1926 года в 02.00 – старт очередной воздушной экспедиции, формально проводимой под эгидой Авиахима и также приуроченной ко Дня авиахимобороны СССР: на самолёте советского производства марки «Р-1» (серийный/бортовой номера – «2842/R-RINT»; присвоенное имя – «Красная звезда») с мотором М-5С был совершён перелёт по маршруту Москва – Харьков – Севастополь – Ангора (ныне – Анкара) общей протяжённостью в 1940 км. Эта машина также была военной, но перекрашенной под почтовое судно, и она тоже несла на бортах символику Авиахима. Экипаж состоял из трёх человек: пилот – шестижды орденоносный (являлся кавалером трёх орденов Красного Знамени РСФСР, ордена Красного Знамени Хорезмской Народной Советской Республики и ордена Красной Звезды 2-й степени Бухарской Народной Советской Республики, а также высшей награды Афганистана) авиационный краском Пётр Христофорович Межерауп (1895-1931), бортмеханик – М.И. Голованов и на правах пассажира – известный советский публицист Михаил Ефимович Кольцов (1898-1940). </w:t>
      </w:r>
    </w:p>
    <w:p w14:paraId="331A54F3" w14:textId="77777777" w:rsidR="00FD3C56" w:rsidRPr="00C2525C" w:rsidRDefault="00FD3C56"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 xml:space="preserve">Из экстренного сообщения ТАСС: «19 июля в 2 часа утра с аэродрома имени Троцкого вылетел в Ангору под управлением лётчика Межераупа и бортмеханика Голованова самолёт «Красная звезда». Лётчик Межерауп пролетел от Москвы до Харькова в 3 часа 45 минут со средней скоростью 195 километров в час. Перелёт от Харькова в Севастополь был совершён со средней скоростью 182 километра в час. </w:t>
      </w:r>
    </w:p>
    <w:p w14:paraId="1439B769" w14:textId="77777777" w:rsidR="00FD3C56" w:rsidRPr="00C2525C" w:rsidRDefault="00FD3C56"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 xml:space="preserve">Самолёт «Красная Звезда» спустился на Качинском аэродроме вблизи Севастополя. Лётчикам оказана торжественная встреча. Самолёт после непродолжительной остановки вылетает на Ангору. Утром в море вышли суда для конвоирования самолёта». </w:t>
      </w:r>
    </w:p>
    <w:p w14:paraId="053DF56A" w14:textId="77777777" w:rsidR="00FD3C56" w:rsidRPr="00C2525C" w:rsidRDefault="00FD3C56"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 xml:space="preserve">А это уже полный текст сообщения ТАСС от 20 июля: «Лётчик Межерауп на самолёте «Красная звезда», совершающий перелёт Москва – Ангора (Турция), 19 июля вылетел из Севастополя в Турцию и в тот же день достиг турецких берегов. Таким образом, Межераупу, по всей вероятности, удастся совершить весь перелёт в одни сутки». </w:t>
      </w:r>
    </w:p>
    <w:p w14:paraId="34FC94D0" w14:textId="77777777" w:rsidR="00FD3C56" w:rsidRPr="00C2525C" w:rsidRDefault="00FD3C56"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 xml:space="preserve">Утром 20 июля, – посадка в аэропорту турецкой столицы, но, правда, не совсем мягкая: самолёт снёс себе шасси, отчего завалился набок. Но как бы там ни было, маршрут был преодолён за 11 часов 16 минут полётного времени при средней скорости в 178 км/час. И это стало одним из трёх установленных рекордов! Два остальных: данный перелёт стал первым, в ходе которого значительный участок маршрута (а это аж 290 км!) пролегал над водами открытого моря, и ещё один – столь длительный полёт над морскими просторами был совершён отнюдь не на гидроплане, а на «сухопутном аэроплане». </w:t>
      </w:r>
    </w:p>
    <w:p w14:paraId="58E5B6F8" w14:textId="77777777" w:rsidR="00FD3C56" w:rsidRPr="00C2525C" w:rsidRDefault="00FD3C56"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lastRenderedPageBreak/>
        <w:t xml:space="preserve">Немаловажный факт, подчёркивающий мужество экипажа: в небе над Чёрным морем путь вперёд неоднократно преграждали грозовые облака, по причине чего пришлось неоднократно менять курс и высоту. Потом угрозу принесли окутанные плотными облаками горы Анатолийского берега, что также вынудило пилота в лице П.Х. Межераупа ещё раз резко изменить маршрут, чтобы обойти препятствие стороной. Однако несмотря ни на что самолёт пришел в Анкару в заданное время! </w:t>
      </w:r>
    </w:p>
    <w:p w14:paraId="7FA925E7" w14:textId="77777777" w:rsidR="00FD3C56" w:rsidRPr="00C2525C" w:rsidRDefault="00FD3C56"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 xml:space="preserve">После ремонта самолёта, экипаж вернулся в СССР по им же проложенному воздушному коридору. </w:t>
      </w:r>
    </w:p>
    <w:p w14:paraId="171FF8A5" w14:textId="77777777" w:rsidR="00FD3C56" w:rsidRPr="00C2525C" w:rsidRDefault="00FD3C56"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Оба авиатора – П.Х. Межерауп и М.И. Голованов – за этот перелёт удостоились благодарности от РВС СССР, «а Межерауп, кроме того, представлен к награждению званием «ЗАСЛУЖЕННЫЙ ЛЁТЧИК СССР» (21267).</w:t>
      </w:r>
    </w:p>
    <w:p w14:paraId="409290CE" w14:textId="77777777" w:rsidR="00FD3C56" w:rsidRPr="00C2525C" w:rsidRDefault="00FD3C56" w:rsidP="00C2525C">
      <w:pPr>
        <w:spacing w:after="0" w:line="240" w:lineRule="auto"/>
        <w:jc w:val="both"/>
        <w:rPr>
          <w:rFonts w:ascii="Times New Roman" w:hAnsi="Times New Roman" w:cs="Times New Roman"/>
          <w:color w:val="0070C0"/>
          <w:sz w:val="16"/>
          <w:szCs w:val="16"/>
        </w:rPr>
      </w:pPr>
    </w:p>
    <w:p w14:paraId="297183D8" w14:textId="77777777" w:rsidR="00CC3CBC" w:rsidRPr="00C2525C" w:rsidRDefault="00CC3CBC"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19 июля в 1926 году самолет «Р-1» «R-RINT» "Красная звезда" (с/н 2842) с летчиком П.Х.Межераупом и механиком М.И.Головановым отправился в Анкару. Перелет по маршруту Москва-Харьков-Севастополь-Анкара протяженностью 1940 км завершился в один день с общим полетным временем 11 час 16 мин. На последнем отрезке «Р-1» прошел над Черным морем более 290 км. По тем временам столь длительный полет сухопутного самолета над водой считался событием выдающимся (14957).</w:t>
      </w:r>
    </w:p>
    <w:p w14:paraId="02DBD0E3" w14:textId="77777777" w:rsidR="00CC3CBC" w:rsidRPr="00C2525C" w:rsidRDefault="00CC3CBC" w:rsidP="00C2525C">
      <w:pPr>
        <w:spacing w:after="0" w:line="240" w:lineRule="auto"/>
        <w:jc w:val="both"/>
        <w:rPr>
          <w:rFonts w:ascii="Times New Roman" w:hAnsi="Times New Roman" w:cs="Times New Roman"/>
          <w:color w:val="002060"/>
          <w:sz w:val="16"/>
          <w:szCs w:val="16"/>
        </w:rPr>
      </w:pPr>
    </w:p>
    <w:p w14:paraId="45E938A8"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Жизнь и внутренняя политика:</w:t>
      </w:r>
    </w:p>
    <w:p w14:paraId="1F2F549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5CDAB67"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19 июля 1926 Екатеринослав переименован в Днепропетровск (4962).</w:t>
      </w:r>
    </w:p>
    <w:p w14:paraId="6E357A3D"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149F5EB0"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19 июля 1926 при подозрительных обстоятельствах умер основатель ВЧК Феликс Дзержинский (4962).</w:t>
      </w:r>
    </w:p>
    <w:p w14:paraId="41004866"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42E64F51" w14:textId="77777777" w:rsidR="004429F4" w:rsidRPr="00C2525C" w:rsidRDefault="004429F4"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19 июля 1926. Приезд в Москву звезд мирового экрана - Мэри Пикфорд и Дугласа Фербенкса. Артист М. И. Жаров вспоминал: "Нельзя описать, что творилось у Белорусского вокзала. Возбужденные поклонники "Маленькой Мэри" и "Багдадского вора" заполнили всю Тверскую, балконы, окна и даже фонари были утыканы поклонниками Мэри - "маринами", как их окрестила языкатая Москва. Остановились гости в гостинице "Савой". Москва была в те дни в трауре. Москвичи, направлявшиеся на прощание с Дзержинским в Колонный зал, были возмущены неуместными криками и воем стоявшей перед "Савоем" толпы мальчиков и девочек. Заполнив весь переулок, они истошно и дико орали, требуя к окну то Мэри, то Дугласа". Артисты пробыли в Москве до 23 июля. Мэри Пикфорд вспоминала: "Москву я не нашла красивой, она напомнила мне большой временный город, вроде наших пограничных. Быть может, она и хороша зимой... Магазины все там маленькие, и продаются в них самые простые вещи. Все очень дорого... Движение публики на улицах небыстрое. К автомобилям это не относится. Никаких законов уличного передвижения там не существует, и я до смерти боялась ездить там на автомобилях... Люди одеваются бедно и в темные цвета. Они выглядят чисто и стараются из пустяков сделать нарядные туалеты... Я думаю, что это отсутствие красок должно действовать угнетающе. И все же не могу не признать, что эти изголодавшиеся по красоте люди способны еще создавать великое искусство" (18714).</w:t>
      </w:r>
    </w:p>
    <w:p w14:paraId="187D9D3C" w14:textId="77777777" w:rsidR="004429F4" w:rsidRPr="00C2525C" w:rsidRDefault="004429F4" w:rsidP="00C2525C">
      <w:pPr>
        <w:spacing w:after="0" w:line="240" w:lineRule="auto"/>
        <w:jc w:val="both"/>
        <w:rPr>
          <w:rFonts w:ascii="Times New Roman" w:hAnsi="Times New Roman" w:cs="Times New Roman"/>
          <w:color w:val="002060"/>
          <w:sz w:val="16"/>
          <w:szCs w:val="16"/>
        </w:rPr>
      </w:pPr>
    </w:p>
    <w:p w14:paraId="2605D33A"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Внешняя политика:</w:t>
      </w:r>
    </w:p>
    <w:p w14:paraId="4885160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4AB396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19 июля 1926 г. кабинет принял решение о «политическом помиловании» Скоблевского, обусловив его согласием Исслера. Однако тот резко возражал против такого решения и грозил уйти в отставку, полагая, что нельзя прощать преступника, участвовавшего в подготовке попытки свергнуть конституционный строй в Германии. Помощь райхсвера в подавлении «Октябрьского переворота» 1923 г. была тогда решающей; поэтому помилование Скоблевского, по мнению Гесслера, крайне негативно подействовало бы на райхсвер. Ситуация обострилась настолько, что военный министр предложил даже пойти на прекращение военного сотрудничества с СССР, если из-за «военного дела» советская сторона получит свободу рук для шантажа (ADAP, Ser. B, Bd.II,2. S. 120.). В конце концов на заседании кабинета 12 августа 1926 г. было подтверждено решение о помиловании Скоблевского, и 20 августа президент Гинденбург под-г писал соответствующий указ (ADAP, Ser. B, Bd.II,2. S. 120.). Таким образом, вопрос со Скоблевском, Шоллем, студентами и другими арестованными был урегулирован: 14 осужденных в СССР 1 немцев в сентябре того же года были обменяны на четырех, осужденных в Германии (в том числе Скоблевского). Однако советско-германские отношения ждало еще одно испытание, связанное с «гранатной аферой» и «делом Юнкерса», вылившимся позже в огромный скандал. Слухи о перевозках морем грузов из Германии в СССР (маузеры, сырье для производства ОВ, порох, снаряды, запчасти для самолетов и стрелкового оружия и т. д. ) в Финляндии начали циркулировать еще в феврале 1926 г, когда несколько пароходов с этим грузом попали в Финском заливе во льды{48}. 5 июля финский министр иностранных дел Э. Н. Сетала информировал об этом германского посланника в Хельсинки Х. Хаушильда, особенно акцентировав внимание на том, что немецкий пароход «Альтенгамме» был зафрахтован под груз с военным снаряжением для СССР (маузеры, мышьяк для производства ОВ). В ноябре 1926 г. финны составили список советских фабрик, на которых Германия помогала налаживать военное производство. Об этом стало известно и в Варшаве, и в Париже, и в Лондоне. Французская газета «Аксьон Франсез» опубликовала об этом заметку в номере от 9 августа 1926 г. В начале августа 1926 г. генсек МИДа Франции Ф. Бертело интересовался у германского посла в Париже Л. фон Хеша относительно германских поставок ОВ морем в СССР. Об этом же запрашивал у статс-секретаря МИД Германии Шуберта английский посол в Берлине лорд [185] д’Абернон; Пресс-атташе польского посольства в Берлине Б. Эльмер передал одному американскому журналисту материал 6 германских поставках в СССР с просьбой опубликовать его. Пытаясь пресечь расползание взрывоопасной информации, Шуберт в телеграмме от 6 августа 1926 г. поручил послу во Франции Хешу и посланнику в Финляндии Хаушильду сообщить министрам иностранных дел Франции и Финляндии, что официальные германские власти к перевозкам вооружения никакого отношения не имеют и что скорее всего речь идет о международной контрабанде оружия с использованием зафрахтованных в Германии судов. Адресатом могут быть и Россия, и Китай. В больших количествах оружие через Чехословакию, Данию и Россию в Китай сбывало итальянское правительство. Вполне возможно, что и германские суда доставляли подобные грузы из Копенгагена в Ленинград. Шуберт приводил конкретный случай с задержанием английскими властями в южноафриканских портах двух германских судов, зафрахтованных Правительством Италии для Перевозок в Китай трофейного оружия времен империалистической войны 1914-1918 гг. (ADAP, Ser. B, Bd.II,2. S. 120.). Параллельно «Юнкерс», все более обраставший долгами, подготовил несколько меморандумов (от 1 мая, 25 июня 1926 г. и др. ), подробно освещавших его контакты с «Зондергруппой Р» военного министерства и советской стороной, и передал их журналистам и парламентариям (ADAP, Ser. B, Bd.II,2. S. 120.). Положение усложнилось, когда 6 октября 1926 г. в отставку вынужден был уйти главнокомандующий райхсвером Зект (В августе 1926 г. с согласия Зекта на маневрах одного из полков райхсвера присутствовал и даже исполнял обязанности ординарца принц Вильгельм. Известие об этом попало сначала на страницы местной, а затем и центральной печати. 1 октября 1926 г. военный министр Гесслер потребовал от Зекта разъяснений, но разговора не получилось. 5 октября он предложил генералу уйти в отставку. 6 октября Зект подал прошение об отставке и 8 октября она была принята президентом Гин-денбургом. (Подробнее см.: Meier- Welcker Hans. Op. cit. S. 501—523).). Он хотя и был «трудным собеседником» для многих левых политиков, а также и для военного министра Гесслера, но он пользовался большим уважением среди правых и мог в случае надобности оказать на них необходимое воздействие. 11 октября 1926 г. Зекта заменил на посту главнокомандующего генерал В. Хайе (11784).</w:t>
      </w:r>
    </w:p>
    <w:p w14:paraId="27C6E27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B21CAD3" w14:textId="77777777" w:rsidR="00C62600" w:rsidRPr="00C2525C" w:rsidRDefault="00C62600"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3A6ED998" w14:textId="77777777" w:rsidR="00C62600" w:rsidRPr="00C2525C" w:rsidRDefault="00C6260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146EF399" w14:textId="77777777" w:rsidR="00C62600" w:rsidRPr="00C2525C" w:rsidRDefault="00C62600"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19 июля 1926 - Первый полёт итальянского истребителя CR.20. Испытания прототипа проходили на аэродроме под Турином и завершились успешно. Истребитель-биплан Fiat CR.20 был разработан инженером Челестино Розателли, который позднее прославился истребителями CR.32 и CR.42, прекрасно показавших себя во Второй Мировой войне. Надо сказать, что его предшественник был не менее удачным. История CR.20 началась с самолёта CR.10, который оказался неплохим боевым самолётом, но из-за постоянных проблем с охлаждение двигателя на вооружение принят не был. После проведенных доработок истребитель получил обозначение CR.20. По схеме это был обычный для тех лет расчалочный биплан смешанной конструкции с полотняной обшивкой (за исключением носовой части, которая обшивалась французскими алюминиевыми листами, известными как Samape), оснащенный рядным двигателем жидкостного охлаждения Fiat A.20 мощностью 420 л.с. Вооружение состояло из двух синхронных пулеметов Vickers калибра 7,7-мм, но дополнительно можно было установить ещё два пулемета. Отличительной особенностью итальянского истребителя был также внутренний топливный бак, который можно было сбросить в полёте в случае его возгорания (22425).</w:t>
      </w:r>
    </w:p>
    <w:p w14:paraId="7F83FF5B" w14:textId="77777777" w:rsidR="00C62600" w:rsidRPr="00C2525C" w:rsidRDefault="00C62600" w:rsidP="00C2525C">
      <w:pPr>
        <w:spacing w:after="0" w:line="240" w:lineRule="auto"/>
        <w:jc w:val="both"/>
        <w:rPr>
          <w:rFonts w:ascii="Times New Roman" w:hAnsi="Times New Roman" w:cs="Times New Roman"/>
          <w:color w:val="0070C0"/>
          <w:sz w:val="16"/>
          <w:szCs w:val="16"/>
        </w:rPr>
      </w:pPr>
    </w:p>
    <w:p w14:paraId="13EBB1BA"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540DD7A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2170C8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20 июля 1926 Инспектор УВВС Мейснер подготовил СЛУЖЕБНУЮ ЗАПИСКУ № 274 Техническому. Директору ГАЗ № 1 им. "Авиахим" (Копия: Техприемщику ГАЗ № 1)</w:t>
      </w:r>
    </w:p>
    <w:p w14:paraId="3947FE8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Катастрофическое положение в деле снабжения ГАЗ"а № 1 авиалесом для самолетостроения ставит под угрозу выполнение производственной программы и внушает опасение в отношении понижения качества выпускаемой продукции. Необходимы срочные мероприятия со стороны завода. Следует обратить внимание АВИАТРЕСТА на недопумтимость приемки на завод такого леса и в том виде, как пришел в производство на прошлой неделе из Казани. Лес был сложен на платформах и каких бы то ни было прокладок и покрылся плесенью не только с наружной поверхности, но получил повреждение и внутри тела бруса.</w:t>
      </w:r>
    </w:p>
    <w:p w14:paraId="19FCE52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Необходимо изменить метод сушки. Весь лес поступающий из сушилок МОСДРЕВА отличается характерными свойствами при поперечном срезе бруска: резко очерченная сухая корка, шириною до 5-10 м/м и совершенно почти не просушенная середина бруска, влажная на ощупь. После распиловки бруска на части торца </w:t>
      </w:r>
      <w:r w:rsidRPr="00C2525C">
        <w:rPr>
          <w:rFonts w:ascii="Times New Roman" w:hAnsi="Times New Roman" w:cs="Times New Roman"/>
          <w:color w:val="002060"/>
          <w:sz w:val="16"/>
          <w:szCs w:val="16"/>
        </w:rPr>
        <w:lastRenderedPageBreak/>
        <w:t>свежего распила уже через 1/2 часа начинают давать трещины. Однако, несмотря на это, отбирают бруски, не давшие трещин (около 70% ) и лес пускается в обработку в деревообделочную мастерскую.</w:t>
      </w:r>
    </w:p>
    <w:p w14:paraId="15EED32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первом же станке, в процессе обработки, получается до 40% брака (напр. сушилки МОСДРЕВА № 5 и № 6) вследствие трещин с торца и поверхности брусков. На каждом последующем этапе обработки про</w:t>
      </w:r>
      <w:r w:rsidRPr="00C2525C">
        <w:rPr>
          <w:rFonts w:ascii="Times New Roman" w:hAnsi="Times New Roman" w:cs="Times New Roman"/>
          <w:color w:val="002060"/>
          <w:sz w:val="16"/>
          <w:szCs w:val="16"/>
        </w:rPr>
        <w:softHyphen/>
        <w:t>должается отбраковка вследствие растрескивания. В сборочную изделия поступают сплошь и рядом непосредственно со станка и поставленными на самолет немедленно лакируются. В результате растрескивания деталей на самолете и замена их другими того-же качества. Завод, стараясь во что-бы то ни стало выполнить производственную программу, как бы совершенно упускает из виду ту громадную ответственнооть, которая возложена на него Снабжением Воздушного Флота Республики доброкачественными самолетами. Нет абсолютно никаких гарантий за то, что растрескивание дерева не будет продолжаться в процессе службы самолетов.</w:t>
      </w:r>
    </w:p>
    <w:p w14:paraId="0627EA9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 это тем более угрожающе, что не всегда можно вести наблюдение за ответственными деталями самолета. Так,например, лонжероны крыльев, скрытые под обтяжкой, совершенно недоступны для осмотра; лонжеоонны фюзеляжа мало доступны; стойки шасси и плоскостей в той же мере.</w:t>
      </w:r>
    </w:p>
    <w:p w14:paraId="445F981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силу вышеизложенного прошу принять самые срочные меры по урегулировани данного вопроса, т.к. промедление чревато последствиями весьма нежелательного свойства в грозит срывом снабжения авиачастей самолетами, необходимого для выполнения практичесих и учебных заданий в текущем сезоне.</w:t>
      </w:r>
    </w:p>
    <w:p w14:paraId="225B9B0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 принятых мерах прошу сообщить для доклада по команде (8905,61).</w:t>
      </w:r>
    </w:p>
    <w:p w14:paraId="2F56429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1B46654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20 июля 1926 Секция Вспомслужб НК УВВС рассмотрела: 3. Об испытании мишени для воздушной стрельбы и др. (2265,90).</w:t>
      </w:r>
    </w:p>
    <w:p w14:paraId="76A8A31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E84C58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20 июля 1926 Секция применения НК УВВС рассмотрела вопросы: 1. О проекте труда о боевом применении гидроавиации; 2. О проекте труда по применению морской авиации в бою на море и в десантных операциях и др. (2265,90).</w:t>
      </w:r>
    </w:p>
    <w:p w14:paraId="069B8E2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8A98FDE" w14:textId="77777777" w:rsidR="004429F4" w:rsidRPr="00C2525C" w:rsidRDefault="004429F4"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20 июля 1926 самолет «Красная звезда», совершавший перелет в Турцию по маршруту Москва – Харьков – Севастополь – Анкара, совершил посадку на анкарском аэродроме (18512).</w:t>
      </w:r>
    </w:p>
    <w:p w14:paraId="3C00EA60" w14:textId="77777777" w:rsidR="004429F4" w:rsidRPr="00C2525C" w:rsidRDefault="004429F4" w:rsidP="00C2525C">
      <w:pPr>
        <w:spacing w:after="0" w:line="240" w:lineRule="auto"/>
        <w:jc w:val="both"/>
        <w:rPr>
          <w:rFonts w:ascii="Times New Roman" w:hAnsi="Times New Roman" w:cs="Times New Roman"/>
          <w:color w:val="002060"/>
          <w:sz w:val="16"/>
          <w:szCs w:val="16"/>
        </w:rPr>
      </w:pPr>
    </w:p>
    <w:p w14:paraId="0A2C3D9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20 июля 1926 открылась международная линия Улан-Уде - Улан-Батор (237,153).</w:t>
      </w:r>
    </w:p>
    <w:p w14:paraId="5E43A61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447B132" w14:textId="77777777" w:rsidR="004F5397"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2D65BA22" w14:textId="77777777" w:rsidR="004F5397" w:rsidRPr="00C2525C" w:rsidRDefault="004F5397"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2A28491" w14:textId="77777777" w:rsidR="00CC3CBC" w:rsidRPr="00C2525C" w:rsidRDefault="00CC3CBC"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20 июля в 1926 году после выступления на Пленуме ЦК ВКП(б) скоропостижно скончался Феликс Эдмундович Дзержинский - Председатель ОГПУ СССР, Председатель ВСНХ СССР, кандидат в члены Политбюро ЦК ВКП(б) (14958).</w:t>
      </w:r>
    </w:p>
    <w:p w14:paraId="1FC47CD4" w14:textId="77777777" w:rsidR="00CC3CBC" w:rsidRPr="00C2525C" w:rsidRDefault="00CC3CBC" w:rsidP="00C2525C">
      <w:pPr>
        <w:spacing w:after="0" w:line="240" w:lineRule="auto"/>
        <w:jc w:val="both"/>
        <w:rPr>
          <w:rFonts w:ascii="Times New Roman" w:hAnsi="Times New Roman" w:cs="Times New Roman"/>
          <w:color w:val="002060"/>
          <w:sz w:val="16"/>
          <w:szCs w:val="16"/>
        </w:rPr>
      </w:pPr>
    </w:p>
    <w:p w14:paraId="4FF595CD" w14:textId="77777777" w:rsidR="00CC3CBC" w:rsidRPr="00C2525C" w:rsidRDefault="00CC3CBC"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20 июля 1926 года при подозрительных обстоятельствах умер в возрасте сорока девяти лет председатель ВЧК (Всероссийской чрезвычайной комиссии по борьбе с контрреволюцией, саботажем и спекуляцией) Феликс Эдмундович Дзержинский. По инициативе Ленина он в декабре 1917 года создал эту «комиссию», уничтожившую миллионы сограждан.</w:t>
      </w:r>
    </w:p>
    <w:p w14:paraId="1B80A993" w14:textId="77777777" w:rsidR="00CC3CBC" w:rsidRPr="00C2525C" w:rsidRDefault="00CC3CBC"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этот день Феликс Эдмундович выступал на Объединенном пленуме ЦК и ЦКК ВКП(б) с пламенной речью в защиту ленинского единства партии. А через 3 часа после выступления он внезапно скончался от паралича сердца.. (14958).</w:t>
      </w:r>
    </w:p>
    <w:p w14:paraId="31F6268C" w14:textId="77777777" w:rsidR="00CC3CBC" w:rsidRPr="00C2525C" w:rsidRDefault="00CC3CBC" w:rsidP="00C2525C">
      <w:pPr>
        <w:spacing w:after="0" w:line="240" w:lineRule="auto"/>
        <w:jc w:val="both"/>
        <w:rPr>
          <w:rFonts w:ascii="Times New Roman" w:hAnsi="Times New Roman" w:cs="Times New Roman"/>
          <w:color w:val="002060"/>
          <w:sz w:val="16"/>
          <w:szCs w:val="16"/>
        </w:rPr>
      </w:pPr>
    </w:p>
    <w:p w14:paraId="3B25520F" w14:textId="77777777" w:rsidR="004F7DF2" w:rsidRPr="00C2525C" w:rsidRDefault="004F7DF2"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20 июля 1926 года стало очевидно, что к августа "Большевик" с заданием по МС-1 не справится, поэтому новым сроком указали октябрь. И даже этот срок оказался оптимистичным. Завод, указывая на новизну конструкции как главную причину задержки, обещал сдать танк не ранее конца года. По большому счету, на "Большевике" были правы. Само по себе то, что столь сложный и революционный танк создавался в стране, которая за 10 лет до того ничего подобного сделать не могла, являлось подвигом. Особенно это касалось силовой установки, моторостроение в принципе являлось больной темой (21335).</w:t>
      </w:r>
    </w:p>
    <w:p w14:paraId="21C9CFF5" w14:textId="77777777" w:rsidR="004F7DF2" w:rsidRPr="00C2525C" w:rsidRDefault="004F7DF2"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К середине 1928 года ожидалось получить 120-150 танков сопровождения, поэтому в сентябре 1926 года впервые прозвучал вопрос организации производства будущих МС-1 в Перми. Там ожидалась сборка с частичной поставкой агрегатов "Большевиком". Тогда же снова подняли вопрос по поводу FIAT 3000 (21335).</w:t>
      </w:r>
    </w:p>
    <w:p w14:paraId="563BC0EB" w14:textId="77777777" w:rsidR="004F7DF2" w:rsidRPr="00C2525C" w:rsidRDefault="004F7DF2"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p>
    <w:p w14:paraId="4B31A0E6" w14:textId="77777777" w:rsidR="004F5397" w:rsidRPr="00C2525C" w:rsidRDefault="004F5397" w:rsidP="00C2525C">
      <w:pPr>
        <w:pStyle w:val="ae"/>
        <w:spacing w:before="0" w:after="0"/>
        <w:jc w:val="both"/>
        <w:rPr>
          <w:color w:val="002060"/>
          <w:sz w:val="16"/>
          <w:szCs w:val="16"/>
        </w:rPr>
      </w:pPr>
      <w:r w:rsidRPr="00C2525C">
        <w:rPr>
          <w:color w:val="002060"/>
          <w:sz w:val="16"/>
          <w:szCs w:val="16"/>
        </w:rPr>
        <w:t xml:space="preserve">20 </w:t>
      </w:r>
      <w:r w:rsidRPr="00C2525C">
        <w:rPr>
          <w:rStyle w:val="highlight"/>
          <w:color w:val="002060"/>
          <w:sz w:val="16"/>
          <w:szCs w:val="16"/>
        </w:rPr>
        <w:t> июля  1926 </w:t>
      </w:r>
      <w:r w:rsidRPr="00C2525C">
        <w:rPr>
          <w:color w:val="002060"/>
          <w:sz w:val="16"/>
          <w:szCs w:val="16"/>
        </w:rPr>
        <w:t xml:space="preserve"> года в Москве умирает Феликс Дзержинский. В ответ на сообщение о его смерти </w:t>
      </w:r>
      <w:r w:rsidRPr="00C2525C">
        <w:rPr>
          <w:rStyle w:val="highlight"/>
          <w:color w:val="002060"/>
          <w:sz w:val="16"/>
          <w:szCs w:val="16"/>
        </w:rPr>
        <w:t> директора  заводов </w:t>
      </w:r>
      <w:r w:rsidRPr="00C2525C">
        <w:rPr>
          <w:color w:val="002060"/>
          <w:sz w:val="16"/>
          <w:szCs w:val="16"/>
        </w:rPr>
        <w:t xml:space="preserve"> и предприятий Сталинграда ходатайствуют перед президиумом ВСНХ СССР о переименовании первого тракторного </w:t>
      </w:r>
      <w:r w:rsidRPr="00C2525C">
        <w:rPr>
          <w:rStyle w:val="highlight"/>
          <w:color w:val="002060"/>
          <w:sz w:val="16"/>
          <w:szCs w:val="16"/>
        </w:rPr>
        <w:t> завода </w:t>
      </w:r>
      <w:r w:rsidRPr="00C2525C">
        <w:rPr>
          <w:color w:val="002060"/>
          <w:sz w:val="16"/>
          <w:szCs w:val="16"/>
        </w:rPr>
        <w:t xml:space="preserve"> в Союзе – «имени т. Дзержинского». Так, уже на нулевом этапе строительства </w:t>
      </w:r>
      <w:r w:rsidRPr="00C2525C">
        <w:rPr>
          <w:rStyle w:val="highlight"/>
          <w:color w:val="002060"/>
          <w:sz w:val="16"/>
          <w:szCs w:val="16"/>
        </w:rPr>
        <w:t> завод </w:t>
      </w:r>
      <w:r w:rsidRPr="00C2525C">
        <w:rPr>
          <w:color w:val="002060"/>
          <w:sz w:val="16"/>
          <w:szCs w:val="16"/>
        </w:rPr>
        <w:t xml:space="preserve"> носит имя Железного Феликса.</w:t>
      </w:r>
    </w:p>
    <w:p w14:paraId="49F681CD" w14:textId="77777777" w:rsidR="004F5397" w:rsidRPr="00C2525C" w:rsidRDefault="004F5397" w:rsidP="00C2525C">
      <w:pPr>
        <w:pStyle w:val="ae"/>
        <w:spacing w:before="0" w:after="0"/>
        <w:jc w:val="both"/>
        <w:rPr>
          <w:color w:val="002060"/>
          <w:sz w:val="16"/>
          <w:szCs w:val="16"/>
        </w:rPr>
      </w:pPr>
      <w:r w:rsidRPr="00C2525C">
        <w:rPr>
          <w:color w:val="002060"/>
          <w:sz w:val="16"/>
          <w:szCs w:val="16"/>
        </w:rPr>
        <w:t xml:space="preserve">Спустя несколько месяцев, в ноябре </w:t>
      </w:r>
      <w:r w:rsidRPr="00C2525C">
        <w:rPr>
          <w:rStyle w:val="highlight"/>
          <w:color w:val="002060"/>
          <w:sz w:val="16"/>
          <w:szCs w:val="16"/>
        </w:rPr>
        <w:t> 1926 </w:t>
      </w:r>
      <w:r w:rsidRPr="00C2525C">
        <w:rPr>
          <w:color w:val="002060"/>
          <w:sz w:val="16"/>
          <w:szCs w:val="16"/>
        </w:rPr>
        <w:t xml:space="preserve"> года, поднимается вопрос об ускорении темпов строительства </w:t>
      </w:r>
      <w:r w:rsidRPr="00C2525C">
        <w:rPr>
          <w:rStyle w:val="highlight"/>
          <w:color w:val="002060"/>
          <w:sz w:val="16"/>
          <w:szCs w:val="16"/>
        </w:rPr>
        <w:t> завода </w:t>
      </w:r>
      <w:r w:rsidRPr="00C2525C">
        <w:rPr>
          <w:color w:val="002060"/>
          <w:sz w:val="16"/>
          <w:szCs w:val="16"/>
        </w:rPr>
        <w:t xml:space="preserve">. В последующие годы сроки окончания «стройки века» неоднократно переносятся: 28 февраля 1929 года бюро Нижне-Волжского крайкома ВКП (б) принимает постановление о мерах по выполнению плана строительства, дата завершения установлена: 1 апреля 1931 года. Однако в </w:t>
      </w:r>
      <w:r w:rsidRPr="00C2525C">
        <w:rPr>
          <w:rStyle w:val="highlight"/>
          <w:color w:val="002060"/>
          <w:sz w:val="16"/>
          <w:szCs w:val="16"/>
        </w:rPr>
        <w:t> июле </w:t>
      </w:r>
      <w:r w:rsidRPr="00C2525C">
        <w:rPr>
          <w:color w:val="002060"/>
          <w:sz w:val="16"/>
          <w:szCs w:val="16"/>
        </w:rPr>
        <w:t xml:space="preserve"> 1929 года утверждена новая дата – конец 1930 года. Позже дата уточняется – 15 июня 1930 года (17177).</w:t>
      </w:r>
    </w:p>
    <w:p w14:paraId="10DE850B" w14:textId="77777777" w:rsidR="004F5397" w:rsidRPr="00C2525C" w:rsidRDefault="004F5397" w:rsidP="00C2525C">
      <w:pPr>
        <w:autoSpaceDE w:val="0"/>
        <w:autoSpaceDN w:val="0"/>
        <w:adjustRightInd w:val="0"/>
        <w:spacing w:after="0" w:line="240" w:lineRule="auto"/>
        <w:jc w:val="both"/>
        <w:rPr>
          <w:rFonts w:ascii="Times New Roman" w:hAnsi="Times New Roman" w:cs="Times New Roman"/>
          <w:color w:val="002060"/>
          <w:sz w:val="16"/>
          <w:szCs w:val="16"/>
        </w:rPr>
      </w:pPr>
    </w:p>
    <w:p w14:paraId="43A2BC3B"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Жизнь и внутренняя политика:</w:t>
      </w:r>
    </w:p>
    <w:p w14:paraId="551BF6F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2CDEC2F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20 июля 1926 После выступления на объединенном Пленуме ЦК и ЦКК ВКП(б) Ф.Э.Дзержинский умер от сердечного приступа. "Он постоянно ломал и перестраивал ЧК, людей, структуру, приемы работы", - свидетельствовал в статье его памяти новый председатель ОГПУ В.Р.Менжинский, утвержденный на этом посту 30 июля (7557).</w:t>
      </w:r>
    </w:p>
    <w:p w14:paraId="78EA580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13F8CE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20 июля 1926 умер Ф.Э.Д. (3481). После смерти Ф.Э.Д. на посту в ОГПУ сменил В.Менжинский, а на посту в ВСНХ - В.В.Куйбышев (3908,322).</w:t>
      </w:r>
    </w:p>
    <w:p w14:paraId="0E0E93D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04AE2AB"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20 июля 1926 при подозрительных обстоятельствах умер основатель ВЧК Феликс Дзержинский (4962).</w:t>
      </w:r>
    </w:p>
    <w:p w14:paraId="33E6971C"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40C096E9" w14:textId="77777777" w:rsidR="004F7DF2" w:rsidRPr="00C2525C" w:rsidRDefault="004F7DF2"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20 июля 1926 года умер Феликс Эдмундович Дзержинский (21161).</w:t>
      </w:r>
    </w:p>
    <w:p w14:paraId="376A4AA7" w14:textId="77777777" w:rsidR="004F7DF2" w:rsidRPr="00C2525C" w:rsidRDefault="004F7DF2" w:rsidP="00C2525C">
      <w:pPr>
        <w:spacing w:after="0" w:line="240" w:lineRule="auto"/>
        <w:jc w:val="both"/>
        <w:rPr>
          <w:rFonts w:ascii="Times New Roman" w:hAnsi="Times New Roman" w:cs="Times New Roman"/>
          <w:color w:val="0070C0"/>
          <w:sz w:val="16"/>
          <w:szCs w:val="16"/>
        </w:rPr>
      </w:pPr>
    </w:p>
    <w:p w14:paraId="303FD09C"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20 июля 1926 Екатеринослав переименован в Днепропетровск (4962).</w:t>
      </w:r>
    </w:p>
    <w:p w14:paraId="1B32B66F"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038D77ED"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653E6A0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267691D2" w14:textId="77777777" w:rsidR="003639A0" w:rsidRPr="00C2525C" w:rsidRDefault="003639A0"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21 июля 1926 года заключили дого</w:t>
      </w:r>
      <w:r w:rsidRPr="00C2525C">
        <w:rPr>
          <w:rFonts w:ascii="Times New Roman" w:hAnsi="Times New Roman" w:cs="Times New Roman"/>
          <w:color w:val="002060"/>
          <w:sz w:val="16"/>
          <w:szCs w:val="16"/>
        </w:rPr>
        <w:softHyphen/>
        <w:t>вор с ЦАГИ на постройку второго АНТ-5. Стоимость самолета при этом заметно возросла и составила 141 ты</w:t>
      </w:r>
      <w:r w:rsidRPr="00C2525C">
        <w:rPr>
          <w:rFonts w:ascii="Times New Roman" w:hAnsi="Times New Roman" w:cs="Times New Roman"/>
          <w:color w:val="002060"/>
          <w:sz w:val="16"/>
          <w:szCs w:val="16"/>
        </w:rPr>
        <w:softHyphen/>
        <w:t>сячу 973 рубля. На этом втором экземпляре, который обозначался как И-4бис, или «ду</w:t>
      </w:r>
      <w:r w:rsidRPr="00C2525C">
        <w:rPr>
          <w:rFonts w:ascii="Times New Roman" w:hAnsi="Times New Roman" w:cs="Times New Roman"/>
          <w:color w:val="002060"/>
          <w:sz w:val="16"/>
          <w:szCs w:val="16"/>
        </w:rPr>
        <w:softHyphen/>
        <w:t>блер», изменили крепление верхних кры</w:t>
      </w:r>
      <w:r w:rsidRPr="00C2525C">
        <w:rPr>
          <w:rFonts w:ascii="Times New Roman" w:hAnsi="Times New Roman" w:cs="Times New Roman"/>
          <w:color w:val="002060"/>
          <w:sz w:val="16"/>
          <w:szCs w:val="16"/>
        </w:rPr>
        <w:softHyphen/>
        <w:t>льев, нижние малые крылья сделали разъем</w:t>
      </w:r>
      <w:r w:rsidRPr="00C2525C">
        <w:rPr>
          <w:rFonts w:ascii="Times New Roman" w:hAnsi="Times New Roman" w:cs="Times New Roman"/>
          <w:color w:val="002060"/>
          <w:sz w:val="16"/>
          <w:szCs w:val="16"/>
        </w:rPr>
        <w:softHyphen/>
        <w:t>ными, бензиновые баки вставлялись в фю</w:t>
      </w:r>
      <w:r w:rsidRPr="00C2525C">
        <w:rPr>
          <w:rFonts w:ascii="Times New Roman" w:hAnsi="Times New Roman" w:cs="Times New Roman"/>
          <w:color w:val="002060"/>
          <w:sz w:val="16"/>
          <w:szCs w:val="16"/>
        </w:rPr>
        <w:softHyphen/>
        <w:t>зеляж через нижний люк (на первом экзем</w:t>
      </w:r>
      <w:r w:rsidRPr="00C2525C">
        <w:rPr>
          <w:rFonts w:ascii="Times New Roman" w:hAnsi="Times New Roman" w:cs="Times New Roman"/>
          <w:color w:val="002060"/>
          <w:sz w:val="16"/>
          <w:szCs w:val="16"/>
        </w:rPr>
        <w:softHyphen/>
        <w:t>пляре баки устанавливались через люк на правом борту фюзеляжа). Особо стоит отме</w:t>
      </w:r>
      <w:r w:rsidRPr="00C2525C">
        <w:rPr>
          <w:rFonts w:ascii="Times New Roman" w:hAnsi="Times New Roman" w:cs="Times New Roman"/>
          <w:color w:val="002060"/>
          <w:sz w:val="16"/>
          <w:szCs w:val="16"/>
        </w:rPr>
        <w:softHyphen/>
        <w:t>тить, что на «дублере» впервые предусмотре</w:t>
      </w:r>
      <w:r w:rsidRPr="00C2525C">
        <w:rPr>
          <w:rFonts w:ascii="Times New Roman" w:hAnsi="Times New Roman" w:cs="Times New Roman"/>
          <w:color w:val="002060"/>
          <w:sz w:val="16"/>
          <w:szCs w:val="16"/>
        </w:rPr>
        <w:softHyphen/>
        <w:t>ли установку радиостанции ВОЗ I бис. Са</w:t>
      </w:r>
      <w:r w:rsidRPr="00C2525C">
        <w:rPr>
          <w:rFonts w:ascii="Times New Roman" w:hAnsi="Times New Roman" w:cs="Times New Roman"/>
          <w:color w:val="002060"/>
          <w:sz w:val="16"/>
          <w:szCs w:val="16"/>
        </w:rPr>
        <w:softHyphen/>
        <w:t>молет, в отношении которого в документах иногда использовалось также обозначение И-4 №2242, был оснашен двигателем Юпитер-У1 9а§ мощностью 480 л.с. Что касается обозначения И-4бис, то оно постепенно бы</w:t>
      </w:r>
      <w:r w:rsidRPr="00C2525C">
        <w:rPr>
          <w:rFonts w:ascii="Times New Roman" w:hAnsi="Times New Roman" w:cs="Times New Roman"/>
          <w:color w:val="002060"/>
          <w:sz w:val="16"/>
          <w:szCs w:val="16"/>
        </w:rPr>
        <w:softHyphen/>
        <w:t>ло вытеснено определением «дублер», а при</w:t>
      </w:r>
      <w:r w:rsidRPr="00C2525C">
        <w:rPr>
          <w:rFonts w:ascii="Times New Roman" w:hAnsi="Times New Roman" w:cs="Times New Roman"/>
          <w:color w:val="002060"/>
          <w:sz w:val="16"/>
          <w:szCs w:val="16"/>
        </w:rPr>
        <w:softHyphen/>
        <w:t>ставку «бис» позднее использовали вторично для другого опытного И-4 (12295).</w:t>
      </w:r>
    </w:p>
    <w:p w14:paraId="2DC4E1C2" w14:textId="77777777" w:rsidR="003639A0" w:rsidRPr="00C2525C" w:rsidRDefault="003639A0" w:rsidP="00C2525C">
      <w:pPr>
        <w:spacing w:after="0" w:line="240" w:lineRule="auto"/>
        <w:jc w:val="both"/>
        <w:rPr>
          <w:rFonts w:ascii="Times New Roman" w:hAnsi="Times New Roman" w:cs="Times New Roman"/>
          <w:color w:val="002060"/>
          <w:sz w:val="16"/>
          <w:szCs w:val="16"/>
        </w:rPr>
      </w:pPr>
    </w:p>
    <w:p w14:paraId="7515995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21 июля 1926 писал письмо № 6026/у-1 Упрвоенвоздух. Производственная часть</w:t>
      </w:r>
    </w:p>
    <w:p w14:paraId="58A915A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 направлении моторов М-5 и Либерти исправных и для пе</w:t>
      </w:r>
      <w:r w:rsidRPr="00C2525C">
        <w:rPr>
          <w:rFonts w:ascii="Times New Roman" w:hAnsi="Times New Roman" w:cs="Times New Roman"/>
          <w:color w:val="002060"/>
          <w:sz w:val="16"/>
          <w:szCs w:val="16"/>
        </w:rPr>
        <w:softHyphen/>
        <w:t>реборки.</w:t>
      </w:r>
    </w:p>
    <w:p w14:paraId="69B02FD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целоиу ряду причин, выпуск истребитедлей на заводах Авиатреста сдвинулся на конец текущего производ</w:t>
      </w:r>
      <w:r w:rsidRPr="00C2525C">
        <w:rPr>
          <w:rFonts w:ascii="Times New Roman" w:hAnsi="Times New Roman" w:cs="Times New Roman"/>
          <w:color w:val="002060"/>
          <w:sz w:val="16"/>
          <w:szCs w:val="16"/>
        </w:rPr>
        <w:softHyphen/>
        <w:t>ственного года.</w:t>
      </w:r>
    </w:p>
    <w:p w14:paraId="2727F6D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Правлением Авиатреста, однако, приняты решительны меры к максимальному выпуску истребителей в текущей г-ду, причем истребители типа И-2 предположено пред"явить полностью, т.е. 63 самолета, а И-1 в случае невозможное пред"явлениа всех 21 само летов, будут заменены соответсвенным количеством Р1 с М-5.</w:t>
      </w:r>
    </w:p>
    <w:p w14:paraId="4336591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Ввиду этого Авиатресту требуется полное количес моторов "Либерти" и М-5, каковые просим срочно направлять в распоряжение Авиатреста с заводов "Большевик" и “Авиотботник" в исправном виде и после переборки.</w:t>
      </w:r>
    </w:p>
    <w:p w14:paraId="1705D62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Равным образом просим дать нам наряд на переборку упомянутых в В/отношении 20 моторов Либерти и...(8905,47).</w:t>
      </w:r>
    </w:p>
    <w:p w14:paraId="55F457A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19D2725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21 июля 1926 г. начались ипродолжались до 19 октября 1926 г. статические испытания самолета ИЛ-3 с завод</w:t>
      </w:r>
      <w:r w:rsidRPr="00C2525C">
        <w:rPr>
          <w:rFonts w:ascii="Times New Roman" w:hAnsi="Times New Roman" w:cs="Times New Roman"/>
          <w:color w:val="002060"/>
          <w:sz w:val="16"/>
          <w:szCs w:val="16"/>
        </w:rPr>
        <w:softHyphen/>
        <w:t>ским номером 2890 Их результаты обсуждались на не</w:t>
      </w:r>
      <w:r w:rsidRPr="00C2525C">
        <w:rPr>
          <w:rFonts w:ascii="Times New Roman" w:hAnsi="Times New Roman" w:cs="Times New Roman"/>
          <w:color w:val="002060"/>
          <w:sz w:val="16"/>
          <w:szCs w:val="16"/>
        </w:rPr>
        <w:softHyphen/>
        <w:t>скольких заседаниях НТК. Выяснилось, что фюзеляж, оперение и шасси удовлетворяют нормам прочности, но крыло выдерживает вместо 12-кратной перегрузки только 10-кратную. Как отмечалось, Поликарпов не был согласен с методикой проведения испытаний, предусма</w:t>
      </w:r>
      <w:r w:rsidRPr="00C2525C">
        <w:rPr>
          <w:rFonts w:ascii="Times New Roman" w:hAnsi="Times New Roman" w:cs="Times New Roman"/>
          <w:color w:val="002060"/>
          <w:sz w:val="16"/>
          <w:szCs w:val="16"/>
        </w:rPr>
        <w:softHyphen/>
        <w:t xml:space="preserve">тривающей равномерную нагрузку по размаху крыла, </w:t>
      </w:r>
      <w:r w:rsidRPr="00C2525C">
        <w:rPr>
          <w:rFonts w:ascii="Times New Roman" w:hAnsi="Times New Roman" w:cs="Times New Roman"/>
          <w:color w:val="002060"/>
          <w:sz w:val="16"/>
          <w:szCs w:val="16"/>
        </w:rPr>
        <w:lastRenderedPageBreak/>
        <w:t>но, тем не менее, решили, что самолет И1-М5, как недо</w:t>
      </w:r>
      <w:r w:rsidRPr="00C2525C">
        <w:rPr>
          <w:rFonts w:ascii="Times New Roman" w:hAnsi="Times New Roman" w:cs="Times New Roman"/>
          <w:color w:val="002060"/>
          <w:sz w:val="16"/>
          <w:szCs w:val="16"/>
        </w:rPr>
        <w:softHyphen/>
        <w:t>статочно прочный, не может быть принят на вооруже</w:t>
      </w:r>
      <w:r w:rsidRPr="00C2525C">
        <w:rPr>
          <w:rFonts w:ascii="Times New Roman" w:hAnsi="Times New Roman" w:cs="Times New Roman"/>
          <w:color w:val="002060"/>
          <w:sz w:val="16"/>
          <w:szCs w:val="16"/>
        </w:rPr>
        <w:softHyphen/>
        <w:t>ние. Однако, учитывая, что к этому времени завод № 1 уже построил 12 машин, сочли возможным использо</w:t>
      </w:r>
      <w:r w:rsidRPr="00C2525C">
        <w:rPr>
          <w:rFonts w:ascii="Times New Roman" w:hAnsi="Times New Roman" w:cs="Times New Roman"/>
          <w:color w:val="002060"/>
          <w:sz w:val="16"/>
          <w:szCs w:val="16"/>
        </w:rPr>
        <w:softHyphen/>
        <w:t>вать их в качестве тренировочных, уменьшив нагрузку, но предварительно провести полный цикл испытаний в НИИ ВВС (10667).</w:t>
      </w:r>
    </w:p>
    <w:p w14:paraId="3979259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77A3A4E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21 июля 1926 в 100 км от Кельна был прекращен начавшийся 16 июля 1926 перелет Н.П.Шебанова и С.В.Баранцева на ПМ-1 Московский Авиахим, который хотел совершить перелет Москва-Кенигсберг и далее по Европе. Майбах - сломался (272,371;2277,39).</w:t>
      </w:r>
    </w:p>
    <w:p w14:paraId="5BF9778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C6C2309" w14:textId="77777777" w:rsidR="004429F4" w:rsidRPr="00C2525C" w:rsidRDefault="004429F4"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21 июля 1926 г. во время демонстрационного полёта ПМ-1 в Париж остановился из-за поломки шатуна. Это произошло в 100 км восточнее Кёльна. Опытный пилот сумел совершить безаварийную посадку. По возвращении в Москву Главный инспектор ГВФ В.М. Вишнев сообщал: «В 2 часа 30 минут утра 16-го июля с.г. я отбыл в перелёт Москва – Берлин – Париж – Москва с пилотом Шебановым и механиком Баранцевым... Самолёт «Московский Авиахим» прошёл около 2200 км. Сделано 11 посадок, из них 5 – вне аэродрома… Самолёт ПМ-1, несмотря на неудачу перелёта, показал много хороших качеств, в особенности покрытием 1200 км без спуска при высокой средней скорости полёта и сохранностью при многочисленных трудных взлётах и спусках... Считаю, что неудача перелёта не кладёт никакого пятна на нашу авиацию; она целиком сводится к стечению целого ряда неблагоприятных обстоятельств»7 . Характеристики ПМ-1 Размах крыла – 15,5 м Длина – 11 м Площадь крыла – 38,5 м2 Взлётный вес – 2360 кг Вес пустого – 1380 кг Максимальная скорость – 174 км/ч Посадочная скорость – 91 км/ч Потолок – 4100 м Дальность – 1000 км Число пассажиров -3 (19166).</w:t>
      </w:r>
    </w:p>
    <w:p w14:paraId="2B88B656" w14:textId="77777777" w:rsidR="004429F4" w:rsidRPr="00C2525C" w:rsidRDefault="004429F4" w:rsidP="00C2525C">
      <w:pPr>
        <w:spacing w:after="0" w:line="240" w:lineRule="auto"/>
        <w:jc w:val="both"/>
        <w:rPr>
          <w:rFonts w:ascii="Times New Roman" w:hAnsi="Times New Roman" w:cs="Times New Roman"/>
          <w:color w:val="002060"/>
          <w:sz w:val="16"/>
          <w:szCs w:val="16"/>
        </w:rPr>
      </w:pPr>
    </w:p>
    <w:p w14:paraId="36C7BF35"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27FF366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04D7320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22 июля 1926 состоялось заседание Техкома ГАЗ № 1</w:t>
      </w:r>
    </w:p>
    <w:p w14:paraId="4EA75F9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ПРОТОКОЛ</w:t>
      </w:r>
    </w:p>
    <w:p w14:paraId="060AA89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Заседания Техкома ГАЗ № 1 имени АВИАХИМ от 1926 года по вопросу об авиалесе в связи с затруднениями в производстве в настоящее время.</w:t>
      </w:r>
    </w:p>
    <w:p w14:paraId="61F1FA4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Присутст вовали:</w:t>
      </w:r>
    </w:p>
    <w:p w14:paraId="1B1A43D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И.М. Косткин, А.А. Голубков, А.Т. Третьяков, Г.Г. Бурмистров, А.Д. Бабичев, Т.П. Блинов, В.С. Большаков</w:t>
      </w:r>
    </w:p>
    <w:p w14:paraId="59A959B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Председатель:</w:t>
      </w:r>
    </w:p>
    <w:p w14:paraId="50E457D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И.М. Косткин </w:t>
      </w:r>
    </w:p>
    <w:p w14:paraId="630AA51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Секретарь:</w:t>
      </w:r>
    </w:p>
    <w:p w14:paraId="2A6BBF2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А.А. Голубков</w:t>
      </w:r>
    </w:p>
    <w:p w14:paraId="0291925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Порядок дня.</w:t>
      </w:r>
    </w:p>
    <w:p w14:paraId="25A8C70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Заслушание служебных записок Районного Инспектора Производственной Части УВВС И.И. Мейснер от 16 и 20 Июля с.г. за № № 271 и 274.</w:t>
      </w:r>
    </w:p>
    <w:p w14:paraId="56E8888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Справки о браке в деревянных деталях самолета Р-1 по причине трещинности</w:t>
      </w:r>
    </w:p>
    <w:p w14:paraId="31CA6ED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Сушка и выдержка дерева.</w:t>
      </w:r>
    </w:p>
    <w:p w14:paraId="3E0C33F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Принятые меры и перспективы на будущее.</w:t>
      </w:r>
    </w:p>
    <w:p w14:paraId="75321AC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заслушанию служебныхбзаписок И.И. Мейснер, совещание ставит перед собой следующие вопросы:</w:t>
      </w:r>
    </w:p>
    <w:p w14:paraId="1E39A61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Недостаточность выдержки леса после сушки.</w:t>
      </w:r>
    </w:p>
    <w:p w14:paraId="24A5DF4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Неоднородность влажности в бруске.</w:t>
      </w:r>
    </w:p>
    <w:p w14:paraId="0A738A9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Стремительный процесс обработки дерева и удлинение времени выдержки деталей.</w:t>
      </w:r>
    </w:p>
    <w:p w14:paraId="0D98E75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Предполагаемое снижение качества продукции, вследствие возможности появления трещин на самолетах эксплоатации.</w:t>
      </w:r>
    </w:p>
    <w:p w14:paraId="3DEF298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Эпидемичность трещин.</w:t>
      </w:r>
    </w:p>
    <w:p w14:paraId="1B18F9B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Посинение прибывшего сплавного леса из Казани в июле м-це.</w:t>
      </w:r>
    </w:p>
    <w:p w14:paraId="2831650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Образование торцевых трещин</w:t>
      </w:r>
    </w:p>
    <w:p w14:paraId="09FDC58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 Процесс сушки.</w:t>
      </w:r>
    </w:p>
    <w:p w14:paraId="67900C9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 Поступление изделий в Сборочную непосредственно с деревообрабатывающих станков.</w:t>
      </w:r>
    </w:p>
    <w:p w14:paraId="1C408F7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 Ответственность завода.</w:t>
      </w:r>
    </w:p>
    <w:p w14:paraId="73CCBD6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данный завода средний процент брака по трещинам на ответственных деталях самолета Р-1 за последний месяц выражается в следующих цифрах:</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635"/>
        <w:gridCol w:w="5635"/>
      </w:tblGrid>
      <w:tr w:rsidR="00BD609C" w:rsidRPr="00C2525C" w14:paraId="1871AFD6" w14:textId="77777777">
        <w:tc>
          <w:tcPr>
            <w:tcW w:w="5635" w:type="dxa"/>
            <w:tcBorders>
              <w:top w:val="single" w:sz="12" w:space="0" w:color="auto"/>
            </w:tcBorders>
            <w:shd w:val="clear" w:color="auto" w:fill="FFFFFF"/>
          </w:tcPr>
          <w:p w14:paraId="108B8F0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При развалке брусков по длине</w:t>
            </w:r>
          </w:p>
        </w:tc>
        <w:tc>
          <w:tcPr>
            <w:tcW w:w="5635" w:type="dxa"/>
            <w:tcBorders>
              <w:top w:val="single" w:sz="12" w:space="0" w:color="auto"/>
            </w:tcBorders>
            <w:shd w:val="clear" w:color="auto" w:fill="FFFFFF"/>
          </w:tcPr>
          <w:p w14:paraId="54FA112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10 - 15%</w:t>
            </w:r>
          </w:p>
        </w:tc>
      </w:tr>
      <w:tr w:rsidR="00BD609C" w:rsidRPr="00C2525C" w14:paraId="4D0E4BC0" w14:textId="77777777">
        <w:tc>
          <w:tcPr>
            <w:tcW w:w="5635" w:type="dxa"/>
            <w:shd w:val="clear" w:color="auto" w:fill="FFFFFF"/>
          </w:tcPr>
          <w:p w14:paraId="5C7358F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При машинной ооработке:</w:t>
            </w:r>
          </w:p>
        </w:tc>
        <w:tc>
          <w:tcPr>
            <w:tcW w:w="5635" w:type="dxa"/>
            <w:shd w:val="clear" w:color="auto" w:fill="FFFFFF"/>
          </w:tcPr>
          <w:p w14:paraId="5028ECB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2AFC5DEA" w14:textId="77777777">
        <w:tc>
          <w:tcPr>
            <w:tcW w:w="5635" w:type="dxa"/>
            <w:shd w:val="clear" w:color="auto" w:fill="FFFFFF"/>
          </w:tcPr>
          <w:p w14:paraId="387CD6B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а) коротких деталей до </w:t>
            </w:r>
          </w:p>
        </w:tc>
        <w:tc>
          <w:tcPr>
            <w:tcW w:w="5635" w:type="dxa"/>
            <w:shd w:val="clear" w:color="auto" w:fill="FFFFFF"/>
          </w:tcPr>
          <w:p w14:paraId="2846461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w:t>
            </w:r>
          </w:p>
        </w:tc>
      </w:tr>
      <w:tr w:rsidR="00BD609C" w:rsidRPr="00C2525C" w14:paraId="4C1D799F" w14:textId="77777777">
        <w:tc>
          <w:tcPr>
            <w:tcW w:w="5635" w:type="dxa"/>
            <w:shd w:val="clear" w:color="auto" w:fill="FFFFFF"/>
          </w:tcPr>
          <w:p w14:paraId="2EABA74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 длинных деталей до</w:t>
            </w:r>
          </w:p>
        </w:tc>
        <w:tc>
          <w:tcPr>
            <w:tcW w:w="5635" w:type="dxa"/>
            <w:shd w:val="clear" w:color="auto" w:fill="FFFFFF"/>
          </w:tcPr>
          <w:p w14:paraId="0A3C733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25%</w:t>
            </w:r>
          </w:p>
        </w:tc>
      </w:tr>
      <w:tr w:rsidR="00BD609C" w:rsidRPr="00C2525C" w14:paraId="7DC6E89D" w14:textId="77777777">
        <w:tc>
          <w:tcPr>
            <w:tcW w:w="5635" w:type="dxa"/>
            <w:shd w:val="clear" w:color="auto" w:fill="FFFFFF"/>
          </w:tcPr>
          <w:p w14:paraId="21CFA4C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При ручной обработке крупных деталей в Столярной до</w:t>
            </w:r>
          </w:p>
        </w:tc>
        <w:tc>
          <w:tcPr>
            <w:tcW w:w="5635" w:type="dxa"/>
            <w:shd w:val="clear" w:color="auto" w:fill="FFFFFF"/>
          </w:tcPr>
          <w:p w14:paraId="35F11BD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w:t>
            </w:r>
          </w:p>
        </w:tc>
      </w:tr>
      <w:tr w:rsidR="00BD609C" w:rsidRPr="00C2525C" w14:paraId="784309BB" w14:textId="77777777">
        <w:tc>
          <w:tcPr>
            <w:tcW w:w="5635" w:type="dxa"/>
            <w:tcBorders>
              <w:bottom w:val="single" w:sz="12" w:space="0" w:color="auto"/>
            </w:tcBorders>
            <w:shd w:val="clear" w:color="auto" w:fill="FFFFFF"/>
          </w:tcPr>
          <w:p w14:paraId="52D6CE7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При сборке самолета в Сборочном цехе до</w:t>
            </w:r>
          </w:p>
        </w:tc>
        <w:tc>
          <w:tcPr>
            <w:tcW w:w="5635" w:type="dxa"/>
            <w:tcBorders>
              <w:bottom w:val="single" w:sz="12" w:space="0" w:color="auto"/>
            </w:tcBorders>
            <w:shd w:val="clear" w:color="auto" w:fill="FFFFFF"/>
          </w:tcPr>
          <w:p w14:paraId="15BC6A3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w:t>
            </w:r>
          </w:p>
        </w:tc>
      </w:tr>
    </w:tbl>
    <w:p w14:paraId="3ED937A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Такое явление наблюдалось в 1923 году при работе из не</w:t>
      </w:r>
      <w:r w:rsidRPr="00C2525C">
        <w:rPr>
          <w:rFonts w:ascii="Times New Roman" w:hAnsi="Times New Roman" w:cs="Times New Roman"/>
          <w:color w:val="002060"/>
          <w:sz w:val="16"/>
          <w:szCs w:val="16"/>
        </w:rPr>
        <w:softHyphen/>
        <w:t>выдержанного до искуственной сушки леса, когда, ввиду недо</w:t>
      </w:r>
      <w:r w:rsidRPr="00C2525C">
        <w:rPr>
          <w:rFonts w:ascii="Times New Roman" w:hAnsi="Times New Roman" w:cs="Times New Roman"/>
          <w:color w:val="002060"/>
          <w:sz w:val="16"/>
          <w:szCs w:val="16"/>
        </w:rPr>
        <w:softHyphen/>
        <w:t>статка леса, последний загружался в сушилки с большим про</w:t>
      </w:r>
      <w:r w:rsidRPr="00C2525C">
        <w:rPr>
          <w:rFonts w:ascii="Times New Roman" w:hAnsi="Times New Roman" w:cs="Times New Roman"/>
          <w:color w:val="002060"/>
          <w:sz w:val="16"/>
          <w:szCs w:val="16"/>
        </w:rPr>
        <w:softHyphen/>
        <w:t>центом влажности. Сейчас работа ведется при таких же усло</w:t>
      </w:r>
      <w:r w:rsidRPr="00C2525C">
        <w:rPr>
          <w:rFonts w:ascii="Times New Roman" w:hAnsi="Times New Roman" w:cs="Times New Roman"/>
          <w:color w:val="002060"/>
          <w:sz w:val="16"/>
          <w:szCs w:val="16"/>
        </w:rPr>
        <w:softHyphen/>
        <w:t>виях...</w:t>
      </w:r>
    </w:p>
    <w:p w14:paraId="2E38F11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кряжа. Эти трещины при сушке и дальнейшей обработке брусков увеличиваются и служат причиной повышенного брака по трещенности. Большое количевтво трещин в брусках наблюдается в партиях, прибывших со станции Малышево (245 кб. мтр.) и Арзамас (150 кб. мтр.).</w:t>
      </w:r>
    </w:p>
    <w:p w14:paraId="5985B6A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Бруски, полученные ранее Апреля месяца, таких трещин не имеют, как разработанные в зимнее время.</w:t>
      </w:r>
    </w:p>
    <w:p w14:paraId="79BD007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Увеличение процента брака по трещенности объясняется с другой стороны также и тем обстоятельством, что в связи о не</w:t>
      </w:r>
      <w:r w:rsidRPr="00C2525C">
        <w:rPr>
          <w:rFonts w:ascii="Times New Roman" w:hAnsi="Times New Roman" w:cs="Times New Roman"/>
          <w:color w:val="002060"/>
          <w:sz w:val="16"/>
          <w:szCs w:val="16"/>
        </w:rPr>
        <w:softHyphen/>
        <w:t>достаточной пропускной способностью заводских сушилок для сушки сырого леса, завод принужден пользоваться сушилками "Мосдрева" с конструкцией и режимом сушки Теплотехнического Института.</w:t>
      </w:r>
    </w:p>
    <w:p w14:paraId="62C74F8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Высушенный в последних сушилках "Мосдрева" при разработке его дал вышеупомянутый брак по трещенности. По наблюдениям высушенный лес имел неоднородную влажность в бруске, имея пересушенную кромку и сверх нормы влажную середину - вследствие чего появлялись трещины и на торцах при распиловке бруска по длинне.</w:t>
      </w:r>
    </w:p>
    <w:p w14:paraId="13431C1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Это было обнаружено заводом при разработке первой партии ле</w:t>
      </w:r>
      <w:r w:rsidRPr="00C2525C">
        <w:rPr>
          <w:rFonts w:ascii="Times New Roman" w:hAnsi="Times New Roman" w:cs="Times New Roman"/>
          <w:color w:val="002060"/>
          <w:sz w:val="16"/>
          <w:szCs w:val="16"/>
        </w:rPr>
        <w:softHyphen/>
        <w:t>са из сушилок "Мосдрева" № 1 и 5, 2 и 3. При чем большое количество трещин наблюдалось в партии из сушилок № 2 и 3 почему последние были загружены в камеру завода на пересушку. Партии же из сушилок № 1 и 5, как давшие менъший % трещин на торнах, были допущены в авиалроизводство с выдержкой пиленных брусков в течение 3-х дней и с отбраковкой по трещенности на торцах. Это допущение было вызвано кризисом сухого леса, увеличив тем самым % браковки на станках. Но предллжению завода было внесено с согласия Мосдрева и Теплотехнического Института изменение, как в конструкцию сущек Мосдрева. так и в режим сушки в них, установленный Тепло</w:t>
      </w:r>
      <w:r w:rsidRPr="00C2525C">
        <w:rPr>
          <w:rFonts w:ascii="Times New Roman" w:hAnsi="Times New Roman" w:cs="Times New Roman"/>
          <w:color w:val="002060"/>
          <w:sz w:val="16"/>
          <w:szCs w:val="16"/>
        </w:rPr>
        <w:softHyphen/>
        <w:t>техническим Институтом. Первоначальное испытание образцов высушенных партий по измененномуу режиму, применительно к прак</w:t>
      </w:r>
      <w:r w:rsidRPr="00C2525C">
        <w:rPr>
          <w:rFonts w:ascii="Times New Roman" w:hAnsi="Times New Roman" w:cs="Times New Roman"/>
          <w:color w:val="002060"/>
          <w:sz w:val="16"/>
          <w:szCs w:val="16"/>
        </w:rPr>
        <w:softHyphen/>
        <w:t>тикующемуся заводом, дает благоприятный результат. Кроме того выдержка сухого леса производится в специальных навесах на Лесном складе, а также совещание считает необхо</w:t>
      </w:r>
      <w:r w:rsidRPr="00C2525C">
        <w:rPr>
          <w:rFonts w:ascii="Times New Roman" w:hAnsi="Times New Roman" w:cs="Times New Roman"/>
          <w:color w:val="002060"/>
          <w:sz w:val="16"/>
          <w:szCs w:val="16"/>
        </w:rPr>
        <w:softHyphen/>
        <w:t>димым раскрывать на день и на ночь двери и окна в корпусе № 3 (1-й этаж), где имеются партии сухого леса, предназначен</w:t>
      </w:r>
      <w:r w:rsidRPr="00C2525C">
        <w:rPr>
          <w:rFonts w:ascii="Times New Roman" w:hAnsi="Times New Roman" w:cs="Times New Roman"/>
          <w:color w:val="002060"/>
          <w:sz w:val="16"/>
          <w:szCs w:val="16"/>
        </w:rPr>
        <w:softHyphen/>
        <w:t>ного к разработке.</w:t>
      </w:r>
    </w:p>
    <w:p w14:paraId="1099E96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Упомянутый тов. Мейснер чрезвычайно. стремительный процесс обработки деталей, когда деталь поступает от станка, непосред</w:t>
      </w:r>
      <w:r w:rsidRPr="00C2525C">
        <w:rPr>
          <w:rFonts w:ascii="Times New Roman" w:hAnsi="Times New Roman" w:cs="Times New Roman"/>
          <w:color w:val="002060"/>
          <w:sz w:val="16"/>
          <w:szCs w:val="16"/>
        </w:rPr>
        <w:softHyphen/>
        <w:t>ственно, в Сборочную, не соответствует действительности ибо между началом обработки детали на станках и постановки, ее на самолет проходит не менее одного месяца (см. схему № 1). Тем не менее завод стремится увеличить этот срок еще больше путем загона деталей и применения метода работа на склад (см. схему № 2).</w:t>
      </w:r>
    </w:p>
    <w:p w14:paraId="7B9C446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Нормальным же процесс завод считает по схеме № 3 (см.)</w:t>
      </w:r>
    </w:p>
    <w:p w14:paraId="34F9D6E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силу несоответствия снабжения лесом завода с заданием по выполнению программы, завод не имеет возможности работать на склад, что и было своевременно заявлено им при утвержде</w:t>
      </w:r>
      <w:r w:rsidRPr="00C2525C">
        <w:rPr>
          <w:rFonts w:ascii="Times New Roman" w:hAnsi="Times New Roman" w:cs="Times New Roman"/>
          <w:color w:val="002060"/>
          <w:sz w:val="16"/>
          <w:szCs w:val="16"/>
        </w:rPr>
        <w:softHyphen/>
        <w:t>нии производственной програшы тов. Будняком.</w:t>
      </w:r>
    </w:p>
    <w:p w14:paraId="6FB706F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Кроме того заводом приняты меры и в отношении сплавного леса поступающего на склады завода в сыром виде. Этот лес перед отправкой в сушилки складывается в штабеля под откры</w:t>
      </w:r>
      <w:r w:rsidRPr="00C2525C">
        <w:rPr>
          <w:rFonts w:ascii="Times New Roman" w:hAnsi="Times New Roman" w:cs="Times New Roman"/>
          <w:color w:val="002060"/>
          <w:sz w:val="16"/>
          <w:szCs w:val="16"/>
        </w:rPr>
        <w:softHyphen/>
        <w:t>тым небом с целью просушки его в естественных условиях, устранения появления синевы и задержки распространения имеющей</w:t>
      </w:r>
      <w:r w:rsidRPr="00C2525C">
        <w:rPr>
          <w:rFonts w:ascii="Times New Roman" w:hAnsi="Times New Roman" w:cs="Times New Roman"/>
          <w:color w:val="002060"/>
          <w:sz w:val="16"/>
          <w:szCs w:val="16"/>
        </w:rPr>
        <w:softHyphen/>
        <w:t>ся.</w:t>
      </w:r>
    </w:p>
    <w:p w14:paraId="5B92BC1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отношении перспектив в производстве на будущее в связи с лесом, совещание выявило следующую картину. Имеющийся на складах завода запас сосны хватит для загрузки заготовительного цеха не больше, как до половины Сентября....</w:t>
      </w:r>
    </w:p>
    <w:p w14:paraId="2745DB1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Совещание считает необходимый отметить некомпетентность в лесе приемщиков УВВС. Названные приемщики</w:t>
      </w:r>
      <w:r w:rsidRPr="00C2525C">
        <w:rPr>
          <w:rFonts w:ascii="Times New Roman" w:hAnsi="Times New Roman" w:cs="Times New Roman"/>
          <w:color w:val="002060"/>
          <w:sz w:val="16"/>
          <w:szCs w:val="16"/>
          <w:vertAlign w:val="superscript"/>
        </w:rPr>
        <w:t>;;</w:t>
      </w:r>
      <w:r w:rsidRPr="00C2525C">
        <w:rPr>
          <w:rFonts w:ascii="Times New Roman" w:hAnsi="Times New Roman" w:cs="Times New Roman"/>
          <w:color w:val="002060"/>
          <w:sz w:val="16"/>
          <w:szCs w:val="16"/>
        </w:rPr>
        <w:t xml:space="preserve"> не дали определенного заключения о годности партии пред'являемого леса, не входят в сущность причин возникновения проблем и тем самым не выявляют количества леса, подверженного трещенности, относя случайные явления к общей массе.</w:t>
      </w:r>
    </w:p>
    <w:p w14:paraId="3DF24E4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Запуская в производство лес при указанных ненормальностях в период подготовки его к проиаводству, завод помнит ответственность, лежащую на нем за качество продукции и принял соответствукщяе меры по усилению надзора при изготовлении и приемке деталеи с момента пуска сырого лесаю</w:t>
      </w:r>
    </w:p>
    <w:p w14:paraId="13B0F21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Необходимо поставить в известность о том, что не доставка новой сосны до 1-го июля сдвигает выполнение намеченнойй производственной программы в 1926-27 операционном году, судя по темпу поступления леса, на данный момент, по крайней мере на два иесяпа ( см. схему № 2).</w:t>
      </w:r>
    </w:p>
    <w:p w14:paraId="064484C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Что касается выполнения программы в Августе и Сентябре 1925-26 опер. года, то от таковой завод в данный момент и не отказывается (исходя из наличия леса), потому что потребляемый для изготовления деталей лес все же имеет небольшую естественную выдержку до сушки, например, лес, пришедший на склады завода имел в начале влажность (абсолютную) до 75%, теперь же этот лес дошел до 35%.</w:t>
      </w:r>
    </w:p>
    <w:p w14:paraId="0DA7462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Однако, считаясь с заявлением районного инспектора Производственной Части УВВС РККА т. Мейснер. указывающим на предполагаемой ухудшение качества продукции, необходимо просить трест точно выявить совместно с УВВС мнение по качнству продукции при упомянутой (см. схему № 1) форсированной работы завода (8905,60).</w:t>
      </w:r>
    </w:p>
    <w:p w14:paraId="653BEB6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46C3FF4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22 июля 1926 Техническая секция НК УВВС рассмотрела вопросы: 6. Программа испытаний М5 в НОА и др. (2265,90).</w:t>
      </w:r>
    </w:p>
    <w:p w14:paraId="68252D9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5530226"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0C86552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187DA1F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22 июля 1926 г. при стрельбе из экстрадальней пушки № 228, переделанной из штатной 6/45 пушки Кане Морского ведомств снарядом весом 6,5 кг была достигнута начальная скорость 1325,5 м/с при давлении в канале 3185 атмосфер. Длина отката при этом составила всего 70 мм. Опыты с пушкой № 228 проводились до середины 30-х годов (3861).</w:t>
      </w:r>
    </w:p>
    <w:p w14:paraId="26BC6B8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5762D94" w14:textId="77777777" w:rsidR="00CC3CBC" w:rsidRPr="00C2525C" w:rsidRDefault="00CC3CBC"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22 июля 1926 г. при стрельбе из пушки № 228 снарядом весом 6,5 кг была достигнута начальная скорость 1325,5 м/с при давлении в канале 3185 кг/см</w:t>
      </w:r>
      <w:r w:rsidRPr="00C2525C">
        <w:rPr>
          <w:rFonts w:ascii="Times New Roman" w:hAnsi="Times New Roman" w:cs="Times New Roman"/>
          <w:color w:val="002060"/>
          <w:sz w:val="16"/>
          <w:szCs w:val="16"/>
          <w:vertAlign w:val="superscript"/>
        </w:rPr>
        <w:t>2</w:t>
      </w:r>
      <w:r w:rsidRPr="00C2525C">
        <w:rPr>
          <w:rFonts w:ascii="Times New Roman" w:hAnsi="Times New Roman" w:cs="Times New Roman"/>
          <w:color w:val="002060"/>
          <w:sz w:val="16"/>
          <w:szCs w:val="16"/>
        </w:rPr>
        <w:t>. Длина отката при этом составила всего 70 мм.</w:t>
      </w:r>
    </w:p>
    <w:p w14:paraId="41BF5331" w14:textId="77777777" w:rsidR="00CC3CBC" w:rsidRPr="00C2525C" w:rsidRDefault="00CC3CBC"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Для опытов по созданию сверхдальних пушек в 1920—1921 гг. Трофимовым было спроектировано «экстрадальнее орудие» на базе штатной 6/45-дюймовой пушки Кане.</w:t>
      </w:r>
    </w:p>
    <w:p w14:paraId="63E76321" w14:textId="77777777" w:rsidR="00CC3CBC" w:rsidRPr="00C2525C" w:rsidRDefault="00CC3CBC"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1923—1926 гг. на заводе «Большевик» переделали две 6/45-дюймовые пушки Морского ведомства № 228 и № 281 в экстрадалъние орудия. Обе пушки были установлены на родных корабельных станках Кане на центральном штыре. Длина обеих пушек составляла 120 калибров (то есть около 9144 мм), а вес откатных частей — 9100 кг. Пушка № 228 имела длину нарезной части 7628 мм (100,4 калибра), а у второй пушки (№ 281) нарезная часть была существенно меньше — 5364 мм, то есть 70,5 калибра, а затем нарезка кончалась, и канал на протяжении около 30 калибров был гладким.</w:t>
      </w:r>
    </w:p>
    <w:p w14:paraId="3ED2CB25" w14:textId="77777777" w:rsidR="00CC3CBC" w:rsidRPr="00C2525C" w:rsidRDefault="00CC3CBC"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Опыты с пушкой № 228 проводились до середины 1930-х гг., а в 1939 г. она поступила в Артиллерийский музей, где и находится поныне (15117).</w:t>
      </w:r>
    </w:p>
    <w:p w14:paraId="37C82255" w14:textId="77777777" w:rsidR="00CC3CBC" w:rsidRPr="00C2525C" w:rsidRDefault="00CC3CBC" w:rsidP="00C2525C">
      <w:pPr>
        <w:spacing w:after="0" w:line="240" w:lineRule="auto"/>
        <w:jc w:val="both"/>
        <w:rPr>
          <w:rFonts w:ascii="Times New Roman" w:hAnsi="Times New Roman" w:cs="Times New Roman"/>
          <w:color w:val="002060"/>
          <w:sz w:val="16"/>
          <w:szCs w:val="16"/>
        </w:rPr>
      </w:pPr>
    </w:p>
    <w:p w14:paraId="13D9F332" w14:textId="77777777" w:rsidR="000C3FEF" w:rsidRPr="00C2525C" w:rsidRDefault="000C3FEF"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22 июля 1926 г. при стрельбе из пушки № 228 снарядом весом 6,5 кг была достигнута начальная скорость 1325,5 м/с при давлении в канале 3185 кг/см2. Длина отката при этом составила всего 70 мм.</w:t>
      </w:r>
    </w:p>
    <w:p w14:paraId="2B537040" w14:textId="77777777" w:rsidR="000C3FEF" w:rsidRPr="00C2525C" w:rsidRDefault="000C3FEF"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Опыты с пушкой № 228 проводились до середины 1930-х годов, а в 1939 году она поступила в Артиллерийский музей, где и находится поныне.</w:t>
      </w:r>
    </w:p>
    <w:p w14:paraId="3B060BBC" w14:textId="77777777" w:rsidR="000C3FEF" w:rsidRPr="00C2525C" w:rsidRDefault="000C3FEF"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1923–1926 гг. на заводе «Большевик» переделали две 6/45-дюймовые пушки Морского ведомства № 228 и № 281 в экстрадальние орудия. Обе пушки были установлены на родных корабельных станках Кане на центральном штыре. Длина обеих пушек составляла 120 калибров (то есть около 9144 мм), а вес откатных частей — 9100 кг. Пушка № 228 имела длину нарезной части 7628 мм (100,4 калибра), а у второй пушки (№ 281) нарезная часть была существенно меньше — 5364 мм, то есть 70,5 калибра, а затем нарезка кончалась, и канал на протяжении около 30 калибров был гладким (12705).</w:t>
      </w:r>
    </w:p>
    <w:p w14:paraId="71FD05E2" w14:textId="77777777" w:rsidR="000C3FEF" w:rsidRPr="00C2525C" w:rsidRDefault="000C3FEF" w:rsidP="00C2525C">
      <w:pPr>
        <w:spacing w:after="0" w:line="240" w:lineRule="auto"/>
        <w:jc w:val="both"/>
        <w:rPr>
          <w:rFonts w:ascii="Times New Roman" w:hAnsi="Times New Roman" w:cs="Times New Roman"/>
          <w:color w:val="002060"/>
          <w:sz w:val="16"/>
          <w:szCs w:val="16"/>
        </w:rPr>
      </w:pPr>
    </w:p>
    <w:p w14:paraId="3FD88632" w14:textId="77777777" w:rsidR="00E21ECF" w:rsidRPr="00C2525C" w:rsidRDefault="00E21ECF"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22 июля в 1926 года участники Сталинградского губкома партии, губисполкома и губернского совета народного хозяйства решили выйти с ходатайством в Президиум ВСНХ СССР о присвоении имени Феликса Эдмундовича Дзержинского только что заложенному Сталинградскому тракторному заводу. 9 сентября 1926 года председатель ВСНХ В.В. Куйбышев подписал приказ: "Наименовать вновь строящийся тракторный завод: «Государственный тракторный завод имени т. Дзержинского»" (21161).</w:t>
      </w:r>
    </w:p>
    <w:p w14:paraId="70A10C5F" w14:textId="77777777" w:rsidR="00E21ECF" w:rsidRPr="00C2525C" w:rsidRDefault="00E21ECF" w:rsidP="00C2525C">
      <w:pPr>
        <w:spacing w:after="0" w:line="240" w:lineRule="auto"/>
        <w:jc w:val="both"/>
        <w:rPr>
          <w:rFonts w:ascii="Times New Roman" w:hAnsi="Times New Roman" w:cs="Times New Roman"/>
          <w:color w:val="0070C0"/>
          <w:sz w:val="16"/>
          <w:szCs w:val="16"/>
        </w:rPr>
      </w:pPr>
    </w:p>
    <w:p w14:paraId="12D7A019"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Армия:</w:t>
      </w:r>
    </w:p>
    <w:p w14:paraId="75258F4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CF5CF5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22 июля 1926 г. Штаб РККФ бьш ликвидирован, а его функции были раз</w:t>
      </w:r>
      <w:r w:rsidRPr="00C2525C">
        <w:rPr>
          <w:rFonts w:ascii="Times New Roman" w:hAnsi="Times New Roman" w:cs="Times New Roman"/>
          <w:color w:val="002060"/>
          <w:sz w:val="16"/>
          <w:szCs w:val="16"/>
        </w:rPr>
        <w:softHyphen/>
        <w:t>делены между Учебно-строевым управлени</w:t>
      </w:r>
      <w:r w:rsidRPr="00C2525C">
        <w:rPr>
          <w:rFonts w:ascii="Times New Roman" w:hAnsi="Times New Roman" w:cs="Times New Roman"/>
          <w:color w:val="002060"/>
          <w:sz w:val="16"/>
          <w:szCs w:val="16"/>
        </w:rPr>
        <w:softHyphen/>
        <w:t>ем УВМС и 2-м (морским) отделом Штаба РККА. Это была победа армейцев, вскоре по</w:t>
      </w:r>
      <w:r w:rsidRPr="00C2525C">
        <w:rPr>
          <w:rFonts w:ascii="Times New Roman" w:hAnsi="Times New Roman" w:cs="Times New Roman"/>
          <w:color w:val="002060"/>
          <w:sz w:val="16"/>
          <w:szCs w:val="16"/>
        </w:rPr>
        <w:softHyphen/>
        <w:t>сле которой В. И. Зофа на посту начальника РККА сменил Р. А. Муклевич (3898).</w:t>
      </w:r>
    </w:p>
    <w:p w14:paraId="3D1EFF1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92DC73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22 июля 1926 г. Организационно-мобилизационное управления Штаба РККА реорганизуется во 2-е управление Штаба РККА Параллельно с ним с апреля 1926 г. по ян</w:t>
      </w:r>
      <w:r w:rsidRPr="00C2525C">
        <w:rPr>
          <w:rFonts w:ascii="Times New Roman" w:hAnsi="Times New Roman" w:cs="Times New Roman"/>
          <w:color w:val="002060"/>
          <w:sz w:val="16"/>
          <w:szCs w:val="16"/>
        </w:rPr>
        <w:softHyphen/>
        <w:t>варь 1930 г. существовало Управление по войсковой мобилизации и укомплектованию Глав</w:t>
      </w:r>
      <w:r w:rsidRPr="00C2525C">
        <w:rPr>
          <w:rFonts w:ascii="Times New Roman" w:hAnsi="Times New Roman" w:cs="Times New Roman"/>
          <w:color w:val="002060"/>
          <w:sz w:val="16"/>
          <w:szCs w:val="16"/>
        </w:rPr>
        <w:softHyphen/>
        <w:t>ного управления РККА (10711,666).</w:t>
      </w:r>
    </w:p>
    <w:p w14:paraId="1C404DF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69FCC7E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22 июля 1926 г. Приказом РВС СССР No.390 ВХ Управление включалось в состав Управления снабжений РККА.</w:t>
      </w:r>
    </w:p>
    <w:p w14:paraId="218E302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Приказом РВС СССР No.454/84 от 26 августа 1927 г. в состав Управления включалась инспекция химической подготовки ГУ РККА, на него возлагались функции военно-химической подготовки РККА (11226).</w:t>
      </w:r>
    </w:p>
    <w:p w14:paraId="66DA215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21 октября 1929 г. По положению о центральном аппарате Наркомвоенмора, объявленному приказом РВС СССР No.200/40, Военно-химическое управление оставалось в составе Управления снабжений РККА.</w:t>
      </w:r>
    </w:p>
    <w:p w14:paraId="593D999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связи с учреждением приказом РВС СССР No.360/78 от 20 ноября 1929 г. должности начальника вооружений РККА в его подчинение передавалось Военно-химическое управление РККА.</w:t>
      </w:r>
    </w:p>
    <w:p w14:paraId="2B39016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 1 мая 1932 г. (приказ РВС СССР No.074 от 4 июля 1932 г.) Управление становится центральным органом Наркомвоенмора СССР по руководству боевой и технической подготовкой химических войск и по военно-химической подготовке частей РККА.</w:t>
      </w:r>
    </w:p>
    <w:p w14:paraId="44F8A3D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положению об НКО СССР от 22 ноября 1934 г. переименовано в Химическое управление РККА.</w:t>
      </w:r>
    </w:p>
    <w:p w14:paraId="11B14E0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приказу НКО No.055 от 9 апреля 1936 г. Управление подчинялось Главному управлению вооружения и технического снабжения РККА, а приказом НКО No.0156 от 11 октября 1939 г. - Главному управлению военно-технического снабжения Красной Армии.</w:t>
      </w:r>
    </w:p>
    <w:p w14:paraId="5A0A8EB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Приказом НКО No.0037 от 26 июля 1940 г. Управление преобразовано в Управление военно-химической защиты Красной Армии.</w:t>
      </w:r>
    </w:p>
    <w:p w14:paraId="6211390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Приказом НКО No.0066 от 13 августа 1941 г., ввиду усложнения задач химической защиты войск и увеличения объема работ, Управление реорганизовано в Главное военно-химическое управление Красной Армии (11226).</w:t>
      </w:r>
    </w:p>
    <w:p w14:paraId="49C6814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F59C380" w14:textId="77777777" w:rsidR="001F503C" w:rsidRPr="00C2525C" w:rsidRDefault="001F503C" w:rsidP="00C2525C">
      <w:pPr>
        <w:pStyle w:val="rtejustify"/>
        <w:spacing w:before="0" w:after="0"/>
        <w:rPr>
          <w:color w:val="002060"/>
          <w:sz w:val="16"/>
          <w:szCs w:val="16"/>
        </w:rPr>
      </w:pPr>
      <w:r w:rsidRPr="00C2525C">
        <w:rPr>
          <w:color w:val="002060"/>
          <w:sz w:val="16"/>
          <w:szCs w:val="16"/>
        </w:rPr>
        <w:t>22 июля 1926 г. центральный аппарат НКВМ был реорганизован. В ведении УВМС осталась специальная и боевая подготовка личного состава, прохождение службы личным составом флота и специальное морское снабжение. В его составе были образованы следующие управления: учебно-строевое, техническое, специального морского снабжения, гидрографическое, а также научно-технический комитет, секретариат, регистратура, редакционно-издательский отдел и административно-хозяйственная часть.</w:t>
      </w:r>
    </w:p>
    <w:p w14:paraId="11ADEF60" w14:textId="77777777" w:rsidR="001F503C" w:rsidRPr="00C2525C" w:rsidRDefault="001F503C" w:rsidP="00C2525C">
      <w:pPr>
        <w:pStyle w:val="rtejustify"/>
        <w:spacing w:before="0" w:after="0"/>
        <w:rPr>
          <w:color w:val="002060"/>
          <w:sz w:val="16"/>
          <w:szCs w:val="16"/>
        </w:rPr>
      </w:pPr>
      <w:r w:rsidRPr="00C2525C">
        <w:rPr>
          <w:color w:val="002060"/>
          <w:sz w:val="16"/>
          <w:szCs w:val="16"/>
        </w:rPr>
        <w:t>1 июля 1929 г. РВС СССР утвердил положение об УВМС РККА — центральном органе НКВМ по руководству боевой, организационно-мобилизационной и технической подготовкой ВМС (в том числе и береговой обороны), по комплектованию личного состава, обучению и службе, по постройке, ремонту и оборудованию военных судов, по специальному морскому снабжению, по гидрографическим работам и обеспечению безопасности плавания. На УВМС возлагались: 1) разработка всех предположений на случай войны и мобилизации ВМС; 2) сбор материалов о производственных возможностях промышленности в части военного судостроения, специального морского снабжения и оборудования; 3) руководство на основе директив РВС СССР учебно-боевой подготовкой военно-морских сил, комплектованием и прохождением службы личным составом и его обучением в военно-морских учебных заведениях, отрядах и школах; 4) разработка боевого и специального военно-морских уставов, наблюдение за применением их в ВМС; 5) усовершенствование ВМС в техническом отношении и координирование военно-морской научно-исследовательской работы; 6) разработка на основе оперативно-тактических заданий Штаба РККА системы вооружения ВМС; 7) проведение на основе плана мобилизационного развертывания РККА мероприятий по обеспечению мобготовности ВМС и наблюдение за составом и мобподготовкой зачисленного в мобресурсы ВМС водного транспорта; 8) руководство подготовкой морских театров в навигационном отношении, гидрографическими изысканиями, работой и службой на них и мобилизационной подготовкой; 9) руководство оборудованием морских театров, их мобподготовкой и обеспечением безопасности плавания; 10) руководство разработкой и осуществлением планов строительства ремонта и оборудования кораблей и обеспечение ВМС специальным вооружением и имуществом; 11) предъявление промышленности требований по обеспечению ВМС продукцией по судостроению и специальному снабжению в отношении ее количества, качества и сроков изготовления; 12) установление дислокации и базирования кораблей в пределах утвержденного РВС СССР плана использования морских сил; 13) установление норм и порядка содержания корабельного состава в кампании, вооруженном резерве и на хранении; 14) распределение мобилизационных ресурсов ВМС и установление порядка ведения мобработы на кораблях, в портах и береговых частях ВМС; 15) установление мероприятий по обеспечению безопасности плавания в морях СССР.</w:t>
      </w:r>
    </w:p>
    <w:p w14:paraId="58C5029A" w14:textId="77777777" w:rsidR="001F503C" w:rsidRPr="00C2525C" w:rsidRDefault="001F503C" w:rsidP="00C2525C">
      <w:pPr>
        <w:pStyle w:val="rtejustify"/>
        <w:spacing w:before="0" w:after="0"/>
        <w:rPr>
          <w:color w:val="002060"/>
          <w:sz w:val="16"/>
          <w:szCs w:val="16"/>
        </w:rPr>
      </w:pPr>
      <w:r w:rsidRPr="00C2525C">
        <w:rPr>
          <w:color w:val="002060"/>
          <w:sz w:val="16"/>
          <w:szCs w:val="16"/>
        </w:rPr>
        <w:lastRenderedPageBreak/>
        <w:t>Возглавлял управление начальник ВМС РККА, подчинявшийся непосредственно наркому по военным и морским делам. Изменилась и структура УВМС: Организационно-плановое управление было переименовано в организационно-мобилизационный отдел, все управления также были реорганизованы в отделы, самостоятельной структурной единицей стал финансовый отдел (12378).</w:t>
      </w:r>
    </w:p>
    <w:p w14:paraId="1901A7C9" w14:textId="77777777" w:rsidR="001F503C" w:rsidRPr="00C2525C" w:rsidRDefault="001F503C" w:rsidP="00C2525C">
      <w:pPr>
        <w:pStyle w:val="rtejustify"/>
        <w:spacing w:before="0" w:after="0"/>
        <w:rPr>
          <w:color w:val="002060"/>
          <w:sz w:val="16"/>
          <w:szCs w:val="16"/>
        </w:rPr>
      </w:pPr>
    </w:p>
    <w:p w14:paraId="6F8E9BB0" w14:textId="77777777" w:rsidR="002F1889" w:rsidRPr="00C2525C" w:rsidRDefault="002F1889"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22 июля 1926 года — Председатель РВС СССР Наркомвоенмор К. Е. Ворошилов издал приказ № 390 о реорганизации центрального аппарата НКВМ СССР в целях упрощения и более чёткого разграничения его функций.</w:t>
      </w:r>
    </w:p>
    <w:p w14:paraId="4CF7AEB1" w14:textId="77777777" w:rsidR="002F1889" w:rsidRPr="00C2525C" w:rsidRDefault="002F1889"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Управление Военно-морских сил РККА СССР (начальник Наморси Р. А. Муклевич) имело функции ведения вопросами:</w:t>
      </w:r>
    </w:p>
    <w:p w14:paraId="54F58A9A" w14:textId="77777777" w:rsidR="002F1889" w:rsidRPr="00C2525C" w:rsidRDefault="002F1889"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Прохождения специальной службы личным составом</w:t>
      </w:r>
    </w:p>
    <w:p w14:paraId="6AD308AA" w14:textId="77777777" w:rsidR="002F1889" w:rsidRPr="00C2525C" w:rsidRDefault="002F1889"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Специальной и боевой подготовки ВМС</w:t>
      </w:r>
    </w:p>
    <w:p w14:paraId="3D004FFA" w14:textId="77777777" w:rsidR="002F1889" w:rsidRPr="00C2525C" w:rsidRDefault="002F1889"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Специального снабжения ВМС</w:t>
      </w:r>
    </w:p>
    <w:p w14:paraId="50090B27" w14:textId="77777777" w:rsidR="002F1889" w:rsidRPr="00C2525C" w:rsidRDefault="002F1889"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Новая организационная структура Управления ВМС РККА СССР включала:</w:t>
      </w:r>
    </w:p>
    <w:p w14:paraId="05FDAF23" w14:textId="77777777" w:rsidR="002F1889" w:rsidRPr="00C2525C" w:rsidRDefault="002F1889"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Учебно-строевое управление – руководит обучением специалистов и боевой подготовкой</w:t>
      </w:r>
    </w:p>
    <w:p w14:paraId="70348EA1" w14:textId="77777777" w:rsidR="002F1889" w:rsidRPr="00C2525C" w:rsidRDefault="002F1889"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Техническое управление – обеспечивает ремонт, эксплуатацию и техническое снабжение ВМС</w:t>
      </w:r>
    </w:p>
    <w:p w14:paraId="2B50AA2E" w14:textId="77777777" w:rsidR="002F1889" w:rsidRPr="00C2525C" w:rsidRDefault="002F1889"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Управление специального снабжения – обеспечивает заготовку всех видов специального снабжения</w:t>
      </w:r>
    </w:p>
    <w:p w14:paraId="509D6B92" w14:textId="77777777" w:rsidR="002F1889" w:rsidRPr="00C2525C" w:rsidRDefault="002F1889"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Гидрографическое управление – обеспечивало мероприятия по безопасности плавания в морях СССР</w:t>
      </w:r>
    </w:p>
    <w:p w14:paraId="4234971B" w14:textId="77777777" w:rsidR="002F1889" w:rsidRPr="00C2525C" w:rsidRDefault="002F1889"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Научно-технический комитет (18410).</w:t>
      </w:r>
    </w:p>
    <w:p w14:paraId="7695C331" w14:textId="77777777" w:rsidR="002F1889" w:rsidRPr="00C2525C" w:rsidRDefault="002F1889" w:rsidP="00C2525C">
      <w:pPr>
        <w:spacing w:after="0" w:line="240" w:lineRule="auto"/>
        <w:jc w:val="both"/>
        <w:rPr>
          <w:rFonts w:ascii="Times New Roman" w:hAnsi="Times New Roman" w:cs="Times New Roman"/>
          <w:color w:val="002060"/>
          <w:sz w:val="16"/>
          <w:szCs w:val="16"/>
        </w:rPr>
      </w:pPr>
    </w:p>
    <w:p w14:paraId="6A6E2D94"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1FD76D7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269055B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 23 по 26 июля 1926 во Франции было сформировано правительство Пуанкаре (2443,404). Это был третий приход Пуанкаре и он сумел стабилизировать финансовую систему страны (3186).</w:t>
      </w:r>
    </w:p>
    <w:p w14:paraId="0A35FAC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3E21981"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23F93DB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2BC12C6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23 июля 1926 Пленум НК УВВС рассмотрел: 1. Электроосветительная арматура и оборудование самолетов для ночных полетов и др. (2265,90).</w:t>
      </w:r>
    </w:p>
    <w:p w14:paraId="2CD181F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9485303" w14:textId="77777777" w:rsidR="00E21ECF" w:rsidRPr="00C2525C" w:rsidRDefault="00E21ECF"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36A55356" w14:textId="77777777" w:rsidR="00E21ECF" w:rsidRPr="00C2525C" w:rsidRDefault="00E21ECF"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D2FA2CC" w14:textId="77777777" w:rsidR="00E21ECF" w:rsidRPr="00C2525C" w:rsidRDefault="00E21ECF" w:rsidP="00C2525C">
      <w:pPr>
        <w:spacing w:after="0" w:line="240" w:lineRule="auto"/>
        <w:jc w:val="both"/>
        <w:rPr>
          <w:rFonts w:ascii="Times New Roman" w:eastAsia="TimesNewRomanPSMT" w:hAnsi="Times New Roman" w:cs="Times New Roman"/>
          <w:color w:val="0070C0"/>
          <w:sz w:val="16"/>
          <w:szCs w:val="16"/>
        </w:rPr>
      </w:pPr>
      <w:r w:rsidRPr="00C2525C">
        <w:rPr>
          <w:rFonts w:ascii="Times New Roman" w:hAnsi="Times New Roman" w:cs="Times New Roman"/>
          <w:color w:val="0070C0"/>
          <w:sz w:val="16"/>
          <w:szCs w:val="16"/>
        </w:rPr>
        <w:t>23 июля 1926 г. на заседании Технического Комитета ВОХИМУ после доклада М. Ф. Розенберга о промежуточных итогах испытаний 180-мм газоминометов была поставлена задача выяснить возможную начальную скорость снаряда при стрельбе из них. Проведенные 19 августа 1926 г. испытания лафетопробными снарядами показали начальную скорость 125 м/с, планируемая предельная дальность полета могла составлять 1 300 м. Во время этих испытаний произошло еще одно повреждение газоминомета, для исправления которого он был отправлен на «Красный Арсенал». 10 сентября 1926 г. в своем рапорте М. Ф. Розенберг указал, что для увеличения предельной дальности стрельбы 180-мм газоминомета, частично зарываемого в землю, до 2 000 м, потребуется его переконструирование, которое повлечет за собой увеличение веса всей системы.354 (20074).</w:t>
      </w:r>
    </w:p>
    <w:p w14:paraId="578568A4" w14:textId="77777777" w:rsidR="00E21ECF" w:rsidRPr="00C2525C" w:rsidRDefault="00E21ECF" w:rsidP="00C2525C">
      <w:pPr>
        <w:spacing w:after="0" w:line="240" w:lineRule="auto"/>
        <w:jc w:val="both"/>
        <w:rPr>
          <w:rFonts w:ascii="Times New Roman" w:eastAsia="TimesNewRomanPSMT" w:hAnsi="Times New Roman" w:cs="Times New Roman"/>
          <w:color w:val="0070C0"/>
          <w:sz w:val="16"/>
          <w:szCs w:val="16"/>
        </w:rPr>
      </w:pPr>
    </w:p>
    <w:p w14:paraId="7C731DE4"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674EB32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13AEA3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23 июля 1926 Р.Пуанкаре стал премьер-министром Франции (3907,142).</w:t>
      </w:r>
    </w:p>
    <w:p w14:paraId="5C37B85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0A7A736"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1AC6B90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4B434E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24 июля 1926 Директор завода № 1 им. Авиахима и Пом. директора по техчасти Косткин писали письмо № 192.. в Авиатрест и Рубенчику</w:t>
      </w:r>
    </w:p>
    <w:p w14:paraId="205E5E1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Копия: Ст. Тех. Приемщ. УВВС т. Мейснеру.</w:t>
      </w:r>
    </w:p>
    <w:p w14:paraId="5F4C0F2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 сем сопровождается  протокол заседания Техкома ГАЗ № 1 им. Авиахима от 22 июля с/г..</w:t>
      </w:r>
    </w:p>
    <w:p w14:paraId="03EDA4C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Приложение: протокол и служебная записка №№ 271 и 274.</w:t>
      </w:r>
    </w:p>
    <w:p w14:paraId="4ED84CA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22 июля 1926 состоялось заседание Техкома ГАЗ № 1</w:t>
      </w:r>
    </w:p>
    <w:p w14:paraId="5B025A8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ПРОТОКОЛ</w:t>
      </w:r>
    </w:p>
    <w:p w14:paraId="045779B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Заседания Техкома ГАЗ № 1 имени АВИАХИМ от 1926 года по вопросу об авиалесе в связи с затруднениями в производстве в настоящее время.</w:t>
      </w:r>
    </w:p>
    <w:p w14:paraId="2AE4E2F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Присутст вовали:</w:t>
      </w:r>
    </w:p>
    <w:p w14:paraId="29E482F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И.М. Косткин, А.А. Голубков, А.Т. Третьяков, Г.Г. Бурмистров, А.Д. Бабичев, Т.П. Блинов, В.С. Большаков</w:t>
      </w:r>
    </w:p>
    <w:p w14:paraId="3E7FFD2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Председатель:</w:t>
      </w:r>
    </w:p>
    <w:p w14:paraId="4F20152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И.М. Косткин </w:t>
      </w:r>
    </w:p>
    <w:p w14:paraId="1CD7DA9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Секретарь:</w:t>
      </w:r>
    </w:p>
    <w:p w14:paraId="1FE9F53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А.А. Голубков</w:t>
      </w:r>
    </w:p>
    <w:p w14:paraId="6D717D2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Порядок дня.</w:t>
      </w:r>
    </w:p>
    <w:p w14:paraId="35DAF4C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Заслушание служебных записок Районного Инспектора Производственной Части УВВС И.И. Мейснер от 16 и 20 Июля с.г. за № № 271 и 274.</w:t>
      </w:r>
    </w:p>
    <w:p w14:paraId="2BEDEF6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Справки о браке в деревянных деталях самолета Р-1 по причине трещинности</w:t>
      </w:r>
    </w:p>
    <w:p w14:paraId="6207271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Сушка и выдержка дерева.</w:t>
      </w:r>
    </w:p>
    <w:p w14:paraId="4772F51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Принятые меры и перспективы на будущее.</w:t>
      </w:r>
    </w:p>
    <w:p w14:paraId="20326B5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заслушанию служебныхбзаписок И.И. Мейснер, совещание ставит перед собой следующие вопросы:</w:t>
      </w:r>
    </w:p>
    <w:p w14:paraId="494CFAF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Недостаточность выдержки леса после сушки.</w:t>
      </w:r>
    </w:p>
    <w:p w14:paraId="2943BF9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Неоднородность влажности в бруске.</w:t>
      </w:r>
    </w:p>
    <w:p w14:paraId="271943F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Стремительный процесс обработки дерева и удлинение времени выдержки деталей.</w:t>
      </w:r>
    </w:p>
    <w:p w14:paraId="0F5050B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Предполагаемое снижение качества продукции, вследствие возможности появления трещин на самолетах эксплоатации.</w:t>
      </w:r>
    </w:p>
    <w:p w14:paraId="17353FF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Эпидемичность трещин.</w:t>
      </w:r>
    </w:p>
    <w:p w14:paraId="70E4BFF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Посинение прибывшего сплавного леса из Казани в июле м-це.</w:t>
      </w:r>
    </w:p>
    <w:p w14:paraId="12A699D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Образование торцевых трещин</w:t>
      </w:r>
    </w:p>
    <w:p w14:paraId="1C689ED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 Процесс сушки.</w:t>
      </w:r>
    </w:p>
    <w:p w14:paraId="74A2F18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 Поступление изделий в Сборочную непосредственно с деревообрабатывающих станков.</w:t>
      </w:r>
    </w:p>
    <w:p w14:paraId="2A199EB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 Ответственность завода.</w:t>
      </w:r>
    </w:p>
    <w:p w14:paraId="33E9B88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данный завода средний процент брака по трещинам на ответственных деталях самолета Р-1 за последний месяц выражается в следующих цифрах:</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635"/>
        <w:gridCol w:w="5635"/>
      </w:tblGrid>
      <w:tr w:rsidR="00BD609C" w:rsidRPr="00C2525C" w14:paraId="23F53567" w14:textId="77777777">
        <w:tc>
          <w:tcPr>
            <w:tcW w:w="5635" w:type="dxa"/>
            <w:tcBorders>
              <w:top w:val="single" w:sz="12" w:space="0" w:color="auto"/>
            </w:tcBorders>
            <w:shd w:val="clear" w:color="auto" w:fill="FFFFFF"/>
          </w:tcPr>
          <w:p w14:paraId="2857FC4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При развалке брусков по длине</w:t>
            </w:r>
          </w:p>
        </w:tc>
        <w:tc>
          <w:tcPr>
            <w:tcW w:w="5635" w:type="dxa"/>
            <w:tcBorders>
              <w:top w:val="single" w:sz="12" w:space="0" w:color="auto"/>
            </w:tcBorders>
            <w:shd w:val="clear" w:color="auto" w:fill="FFFFFF"/>
          </w:tcPr>
          <w:p w14:paraId="52766B0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10 - 15%</w:t>
            </w:r>
          </w:p>
        </w:tc>
      </w:tr>
      <w:tr w:rsidR="00BD609C" w:rsidRPr="00C2525C" w14:paraId="4E9805A6" w14:textId="77777777">
        <w:tc>
          <w:tcPr>
            <w:tcW w:w="5635" w:type="dxa"/>
            <w:shd w:val="clear" w:color="auto" w:fill="FFFFFF"/>
          </w:tcPr>
          <w:p w14:paraId="110E70E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При машинной ооработке:</w:t>
            </w:r>
          </w:p>
        </w:tc>
        <w:tc>
          <w:tcPr>
            <w:tcW w:w="5635" w:type="dxa"/>
            <w:shd w:val="clear" w:color="auto" w:fill="FFFFFF"/>
          </w:tcPr>
          <w:p w14:paraId="720F435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67787F9E" w14:textId="77777777">
        <w:tc>
          <w:tcPr>
            <w:tcW w:w="5635" w:type="dxa"/>
            <w:shd w:val="clear" w:color="auto" w:fill="FFFFFF"/>
          </w:tcPr>
          <w:p w14:paraId="391D9A6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а) коротких деталей до </w:t>
            </w:r>
          </w:p>
        </w:tc>
        <w:tc>
          <w:tcPr>
            <w:tcW w:w="5635" w:type="dxa"/>
            <w:shd w:val="clear" w:color="auto" w:fill="FFFFFF"/>
          </w:tcPr>
          <w:p w14:paraId="3FBA41B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w:t>
            </w:r>
          </w:p>
        </w:tc>
      </w:tr>
      <w:tr w:rsidR="00BD609C" w:rsidRPr="00C2525C" w14:paraId="1988432D" w14:textId="77777777">
        <w:tc>
          <w:tcPr>
            <w:tcW w:w="5635" w:type="dxa"/>
            <w:shd w:val="clear" w:color="auto" w:fill="FFFFFF"/>
          </w:tcPr>
          <w:p w14:paraId="14C4C4B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 длинных деталей до</w:t>
            </w:r>
          </w:p>
        </w:tc>
        <w:tc>
          <w:tcPr>
            <w:tcW w:w="5635" w:type="dxa"/>
            <w:shd w:val="clear" w:color="auto" w:fill="FFFFFF"/>
          </w:tcPr>
          <w:p w14:paraId="5BBA6A2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25%</w:t>
            </w:r>
          </w:p>
        </w:tc>
      </w:tr>
      <w:tr w:rsidR="00BD609C" w:rsidRPr="00C2525C" w14:paraId="0BEA9D74" w14:textId="77777777">
        <w:tc>
          <w:tcPr>
            <w:tcW w:w="5635" w:type="dxa"/>
            <w:shd w:val="clear" w:color="auto" w:fill="FFFFFF"/>
          </w:tcPr>
          <w:p w14:paraId="1B85CE5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При ручной обработке крупных деталей в Столярной до</w:t>
            </w:r>
          </w:p>
        </w:tc>
        <w:tc>
          <w:tcPr>
            <w:tcW w:w="5635" w:type="dxa"/>
            <w:shd w:val="clear" w:color="auto" w:fill="FFFFFF"/>
          </w:tcPr>
          <w:p w14:paraId="774ACEC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w:t>
            </w:r>
          </w:p>
        </w:tc>
      </w:tr>
      <w:tr w:rsidR="00BD609C" w:rsidRPr="00C2525C" w14:paraId="05F19551" w14:textId="77777777">
        <w:tc>
          <w:tcPr>
            <w:tcW w:w="5635" w:type="dxa"/>
            <w:tcBorders>
              <w:bottom w:val="single" w:sz="12" w:space="0" w:color="auto"/>
            </w:tcBorders>
            <w:shd w:val="clear" w:color="auto" w:fill="FFFFFF"/>
          </w:tcPr>
          <w:p w14:paraId="42A72EC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При сборке самолета в Сборочном цехе до</w:t>
            </w:r>
          </w:p>
        </w:tc>
        <w:tc>
          <w:tcPr>
            <w:tcW w:w="5635" w:type="dxa"/>
            <w:tcBorders>
              <w:bottom w:val="single" w:sz="12" w:space="0" w:color="auto"/>
            </w:tcBorders>
            <w:shd w:val="clear" w:color="auto" w:fill="FFFFFF"/>
          </w:tcPr>
          <w:p w14:paraId="22BB492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w:t>
            </w:r>
          </w:p>
        </w:tc>
      </w:tr>
    </w:tbl>
    <w:p w14:paraId="1FF9F07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Такое явление наблюдалось в 1923 году при работе из не</w:t>
      </w:r>
      <w:r w:rsidRPr="00C2525C">
        <w:rPr>
          <w:rFonts w:ascii="Times New Roman" w:hAnsi="Times New Roman" w:cs="Times New Roman"/>
          <w:color w:val="002060"/>
          <w:sz w:val="16"/>
          <w:szCs w:val="16"/>
        </w:rPr>
        <w:softHyphen/>
        <w:t>выдержанного до искуственной сушки леса, когда, ввиду недо</w:t>
      </w:r>
      <w:r w:rsidRPr="00C2525C">
        <w:rPr>
          <w:rFonts w:ascii="Times New Roman" w:hAnsi="Times New Roman" w:cs="Times New Roman"/>
          <w:color w:val="002060"/>
          <w:sz w:val="16"/>
          <w:szCs w:val="16"/>
        </w:rPr>
        <w:softHyphen/>
        <w:t>статка леса, последний загружался в сушилки с большим про</w:t>
      </w:r>
      <w:r w:rsidRPr="00C2525C">
        <w:rPr>
          <w:rFonts w:ascii="Times New Roman" w:hAnsi="Times New Roman" w:cs="Times New Roman"/>
          <w:color w:val="002060"/>
          <w:sz w:val="16"/>
          <w:szCs w:val="16"/>
        </w:rPr>
        <w:softHyphen/>
        <w:t>центом влажности. Сейчас работа ведется при таких же усло</w:t>
      </w:r>
      <w:r w:rsidRPr="00C2525C">
        <w:rPr>
          <w:rFonts w:ascii="Times New Roman" w:hAnsi="Times New Roman" w:cs="Times New Roman"/>
          <w:color w:val="002060"/>
          <w:sz w:val="16"/>
          <w:szCs w:val="16"/>
        </w:rPr>
        <w:softHyphen/>
        <w:t>виях...</w:t>
      </w:r>
    </w:p>
    <w:p w14:paraId="528B976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кряжа. Эти трещины при сушке и дальнейшей обработке брусков увеличиваются и служат причиной повышенного брака по трещенности. Большое количевтво трещин в брусках наблюдается в партиях, прибывших со станции Малышево (245 кб. мтр.) и Арзамас (150 кб. мтр.).</w:t>
      </w:r>
    </w:p>
    <w:p w14:paraId="503BC91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Бруски, полученные ранее Апреля месяца, таких трещин не имеют, как разработанные в зимнее время.</w:t>
      </w:r>
    </w:p>
    <w:p w14:paraId="209D870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Увеличение процента брака по трещенности объясняется с другой стороны также и тем обстоятельством, что в связи о не</w:t>
      </w:r>
      <w:r w:rsidRPr="00C2525C">
        <w:rPr>
          <w:rFonts w:ascii="Times New Roman" w:hAnsi="Times New Roman" w:cs="Times New Roman"/>
          <w:color w:val="002060"/>
          <w:sz w:val="16"/>
          <w:szCs w:val="16"/>
        </w:rPr>
        <w:softHyphen/>
        <w:t>достаточной пропускной способностью заводских сушилок для сушки сырого леса, завод принужден пользоваться сушилками "Мосдрева" с конструкцией и режимом сушки Теплотехнического Института.</w:t>
      </w:r>
    </w:p>
    <w:p w14:paraId="565259C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Высушенный в последних сушилках "Мосдрева" при разработке его дал вышеупомянутый брак по трещенности. По наблюдениям высушенный лес имел неоднородную влажность в бруске, имея пересушенную кромку и сверх нормы влажную середину - вследствие чего появлялись трещины и на торцах при распиловке бруска по длинне.</w:t>
      </w:r>
    </w:p>
    <w:p w14:paraId="304A3A2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Это было обнаружено заводом при разработке первой партии ле</w:t>
      </w:r>
      <w:r w:rsidRPr="00C2525C">
        <w:rPr>
          <w:rFonts w:ascii="Times New Roman" w:hAnsi="Times New Roman" w:cs="Times New Roman"/>
          <w:color w:val="002060"/>
          <w:sz w:val="16"/>
          <w:szCs w:val="16"/>
        </w:rPr>
        <w:softHyphen/>
        <w:t>са из сушилок "Мосдрева" № 1 и 5, 2 и 3. При чем большое количество трещин наблюдалось в партии из сушилок № 2 и 3 почему последние были загружены в камеру завода на пересушку. Партии же из сушилок № 1 и 5, как давшие менъший % трещин на торнах, были допущены в авиалроизводство с выдержкой пиленных брусков в течение 3-х дней и с отбраковкой по трещенности на торцах. Это допущение было вызвано кризисом сухого леса, увеличив тем самым % браковки на станках. Но предллжению завода было внесено с согласия Мосдрева и Теплотехнического Института изменение, как в конструкцию сущек Мосдрева. так и в режим сушки в них, установленный Тепло</w:t>
      </w:r>
      <w:r w:rsidRPr="00C2525C">
        <w:rPr>
          <w:rFonts w:ascii="Times New Roman" w:hAnsi="Times New Roman" w:cs="Times New Roman"/>
          <w:color w:val="002060"/>
          <w:sz w:val="16"/>
          <w:szCs w:val="16"/>
        </w:rPr>
        <w:softHyphen/>
        <w:t>техническим Институтом. Первоначальное испытание образцов высушенных партий по измененномуу режиму, применительно к прак</w:t>
      </w:r>
      <w:r w:rsidRPr="00C2525C">
        <w:rPr>
          <w:rFonts w:ascii="Times New Roman" w:hAnsi="Times New Roman" w:cs="Times New Roman"/>
          <w:color w:val="002060"/>
          <w:sz w:val="16"/>
          <w:szCs w:val="16"/>
        </w:rPr>
        <w:softHyphen/>
        <w:t>тикующемуся заводом, дает благоприятный результат. Кроме того выдержка сухого леса производится в специальных навесах на Лесном складе, а также совещание считает необхо</w:t>
      </w:r>
      <w:r w:rsidRPr="00C2525C">
        <w:rPr>
          <w:rFonts w:ascii="Times New Roman" w:hAnsi="Times New Roman" w:cs="Times New Roman"/>
          <w:color w:val="002060"/>
          <w:sz w:val="16"/>
          <w:szCs w:val="16"/>
        </w:rPr>
        <w:softHyphen/>
        <w:t>димым раскрывать на день и на ночь двери и окна в корпусе № 3 (1-й этаж), где имеются партии сухого леса, предназначен</w:t>
      </w:r>
      <w:r w:rsidRPr="00C2525C">
        <w:rPr>
          <w:rFonts w:ascii="Times New Roman" w:hAnsi="Times New Roman" w:cs="Times New Roman"/>
          <w:color w:val="002060"/>
          <w:sz w:val="16"/>
          <w:szCs w:val="16"/>
        </w:rPr>
        <w:softHyphen/>
        <w:t>ного к разработке.</w:t>
      </w:r>
    </w:p>
    <w:p w14:paraId="2AA49E8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Упомянутый тов. Мейснер чрезвычайно. стремительный процесс обработки деталей, когда деталь поступает от станка, непосред</w:t>
      </w:r>
      <w:r w:rsidRPr="00C2525C">
        <w:rPr>
          <w:rFonts w:ascii="Times New Roman" w:hAnsi="Times New Roman" w:cs="Times New Roman"/>
          <w:color w:val="002060"/>
          <w:sz w:val="16"/>
          <w:szCs w:val="16"/>
        </w:rPr>
        <w:softHyphen/>
        <w:t>ственно, в Сборочную, не соответствует действительности ибо между началом обработки детали на станках и постановки, ее на самолет проходит не менее одного месяца (см. схему № 1). Тем не менее завод стремится увеличить этот срок еще больше путем загона деталей и применения метода работа на склад (см. схему № 2).</w:t>
      </w:r>
    </w:p>
    <w:p w14:paraId="0861ECF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Нормальным же процесс завод считает по схеме № 3 (см.)</w:t>
      </w:r>
    </w:p>
    <w:p w14:paraId="2FCCB6B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силу несоответствия снабжения лесом завода с заданием по выполнению программы, завод не имеет возможности работать на склад, что и было своевременно заявлено им при утвержде</w:t>
      </w:r>
      <w:r w:rsidRPr="00C2525C">
        <w:rPr>
          <w:rFonts w:ascii="Times New Roman" w:hAnsi="Times New Roman" w:cs="Times New Roman"/>
          <w:color w:val="002060"/>
          <w:sz w:val="16"/>
          <w:szCs w:val="16"/>
        </w:rPr>
        <w:softHyphen/>
        <w:t>нии производственной програшы тов. Будняком.</w:t>
      </w:r>
    </w:p>
    <w:p w14:paraId="5B8A756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Кроме того заводом приняты меры и в отношении сплавного леса поступающего на склады завода в сыром виде. Этот лес перед отправкой в сушилки складывается в штабеля под откры</w:t>
      </w:r>
      <w:r w:rsidRPr="00C2525C">
        <w:rPr>
          <w:rFonts w:ascii="Times New Roman" w:hAnsi="Times New Roman" w:cs="Times New Roman"/>
          <w:color w:val="002060"/>
          <w:sz w:val="16"/>
          <w:szCs w:val="16"/>
        </w:rPr>
        <w:softHyphen/>
        <w:t>тым небом с целью просушки его в естественных условиях, устранения появления синевы и задержки распространения имеющей</w:t>
      </w:r>
      <w:r w:rsidRPr="00C2525C">
        <w:rPr>
          <w:rFonts w:ascii="Times New Roman" w:hAnsi="Times New Roman" w:cs="Times New Roman"/>
          <w:color w:val="002060"/>
          <w:sz w:val="16"/>
          <w:szCs w:val="16"/>
        </w:rPr>
        <w:softHyphen/>
        <w:t>ся.</w:t>
      </w:r>
    </w:p>
    <w:p w14:paraId="69C6D1F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отношении перспектив в производстве на будущее в связи с лесом, совещание выявило следующую картину. Имеющийся на складах завода запас сосны хватит для загрузки заготовительного цеха не больше, как до половины Сентября....</w:t>
      </w:r>
    </w:p>
    <w:p w14:paraId="0B722A5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Совещание считает необходимый отметить некомпетентность в лесе приемщиков УВВС. Названные приемщики</w:t>
      </w:r>
      <w:r w:rsidRPr="00C2525C">
        <w:rPr>
          <w:rFonts w:ascii="Times New Roman" w:hAnsi="Times New Roman" w:cs="Times New Roman"/>
          <w:color w:val="002060"/>
          <w:sz w:val="16"/>
          <w:szCs w:val="16"/>
          <w:vertAlign w:val="superscript"/>
        </w:rPr>
        <w:t>;;</w:t>
      </w:r>
      <w:r w:rsidRPr="00C2525C">
        <w:rPr>
          <w:rFonts w:ascii="Times New Roman" w:hAnsi="Times New Roman" w:cs="Times New Roman"/>
          <w:color w:val="002060"/>
          <w:sz w:val="16"/>
          <w:szCs w:val="16"/>
        </w:rPr>
        <w:t xml:space="preserve"> не дали определенного заключения о годности партии пред'являемого леса, не входят в сущность причин возникновения проблем и тем самым не выявляют количества леса, подверженного трещенности, относя случайные явления к общей массе.</w:t>
      </w:r>
    </w:p>
    <w:p w14:paraId="35CEAF6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Запуская в производство лес при указанных ненормальностях в период подготовки его к проиаводству, завод помнит ответственность, лежащую на нем за качество продукции и принял соответствукщяе меры по усилению надзора при изготовлении и приемке деталеи с момента пуска сырого лесаю</w:t>
      </w:r>
    </w:p>
    <w:p w14:paraId="552D03C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Необходимо поставить в известность о том, что не доставка новой сосны до 1-го июля сдвигает выполнение намеченнойй производственной программы в 1926-27 операционном году, судя по темпу поступления леса, на данный момент, по крайней мере на два иесяпа ( см. схему № 2).</w:t>
      </w:r>
    </w:p>
    <w:p w14:paraId="3AF6A39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Что касается выполнения программы в Августе и Сентябре 1925-26 опер. года, то от таковой завод в данный момент и не отказывается (исходя из наличия леса), потому что потребляемый для изготовления деталей лес все же имеет небольшую естественную выдержку до сушки, например, лес, пришедший на склады завода имел в начале влажность (абсолютную) до 75%, теперь же этот лес дошел до 35%.</w:t>
      </w:r>
    </w:p>
    <w:p w14:paraId="22EE977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Однако, считаясь с заявлением районного инспектора Производственной Части УВВС РККА т. Мейснер. указывающим на предполагаемой ухудшение качества продукции, необходимо просить трест точно выявить совместно с УВВС мнение по качнству продукции при упомянутой (см. схему № 1) форсированной работы завода (8905,60).</w:t>
      </w:r>
    </w:p>
    <w:p w14:paraId="3635B89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16 июля 1926 Инспектор УВВС Мейснер подготовил СЛУЖЕБНУЮ ЗАПИСКУ № 271 Техническому. Директору ГАЗ № 1 им. "Авиахим" (Копия: Техприемщику ГАЗ № 1)</w:t>
      </w:r>
    </w:p>
    <w:p w14:paraId="45F7B5E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Прошу обратить самое серьезное внимание яа нижеследующее:</w:t>
      </w:r>
    </w:p>
    <w:p w14:paraId="4B0A1D1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 самолете № 2870, находящемся в настоящее время в сборочной, несколько дней тому назад сменили правый верхний лонжерон (соединие) - на нем была обнаружена трещина. Сегодня получена сл. записка № 31 Главн. Техн. Контр. ГАЗ № 1 с указанием на наличие трещины на нижнем левом среднем лон</w:t>
      </w:r>
      <w:r w:rsidRPr="00C2525C">
        <w:rPr>
          <w:rFonts w:ascii="Times New Roman" w:hAnsi="Times New Roman" w:cs="Times New Roman"/>
          <w:color w:val="002060"/>
          <w:sz w:val="16"/>
          <w:szCs w:val="16"/>
        </w:rPr>
        <w:softHyphen/>
        <w:t>жероне фюзеляжа того же самолета. Осмотрев на месте я убедил</w:t>
      </w:r>
      <w:r w:rsidRPr="00C2525C">
        <w:rPr>
          <w:rFonts w:ascii="Times New Roman" w:hAnsi="Times New Roman" w:cs="Times New Roman"/>
          <w:color w:val="002060"/>
          <w:sz w:val="16"/>
          <w:szCs w:val="16"/>
        </w:rPr>
        <w:softHyphen/>
        <w:t>ся, что ряд мелких трещин идет вдоль лонжерона на протяжении до 650 мм. Беря за основу, что детали самолетов вообще не должны иметь никаких трещин полагаю, что лонжерон этот сле</w:t>
      </w:r>
      <w:r w:rsidRPr="00C2525C">
        <w:rPr>
          <w:rFonts w:ascii="Times New Roman" w:hAnsi="Times New Roman" w:cs="Times New Roman"/>
          <w:color w:val="002060"/>
          <w:sz w:val="16"/>
          <w:szCs w:val="16"/>
        </w:rPr>
        <w:softHyphen/>
        <w:t>дует сменять. Применять усиление хомутиками лонжерона на новой машине нерационально.</w:t>
      </w:r>
    </w:p>
    <w:p w14:paraId="5E0B8BD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Причина трещин вполне ясна на мой взгляд: лес недостаточно вадержая после сушки, в сушилке лес закален, брусок имеет большую влажность, чем "корка", процесс обработки чрезвычайно стремителен, между операциями лес не вылеживается. Лес про</w:t>
      </w:r>
      <w:r w:rsidRPr="00C2525C">
        <w:rPr>
          <w:rFonts w:ascii="Times New Roman" w:hAnsi="Times New Roman" w:cs="Times New Roman"/>
          <w:color w:val="002060"/>
          <w:sz w:val="16"/>
          <w:szCs w:val="16"/>
        </w:rPr>
        <w:softHyphen/>
        <w:t>должает претерпевать внутренние изменения, а его покрывают уже лаком. В результате трещиаы появляются с некоторым за</w:t>
      </w:r>
      <w:r w:rsidRPr="00C2525C">
        <w:rPr>
          <w:rFonts w:ascii="Times New Roman" w:hAnsi="Times New Roman" w:cs="Times New Roman"/>
          <w:color w:val="002060"/>
          <w:sz w:val="16"/>
          <w:szCs w:val="16"/>
        </w:rPr>
        <w:softHyphen/>
        <w:t>паздыванием по времени, в силу замедления процессов изменения структуры под слоем лака.</w:t>
      </w:r>
    </w:p>
    <w:p w14:paraId="7C01B58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Нет абсолютно никакой гарантии, что трещины не появятся и на других деталях уже сданных самолетов, до тех пор пока процесс производства будет продолжаться в том же темпе.</w:t>
      </w:r>
    </w:p>
    <w:p w14:paraId="689E4C9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Если завод стоит перед дилеммой выполнения во чтобы то ни стало, производственной программы, то вряд ли можно считать целесообразным таковое выполнение при условии сниже</w:t>
      </w:r>
      <w:r w:rsidRPr="00C2525C">
        <w:rPr>
          <w:rFonts w:ascii="Times New Roman" w:hAnsi="Times New Roman" w:cs="Times New Roman"/>
          <w:color w:val="002060"/>
          <w:sz w:val="16"/>
          <w:szCs w:val="16"/>
        </w:rPr>
        <w:softHyphen/>
        <w:t>ния качеств продукции. Эпидемичность коробления лонжеронов крыльев и появление трещин в деталях служит серьезным предостерегающим симптомом. При настоящем положении с лесом, при отсутствии леса высокого качества было бы более целесообраз</w:t>
      </w:r>
      <w:r w:rsidRPr="00C2525C">
        <w:rPr>
          <w:rFonts w:ascii="Times New Roman" w:hAnsi="Times New Roman" w:cs="Times New Roman"/>
          <w:color w:val="002060"/>
          <w:sz w:val="16"/>
          <w:szCs w:val="16"/>
        </w:rPr>
        <w:softHyphen/>
        <w:t>ным удлианить время выдержки готовых деталей с момента их изготовления до сборки. Во всяком случав, менее убыточно браковать треснувшую деталь до сборки, чем заменять ее на самолете.</w:t>
      </w:r>
    </w:p>
    <w:p w14:paraId="1BEC440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 самолете № 2867 был сменен правый нижний средний лонжерон фюзеляжа. При его смене благодаря небрежной работе изуродо</w:t>
      </w:r>
      <w:r w:rsidRPr="00C2525C">
        <w:rPr>
          <w:rFonts w:ascii="Times New Roman" w:hAnsi="Times New Roman" w:cs="Times New Roman"/>
          <w:color w:val="002060"/>
          <w:sz w:val="16"/>
          <w:szCs w:val="16"/>
        </w:rPr>
        <w:softHyphen/>
        <w:t>вана фанера - около мест где проходят болты вырваны куски фанеры. Хотя они впоследствии были подклеены, но получилось впечатление не особенно удачного ремонта, значительно ослабив</w:t>
      </w:r>
      <w:r w:rsidRPr="00C2525C">
        <w:rPr>
          <w:rFonts w:ascii="Times New Roman" w:hAnsi="Times New Roman" w:cs="Times New Roman"/>
          <w:color w:val="002060"/>
          <w:sz w:val="16"/>
          <w:szCs w:val="16"/>
        </w:rPr>
        <w:softHyphen/>
        <w:t>шего прочность фанеры. Не считая допустимым придавание новой машине вида ремонтной, полагаю, что фанеру следует заменить новой. Подобный случай уже имел место в сборочном цехе и техприемщик допустил его как исключение с предупреждением, что в дальнейшем следует прг разборке относиться к фанере более бережно. Параллельно с этим следует указать на недопусти</w:t>
      </w:r>
      <w:r w:rsidRPr="00C2525C">
        <w:rPr>
          <w:rFonts w:ascii="Times New Roman" w:hAnsi="Times New Roman" w:cs="Times New Roman"/>
          <w:color w:val="002060"/>
          <w:sz w:val="16"/>
          <w:szCs w:val="16"/>
        </w:rPr>
        <w:softHyphen/>
        <w:t>мость проявления личной инициативы младшего техперсонала и отдельных рабочих в случаях, требующих исправления мелких дефектов деталей в то время, как Техконтроль завода, уже ведет перевоворы по данному вопросу с нашим техприемщяком. Это имело место с лонжероном на самолете № 2867, который был настолько испорчен при исправлении, что его полилось заме</w:t>
      </w:r>
      <w:r w:rsidRPr="00C2525C">
        <w:rPr>
          <w:rFonts w:ascii="Times New Roman" w:hAnsi="Times New Roman" w:cs="Times New Roman"/>
          <w:color w:val="002060"/>
          <w:sz w:val="16"/>
          <w:szCs w:val="16"/>
        </w:rPr>
        <w:softHyphen/>
        <w:t>нить, что в свою очередь повлекло вышеуказанную порчу фанеры (8905,62).</w:t>
      </w:r>
    </w:p>
    <w:p w14:paraId="51F9680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20 июля 1926 Инспектор УВВС Мейснер подготовил СЛУЖЕБНУЮ ЗАПИСКУ № 274 Техническому. Директору ГАЗ № 1 им. "Авиахим" (Копия: Техприемщику ГАЗ № 1)</w:t>
      </w:r>
    </w:p>
    <w:p w14:paraId="6817A41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Катастрофическое положение в деле снабжения ГАЗ"а № 1 авиалесом для самолетостроения ставит под угрозу выполнение производственной программы и внушает опасение в отношении понижения качества выпускаемой продукции. Необходимы срочные мероприятия со стороны завода. Следует обратить внимание АВИАТРЕСТА на недопумтимость приемки на завод такого леса и в том виде, как пришел в производство на прошлой неделе из Казани. Лес был сложен на платформах и каких бы то ни было прокладок и покрылся плесенью не только с наружной поверхности, но получил повреждение и внутри тела бруса.</w:t>
      </w:r>
    </w:p>
    <w:p w14:paraId="6DFEC2E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Необходимо изменить метод сушки. Весь лес поступающий из сушилок МОСДРЕВА отличается характерными свойствами при поперечном срезе бруска: резко очерченная сухая корка, шириною до 5-10 м/м и совершенно почти не просушенная середина бруска, влажная на ощупь. После распиловки бруска на части торца свежего распила уже через 1/2 часа начинают давать трещины. Однако, несмотря на это, отбирают бруски, не давшие трещин (около 70% ) и лес пускается в обработку в деревообделочную мастерскую.</w:t>
      </w:r>
    </w:p>
    <w:p w14:paraId="6187C26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первом же станке, в процессе обработки, получается до 40% брака (напр. сушилки МОСДРЕВА № 5 и № 6) вследствие трещин с торца и поверхности брусков. На каждом последующем этапе обработки про</w:t>
      </w:r>
      <w:r w:rsidRPr="00C2525C">
        <w:rPr>
          <w:rFonts w:ascii="Times New Roman" w:hAnsi="Times New Roman" w:cs="Times New Roman"/>
          <w:color w:val="002060"/>
          <w:sz w:val="16"/>
          <w:szCs w:val="16"/>
        </w:rPr>
        <w:softHyphen/>
        <w:t>должается отбраковка вследствие растрескивания. В сборочную изделия поступают сплошь и рядом непосредственно со станка и поставленными на самолет немедленно лакируются. В результате растрескивания деталей на самолете и замена их другими того-же качества. Завод, стараясь во что-бы то ни стало выполнить производственную программу, как бы совершенно упускает из виду ту громадную ответственнооть, которая возложена на него Снабжением Воздушного Флота Республики доброкачественными самолетами. Нет абсолютно никаких гарантий за то, что растрескивание дерева не будет продолжаться в процессе службы самолетов.</w:t>
      </w:r>
    </w:p>
    <w:p w14:paraId="3039C2F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 это тем более угрожающе, что не всегда можно вести наблюдение за ответственными деталями самолета. Так,например, лонжероны крыльев, скрытые под обтяжкой, совершенно недоступны для осмотра; лонжеоонны фюзеляжа мало доступны; стойки шасси и плоскостей в той же мере.</w:t>
      </w:r>
    </w:p>
    <w:p w14:paraId="32F90D2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силу вышеизложенного прошу принять самые срочные меры по урегулировани данного вопроса, т.к. промедление чревато последствиями весьма нежелательного свойства в грозит срывом снабжения авиачастей самолетами, необходимого для выполнения практичесих и учебных заданий в текущем сезоне.</w:t>
      </w:r>
    </w:p>
    <w:p w14:paraId="177AEE2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 принятых мерах прошу сообщить для доклада по команде (8905,61).</w:t>
      </w:r>
    </w:p>
    <w:p w14:paraId="620E5B1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5BC8E81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24 июля 1926 г. начальник УВВС П.И. Баранов попросил Реввоенсовет выделить на сделку по 70 000 рублей золотом за каждый бомбардировщик. Его поддержал заместитель председателя РВС И.С. Уншлихт. В июле 1926 г. в связи с задержкой поступления ожидавшихся немецких бомбардировщиков ЮГ-1, во Франции велись переговоры о покупке ещё одной партии "голиафов". Сначала речь шла о приобретении 13 машин, затем только десяти. Компания "Фарман" бралась выполнить заказ через год после заключения договора. УВВС предоставили выбирать моторы любой французской фирмы, но рекомендовали "Юпитер". Выпускавшая их компания </w:t>
      </w:r>
      <w:r w:rsidRPr="00C2525C">
        <w:rPr>
          <w:rFonts w:ascii="Times New Roman" w:hAnsi="Times New Roman" w:cs="Times New Roman"/>
          <w:color w:val="002060"/>
          <w:sz w:val="16"/>
          <w:szCs w:val="16"/>
        </w:rPr>
        <w:lastRenderedPageBreak/>
        <w:t>"Гном-Рон" даже предложила совместный с "Фарман" контракт, причём заранее договорилась с банком о кредите на 18 месяцев. Французы, как и ранее, пообещали отправить в СССР на время сборки трёх механиков, а также обучить у себя двух советских пилотов.</w:t>
      </w:r>
    </w:p>
    <w:p w14:paraId="457D257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26 октября распоряжением председателя Совнаркома А.И. Рыкова ВВС отпустили три миллиона рублей в валюте. Но вот дальше дело застопорилось. То ли немцы из "Юнкере" предложили лучшие условия, то ли французов что-то не устроило. Во всяком случае, дальше наши военные покупали ЮГ-1, а не "голиафы". </w:t>
      </w:r>
    </w:p>
    <w:p w14:paraId="6D13B91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ТЕХНИЧЕСКОЕ ОПИСАНИЕ ФГ-62 </w:t>
      </w:r>
    </w:p>
    <w:p w14:paraId="28AFDC2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ФГ-62 - дневной и ночной бомбардировщик, двухмоторный деревянный биплан с экипажем из пяти человек.</w:t>
      </w:r>
    </w:p>
    <w:p w14:paraId="7D9CA9B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Крылья - прямоугольной в плане формы, с постоянной хордой. Верхнее и нижнее крылья - одного и того же размаха, были установлены без выноса. Верхнее крыло состояло из центроплана и двух отъёмных частей. Каркас крыла складывался из двух коробчатых деревянных лонжеронов и системы деревянных же ферменных нервюр. Между лонжеронами в просветах между нервюрами натягивались перекрёстные проволочные расчалки. По задней кромке нервюр была протянута проволока, придающая обтяжке характерный "фестончатый" вид. Передняя кромка крыла обшивалась фанерой, остальная часть обтягивалась полотном. Полотно пришивалось к нервюрам, после чего шов заклеивался полотняной лентой. Центроплан верхнего крыла был приподнят над фюзеляжем стойками кабана.</w:t>
      </w:r>
    </w:p>
    <w:p w14:paraId="7E28A9F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Нижнее крыло - такой же конструкции, но центроплан у него соединялся с фюзеляжем. Верхнее и нижнее крыло было соединено тремя парами стоек с каждой стороны, причем ближние к фюзеляжу пары крепились внизу к мотогондолам. Каждая пара стоек усиливалась перекрёст-ными расчалками. В плоскости крайней пары стоек под нижним крылом были размещены защитные дуги, подкреплённые идущими в обе стороны парными расчалками. Бипланная коробка в целом также была ужесточена системой перекрёстных расчалок в пролётах между стойками. Кабан между центропланом верхнего крыла и фюзеляжем состоял из четырёх стоек, между которыми в продольном и поперечном направлениях натягивались перекрёстные расчалки.</w:t>
      </w:r>
    </w:p>
    <w:p w14:paraId="790EA30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 верхнее, и нижнее крылья были снабжены элеронами с деревянным каркасом и полотняной обтяжкой. Привод элеронов осуществлялся через качалки на верхнем элероне сверху и нижнем - снизу. Для синхронизации работы элероны верхнего и нижнего крыльев были соединены растяжками.</w:t>
      </w:r>
    </w:p>
    <w:p w14:paraId="41914C7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Фюзеляж "Голиафа" имел прямоугольное сечение. У пилотской кабины вверх приподнимался округлый гаргрот. По углам четырёхугольника располагались четыре деревянных лонжерона, соединённых между собой стойками и поперечинами. Поперечные перегородки с деревянным каркасом, обшитым фанерой, располагались за кабиной лётнаба (штурмана), перед местом радиста и в хвостовой части фюзеляжа. Деревянный каркас усиливался проволочными перекрёстными расчалками, лежавшими в плоскостях стенок. В хвостовой части имелись также расчалки в плоскости днища и в поперечной плоскости. Весь фюзеляж обшивался фанерой. В задней части поверх неё по бортам пришивались рейки усиления.</w:t>
      </w:r>
    </w:p>
    <w:p w14:paraId="7E2E392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округлом носу фюзеляжа под "балконом" размещалась кабина лётнаба. Над ней монтировалась передняя пулемётная турель. Обзор лётнабу обеспечивали окна впереди и сбоку, а снизу имелся люк для работы с бомбовым прицелом. На потолке за турелью находился люк с распашными створками. Через проход из кабины лётнаба можно было проникнуть в отсек, где находился бортмеханик. Оттуда лестница вела наверх в открытую кабину лётчиков. Они сидели бок о бок, закрытые от набегающего потока общим ветровым козырьком. Кресла - деревянные, укладка в них парашютов не предусматривалась. Проход из кабины бортмеханика вёл к месту радиста. Радиостанция крепилась на перегородке с левой стороны. Далее шёл помост, куда для ведения огня забирался стрелок задней турели. Экипаж попадал в самолёт через дверь с правой стороны.</w:t>
      </w:r>
    </w:p>
    <w:p w14:paraId="4E529C0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Хвостовое оперение - классической компоновки. Стабилизатор в виде единого узла крепился к верхней поверхности фюзеляжа. Он имел деревянный каркас с одним лонжероном, передним профилированным бруском и системой нервюр, усиленный перекрёстными расчалками. Обтяжка - полотняная. Киль - треугольной формы, с деревянным набором и полотняной обтяжкой. Подобную конструкцию имели и рули. Руль направления имел роговой аэродинамический компенсатор.</w:t>
      </w:r>
    </w:p>
    <w:p w14:paraId="523887E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Основные опоры шасси оснащались парными тележками со спицованными колёсами, закрытыми с боков алюминиевыми колпаками. Применялась резина "Палмер" размером 800x150 мм, позже "Данлоп" 800x160 мм. Пары колёс устанавливались на общих осях, прикреплённых к поперечным фермам, которые, в свою очередь, присоединялись к лонжеронам нижнего крыла. Амортизация - резиновыми буферами. Фермы левой и правой тележек, обтянутые снаружи полотном, соединялись парными расчалками с нижним крылом. Хвостовой костыль-деревянный, с резиновой амортизацией, работающей на растяжение.</w:t>
      </w:r>
    </w:p>
    <w:p w14:paraId="5DC21D6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Зимой каждая пара колёс заменялась одной деревянной лыжей, небольшой "лыжонок" крепился и к костылю.</w:t>
      </w:r>
    </w:p>
    <w:p w14:paraId="7AEDED1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Мотоустановка ФГ-62 состояла из двух двигателей Лоррэн-Дитрих 12ЕЬ, 12-цилиндровых, W-образных, водяного охлаждения, максимальной мощностью 450 л.с. Моторы стояли в гондолах над нижним крылом, укрытые капотами, выколоченными из алюминия. В тех же гондолах располагались бензиновые и масляные баки. Выхлоп из каждого ряда цилиндров осуществлялся в отдельный коллектор, длинный патрубок шёл от него к задней части гондолы.</w:t>
      </w:r>
    </w:p>
    <w:p w14:paraId="14AECB2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Сотовые радиаторы системы Андрэ с шестигранными трубками устанавливались на стойках над мотогондолами. Радиатор каждого мотора имел две секции.</w:t>
      </w:r>
    </w:p>
    <w:p w14:paraId="10B3770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Винты "Левассёр" - двухлопастные деревянные, постоянного шага. Передние кромки лопастей окованы медью. На втулках монтировались храповики для запуска автостартёром. Двигатели также имели штатный пневмопуск "Вьет".</w:t>
      </w:r>
    </w:p>
    <w:p w14:paraId="4FEADAD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Бензобаки - металлические, клёпаные; крепились в мотогондолах хомутами. Топливо подавалось к двигателям помпами AM, работающими от ветрянок. Маслобаки располагались за моторами: в них заливалось касторовое масло. Общий вес бензина и масла при нормальной заправке составлял 1160 кг.</w:t>
      </w:r>
    </w:p>
    <w:p w14:paraId="7FD9DE3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Управление самолётом - двойное, с мест первого и второго пилотов. Выполнено по мягкой схеме, тросами и качалками. У лётчиков смонтированы штурвалы и педали. На приборной доске - комплект навигационных приборов и часы.</w:t>
      </w:r>
    </w:p>
    <w:p w14:paraId="642DDC3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кабине имелись также два компаса фирмы "Вион". Приборы контроля за работой двигателей крепились внизу к межкрыльным стойкам, шедшим вверх из мотогондол.</w:t>
      </w:r>
    </w:p>
    <w:p w14:paraId="4E65D85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Предусматривались простейшие переговорные устройства (шланги) для связи пилотов с лётнабом, механиком и радистом.</w:t>
      </w:r>
    </w:p>
    <w:p w14:paraId="342A2BF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Самолёт имел довольно сложную по тем временам электросистему, включавшую две сети с разным напряжением - 24 В и 40 В. Питание её обеспечивалось двумя генераторами "Вокосон" мощностью по 500 Вт на моторах. На левом нижнем крыле близ борта фюзеляжа монтировался генератор "Левассёр" с ветрянкой, работавший только в полёте. В дополнение к этому на самолёте имелись три аккумулятора на 24 В и шесть - на 40 В. В кабинах было внутреннее освещение, предусматривался электрообогрев "Планше". Для посадки в темноте служили две фары "Барбье-Бебиф", стоявшие внизу на носовой части фюзеляжа. Их дополняли ракетодержатели "Мишлен" с пиротехническими факелами, запаливавшимися электричеством.</w:t>
      </w:r>
    </w:p>
    <w:p w14:paraId="50E5AE2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 ФГ-62 устанавливалась радиостанция AE.I, предусматривавшая работу в телефонном и телеграфном режимах. Она использовала выпускную проволочную антенну и комплектовалась пеленгаци- онной приставкой, подвижная рамочная антенна которой находилась под кабиной лётнаба.</w:t>
      </w:r>
    </w:p>
    <w:p w14:paraId="1657A91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 самолёте стоял плановый фотоаппарат "Лабрелли BOD" со стеклянными пластинками.</w:t>
      </w:r>
    </w:p>
    <w:p w14:paraId="3BFEF92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комплект противопожарного оборудования входили огнетушители "Герман Эклер", стоявшие на моторах, и переносной огнетушитель "Ле Фален", размещённый в фюзеляже.</w:t>
      </w:r>
    </w:p>
    <w:p w14:paraId="3FA820A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Бомбы подвешивались снаружи на семи держателях под передней частью фюзеляжа. Они располагались в два ряда: четыре в первом и три - во втором. Нормальная бомбовая нагрузка 574 кг (семь бомб АФ-82), максимальная - 1050 кг. Но последняя соответствовала подвеске французских бомб по 150 кг, которые у нас отсутствовали. Бомбосбрасыватель - механический, тросовый, с семью отдельными рычагами - крепился на правом борту кабины лётнаба. Слева находился "контрольный ящик" с семью лампочками, показывающий, сброшены ли бомбы.</w:t>
      </w:r>
    </w:p>
    <w:p w14:paraId="2FFAAE2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Оборонительное вооружение состояло из двух кольцевых турелей, на каждой из которых монтировалась спаренная вилка под два пулемёта "Льюис" обр. 1924 г. калибра 7,69 мм. Питание их - из дисковых магазинов. Запасные диски хранились в шкафчиках по бокам турелей, удерживаемые ремнями (11984).</w:t>
      </w:r>
    </w:p>
    <w:p w14:paraId="3EF8843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EF5B8C1"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Внешняя политика:</w:t>
      </w:r>
    </w:p>
    <w:p w14:paraId="13BD9E7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C758A6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Между 24 и 30 июля 1926. Из протокола заседания Политбюро № 43, 1926 г.</w:t>
      </w:r>
    </w:p>
    <w:p w14:paraId="744B9AA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Об участии ТАСС в Комитете экспертов печати при Лиге Наций </w:t>
      </w:r>
    </w:p>
    <w:p w14:paraId="137A22C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Принять предложение тов. Долецкого об отказе от участия ТАСС в Комитете экспертов печати при Лиге наций, мотивируя этот отказ соображениями бойкота нами территории Швейцарии (11652).</w:t>
      </w:r>
    </w:p>
    <w:p w14:paraId="4F95528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E8D141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Между 24 и 30 июля 1926. Из протокола заседания Политбюро № 43, 1926 г.</w:t>
      </w:r>
    </w:p>
    <w:p w14:paraId="7549600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 Камчатском Акционерном обществе</w:t>
      </w:r>
    </w:p>
    <w:p w14:paraId="1AF6791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Утвердить в основном представленный комиссией Политбюро проект основных положений по организации государственного Акционерного камчатского общества для эксплуатации природных богатств Камчатского округа и Охотского района ДВО, всех островов, находящихся в Охотском море, в территориальных водах Берингова моря и острова Врангеля в Тихом океане (11652).</w:t>
      </w:r>
    </w:p>
    <w:p w14:paraId="7C901AD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F622F0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Между 24 и 30 июля 1926. Из протокола заседания Политбюро № 43, 1926 г.</w:t>
      </w:r>
    </w:p>
    <w:p w14:paraId="34B3DF4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Об острове Урта-Тугай</w:t>
      </w:r>
    </w:p>
    <w:p w14:paraId="7388E98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Признать остров Урта-Тугай принадлежащим Афганистану. В мотивировке подчеркнуть неясность правовых оснований принадлежности острова и наше дружественное отношение к Афганистану, выражающееся в этом решении. В особом протоколе обязать Афганистан принимать меры, чтобы остров не был использован для вторжения басмачей в СССР (11652).</w:t>
      </w:r>
    </w:p>
    <w:p w14:paraId="6672BD5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AD7D8AD"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25A045A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7004511" w14:textId="77777777" w:rsidR="00775083" w:rsidRPr="00C2525C" w:rsidRDefault="00775083"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24 июля 1926 - Первый полет польского легкого самолета SP-1. Легкий самолет SP-1 был cконструирован в качестве частной инициативы на фирме "Samolot" инженером Piotr Tulacza и техником Augusta Bobka. Постройка самолета была начата в конце 1925 года. Первые полеты осуществлялись с двигателем Anzani 6A4 мощностью 90 л.с., позже замененный на Salmson AC9 мощностью 120 л.с. Самолет выполнил несколько полетов, после чего двигатель был снят для использования на самолете Bartel BM-2 (22420). </w:t>
      </w:r>
    </w:p>
    <w:p w14:paraId="20666B1A" w14:textId="77777777" w:rsidR="00775083" w:rsidRPr="00C2525C" w:rsidRDefault="00775083" w:rsidP="00C2525C">
      <w:pPr>
        <w:spacing w:after="0" w:line="240" w:lineRule="auto"/>
        <w:jc w:val="both"/>
        <w:rPr>
          <w:rFonts w:ascii="Times New Roman" w:hAnsi="Times New Roman" w:cs="Times New Roman"/>
          <w:color w:val="0070C0"/>
          <w:sz w:val="16"/>
          <w:szCs w:val="16"/>
        </w:rPr>
      </w:pPr>
    </w:p>
    <w:p w14:paraId="109D0B96" w14:textId="77777777" w:rsidR="00520110" w:rsidRPr="00C2525C" w:rsidRDefault="00520110"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24 июля в 1926 году первый полет польского легкого самолета </w:t>
      </w:r>
      <w:hyperlink r:id="rId65" w:tgtFrame="_blank" w:history="1">
        <w:r w:rsidRPr="00C2525C">
          <w:rPr>
            <w:rFonts w:ascii="Times New Roman" w:hAnsi="Times New Roman" w:cs="Times New Roman"/>
            <w:color w:val="002060"/>
            <w:sz w:val="16"/>
            <w:szCs w:val="16"/>
          </w:rPr>
          <w:t xml:space="preserve">«SP-1». </w:t>
        </w:r>
      </w:hyperlink>
      <w:r w:rsidRPr="00C2525C">
        <w:rPr>
          <w:rFonts w:ascii="Times New Roman" w:hAnsi="Times New Roman" w:cs="Times New Roman"/>
          <w:color w:val="002060"/>
          <w:sz w:val="16"/>
          <w:szCs w:val="16"/>
        </w:rPr>
        <w:t>Легкий самолет «SP-1» был cконструирован в качестве частной инициативы на фирме "Samolot" инженером Piotr Tulacza и техником Augusta Bobka. Постройка самолета была начата в конце 1925 года. Первые полеты осуществлялись с двигателем «Anzani» «6A4» мощностью 90 л.с., позже замененный на «Salmson» «AC9» мощностью 120 л.с. Самолет выполнил несколько полетов, после чего двигатель был снят для использования на самолете «Bartel» «BM-2» (14962).</w:t>
      </w:r>
    </w:p>
    <w:p w14:paraId="73D22CE4" w14:textId="77777777" w:rsidR="00520110" w:rsidRPr="00C2525C" w:rsidRDefault="00520110" w:rsidP="00C2525C">
      <w:pPr>
        <w:spacing w:after="0" w:line="240" w:lineRule="auto"/>
        <w:jc w:val="both"/>
        <w:rPr>
          <w:rFonts w:ascii="Times New Roman" w:hAnsi="Times New Roman" w:cs="Times New Roman"/>
          <w:color w:val="002060"/>
          <w:sz w:val="16"/>
          <w:szCs w:val="16"/>
        </w:rPr>
      </w:pPr>
    </w:p>
    <w:p w14:paraId="611117E5" w14:textId="77777777" w:rsidR="00520110" w:rsidRPr="00C2525C" w:rsidRDefault="00520110"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24 июля в 1926 году начался дальний перелёт двух </w:t>
      </w:r>
      <w:hyperlink r:id="rId66" w:tgtFrame="_blank" w:history="1">
        <w:r w:rsidRPr="00C2525C">
          <w:rPr>
            <w:rFonts w:ascii="Times New Roman" w:hAnsi="Times New Roman" w:cs="Times New Roman"/>
            <w:color w:val="002060"/>
            <w:sz w:val="16"/>
            <w:szCs w:val="16"/>
          </w:rPr>
          <w:t xml:space="preserve">«Junkers» «G.24» </w:t>
        </w:r>
      </w:hyperlink>
      <w:r w:rsidRPr="00C2525C">
        <w:rPr>
          <w:rFonts w:ascii="Times New Roman" w:hAnsi="Times New Roman" w:cs="Times New Roman"/>
          <w:color w:val="002060"/>
          <w:sz w:val="16"/>
          <w:szCs w:val="16"/>
        </w:rPr>
        <w:t>из Берлина в Пекин через СССР. В Пекин самолёты прибыли 8 сентября, а назад вернулись 26 октября. Машины преодолели расстояние 20000 километров за 140 лётных часов без каких либо серьёзных технических проблем (14962).</w:t>
      </w:r>
    </w:p>
    <w:p w14:paraId="67CE89C6" w14:textId="77777777" w:rsidR="00520110" w:rsidRPr="00C2525C" w:rsidRDefault="00520110" w:rsidP="00C2525C">
      <w:pPr>
        <w:spacing w:after="0" w:line="240" w:lineRule="auto"/>
        <w:jc w:val="both"/>
        <w:rPr>
          <w:rFonts w:ascii="Times New Roman" w:hAnsi="Times New Roman" w:cs="Times New Roman"/>
          <w:color w:val="002060"/>
          <w:sz w:val="16"/>
          <w:szCs w:val="16"/>
        </w:rPr>
      </w:pPr>
    </w:p>
    <w:p w14:paraId="0CD38596" w14:textId="77777777" w:rsidR="00775083" w:rsidRPr="00C2525C" w:rsidRDefault="00775083"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24 июля 1926 два самолета Deutsche Luft Hansa Junkers G.24 вылетают из Берлина в Пекин и обратно. Они вернутся 26 сентября (20358).</w:t>
      </w:r>
    </w:p>
    <w:p w14:paraId="29B88F27" w14:textId="77777777" w:rsidR="00775083" w:rsidRPr="00C2525C" w:rsidRDefault="00775083" w:rsidP="00C2525C">
      <w:pPr>
        <w:spacing w:after="0" w:line="240" w:lineRule="auto"/>
        <w:jc w:val="both"/>
        <w:rPr>
          <w:rFonts w:ascii="Times New Roman" w:hAnsi="Times New Roman" w:cs="Times New Roman"/>
          <w:color w:val="0070C0"/>
          <w:sz w:val="16"/>
          <w:szCs w:val="16"/>
        </w:rPr>
      </w:pPr>
    </w:p>
    <w:p w14:paraId="2858A5D5" w14:textId="77777777" w:rsidR="00775083" w:rsidRPr="00C2525C" w:rsidRDefault="00775083"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24 июля 1926 - Начался дальний перелёт двух Junkers G.24 из Берлина в Пекин через СССР. В Пекин самолёты прибыли 8 сентября, а назад вернулись 26 октября. Машины преодолели расстояние 20000 километров за 140 лётных часов без каких либо серьёзных технических проблем (22420).</w:t>
      </w:r>
    </w:p>
    <w:p w14:paraId="6BDEADF9" w14:textId="77777777" w:rsidR="00775083" w:rsidRPr="00C2525C" w:rsidRDefault="00775083" w:rsidP="00C2525C">
      <w:pPr>
        <w:spacing w:after="0" w:line="240" w:lineRule="auto"/>
        <w:jc w:val="both"/>
        <w:rPr>
          <w:rFonts w:ascii="Times New Roman" w:hAnsi="Times New Roman" w:cs="Times New Roman"/>
          <w:color w:val="0070C0"/>
          <w:sz w:val="16"/>
          <w:szCs w:val="16"/>
        </w:rPr>
      </w:pPr>
    </w:p>
    <w:p w14:paraId="79886C1C"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24 июля 1926 в Англии открылся первый стадион для собачьих бегов (4962).</w:t>
      </w:r>
    </w:p>
    <w:p w14:paraId="01A85FB1"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336BC3F9"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4849E38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5AB7120" w14:textId="77777777" w:rsidR="00520110" w:rsidRPr="00C2525C" w:rsidRDefault="00520110"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25 июля в 1926 году международный рекорд дальности полета на почтовом самолете - 6200 км, пилот Я.М.Моисеев на самолете </w:t>
      </w:r>
      <w:hyperlink r:id="rId67" w:tgtFrame="_blank" w:history="1">
        <w:r w:rsidRPr="00C2525C">
          <w:rPr>
            <w:rFonts w:ascii="Times New Roman" w:hAnsi="Times New Roman" w:cs="Times New Roman"/>
            <w:color w:val="002060"/>
            <w:sz w:val="16"/>
            <w:szCs w:val="16"/>
          </w:rPr>
          <w:t>«Р-1» «Искра».</w:t>
        </w:r>
      </w:hyperlink>
    </w:p>
    <w:p w14:paraId="2D1FB324" w14:textId="77777777" w:rsidR="00520110" w:rsidRPr="00C2525C" w:rsidRDefault="00520110" w:rsidP="00C2525C">
      <w:pPr>
        <w:spacing w:after="0" w:line="240" w:lineRule="auto"/>
        <w:jc w:val="both"/>
        <w:rPr>
          <w:rFonts w:ascii="Times New Roman" w:hAnsi="Times New Roman" w:cs="Times New Roman"/>
          <w:color w:val="002060"/>
          <w:sz w:val="16"/>
          <w:szCs w:val="16"/>
        </w:rPr>
      </w:pPr>
    </w:p>
    <w:p w14:paraId="34282FBD"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25 июля 1926 французские войска подавили в Сирии восстание друзов (4962).</w:t>
      </w:r>
    </w:p>
    <w:p w14:paraId="04BC4054"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44FC81C0"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260A752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A3DEB5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26 июля 1926 была подготовлена:</w:t>
      </w:r>
    </w:p>
    <w:p w14:paraId="3479E74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ПОВЕСТКА заседания пленума Научного Комитета и его секций УВВС</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518"/>
        <w:gridCol w:w="3158"/>
        <w:gridCol w:w="3322"/>
        <w:gridCol w:w="2211"/>
      </w:tblGrid>
      <w:tr w:rsidR="00BD609C" w:rsidRPr="00C2525C" w14:paraId="35F0CE25" w14:textId="77777777">
        <w:tc>
          <w:tcPr>
            <w:tcW w:w="2518" w:type="dxa"/>
            <w:tcBorders>
              <w:top w:val="single" w:sz="12" w:space="0" w:color="auto"/>
            </w:tcBorders>
          </w:tcPr>
          <w:p w14:paraId="43A99EA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Пленум Н.Комитета 30/УП-26 г.</w:t>
            </w:r>
          </w:p>
        </w:tc>
        <w:tc>
          <w:tcPr>
            <w:tcW w:w="3158" w:type="dxa"/>
            <w:tcBorders>
              <w:top w:val="single" w:sz="12" w:space="0" w:color="auto"/>
            </w:tcBorders>
          </w:tcPr>
          <w:p w14:paraId="5D373D2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Секция Техническая 27/УП-26 г.</w:t>
            </w:r>
          </w:p>
        </w:tc>
        <w:tc>
          <w:tcPr>
            <w:tcW w:w="3322" w:type="dxa"/>
            <w:tcBorders>
              <w:top w:val="single" w:sz="12" w:space="0" w:color="auto"/>
            </w:tcBorders>
          </w:tcPr>
          <w:p w14:paraId="2B3324D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Секция Вспомслужб 29/УП-26 г.</w:t>
            </w:r>
          </w:p>
        </w:tc>
        <w:tc>
          <w:tcPr>
            <w:tcW w:w="2211" w:type="dxa"/>
            <w:tcBorders>
              <w:top w:val="single" w:sz="12" w:space="0" w:color="auto"/>
            </w:tcBorders>
          </w:tcPr>
          <w:p w14:paraId="6419341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Секция Применения 29/УП-26 г.</w:t>
            </w:r>
          </w:p>
        </w:tc>
      </w:tr>
      <w:tr w:rsidR="00BD609C" w:rsidRPr="00C2525C" w14:paraId="39B33BBD" w14:textId="77777777">
        <w:tc>
          <w:tcPr>
            <w:tcW w:w="2518" w:type="dxa"/>
            <w:tcBorders>
              <w:bottom w:val="single" w:sz="12" w:space="0" w:color="auto"/>
            </w:tcBorders>
          </w:tcPr>
          <w:p w14:paraId="72212F3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Эволюция вооружения самолетов и главные линии разв. Бомбардир. и огнестрельного вооружения</w:t>
            </w:r>
          </w:p>
          <w:p w14:paraId="7E1D3FA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Вопросы маскировки в ы ВФ</w:t>
            </w:r>
          </w:p>
          <w:p w14:paraId="431FA81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Об испытанни 9-й партии моторов М5-400 на заводе Икар</w:t>
            </w:r>
          </w:p>
          <w:p w14:paraId="3080134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О 100 час. испытании в НОА мотора Либерти</w:t>
            </w:r>
          </w:p>
          <w:p w14:paraId="3C7183D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Об инструкции по эксплоатации самолетов Савойя.</w:t>
            </w:r>
          </w:p>
        </w:tc>
        <w:tc>
          <w:tcPr>
            <w:tcW w:w="3158" w:type="dxa"/>
            <w:tcBorders>
              <w:bottom w:val="single" w:sz="12" w:space="0" w:color="auto"/>
            </w:tcBorders>
          </w:tcPr>
          <w:p w14:paraId="69DB5CD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О 100 час. Испытании мотора М5 в НАМИ</w:t>
            </w:r>
          </w:p>
          <w:p w14:paraId="1F84A0F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О протоколе комиссии по статиспытаниям самолета И3-2УБ-3</w:t>
            </w:r>
          </w:p>
          <w:p w14:paraId="3E209BF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О программе испытаний самолета Р1-М5 с нагрузкой 820 и 920 кг</w:t>
            </w:r>
          </w:p>
          <w:p w14:paraId="040C4A5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О приемах испытания опытного мотора</w:t>
            </w:r>
          </w:p>
          <w:p w14:paraId="668BDB5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О дефектах самолета Р1-М5 по сведениям авиачастей</w:t>
            </w:r>
          </w:p>
          <w:p w14:paraId="1E6B8C1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Об испытании опытных свеч. труб. Завода</w:t>
            </w:r>
          </w:p>
          <w:p w14:paraId="1EEA8AF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Об испытании счетчика самописца Тель</w:t>
            </w:r>
          </w:p>
        </w:tc>
        <w:tc>
          <w:tcPr>
            <w:tcW w:w="3322" w:type="dxa"/>
            <w:tcBorders>
              <w:bottom w:val="single" w:sz="12" w:space="0" w:color="auto"/>
            </w:tcBorders>
          </w:tcPr>
          <w:p w14:paraId="26E16D6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О доп. Заказ. Авиатреста, образец приемо-передающей радиостанции для гидросамолета</w:t>
            </w:r>
          </w:p>
          <w:p w14:paraId="312E320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О выдвижной антенной трубе для гидросамолетов - предл. т. Морасова</w:t>
            </w:r>
          </w:p>
          <w:p w14:paraId="5441FFD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О6 испытании проявителя для баков Потте.</w:t>
            </w:r>
          </w:p>
          <w:p w14:paraId="03000DD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О применении в аэрофотосъемке негативного материала с фильтром</w:t>
            </w:r>
          </w:p>
          <w:p w14:paraId="342059F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Об испытании посадочных фар в НОА</w:t>
            </w:r>
          </w:p>
          <w:p w14:paraId="5828E0B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Требования к вооружению самолетов.</w:t>
            </w:r>
          </w:p>
          <w:p w14:paraId="3341472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Пластин. пропеллер и автоматический регулятор на постоянное число оборотов.</w:t>
            </w:r>
          </w:p>
        </w:tc>
        <w:tc>
          <w:tcPr>
            <w:tcW w:w="2211" w:type="dxa"/>
            <w:tcBorders>
              <w:bottom w:val="single" w:sz="12" w:space="0" w:color="auto"/>
            </w:tcBorders>
          </w:tcPr>
          <w:p w14:paraId="6A53CDB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О программе труда Служба самолета в условиях жаркого климата</w:t>
            </w:r>
          </w:p>
          <w:p w14:paraId="2C075C1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Об инструкции по уходу за учебными самолетами</w:t>
            </w:r>
          </w:p>
          <w:p w14:paraId="3165A9B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О треде Воздушная деятельность противника</w:t>
            </w:r>
          </w:p>
          <w:p w14:paraId="242BA70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4. О программе аэрографических описаний округов </w:t>
            </w:r>
          </w:p>
        </w:tc>
      </w:tr>
    </w:tbl>
    <w:p w14:paraId="2C07A21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(2265,93).</w:t>
      </w:r>
    </w:p>
    <w:p w14:paraId="3BE243C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24F8AC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26 июля 1926 УВВС писал письмо № 19129с Тех. Директору и члену правления Авиатреста С.И.Макаровскому на № 5779/у-1 (входящий № 6779/у-1 от 28 июля 1926)</w:t>
      </w:r>
    </w:p>
    <w:p w14:paraId="708AD6F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Ваши разъяснения в отншении продолжающихся ненормальности "прохождения'' работ по изготозлению самолетов И-2 на ГАЗ № 3 УВВС не считает исчерпывающими по существу.</w:t>
      </w:r>
    </w:p>
    <w:p w14:paraId="1964CAA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Самолет И-2 ьыл на испытаниях в Комиссии НК еще летом 1925 года и согласно постановления НК, по журналу № 50/с от 15/УП-25 г., признан удовлетворительным при условии устранения некоторых недостатков там-же и указанных.</w:t>
      </w:r>
    </w:p>
    <w:p w14:paraId="4ABFEA5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Руководствуясь этим постановлением, а также пар. 14 "Общих условий на поставку аэропланов" (журн. НК 23 г. № 11), Снабжение УВВС неоднократно, начиная с Октября 1925 г. (№ 18215/с) - просило АВИАТРЕСТ озаботиться скорейшим осуществлением необходимых переделок и представлением на утверждение переделанного самолета, причем считало, что одновременно будут представлены чертежи и спесификацди на материалы. Эта просьба была вновь повторена в в декабре № 184436/с и в феврале № 18215/с.</w:t>
      </w:r>
    </w:p>
    <w:p w14:paraId="3F8E253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Наконец, в Мае с/г. послздовало предъявлениз И-2 на испытания в НОА, - чертежи и спзсдаикации при этом даны не были; оказалось бы это пред"язление должно было положить предел переделкам продолжвшимся почти год. Между тем из донесения Районного Инспектора видно,что переделки продолжают вводиться в отдельные экземпляры серии без надлежащего утверждения и утвзрндгнлл и какой-либо системы - м.б. с тем, чтобы через самое короткое время быть признанными недопустимым и ведущим к напрасной трате средств и сил - УВВС хотело -обратить Ваша внимание в своем письме за №...с.</w:t>
      </w:r>
    </w:p>
    <w:p w14:paraId="4B364A0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Со своей-стороны полагалось-бы предложить заводам производить работы по передзлке лишь до момента предъявления изделия на утверждение в качествз образца, а серийную постройку начинать лишь после утверждения, в особенности, если заводскиз испытания не дают уверенности в том, что переделки осушеотьвлены в полном соответствии с требованиями НК.</w:t>
      </w:r>
    </w:p>
    <w:p w14:paraId="7CC2DE5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Само собою разумеется, что улучшения м.б. вводимы лишь путем остановок, но метод введзния их должен быть ограничен определенным временем.</w:t>
      </w:r>
    </w:p>
    <w:p w14:paraId="5AD8636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Обращаясь к отдельным моментам отмеченным в сношзниа за №....7/с. - УВВС находит нужным разъяснить, что "недовольства" за жесткую:систему управления эллеронами не выражалось, а указывалось на ненадежность работы тяг и шарнирных болтов, что было обосновано рядом имевшихся уже случаев поломки рычага с шаровой головкой, что должно быть устранено соответствующими изменениями этой детали и связанного с ней гнезда тяги. Об отжиге, как об одном из желательных и известных мзтодов устранения последующих деформаций, заявлялось с целью обратить на это Ваше внимание - как обстояттельство весьма важное.</w:t>
      </w:r>
    </w:p>
    <w:p w14:paraId="3A696DD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Остальные недостатки в конструкции И2, оставлены Вами внимания, но УВВС считает, что к устранению их будут приняты соответствующие меры- т.е. будет применяться надлежащая прирезка и подгонка труб перед сваркой, будут введены специальные стапели с запасами на деформацию и т.д.</w:t>
      </w:r>
    </w:p>
    <w:p w14:paraId="79A860C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отношении представления чартежей,.техусловий на И2, технического описания его и опесификаций материалов с указанием в таковых тех. требований на них, - УВВС может только подтвердить, что это требуется “Общими условиями на поставку аэропланов" и ожидается к исполнени...(8905,42).</w:t>
      </w:r>
    </w:p>
    <w:p w14:paraId="4B963DB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5DCA539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26 июля 1926 Нач. Производственной части УВВС Голубов и Нам. Нач. Навозов писали письмо № 19131с в Авиатрест (Самолетостроительный отдел)</w:t>
      </w:r>
    </w:p>
    <w:p w14:paraId="35F5DE5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Копии: Техприемщику на ГАЗ № 1 и ГАЗ № 10</w:t>
      </w:r>
    </w:p>
    <w:p w14:paraId="345E72B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 сем препровождается для сведения, а Авиатресту для исполнения, копия протокола Совещания от 10 июля 1926 при Техсекции НК УВВС относительно приемки самолетов Р1-М5 У и У1 групп постройки ГАЗ-1 и ГАЗ-10.</w:t>
      </w:r>
    </w:p>
    <w:p w14:paraId="26638D2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Приложение: копия протокола (8906,40).</w:t>
      </w:r>
    </w:p>
    <w:p w14:paraId="542BE81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 июля 1926 состоялось совещание:</w:t>
      </w:r>
    </w:p>
    <w:p w14:paraId="3374888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 Р О Т О К О Л Совещания 10-го Июля 1926 г. при Тех. Секции Н.К. о Р1-М5 У и У1 групп, постройки ГАЗ № 10.</w:t>
      </w:r>
    </w:p>
    <w:p w14:paraId="18A6CE1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ПРИСУТСТВОВАЛИ: - От НК С.В.Ильюшин, А.О.МАШКЕВИЧ.</w:t>
      </w:r>
    </w:p>
    <w:p w14:paraId="523DAF9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От Производств. Части Б.В.ГОЛУБКОВ.</w:t>
      </w:r>
    </w:p>
    <w:p w14:paraId="2385D5C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От Штаба ВВС МАЛЬЧИКОВ</w:t>
      </w:r>
    </w:p>
    <w:p w14:paraId="6067D7D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От АВИАТРЕСТА РУБЕНЧИК</w:t>
      </w:r>
    </w:p>
    <w:p w14:paraId="0ACF253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ПРЕДСЕДАТЕЛЬ: С. В. ИЛЬЮШИН</w:t>
      </w:r>
    </w:p>
    <w:p w14:paraId="47D2D8D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СЕКРЕТАРЬ: - МАШКЕВИЧ.</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635"/>
        <w:gridCol w:w="5635"/>
      </w:tblGrid>
      <w:tr w:rsidR="00BD609C" w:rsidRPr="00C2525C" w14:paraId="5A0D0B67" w14:textId="77777777">
        <w:tc>
          <w:tcPr>
            <w:tcW w:w="5635" w:type="dxa"/>
            <w:tcBorders>
              <w:top w:val="single" w:sz="12" w:space="0" w:color="auto"/>
            </w:tcBorders>
          </w:tcPr>
          <w:p w14:paraId="7ED481B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Слушали:</w:t>
            </w:r>
          </w:p>
        </w:tc>
        <w:tc>
          <w:tcPr>
            <w:tcW w:w="5635" w:type="dxa"/>
            <w:tcBorders>
              <w:top w:val="single" w:sz="12" w:space="0" w:color="auto"/>
            </w:tcBorders>
          </w:tcPr>
          <w:p w14:paraId="3982629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IIостановили:</w:t>
            </w:r>
          </w:p>
        </w:tc>
      </w:tr>
      <w:tr w:rsidR="00BD609C" w:rsidRPr="00C2525C" w14:paraId="081E6D66" w14:textId="77777777">
        <w:tc>
          <w:tcPr>
            <w:tcW w:w="5635" w:type="dxa"/>
          </w:tcPr>
          <w:p w14:paraId="417B525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Пост. Член Т.С.Н.К.- А.МАШКЕВИЧ доложил результаты специальных испытаний Комиссии под председа</w:t>
            </w:r>
            <w:r w:rsidRPr="00C2525C">
              <w:rPr>
                <w:rFonts w:ascii="Times New Roman" w:hAnsi="Times New Roman" w:cs="Times New Roman"/>
                <w:color w:val="002060"/>
                <w:sz w:val="16"/>
                <w:szCs w:val="16"/>
              </w:rPr>
              <w:softHyphen/>
              <w:t>тельством Представителя НОА тов. ПАВЛОВА, 2-х самолетов типа Р1-М5 из У и У1 групп по стройки ГАЗ"а № 10. По материалам испытания выявилось неудовлетворение испытанных самолетов Техническ. Условиям на их поставку главным образом в следующем:</w:t>
            </w:r>
          </w:p>
          <w:p w14:paraId="3313EC3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Самолет № 312 У группы с мотором фаб. "ЛИНКОЛЬН" неудовлетворяет по весу ковструкции, т.к. перетяжелен на 47 кгр., по горизонтальн. скор. на высоте 1000 и 2000 мт.</w:t>
            </w:r>
          </w:p>
        </w:tc>
        <w:tc>
          <w:tcPr>
            <w:tcW w:w="5635" w:type="dxa"/>
          </w:tcPr>
          <w:p w14:paraId="1E58D9F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Принимая во вниманиз, что сам-ты указанных групп постройки. ГАЗ"а № 10 уже частью отправлены на эксплоатацию, считать возможным допустить обе группы (5 за №№ 290-315 и 6 №№ 316-338) к приемке с тем, чтобы перетяжеленнын сам-ты при эксплоатаци в частях должны быть недогружаемы за счет нагрузки в среднем на 50 кгр. Характер снимаемой нагрузки от полной - 750 кг. надлежит установить Отделу Снабжения, согласовав со Штабом ВВС и предписав необходимость занесения вышеуказанного в формуляры сам-в.</w:t>
            </w:r>
          </w:p>
          <w:p w14:paraId="51AD804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4176A115" w14:textId="77777777">
        <w:tc>
          <w:tcPr>
            <w:tcW w:w="5635" w:type="dxa"/>
          </w:tcPr>
          <w:p w14:paraId="12579A7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Самолет № 324 У1 группы с мот. зав. "БОЛЬШЕВИК" неудовлетворяет также по по</w:t>
            </w:r>
            <w:r w:rsidRPr="00C2525C">
              <w:rPr>
                <w:rFonts w:ascii="Times New Roman" w:hAnsi="Times New Roman" w:cs="Times New Roman"/>
                <w:color w:val="002060"/>
                <w:sz w:val="16"/>
                <w:szCs w:val="16"/>
              </w:rPr>
              <w:softHyphen/>
              <w:t>весу конструкции, причем перетяжеление - 52 кгр., вес окраски крыльев, по го...</w:t>
            </w:r>
          </w:p>
        </w:tc>
        <w:tc>
          <w:tcPr>
            <w:tcW w:w="5635" w:type="dxa"/>
          </w:tcPr>
          <w:p w14:paraId="45CE0B8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2.Ввиду перегрева моторов в жаркое время, допускается как временная мера, принимать сам-ты Р1-М5 с понижением скоророподъёмности на 3000 м с 16 до 20 минут.</w:t>
            </w:r>
          </w:p>
          <w:p w14:paraId="0C9DA97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Предложить Авиатресту </w:t>
            </w:r>
          </w:p>
          <w:p w14:paraId="177A14A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...увеличенной повырхности охлаждения.</w:t>
            </w:r>
          </w:p>
        </w:tc>
      </w:tr>
      <w:tr w:rsidR="00BD609C" w:rsidRPr="00C2525C" w14:paraId="2B771939" w14:textId="77777777">
        <w:tc>
          <w:tcPr>
            <w:tcW w:w="5635" w:type="dxa"/>
          </w:tcPr>
          <w:p w14:paraId="7F0E83B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Коме того, при обследовании Комиссией качества материалов, идущих в производство, оказалось, что Т.У. неудовлетворяет кругл. Расч. диам. 5 мм.</w:t>
            </w:r>
          </w:p>
          <w:p w14:paraId="6AE0ACB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амортизацион. шнур диам. - 16 мм.</w:t>
            </w:r>
          </w:p>
          <w:p w14:paraId="484EFE9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ГАЗ № 10 были указаны причины перетяжеления сам-в, заключающихся... и в добавлении оборудования, приборов и изменениями конструкции вооужения и отчасти применением сосны сестного происхождения, которая тяжелее спруса и орегонской сосны на...%</w:t>
            </w:r>
          </w:p>
        </w:tc>
        <w:tc>
          <w:tcPr>
            <w:tcW w:w="5635" w:type="dxa"/>
          </w:tcPr>
          <w:p w14:paraId="1988AD8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Указатть Авиатресту на то, что во всех случаях, когда требуется измене техусловай, необходимо входить с ходатайством в НК заранее (примерно за 2 недели до срока, в который вопрос должен быть решен), дабы НК имел время для основательной проработки вопросов и увязки их с заинтересованными организациями.</w:t>
            </w:r>
          </w:p>
        </w:tc>
      </w:tr>
      <w:tr w:rsidR="00BD609C" w:rsidRPr="00C2525C" w14:paraId="72810B10" w14:textId="77777777">
        <w:tc>
          <w:tcPr>
            <w:tcW w:w="5635" w:type="dxa"/>
          </w:tcPr>
          <w:p w14:paraId="130F641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Представ. АВИАТРЕСТА указанны причины... подтверждены, вместе с тем указывается на увеличение веса моторов русской постройки и на необходимость изменения...на сам. Р1-М5 в свяаи с перетяжелением добавоччным оборудованием.</w:t>
            </w:r>
          </w:p>
        </w:tc>
        <w:tc>
          <w:tcPr>
            <w:tcW w:w="5635" w:type="dxa"/>
          </w:tcPr>
          <w:p w14:paraId="5080A68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26E14C1D" w14:textId="77777777">
        <w:tc>
          <w:tcPr>
            <w:tcW w:w="5635" w:type="dxa"/>
            <w:tcBorders>
              <w:bottom w:val="single" w:sz="12" w:space="0" w:color="auto"/>
            </w:tcBorders>
          </w:tcPr>
          <w:p w14:paraId="5B92615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Пред. совещания огласил ходатайство АВИАТРЕСТА о снижении на летние месяцы требований, предъявляемых к скороподъемности сам-в Р1 М5 при сдаче и приемке</w:t>
            </w:r>
          </w:p>
        </w:tc>
        <w:tc>
          <w:tcPr>
            <w:tcW w:w="5635" w:type="dxa"/>
            <w:tcBorders>
              <w:bottom w:val="single" w:sz="12" w:space="0" w:color="auto"/>
            </w:tcBorders>
          </w:tcPr>
          <w:p w14:paraId="19AD429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bl>
    <w:p w14:paraId="2C31CE8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(8905,39).</w:t>
      </w:r>
    </w:p>
    <w:p w14:paraId="0DCCCA4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04794A09"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3C19E3E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0B41A75" w14:textId="77777777" w:rsidR="003F165A" w:rsidRPr="00C2525C" w:rsidRDefault="003F165A"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26 июля 1926 в ходе экспериментов ВМС США по эксплуатации гидросамолетов с подводной лодки, оснащенной авиационным ангаром, подводная лодка USS S-1 (SS-105) впервые выполняет полный цикл всплытия, извлекает гидросамолет в разобранном виде из ангара, проводит сборку, запуск, разборка, размещение в ангаре и погружение на реке Темзе в Нью-Лондоне, Коннектикут (20358).</w:t>
      </w:r>
    </w:p>
    <w:p w14:paraId="5867DFE1" w14:textId="77777777" w:rsidR="003F165A" w:rsidRPr="00C2525C" w:rsidRDefault="003F165A" w:rsidP="00C2525C">
      <w:pPr>
        <w:spacing w:after="0" w:line="240" w:lineRule="auto"/>
        <w:jc w:val="both"/>
        <w:rPr>
          <w:rFonts w:ascii="Times New Roman" w:hAnsi="Times New Roman" w:cs="Times New Roman"/>
          <w:color w:val="0070C0"/>
          <w:sz w:val="16"/>
          <w:szCs w:val="16"/>
        </w:rPr>
      </w:pPr>
    </w:p>
    <w:p w14:paraId="484819D0"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26 июля 1926 американский губернатор наложил вето на решение о проведении референдума о независимости Филиппин (4962).</w:t>
      </w:r>
    </w:p>
    <w:p w14:paraId="111309B2"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2267AFEE"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7ED5152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F985A6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 27 июля по 10 августа 1926 В.Л.Александров и В.В.Калинин в качестве представителей Авиатреста возглавили всесторонние испытания И-2бис Д.П.Г. (686,176).</w:t>
      </w:r>
    </w:p>
    <w:p w14:paraId="22D0B29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B5FA21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27 июля 1926 Зам. Пред. НК Харламов писал письмо № 14112с в Авиатрест Макаровскому (копия: ЦАГИ А.Н.Т.)</w:t>
      </w:r>
    </w:p>
    <w:p w14:paraId="5EDA53C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типу самолета АНТ4 УВВС дает заказ ЦАГИ на постройку опытного бомбовоза, каковой предпола</w:t>
      </w:r>
      <w:r w:rsidRPr="00C2525C">
        <w:rPr>
          <w:rFonts w:ascii="Times New Roman" w:hAnsi="Times New Roman" w:cs="Times New Roman"/>
          <w:color w:val="002060"/>
          <w:sz w:val="16"/>
          <w:szCs w:val="16"/>
        </w:rPr>
        <w:softHyphen/>
        <w:t>гается к серийной постройке. Для разрешения во</w:t>
      </w:r>
      <w:r w:rsidRPr="00C2525C">
        <w:rPr>
          <w:rFonts w:ascii="Times New Roman" w:hAnsi="Times New Roman" w:cs="Times New Roman"/>
          <w:color w:val="002060"/>
          <w:sz w:val="16"/>
          <w:szCs w:val="16"/>
        </w:rPr>
        <w:softHyphen/>
        <w:t>просов о порядке подготовки к серийной постройке этого самолета, а равно и для согласования сроков представления отдельных материалов, относящихся к постройке, при Н.К.УВВС назначается совещание на субботу 31-го ииля в 12 ч. дня. Просьба подго</w:t>
      </w:r>
      <w:r w:rsidRPr="00C2525C">
        <w:rPr>
          <w:rFonts w:ascii="Times New Roman" w:hAnsi="Times New Roman" w:cs="Times New Roman"/>
          <w:color w:val="002060"/>
          <w:sz w:val="16"/>
          <w:szCs w:val="16"/>
        </w:rPr>
        <w:softHyphen/>
        <w:t>товить Ваши соображения по затронутому вопросу и прибыть на совещание (8905,41).</w:t>
      </w:r>
    </w:p>
    <w:p w14:paraId="78CBCF3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3DD8F1A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27 июля 1926 Секция применения НК УВВС рассмотрела вопросы: 3. О труде воздушная деятельность противника и др. (2265,91).</w:t>
      </w:r>
    </w:p>
    <w:p w14:paraId="46BB85E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30DFBB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 27 июля по 9 августа 1926 был большой перелет по приборам, организованный НОА по маршруту Москва - Харьков - Ростов Севастополь - Киев - Москва. Летали В.О.Писаренко с Б.В.Стерлиговым на Р-1. 3000 км без карты и радиосредств, ориентируясь по компасному курсу, задаваемому л-н (438,565).</w:t>
      </w:r>
    </w:p>
    <w:p w14:paraId="6A7F5A4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2B8113E"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lang w:val="en-US"/>
        </w:rPr>
      </w:pPr>
      <w:r w:rsidRPr="00C2525C">
        <w:rPr>
          <w:rFonts w:ascii="Times New Roman" w:hAnsi="Times New Roman" w:cs="Times New Roman"/>
          <w:i/>
          <w:iCs/>
          <w:color w:val="002060"/>
          <w:sz w:val="16"/>
          <w:szCs w:val="16"/>
        </w:rPr>
        <w:t>За</w:t>
      </w:r>
      <w:r w:rsidRPr="00C2525C">
        <w:rPr>
          <w:rFonts w:ascii="Times New Roman" w:hAnsi="Times New Roman" w:cs="Times New Roman"/>
          <w:i/>
          <w:iCs/>
          <w:color w:val="002060"/>
          <w:sz w:val="16"/>
          <w:szCs w:val="16"/>
          <w:lang w:val="en-US"/>
        </w:rPr>
        <w:t xml:space="preserve"> </w:t>
      </w:r>
      <w:r w:rsidRPr="00C2525C">
        <w:rPr>
          <w:rFonts w:ascii="Times New Roman" w:hAnsi="Times New Roman" w:cs="Times New Roman"/>
          <w:i/>
          <w:iCs/>
          <w:color w:val="002060"/>
          <w:sz w:val="16"/>
          <w:szCs w:val="16"/>
        </w:rPr>
        <w:t>рубежом</w:t>
      </w:r>
      <w:r w:rsidRPr="00C2525C">
        <w:rPr>
          <w:rFonts w:ascii="Times New Roman" w:hAnsi="Times New Roman" w:cs="Times New Roman"/>
          <w:i/>
          <w:iCs/>
          <w:color w:val="002060"/>
          <w:sz w:val="16"/>
          <w:szCs w:val="16"/>
          <w:lang w:val="en-US"/>
        </w:rPr>
        <w:t>:</w:t>
      </w:r>
    </w:p>
    <w:p w14:paraId="5A7A461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lang w:val="en-US"/>
        </w:rPr>
      </w:pPr>
    </w:p>
    <w:p w14:paraId="1FE101D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lang w:val="en-US"/>
        </w:rPr>
      </w:pPr>
      <w:r w:rsidRPr="00C2525C">
        <w:rPr>
          <w:rFonts w:ascii="Times New Roman" w:hAnsi="Times New Roman" w:cs="Times New Roman"/>
          <w:color w:val="002060"/>
          <w:sz w:val="16"/>
          <w:szCs w:val="16"/>
          <w:lang w:val="en-US"/>
        </w:rPr>
        <w:t>July 28, 1926 The submarine S-1, commanded by Lieutenant C. B. Momsen, surfaced and launched a Cox-Klemin XS-2 seaplane, flown by Lieutenant D. C. Allen. It also recovered the aircraft and submerged completing the first cycle of operations in a series of tests investigating the feasibility of basing aircraft on submarines (1090).</w:t>
      </w:r>
    </w:p>
    <w:p w14:paraId="16110C4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lang w:val="en-US"/>
        </w:rPr>
      </w:pPr>
    </w:p>
    <w:p w14:paraId="27117C0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lang w:val="en-US"/>
        </w:rPr>
      </w:pPr>
      <w:r w:rsidRPr="00C2525C">
        <w:rPr>
          <w:rFonts w:ascii="Times New Roman" w:hAnsi="Times New Roman" w:cs="Times New Roman"/>
          <w:color w:val="002060"/>
          <w:sz w:val="16"/>
          <w:szCs w:val="16"/>
          <w:lang w:val="en-US"/>
        </w:rPr>
        <w:t>July 28 1926 Submarine S-1 surfaced and launched a Cox-Klemin XS-2 seaplane piloted by Lt. D. C. Allen. It later recovered airplane and submerged, thus carrying out first complete cycle in this series of feasibility experiments (1038).</w:t>
      </w:r>
    </w:p>
    <w:p w14:paraId="64CEF54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lang w:val="en-US"/>
        </w:rPr>
      </w:pPr>
    </w:p>
    <w:p w14:paraId="72A4602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28 июля 1926 со всплывшей подлодки S-1 совершил взлет гидроплан Cox-Klemin XS-2. После того, как самолет приземлился, он был упакован и подложка погрузилась завершив полный цикл операций (1090:1038).</w:t>
      </w:r>
    </w:p>
    <w:p w14:paraId="2708F32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D653AA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28 июля 1926 было заключено панамо-американское соглашение о сотрудничестве для защиты Зоны Панамского Канала в случае начала военных действий (3907,142).</w:t>
      </w:r>
    </w:p>
    <w:p w14:paraId="4F87A21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162E1A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28 июля 1926 финансовый кризис в Бельгии привел к тому, что король Альберт 1 дал правительству чрезвычайные полномочия (3907,142).</w:t>
      </w:r>
    </w:p>
    <w:p w14:paraId="69781A4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F945E92"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39FCE5E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60C80B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29 июля 1926 Техническая секция НК УВВС рассмотрела вопросы: 1. О 100 час. испытаниях М-5 в НАМИ; 2. О протоколе комиссии по стат. испытаниям И3-2УБ-3; О программе испытаний Р1-М5 с нагрузкой 820 и 920 кг; 5. О дефектах Р1-М5 по сведениям авиачастей и др. (2265,91).</w:t>
      </w:r>
    </w:p>
    <w:p w14:paraId="18B3F13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A39659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29 июля 1926 Секция Вспомслужб НК УВВС рассмотрела: 5. Об испытании посадочных фар в НОА и др. (2265,91).</w:t>
      </w:r>
    </w:p>
    <w:p w14:paraId="16FACB1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E4EE40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29 июля 1926 Авиатрест писал письмо № 6026/у-1 в Производственный отдел Упрвоенвоздухсил на 19100/с от 17 июля 1926:</w:t>
      </w:r>
    </w:p>
    <w:p w14:paraId="238F189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 направлении моторов М-5 и Либерти исправных и для переборки</w:t>
      </w:r>
    </w:p>
    <w:p w14:paraId="43AE50B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целому ряду причин выпуск истребителей на заводах Авиатреста сдвинулся на конец текущего производственного года.</w:t>
      </w:r>
    </w:p>
    <w:p w14:paraId="115B2E6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Правлением Авиатреста, однако, приняты решительные меры по максимальному выпуску истребителей в текущем году, причем истребители типа И-2 предположено предъявить полностью, т.е. 63 самолета, а И-1 в случае невозможности предъявления всех 21 самолетов, будут заменены соответствующим количеством Р1 с М5.</w:t>
      </w:r>
    </w:p>
    <w:p w14:paraId="720F3E6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Ввиду этого, Авиатресту требуется полное количество моторов Либерти и М-5, каковые присим срочно направить в распоряжение Авиатреста с заводов “Большевик” и “Авиаработник” в исправном виде и после переборки.</w:t>
      </w:r>
    </w:p>
    <w:p w14:paraId="4DD9658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Равным образом просим дать нам наряд на переборку упомянутогог в в/отношении 20 моторов Либерти и...(8996,47).</w:t>
      </w:r>
    </w:p>
    <w:p w14:paraId="2818FF2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2005DF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29 июля 1926 За Управляющего Объединенного Экспериментальным и Ольгинским заводом писал письмо № 0209/с в Авиатрест:</w:t>
      </w:r>
    </w:p>
    <w:p w14:paraId="4321C9C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Заводоуправление Эксольхима просит Вас прислать на з-д все копии Ваших протоколов заседаний, на которых участвовал Зам. Директора т. Залетный С.Л.по вопросу об аэролаках (8906,83).</w:t>
      </w:r>
    </w:p>
    <w:p w14:paraId="024703E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96E881D"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Внешняя политика:</w:t>
      </w:r>
    </w:p>
    <w:p w14:paraId="2068CBC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F5D886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29 июля 1926 г. Шпиндлер сделал запись о том, что 24 июля чертежи четырех типов подлодок были направлены представителю руководства райхсвера для передачи Уншлихту в Москве. Однако в штабе германского флота советской стороне явно не доверяли. Так, на его заседании при обсуждении перспективных планов и целеустановок германского флота 22 июля 1926 г. говорилось о том, что большевистская Россия — самый большой враг западной культуры и Германии. И, видимо, не случайно, что когда в августе 1926г. адмирал Шпиндлер предложил главкому германского флота X. Ценкеру обсудить вопрос о создании в Москве группы морских экспертов валя Томзен» и приглашении нескольких советских морских офицеров в Германию на военно-морские учения, Ценкер, несмотря на разъяснения ему Зектом германских целей военного сотрудничества с Россией, отклонил предложения Шпиндлера, отдав распоряжение занять выжидательную позицию. («Никаких дальнейших инициатив с нашей стороны».) (11784).</w:t>
      </w:r>
    </w:p>
    <w:p w14:paraId="7246905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81D1B6D" w14:textId="77777777" w:rsidR="0098194D"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2FB1DDC5" w14:textId="77777777" w:rsidR="0098194D" w:rsidRPr="00C2525C" w:rsidRDefault="0098194D"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59598BF" w14:textId="77777777" w:rsidR="00847E9A" w:rsidRPr="00C2525C" w:rsidRDefault="00847E9A"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29  июля   1926  года "звезда" </w:t>
      </w:r>
      <w:r w:rsidRPr="00C2525C">
        <w:rPr>
          <w:rFonts w:ascii="Times New Roman" w:hAnsi="Times New Roman" w:cs="Times New Roman"/>
          <w:bCs/>
          <w:color w:val="002060"/>
          <w:sz w:val="16"/>
          <w:szCs w:val="16"/>
        </w:rPr>
        <w:t>Даймлера</w:t>
      </w:r>
      <w:r w:rsidRPr="00C2525C">
        <w:rPr>
          <w:rFonts w:ascii="Times New Roman" w:hAnsi="Times New Roman" w:cs="Times New Roman"/>
          <w:color w:val="002060"/>
          <w:sz w:val="16"/>
          <w:szCs w:val="16"/>
        </w:rPr>
        <w:t xml:space="preserve"> соединилась с "лавровым венком" </w:t>
      </w:r>
      <w:r w:rsidRPr="00C2525C">
        <w:rPr>
          <w:rFonts w:ascii="Times New Roman" w:hAnsi="Times New Roman" w:cs="Times New Roman"/>
          <w:bCs/>
          <w:color w:val="002060"/>
          <w:sz w:val="16"/>
          <w:szCs w:val="16"/>
        </w:rPr>
        <w:t>Бенца</w:t>
      </w:r>
      <w:r w:rsidRPr="00C2525C">
        <w:rPr>
          <w:rFonts w:ascii="Times New Roman" w:hAnsi="Times New Roman" w:cs="Times New Roman"/>
          <w:color w:val="002060"/>
          <w:sz w:val="16"/>
          <w:szCs w:val="16"/>
        </w:rPr>
        <w:t xml:space="preserve">, образовав новую компанию "Даймлер-Бенц АГ". </w:t>
      </w:r>
      <w:r w:rsidR="0098194D" w:rsidRPr="00C2525C">
        <w:rPr>
          <w:rFonts w:ascii="Times New Roman" w:hAnsi="Times New Roman" w:cs="Times New Roman"/>
          <w:color w:val="002060"/>
          <w:sz w:val="16"/>
          <w:szCs w:val="16"/>
        </w:rPr>
        <w:t xml:space="preserve">Первые контакты между компанией "Даймлер Моторен-Гезельшафт" в Унтертюркхайме и предприятием "Бенц и К°" в Мангейме датируются 1917 годом. </w:t>
      </w:r>
      <w:r w:rsidRPr="00C2525C">
        <w:rPr>
          <w:rFonts w:ascii="Times New Roman" w:hAnsi="Times New Roman" w:cs="Times New Roman"/>
          <w:color w:val="002060"/>
          <w:sz w:val="16"/>
          <w:szCs w:val="16"/>
        </w:rPr>
        <w:t xml:space="preserve">За два года до объединения фирм появился предвестник знаменитых автомобилей "Мерседес" тип 630. Его конструктором был д-р </w:t>
      </w:r>
      <w:r w:rsidRPr="00C2525C">
        <w:rPr>
          <w:rFonts w:ascii="Times New Roman" w:hAnsi="Times New Roman" w:cs="Times New Roman"/>
          <w:bCs/>
          <w:color w:val="002060"/>
          <w:sz w:val="16"/>
          <w:szCs w:val="16"/>
        </w:rPr>
        <w:t>Фердинанд Порше</w:t>
      </w:r>
      <w:r w:rsidRPr="00C2525C">
        <w:rPr>
          <w:rFonts w:ascii="Times New Roman" w:hAnsi="Times New Roman" w:cs="Times New Roman"/>
          <w:color w:val="002060"/>
          <w:sz w:val="16"/>
          <w:szCs w:val="16"/>
        </w:rPr>
        <w:t xml:space="preserve">, который в 1923 году перешел в фирму Даймлера. Раньше сын Даймлера, Пауль, работал над компрессором, однако после неудачи своего двухлитрового гоночного автомобиля в Индианополисе отказался от работы конструктора. "Мерседес-630" снабжен рядным </w:t>
      </w:r>
      <w:r w:rsidRPr="00C2525C">
        <w:rPr>
          <w:rFonts w:ascii="Times New Roman" w:hAnsi="Times New Roman" w:cs="Times New Roman"/>
          <w:bCs/>
          <w:color w:val="002060"/>
          <w:sz w:val="16"/>
          <w:szCs w:val="16"/>
        </w:rPr>
        <w:t>шестицилиндровым</w:t>
      </w:r>
      <w:r w:rsidRPr="00C2525C">
        <w:rPr>
          <w:rFonts w:ascii="Times New Roman" w:hAnsi="Times New Roman" w:cs="Times New Roman"/>
          <w:color w:val="002060"/>
          <w:sz w:val="16"/>
          <w:szCs w:val="16"/>
        </w:rPr>
        <w:t xml:space="preserve"> двигателем, объемом </w:t>
      </w:r>
      <w:r w:rsidRPr="00C2525C">
        <w:rPr>
          <w:rFonts w:ascii="Times New Roman" w:hAnsi="Times New Roman" w:cs="Times New Roman"/>
          <w:bCs/>
          <w:color w:val="002060"/>
          <w:sz w:val="16"/>
          <w:szCs w:val="16"/>
        </w:rPr>
        <w:t>6240 см3</w:t>
      </w:r>
      <w:r w:rsidRPr="00C2525C">
        <w:rPr>
          <w:rFonts w:ascii="Times New Roman" w:hAnsi="Times New Roman" w:cs="Times New Roman"/>
          <w:color w:val="002060"/>
          <w:sz w:val="16"/>
          <w:szCs w:val="16"/>
        </w:rPr>
        <w:t xml:space="preserve">. Его максимальная мощность составляла </w:t>
      </w:r>
      <w:r w:rsidRPr="00C2525C">
        <w:rPr>
          <w:rFonts w:ascii="Times New Roman" w:hAnsi="Times New Roman" w:cs="Times New Roman"/>
          <w:bCs/>
          <w:color w:val="002060"/>
          <w:sz w:val="16"/>
          <w:szCs w:val="16"/>
        </w:rPr>
        <w:t>100 л.с.</w:t>
      </w:r>
      <w:r w:rsidRPr="00C2525C">
        <w:rPr>
          <w:rFonts w:ascii="Times New Roman" w:hAnsi="Times New Roman" w:cs="Times New Roman"/>
          <w:color w:val="002060"/>
          <w:sz w:val="16"/>
          <w:szCs w:val="16"/>
        </w:rPr>
        <w:t xml:space="preserve"> (73,5 кВт) или </w:t>
      </w:r>
      <w:r w:rsidRPr="00C2525C">
        <w:rPr>
          <w:rFonts w:ascii="Times New Roman" w:hAnsi="Times New Roman" w:cs="Times New Roman"/>
          <w:bCs/>
          <w:color w:val="002060"/>
          <w:sz w:val="16"/>
          <w:szCs w:val="16"/>
        </w:rPr>
        <w:t>140 п.с.</w:t>
      </w:r>
      <w:r w:rsidRPr="00C2525C">
        <w:rPr>
          <w:rFonts w:ascii="Times New Roman" w:hAnsi="Times New Roman" w:cs="Times New Roman"/>
          <w:color w:val="002060"/>
          <w:sz w:val="16"/>
          <w:szCs w:val="16"/>
        </w:rPr>
        <w:t xml:space="preserve"> (104 кВт) с компрессором </w:t>
      </w:r>
      <w:r w:rsidRPr="00C2525C">
        <w:rPr>
          <w:rFonts w:ascii="Times New Roman" w:hAnsi="Times New Roman" w:cs="Times New Roman"/>
          <w:bCs/>
          <w:color w:val="002060"/>
          <w:sz w:val="16"/>
          <w:szCs w:val="16"/>
        </w:rPr>
        <w:t>Рута</w:t>
      </w:r>
      <w:r w:rsidRPr="00C2525C">
        <w:rPr>
          <w:rFonts w:ascii="Times New Roman" w:hAnsi="Times New Roman" w:cs="Times New Roman"/>
          <w:color w:val="002060"/>
          <w:sz w:val="16"/>
          <w:szCs w:val="16"/>
        </w:rPr>
        <w:t xml:space="preserve"> при </w:t>
      </w:r>
      <w:r w:rsidRPr="00C2525C">
        <w:rPr>
          <w:rFonts w:ascii="Times New Roman" w:hAnsi="Times New Roman" w:cs="Times New Roman"/>
          <w:bCs/>
          <w:color w:val="002060"/>
          <w:sz w:val="16"/>
          <w:szCs w:val="16"/>
        </w:rPr>
        <w:t>3000 об/мин</w:t>
      </w:r>
      <w:r w:rsidRPr="00C2525C">
        <w:rPr>
          <w:rFonts w:ascii="Times New Roman" w:hAnsi="Times New Roman" w:cs="Times New Roman"/>
          <w:color w:val="002060"/>
          <w:sz w:val="16"/>
          <w:szCs w:val="16"/>
        </w:rPr>
        <w:t>. Блок цилиндров, система распределения и поршневая группа выполнялись из легких алюминиевых сплавов, гильза цилиндра и головка цилиндров из чугуна. Привод на задний мост переносила сегментная муфта и четырехступенчатая коробка передач. Ходовая часть имела механические тормоза с гидравлическим усилением на все колеса</w:t>
      </w:r>
      <w:r w:rsidR="0098194D" w:rsidRPr="00C2525C">
        <w:rPr>
          <w:rFonts w:ascii="Times New Roman" w:hAnsi="Times New Roman" w:cs="Times New Roman"/>
          <w:color w:val="002060"/>
          <w:sz w:val="16"/>
          <w:szCs w:val="16"/>
        </w:rPr>
        <w:t xml:space="preserve"> (17179)</w:t>
      </w:r>
      <w:r w:rsidRPr="00C2525C">
        <w:rPr>
          <w:rFonts w:ascii="Times New Roman" w:hAnsi="Times New Roman" w:cs="Times New Roman"/>
          <w:color w:val="002060"/>
          <w:sz w:val="16"/>
          <w:szCs w:val="16"/>
        </w:rPr>
        <w:t>.</w:t>
      </w:r>
    </w:p>
    <w:p w14:paraId="6711AA7B" w14:textId="77777777" w:rsidR="00847E9A" w:rsidRPr="00C2525C" w:rsidRDefault="00847E9A" w:rsidP="00C2525C">
      <w:pPr>
        <w:autoSpaceDE w:val="0"/>
        <w:autoSpaceDN w:val="0"/>
        <w:adjustRightInd w:val="0"/>
        <w:spacing w:after="0" w:line="240" w:lineRule="auto"/>
        <w:jc w:val="both"/>
        <w:rPr>
          <w:rFonts w:ascii="Times New Roman" w:hAnsi="Times New Roman" w:cs="Times New Roman"/>
          <w:color w:val="002060"/>
          <w:sz w:val="16"/>
          <w:szCs w:val="16"/>
        </w:rPr>
      </w:pPr>
    </w:p>
    <w:p w14:paraId="2BC61B62"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6A154B4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DF4CF7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30 июля 1926 Пленум НК УВВС рассмотрел: 1. Эволюция вооружения самолета и главные линии развития бомбардировочного и огнестрельного вооружения; 2. Вопросы маскировки в ВФ; 4. О 100 час. испытании в НОА мотора Либерти; 6. Об инструкции по испытаниям самолета Савойя и др. (2265,91).</w:t>
      </w:r>
    </w:p>
    <w:p w14:paraId="43C89DD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25C1A20"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2262E90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791D21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30 июля 1926 был заключен договор между Албанией, Грецией и Королевством С, Х и С о признании существующих границ Албании (3907,142).</w:t>
      </w:r>
    </w:p>
    <w:p w14:paraId="4035771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E26E38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30 июля 1926 Женева. При посредничестве Лиги Наций заключен Договор между КСХС, Албанией и Грецией о признании существующих границ Албании (7594).</w:t>
      </w:r>
    </w:p>
    <w:p w14:paraId="14F2BB8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F10366E"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6C04E96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137A432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31 июля 1926 г. состоялось совещание по вопросу под готовки самолета ЛЗ-2ЛД450 (АНТ4) для серийного производства.</w:t>
      </w:r>
    </w:p>
    <w:p w14:paraId="546DD31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ПРИСУТСТВОВАЛИ: От Н.К. т.т. Харламов, Ильюшин.</w:t>
      </w:r>
    </w:p>
    <w:p w14:paraId="14487A4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От ЦАГИ т.т. Туполев, Архангельский</w:t>
      </w:r>
    </w:p>
    <w:p w14:paraId="3B884DA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От Авиатреста - т.т. Макаровский, Рубенчик.</w:t>
      </w:r>
    </w:p>
    <w:p w14:paraId="771831F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Установление порядка подготовительных работ для постановки самолета ЛЗ-2ЛД450 на серийное производство.</w:t>
      </w:r>
    </w:p>
    <w:p w14:paraId="7642E92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Об общем сроке выпуска из серии самолета ЛЗ-2ЛД450.</w:t>
      </w:r>
    </w:p>
    <w:p w14:paraId="7FF7CEE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Заслушано информационное сообщение т. Харламова о решении Н-ка ВВС поставить в серийное производство металлическогобомбовоза по типу АНТ-4, для чего ЦАГИ должен будет изготовить первую головную серийную машину, по образ</w:t>
      </w:r>
      <w:r w:rsidRPr="00C2525C">
        <w:rPr>
          <w:rFonts w:ascii="Times New Roman" w:hAnsi="Times New Roman" w:cs="Times New Roman"/>
          <w:color w:val="002060"/>
          <w:sz w:val="16"/>
          <w:szCs w:val="16"/>
        </w:rPr>
        <w:softHyphen/>
        <w:t>цу которой,Авиатрестом должна быть построена вся серия.</w:t>
      </w:r>
    </w:p>
    <w:p w14:paraId="60C8EA8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Для устранения возможных неуязок на готовой машине Н.К. предполагает построить предварительно деревянный макет бомбовоза, на котором и д.б. размещено все оборудование и вооружение.</w:t>
      </w:r>
    </w:p>
    <w:p w14:paraId="16DB087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предварительным переговорам выяснено, что на построй</w:t>
      </w:r>
      <w:r w:rsidRPr="00C2525C">
        <w:rPr>
          <w:rFonts w:ascii="Times New Roman" w:hAnsi="Times New Roman" w:cs="Times New Roman"/>
          <w:color w:val="002060"/>
          <w:sz w:val="16"/>
          <w:szCs w:val="16"/>
        </w:rPr>
        <w:softHyphen/>
        <w:t>ку 1-й головной машины ЦАГИ требуется 13 несяцев, а Авиатресту по утвержденному образцу машины, для подготовки про</w:t>
      </w:r>
      <w:r w:rsidRPr="00C2525C">
        <w:rPr>
          <w:rFonts w:ascii="Times New Roman" w:hAnsi="Times New Roman" w:cs="Times New Roman"/>
          <w:color w:val="002060"/>
          <w:sz w:val="16"/>
          <w:szCs w:val="16"/>
        </w:rPr>
        <w:softHyphen/>
        <w:t>изводства и для выпуска парвой серии при условии представ</w:t>
      </w:r>
      <w:r w:rsidRPr="00C2525C">
        <w:rPr>
          <w:rFonts w:ascii="Times New Roman" w:hAnsi="Times New Roman" w:cs="Times New Roman"/>
          <w:color w:val="002060"/>
          <w:sz w:val="16"/>
          <w:szCs w:val="16"/>
        </w:rPr>
        <w:softHyphen/>
        <w:t>ления помещения - требуется 20 месяцев, а всего 33 месяца, т.е. около 3-х лет, этот срок УВВС считает слишком большим. Необходимо применить такой метод производства головной машины и так вести подготовку серийного производства, что</w:t>
      </w:r>
      <w:r w:rsidRPr="00C2525C">
        <w:rPr>
          <w:rFonts w:ascii="Times New Roman" w:hAnsi="Times New Roman" w:cs="Times New Roman"/>
          <w:color w:val="002060"/>
          <w:sz w:val="16"/>
          <w:szCs w:val="16"/>
        </w:rPr>
        <w:softHyphen/>
        <w:t>бы общий срок выпуска серии был наименьший. Настояцему совещанию и предстоит наметить схематическую планировку работ с тем, чтобы сократить общий срок до практически воз</w:t>
      </w:r>
      <w:r w:rsidRPr="00C2525C">
        <w:rPr>
          <w:rFonts w:ascii="Times New Roman" w:hAnsi="Times New Roman" w:cs="Times New Roman"/>
          <w:color w:val="002060"/>
          <w:sz w:val="16"/>
          <w:szCs w:val="16"/>
        </w:rPr>
        <w:softHyphen/>
        <w:t>можного, путем совмещения работ Авиатреста и ЦАГИ....</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168"/>
        <w:gridCol w:w="8102"/>
      </w:tblGrid>
      <w:tr w:rsidR="00BD609C" w:rsidRPr="00C2525C" w14:paraId="27A84BCF" w14:textId="77777777">
        <w:tc>
          <w:tcPr>
            <w:tcW w:w="3168" w:type="dxa"/>
            <w:tcBorders>
              <w:top w:val="single" w:sz="12" w:space="0" w:color="auto"/>
            </w:tcBorders>
          </w:tcPr>
          <w:p w14:paraId="6BE00CD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Утверждение технических требований на бомбовоз для постройки головной серийной машины</w:t>
            </w:r>
          </w:p>
        </w:tc>
        <w:tc>
          <w:tcPr>
            <w:tcW w:w="8102" w:type="dxa"/>
            <w:tcBorders>
              <w:top w:val="single" w:sz="12" w:space="0" w:color="auto"/>
            </w:tcBorders>
          </w:tcPr>
          <w:p w14:paraId="0D58EDD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Технические требования окончательно устанавливаются НК на основании рассмотрения макета бомбовозы, построеннного в ЦАГИ. Все изменения в аппарате, вооружении и оборудовании, производятся на деревянном макете, после утверждения коего никакие изменения\ в головной серийной машине не допускаются.</w:t>
            </w:r>
          </w:p>
        </w:tc>
      </w:tr>
      <w:tr w:rsidR="00BD609C" w:rsidRPr="00C2525C" w14:paraId="25C12691" w14:textId="77777777">
        <w:tc>
          <w:tcPr>
            <w:tcW w:w="3168" w:type="dxa"/>
          </w:tcPr>
          <w:p w14:paraId="7E7118B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Порядок изготовления рабочих чертежей</w:t>
            </w:r>
          </w:p>
        </w:tc>
        <w:tc>
          <w:tcPr>
            <w:tcW w:w="8102" w:type="dxa"/>
          </w:tcPr>
          <w:p w14:paraId="53CE207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Рабочие чертежи бомбовоза ЛЗ-2ЛД450 изготавливаются Авиатрестом под наблюдением и руководством ЦАГИ. Конструктивные чертежи, расчеты по- отдельным чертежам деталей самолета и спесификации ЦАГИ передает в Пвиатрест, по изготовлению этой группы в процессе постройки первой головной машины. Объем конструктивных чертежей, расчетов, а равно и установление ориентировочных сроков передачи чертежей по группам и порядок этих групп устанавливаются ЦАГИ и Авиатрестом по особому соглашению не позднее 5-го августа.</w:t>
            </w:r>
          </w:p>
        </w:tc>
      </w:tr>
      <w:tr w:rsidR="00BD609C" w:rsidRPr="00C2525C" w14:paraId="25D0717C" w14:textId="77777777">
        <w:tc>
          <w:tcPr>
            <w:tcW w:w="3168" w:type="dxa"/>
          </w:tcPr>
          <w:p w14:paraId="7DF1434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Заготовка материала для серии (на внутреннем рынке)</w:t>
            </w:r>
          </w:p>
        </w:tc>
        <w:tc>
          <w:tcPr>
            <w:tcW w:w="8102" w:type="dxa"/>
          </w:tcPr>
          <w:p w14:paraId="2BAE898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Заготовка материала для серийной постройки ЛЗ-2ЛД450 производится Авиатрестом по ориентировочной и предварительной спесификации, представляемой ЦАГИ. Заказ на материал для серии разбивается на ряд зака</w:t>
            </w:r>
            <w:r w:rsidRPr="00C2525C">
              <w:rPr>
                <w:rFonts w:ascii="Times New Roman" w:hAnsi="Times New Roman" w:cs="Times New Roman"/>
                <w:color w:val="002060"/>
                <w:sz w:val="16"/>
                <w:szCs w:val="16"/>
              </w:rPr>
              <w:softHyphen/>
              <w:t>зов по грруппам, примерно в таком порядке: а) на первую головную серийную машину (изготовляемую ЦАГИ) и на Ѕ машин серии (изготовляемых Авиатрестом) заказывается материал полностью по предварительной ориентировочной спесификации ЦАГИ</w:t>
            </w:r>
          </w:p>
          <w:p w14:paraId="61DFDE2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 на следующую вторую половину машин серии...</w:t>
            </w:r>
          </w:p>
          <w:p w14:paraId="645B837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Срок представления ориентировочной спесификации устанавливается соглашением ЦАГИ и Авиатреста не позднее 5 августа с.г.</w:t>
            </w:r>
          </w:p>
        </w:tc>
      </w:tr>
      <w:tr w:rsidR="00BD609C" w:rsidRPr="00C2525C" w14:paraId="3AEAF23F" w14:textId="77777777">
        <w:tc>
          <w:tcPr>
            <w:tcW w:w="3168" w:type="dxa"/>
          </w:tcPr>
          <w:p w14:paraId="489E6D6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Заказ заграничных материалов</w:t>
            </w:r>
          </w:p>
        </w:tc>
        <w:tc>
          <w:tcPr>
            <w:tcW w:w="8102" w:type="dxa"/>
          </w:tcPr>
          <w:p w14:paraId="00D8BE1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Заказ заграничных материалов для всей серии производится одновременно с заказом таких материалов для готовной серийной машины. Заказу за границей подлежат:</w:t>
            </w:r>
          </w:p>
          <w:p w14:paraId="1601943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 оси в готовой виде по чертежам ЦАГИ заказываются Авиатрестом полностью на всю серию</w:t>
            </w:r>
          </w:p>
          <w:p w14:paraId="559F87E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Кроме того, Авиатрест выясняет возможность изготовления осей и резины (см. п. б) внутри страны.</w:t>
            </w:r>
          </w:p>
          <w:p w14:paraId="642D754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 Колеса снаряженные с запасной резиной заказываются на всю серию</w:t>
            </w:r>
          </w:p>
          <w:p w14:paraId="3EFA255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Образцовые сотовые радиаторы выписываются немедленно в количестве 5 комплектов.</w:t>
            </w:r>
          </w:p>
          <w:p w14:paraId="1D76C1E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Для серии радиаторы строит Авиатрест по выписанному образцу. Срок утверждения образцов радиатора устанавливается дополнительно.</w:t>
            </w:r>
          </w:p>
          <w:p w14:paraId="6FF8E80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 Самопуски Сантен для моторов ЛД 450 нр д.б. полностью выписаны из-за границы на всю серию, если таковых не имеется на закупленных моторах ЛД</w:t>
            </w:r>
          </w:p>
        </w:tc>
      </w:tr>
      <w:tr w:rsidR="00BD609C" w:rsidRPr="00C2525C" w14:paraId="7E0F3798" w14:textId="77777777">
        <w:tc>
          <w:tcPr>
            <w:tcW w:w="3168" w:type="dxa"/>
            <w:tcBorders>
              <w:bottom w:val="single" w:sz="12" w:space="0" w:color="auto"/>
            </w:tcBorders>
          </w:tcPr>
          <w:p w14:paraId="625C254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5. Тов. ТУПОЛЕВ информирует совещание, что по его предложениям ЦАГИ мог бы установить такие ориентировочные сроки:</w:t>
            </w:r>
          </w:p>
          <w:p w14:paraId="040F6FE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 постройка макета - 4м от начала</w:t>
            </w:r>
          </w:p>
          <w:p w14:paraId="5F440F6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 выдача первой группы чертежей Авиатресту через 6 месяцев после утверждения макета...</w:t>
            </w:r>
          </w:p>
          <w:p w14:paraId="5111097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...сроки головной машины. сообщает, что Авиатресту требуется...посде получения последней группы....</w:t>
            </w:r>
          </w:p>
          <w:p w14:paraId="15A4E28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окончательного выполнения рабочих чертежей...</w:t>
            </w:r>
          </w:p>
          <w:p w14:paraId="7193867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...подготовки к производству. Кроме того,... 8 месяцев для постройки и выпуска</w:t>
            </w:r>
          </w:p>
          <w:p w14:paraId="439AAE9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...показывает, что по новой ориенитировке...</w:t>
            </w:r>
          </w:p>
          <w:p w14:paraId="2028C09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....получается:</w:t>
            </w:r>
          </w:p>
          <w:p w14:paraId="5670D2E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...+ 3 = 16 месяцев</w:t>
            </w:r>
          </w:p>
          <w:p w14:paraId="4158637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+ 8 = 14 месяцев</w:t>
            </w:r>
          </w:p>
          <w:p w14:paraId="76EC2A0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Итого: 60 месяцев</w:t>
            </w:r>
          </w:p>
          <w:p w14:paraId="5D16883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УВЗС безусловно чрезвычайно завышенве-</w:t>
            </w:r>
          </w:p>
        </w:tc>
        <w:tc>
          <w:tcPr>
            <w:tcW w:w="8102" w:type="dxa"/>
            <w:tcBorders>
              <w:bottom w:val="single" w:sz="12" w:space="0" w:color="auto"/>
            </w:tcBorders>
          </w:tcPr>
          <w:p w14:paraId="4475AA0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ЦАГИ и Авиатресту установить более детальные сроки, стремясь к всемерному сокращениею их</w:t>
            </w:r>
          </w:p>
          <w:p w14:paraId="7108EA3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Первое совещание созвать на четверг 5 июля с.г. в 11 дня</w:t>
            </w:r>
          </w:p>
        </w:tc>
      </w:tr>
    </w:tbl>
    <w:p w14:paraId="28D4B1C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(8905,49).</w:t>
      </w:r>
    </w:p>
    <w:p w14:paraId="02B557B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01F1FBD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31 июля 1926 за № 3035/секр за подписью Директора Металлодиректората ВСНХ РСФСР было отпечатано приглашение</w:t>
      </w:r>
    </w:p>
    <w:p w14:paraId="3B56449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Правлению Треста “Точмех”</w:t>
      </w:r>
    </w:p>
    <w:p w14:paraId="7792202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Главметаллоотделу “Метиз”</w:t>
      </w:r>
    </w:p>
    <w:p w14:paraId="3BE85F6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Главметаллоотделу “Автоавиа”</w:t>
      </w:r>
    </w:p>
    <w:p w14:paraId="5CA1716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НК УВВС</w:t>
      </w:r>
    </w:p>
    <w:p w14:paraId="3888349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Отделу Вооружения УВВС</w:t>
      </w:r>
    </w:p>
    <w:p w14:paraId="5C574DB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Правлению Авиатреста</w:t>
      </w:r>
    </w:p>
    <w:p w14:paraId="1C4D47C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Ревизионной комиссии треста “Точмех”</w:t>
      </w:r>
    </w:p>
    <w:p w14:paraId="5BC7CFD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Повестка:</w:t>
      </w:r>
    </w:p>
    <w:p w14:paraId="1B7D8BE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четверг 5 августа с.г. в 12 час. Дня в Металлодиректорате Угпром ВСНХ РСФСР (Площадь Ногина, Деловой двор, 6 подъезд, 3 этаж, ком. 363) состоится совещание по докладу треста “Точмех” по пятилетнему плану производства на заводе треста аэронавигационных приборов, на каковое просьба прислать Вашего Ответственного представителя (8906,52).</w:t>
      </w:r>
    </w:p>
    <w:p w14:paraId="3A6CEF1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01E0F58"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Жизнь и внутренняя политика:</w:t>
      </w:r>
    </w:p>
    <w:p w14:paraId="1C3F545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493A8B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Между 31 июля и 6 августа 1926. Из протокола заседания Политбюро № 45, 1926 г.</w:t>
      </w:r>
    </w:p>
    <w:p w14:paraId="6FBC0FD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Проект циркуляра об ОГПУ</w:t>
      </w:r>
    </w:p>
    <w:p w14:paraId="1CB81D5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Огромная для всей партии в целом утрата тов. Феликса Эдмундовича Дзержинского особенно тяжела для органов ОГПУ. Потеря организатора и руководителя ВЧК-ОГПУ совпадает с таким моментом, когда по условиям внутренней и внешней обстановки нашего Союза на ОГПУ возлагаются особой трудности и ответственности задачи. ВЧК-ОГПУ — вооруженная часть нашей партии — больше чем когда-либо теперь требует особого внимания к себе со стороны всей нашей партии. </w:t>
      </w:r>
    </w:p>
    <w:p w14:paraId="5E499C7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Быстро редеющие вследствие трудной и крайне напряженной работы ряды чекистов требуют пополнений. Между тем нередки случаи, когда местные парторганизации без согласования даже с руководителями ОГПУ перебрасывают сотрудников на партийную и советскую работу, причем есть опасность, что такие случаи будут учащаться, особенно теперь, после смерти т. Дзержинского. Предупреждая об этой опасности, ЦК считает своим долгом подчеркнуть со всей силой, что таким случаям должен быть положен конец решительно и бесповоротно. </w:t>
      </w:r>
    </w:p>
    <w:p w14:paraId="49038A1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ЦК считает, что местные парторганизации обязаны в деле пополнения органов ОГПУ соответственными выдержанными и стойкими партийцами оказать ОГПУ всемерное содействие. </w:t>
      </w:r>
    </w:p>
    <w:p w14:paraId="27D59BE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ЦК не сомневается, что парторганизации выполнят свой долг в деле укрепления рядов и авторитета органов ОГПУ (11652).</w:t>
      </w:r>
    </w:p>
    <w:p w14:paraId="48CAB6F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3D94D7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Между 31 июля и 6 августа 1926. Из протокола заседания Политбюро № 45, 1926 г.</w:t>
      </w:r>
    </w:p>
    <w:p w14:paraId="627C8E4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Об архиве товарища Дзержинского</w:t>
      </w:r>
    </w:p>
    <w:p w14:paraId="5F6A929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Принять с поправкой следующее предложение тт. Куйбышева, Менжинского и др.: </w:t>
      </w:r>
    </w:p>
    <w:p w14:paraId="16871E3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а) Для собирания материалов и разбора оставленных т. Дзержинским дел по советской и партийной линии, приведения их в порядок и опубликования тех из них, которые могут быть сейчас опубликованы, назначить специальную комиссию, имея в виду громадное историческое и деловое значение документов, оставленных т. Дзержинским. </w:t>
      </w:r>
    </w:p>
    <w:p w14:paraId="589F495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 Комиссию эту организовать следующим образом, разделив ее на две самостоятельные комиссии: 1) по сбору материалов деятельности тов. Дзержинского по ВЧК-ОГПУ, ВСНХ и НКПС и др. его работ и 2) по работе тов. Дзержинского в подполье (11652).</w:t>
      </w:r>
    </w:p>
    <w:p w14:paraId="71CDB09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AFCD28B"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Внешняя политика:</w:t>
      </w:r>
    </w:p>
    <w:p w14:paraId="50260D2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ED3E90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31 июля 1926 Афганистан и СССР подписали пакт о ненападении (3907,142).</w:t>
      </w:r>
    </w:p>
    <w:p w14:paraId="029FE3E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AF5C78A" w14:textId="77777777" w:rsidR="00B72819" w:rsidRPr="00C2525C" w:rsidRDefault="00B72819"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51F4D7B2" w14:textId="77777777" w:rsidR="00B72819" w:rsidRPr="00C2525C" w:rsidRDefault="00B72819"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9039AFC" w14:textId="77777777" w:rsidR="00B72819" w:rsidRPr="00C2525C" w:rsidRDefault="00B72819" w:rsidP="00C2525C">
      <w:pPr>
        <w:pStyle w:val="ae"/>
        <w:shd w:val="clear" w:color="auto" w:fill="FFFFFF"/>
        <w:spacing w:before="0" w:after="0"/>
        <w:jc w:val="both"/>
        <w:rPr>
          <w:color w:val="002060"/>
          <w:sz w:val="16"/>
          <w:szCs w:val="16"/>
        </w:rPr>
      </w:pPr>
      <w:r w:rsidRPr="00C2525C">
        <w:rPr>
          <w:color w:val="002060"/>
          <w:sz w:val="16"/>
          <w:szCs w:val="16"/>
        </w:rPr>
        <w:t>К концу июля 1926 развернулась бурная переписка, связанная с задержкой постройки опытной машины МС. Завод обосновывал срыв сроков новизной машины, а также отвлечением на другие работы, в том числе разработку тракторов. Заказчик предлагал закончить танк в октябре, но на «Большевике» склонялись к тому, что сдать его получится не раньше конца декабря. Также завод просил разрешения строить опытный танк из неброневой стали, поскольку сложившаяся с бронёй ситуация задерживала изготовление.</w:t>
      </w:r>
    </w:p>
    <w:p w14:paraId="5A5D8EC9" w14:textId="77777777" w:rsidR="00B72819" w:rsidRPr="00C2525C" w:rsidRDefault="00B72819" w:rsidP="00C2525C">
      <w:pPr>
        <w:pStyle w:val="ae"/>
        <w:shd w:val="clear" w:color="auto" w:fill="FFFFFF"/>
        <w:spacing w:before="0" w:after="0"/>
        <w:jc w:val="both"/>
        <w:rPr>
          <w:color w:val="002060"/>
          <w:sz w:val="16"/>
          <w:szCs w:val="16"/>
        </w:rPr>
      </w:pPr>
      <w:r w:rsidRPr="00C2525C">
        <w:rPr>
          <w:color w:val="002060"/>
          <w:sz w:val="16"/>
          <w:szCs w:val="16"/>
        </w:rPr>
        <w:t>Заводу напоминали, что к середине 1929 года ожидался выпуск уже 120–150 таких машин. В связи с задержкой была найдена резервная производственная площадка — Пермский орудийный завод, где планировалось собрать часть танков из 50-75 машинокомплектов. Случилось это в сентябре 1926 года, когда на повестке дня снова появился FIAT 3000 (17718).</w:t>
      </w:r>
    </w:p>
    <w:p w14:paraId="523B9BAC" w14:textId="77777777" w:rsidR="00B72819" w:rsidRPr="00C2525C" w:rsidRDefault="00B72819" w:rsidP="00C2525C">
      <w:pPr>
        <w:spacing w:after="0" w:line="240" w:lineRule="auto"/>
        <w:jc w:val="both"/>
        <w:rPr>
          <w:rFonts w:ascii="Times New Roman" w:eastAsia="Times New Roman" w:hAnsi="Times New Roman" w:cs="Times New Roman"/>
          <w:color w:val="002060"/>
          <w:sz w:val="16"/>
          <w:szCs w:val="16"/>
          <w:lang w:eastAsia="ru-RU"/>
        </w:rPr>
      </w:pPr>
    </w:p>
    <w:p w14:paraId="53CFE97A" w14:textId="77777777" w:rsidR="00B72819" w:rsidRPr="00C2525C" w:rsidRDefault="00B72819" w:rsidP="00C2525C">
      <w:pPr>
        <w:pStyle w:val="ae"/>
        <w:shd w:val="clear" w:color="auto" w:fill="FFFFFF"/>
        <w:spacing w:before="0" w:after="0"/>
        <w:jc w:val="both"/>
        <w:rPr>
          <w:color w:val="002060"/>
          <w:sz w:val="16"/>
          <w:szCs w:val="16"/>
        </w:rPr>
      </w:pPr>
      <w:r w:rsidRPr="00C2525C">
        <w:rPr>
          <w:color w:val="002060"/>
          <w:sz w:val="16"/>
          <w:szCs w:val="16"/>
        </w:rPr>
        <w:t>В конце июля 1926 года появились документы, в которых итальянцы предлагали советской стороне приобрести три FIAT 3000 стоимостью 1800 фунтов стерлингов каждый. В случае приобретения партии из 25 и более машин стоимость снижалась до 1650 фунтов стерлингов за танк. При этом в цену не входили вооружение и оптика. Поставка танков должна была произойти через 10 месяцев после подписания соглашения.</w:t>
      </w:r>
    </w:p>
    <w:p w14:paraId="6A3CDEE9" w14:textId="77777777" w:rsidR="00B72819" w:rsidRPr="00C2525C" w:rsidRDefault="00B72819" w:rsidP="00C2525C">
      <w:pPr>
        <w:pStyle w:val="ae"/>
        <w:shd w:val="clear" w:color="auto" w:fill="FFFFFF"/>
        <w:spacing w:before="0" w:after="0"/>
        <w:jc w:val="both"/>
        <w:rPr>
          <w:color w:val="002060"/>
          <w:sz w:val="16"/>
          <w:szCs w:val="16"/>
        </w:rPr>
      </w:pPr>
      <w:r w:rsidRPr="00C2525C">
        <w:rPr>
          <w:color w:val="002060"/>
          <w:sz w:val="16"/>
          <w:szCs w:val="16"/>
        </w:rPr>
        <w:t>После переговоров было подписано соглашение о поставке трёх танков. В СССР их получили 14–15 ноября 1927 года, машины имели серийные номера 107, 108 и 109. Окончательная приёмка состоялась в конце декабря 1927 года, в середине марта 1928 года танки прибыли на склад №37 в Москве (17727).</w:t>
      </w:r>
    </w:p>
    <w:p w14:paraId="3C407892" w14:textId="77777777" w:rsidR="00B72819" w:rsidRPr="00C2525C" w:rsidRDefault="00B72819" w:rsidP="00C2525C">
      <w:pPr>
        <w:spacing w:after="0" w:line="240" w:lineRule="auto"/>
        <w:jc w:val="both"/>
        <w:rPr>
          <w:rFonts w:ascii="Times New Roman" w:eastAsia="Times New Roman" w:hAnsi="Times New Roman" w:cs="Times New Roman"/>
          <w:color w:val="002060"/>
          <w:sz w:val="16"/>
          <w:szCs w:val="16"/>
          <w:lang w:eastAsia="ru-RU"/>
        </w:rPr>
      </w:pPr>
    </w:p>
    <w:p w14:paraId="105E5069" w14:textId="77777777" w:rsidR="002B20D6"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Внешняя политика:</w:t>
      </w:r>
    </w:p>
    <w:p w14:paraId="0D3F77AE" w14:textId="77777777" w:rsidR="002B20D6" w:rsidRPr="00C2525C" w:rsidRDefault="002B20D6"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6DF1624" w14:textId="77777777" w:rsidR="002B20D6" w:rsidRPr="00C2525C" w:rsidRDefault="002B20D6" w:rsidP="00C2525C">
      <w:pPr>
        <w:spacing w:after="0" w:line="240" w:lineRule="auto"/>
        <w:jc w:val="both"/>
        <w:textAlignment w:val="top"/>
        <w:rPr>
          <w:rFonts w:ascii="Times New Roman" w:eastAsia="Times New Roman" w:hAnsi="Times New Roman" w:cs="Times New Roman"/>
          <w:color w:val="002060"/>
          <w:sz w:val="16"/>
          <w:szCs w:val="16"/>
          <w:lang w:eastAsia="ru-RU"/>
        </w:rPr>
      </w:pPr>
      <w:r w:rsidRPr="00C2525C">
        <w:rPr>
          <w:rFonts w:ascii="Times New Roman" w:eastAsia="Times New Roman" w:hAnsi="Times New Roman" w:cs="Times New Roman"/>
          <w:color w:val="002060"/>
          <w:sz w:val="16"/>
          <w:szCs w:val="16"/>
          <w:lang w:eastAsia="ru-RU"/>
        </w:rPr>
        <w:t xml:space="preserve">К концу июля 1926 года IV Управление предоставило новую аналитическую записку – гораздо более тревожную: «Вопрос о возможности вооруженного нападения на СССР со стороны Польши, Румынии и прибалтийских лимитрофов, под влиянием и при поддержке капиталистической Англии, в настоящее время становится все </w:t>
      </w:r>
      <w:r w:rsidRPr="00C2525C">
        <w:rPr>
          <w:rFonts w:ascii="Times New Roman" w:eastAsia="Times New Roman" w:hAnsi="Times New Roman" w:cs="Times New Roman"/>
          <w:color w:val="002060"/>
          <w:sz w:val="16"/>
          <w:szCs w:val="16"/>
          <w:lang w:eastAsia="ru-RU"/>
        </w:rPr>
        <w:lastRenderedPageBreak/>
        <w:t>более и более актуальным и из области теоретических предположений переносится в сферу реальной. Подготовка к новой интервенции должна пройти три этапа. На первом этапе – ослабление, а возможно, и полное устранение влияния СССР на страны Востока. На втором этапе – политическая изоляция Советского Союза в Европе. И уже на третьем этапе создание военнополитического блока из Польши, Румынии и прибалтийских государств для вооруженного нападения на СССР». При этом Англия должна была обеспечить этому союзу благожелательный нейтралитет со стороны важнейших европейских стран. Далее в записке говорилось: «…с завершением этого третьего этапа вопрос о подготовке и осуществлении интервенции против СССР должен из рук дипломатии перейти в руки Генерального штаба и органов, ведающих   военной   промышленностью ». Разведчики писали, что английская дипломатия уже выполнила первые два этапа своего плана и начинается новая, третья фаза в развитии антисоветской политики Лондона, то есть создание блока враждебных к СССР сопредельных западных государств. А как следствие этого, вопрос о возрастающей  военной  опасности для Советского Союза, по мнению  военных  разведчиков, являлся летом 1926 года вполне своевременным и актуальным.</w:t>
      </w:r>
    </w:p>
    <w:p w14:paraId="47614B4E" w14:textId="77777777" w:rsidR="002B20D6" w:rsidRPr="00C2525C" w:rsidRDefault="002B20D6" w:rsidP="00C2525C">
      <w:pPr>
        <w:spacing w:after="0" w:line="240" w:lineRule="auto"/>
        <w:jc w:val="both"/>
        <w:textAlignment w:val="top"/>
        <w:rPr>
          <w:rFonts w:ascii="Times New Roman" w:eastAsia="Times New Roman" w:hAnsi="Times New Roman" w:cs="Times New Roman"/>
          <w:color w:val="002060"/>
          <w:sz w:val="16"/>
          <w:szCs w:val="16"/>
          <w:lang w:eastAsia="ru-RU"/>
        </w:rPr>
      </w:pPr>
      <w:r w:rsidRPr="00C2525C">
        <w:rPr>
          <w:rFonts w:ascii="Times New Roman" w:eastAsia="Times New Roman" w:hAnsi="Times New Roman" w:cs="Times New Roman"/>
          <w:color w:val="002060"/>
          <w:sz w:val="16"/>
          <w:szCs w:val="16"/>
          <w:lang w:eastAsia="ru-RU"/>
        </w:rPr>
        <w:t>Конечный же вывод аналитиков  военной  разведки, сделанный на основе изучения агентурных материалов, был категоричным: «Непосредственной  военной  опасности для СССР со стороны Польши и лимитрофов в данный момент и на ближайший период (по крайней мере, до весны  1927  года) не имеется». Угроза  военного  выступления Речи Посполитой против Советского Союза отодвигалась почти на год. Документ был направлен Ворошилову, Уншлихту и Тухачевскому, в Наркомат иностранных дел (Чичерину и Логановскому), на Лубянку (начальнику ИНО ОГПУ Трилиссеру, с которым Берзин регулярно обменивался информацией).</w:t>
      </w:r>
    </w:p>
    <w:p w14:paraId="7A92BC36" w14:textId="77777777" w:rsidR="002B20D6" w:rsidRPr="00C2525C" w:rsidRDefault="002B20D6" w:rsidP="00C2525C">
      <w:pPr>
        <w:spacing w:after="0" w:line="240" w:lineRule="auto"/>
        <w:jc w:val="both"/>
        <w:textAlignment w:val="top"/>
        <w:rPr>
          <w:rFonts w:ascii="Times New Roman" w:eastAsia="Times New Roman" w:hAnsi="Times New Roman" w:cs="Times New Roman"/>
          <w:color w:val="002060"/>
          <w:sz w:val="16"/>
          <w:szCs w:val="16"/>
          <w:lang w:eastAsia="ru-RU"/>
        </w:rPr>
      </w:pPr>
      <w:r w:rsidRPr="00C2525C">
        <w:rPr>
          <w:rFonts w:ascii="Times New Roman" w:eastAsia="Times New Roman" w:hAnsi="Times New Roman" w:cs="Times New Roman"/>
          <w:color w:val="002060"/>
          <w:sz w:val="16"/>
          <w:szCs w:val="16"/>
          <w:lang w:eastAsia="ru-RU"/>
        </w:rPr>
        <w:t>По оценкам IV Управления, в воздушных флотах военного времени западных соседей СССР после поставок из Франции будет около 1000 боевых самолетов в строю, 650 – в резерве и еще 400 учебных и тренировочных машин. Согласно тем же оценкам, при мобилизации данные страны вместе взятые могут развернуть в первый месяц войны 108 пехотных, 10 кавалерийских дивизий при 4800 легких и 725 тяжелых орудиях, 25 000 легких и 17 500 станковых пулеметах. Общая численность мобилизованных  армий  в первый месяц войны, включая тылы, составит около 2 700 000 человек (17201).</w:t>
      </w:r>
    </w:p>
    <w:p w14:paraId="6A4B4B64" w14:textId="77777777" w:rsidR="002B20D6" w:rsidRPr="00C2525C" w:rsidRDefault="002B20D6" w:rsidP="00C2525C">
      <w:pPr>
        <w:autoSpaceDE w:val="0"/>
        <w:autoSpaceDN w:val="0"/>
        <w:adjustRightInd w:val="0"/>
        <w:spacing w:after="0" w:line="240" w:lineRule="auto"/>
        <w:jc w:val="both"/>
        <w:rPr>
          <w:rFonts w:ascii="Times New Roman" w:hAnsi="Times New Roman" w:cs="Times New Roman"/>
          <w:color w:val="002060"/>
          <w:sz w:val="16"/>
          <w:szCs w:val="16"/>
        </w:rPr>
      </w:pPr>
    </w:p>
    <w:p w14:paraId="65982B32"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19BDFE4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28D0867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июле 1926 прошли заводские испытания Р-4 с М-5 - развития Р-1 или Р-1бис. На снабжение так и не поступил (2773,20).</w:t>
      </w:r>
    </w:p>
    <w:p w14:paraId="62C4590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1993A4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июле 1926 в Фили Авиатрест отправил 40 чел. из ЦАГИ готовить серию АНТ-4 (хотя гос. испытания окончательно закончились только в апреле 1929).</w:t>
      </w:r>
    </w:p>
    <w:p w14:paraId="0E5DF84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ТБ-1 сделали 218 (216 - 44,91), включая ТБ-1П - 66 (66,102).</w:t>
      </w:r>
    </w:p>
    <w:p w14:paraId="460BB6D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A72C65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июле 1926 УВВС выдал ЦАГИ заказ на изготовление дублера АНТ-4 с одновременным решением о запуске в серию (1016,140).</w:t>
      </w:r>
    </w:p>
    <w:p w14:paraId="302F450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078067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июле 1926 г. заказ на постройку “дублёра” АНТ-4 — эталона для серии — УВВС передало ЦАГИ. 19 августа УВВС заключило с ЦАГИ официальный договор на постройку АНТ-4 “дублёра” под два мотора Лоррен-Дитрих по 450/600 л.с. Срок изготовления опреде</w:t>
      </w:r>
      <w:r w:rsidRPr="00C2525C">
        <w:rPr>
          <w:rFonts w:ascii="Times New Roman" w:hAnsi="Times New Roman" w:cs="Times New Roman"/>
          <w:color w:val="002060"/>
          <w:sz w:val="16"/>
          <w:szCs w:val="16"/>
        </w:rPr>
        <w:softHyphen/>
        <w:t>лили в 13 месяцев, считая со дня получения ЦАГИ аванса. Фактически постройку “дуб</w:t>
      </w:r>
      <w:r w:rsidRPr="00C2525C">
        <w:rPr>
          <w:rFonts w:ascii="Times New Roman" w:hAnsi="Times New Roman" w:cs="Times New Roman"/>
          <w:color w:val="002060"/>
          <w:sz w:val="16"/>
          <w:szCs w:val="16"/>
        </w:rPr>
        <w:softHyphen/>
        <w:t>лёра” закончили 17 февраля 1928 г. В следующем году машину под обозначением ТБ-1 запустили в серию на заводе № 22 в Филях, построив первые два экземпляра. В 1930-1932 гг. там выпустили еще 214 машин (11696).</w:t>
      </w:r>
    </w:p>
    <w:p w14:paraId="379C024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771046D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июле 1926 Член Правления Авиатреста Михайлов и ГИ по самолетостроению Рубенчик писали письмо в УВВС, Производственная часть о постановке фильтров Фоккер CIY</w:t>
      </w:r>
    </w:p>
    <w:p w14:paraId="467A994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 последнее время выявилась неудовлетворительность конструкции бензиновых фильтров, устанавливаемых на самолетах Р1-М5; является необходимость установки фильтра другой конст</w:t>
      </w:r>
      <w:r w:rsidRPr="00C2525C">
        <w:rPr>
          <w:rFonts w:ascii="Times New Roman" w:hAnsi="Times New Roman" w:cs="Times New Roman"/>
          <w:color w:val="002060"/>
          <w:sz w:val="16"/>
          <w:szCs w:val="16"/>
        </w:rPr>
        <w:softHyphen/>
        <w:t>рукции, более соответствующего своему назначению.</w:t>
      </w:r>
    </w:p>
    <w:p w14:paraId="6856CCF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Наиболее подходящим, проверенным в эксплоатации, является фильтр самолета.."Фоккер С1У”, установленный между прочим, по требованию летчиков на 2-перелетных машинах Р-1, направляющих</w:t>
      </w:r>
      <w:r w:rsidRPr="00C2525C">
        <w:rPr>
          <w:rFonts w:ascii="Times New Roman" w:hAnsi="Times New Roman" w:cs="Times New Roman"/>
          <w:color w:val="002060"/>
          <w:sz w:val="16"/>
          <w:szCs w:val="16"/>
        </w:rPr>
        <w:softHyphen/>
        <w:t>ся в Ангору и Тегеран и самолете РЗ-М5, совер</w:t>
      </w:r>
      <w:r w:rsidRPr="00C2525C">
        <w:rPr>
          <w:rFonts w:ascii="Times New Roman" w:hAnsi="Times New Roman" w:cs="Times New Roman"/>
          <w:color w:val="002060"/>
          <w:sz w:val="16"/>
          <w:szCs w:val="16"/>
        </w:rPr>
        <w:softHyphen/>
        <w:t>шающем пере дет по линии! Москва-Париж-Рим-Москва.</w:t>
      </w:r>
    </w:p>
    <w:p w14:paraId="65015AC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 будущего 26-27 операционного года, если не встретится препятствий в утверждении и сро</w:t>
      </w:r>
      <w:r w:rsidRPr="00C2525C">
        <w:rPr>
          <w:rFonts w:ascii="Times New Roman" w:hAnsi="Times New Roman" w:cs="Times New Roman"/>
          <w:color w:val="002060"/>
          <w:sz w:val="16"/>
          <w:szCs w:val="16"/>
        </w:rPr>
        <w:softHyphen/>
        <w:t>ках изготовления, Авиатрест имеет в виду ставить этот фильтр на всех выпускаемых Авиатрестом се</w:t>
      </w:r>
      <w:r w:rsidRPr="00C2525C">
        <w:rPr>
          <w:rFonts w:ascii="Times New Roman" w:hAnsi="Times New Roman" w:cs="Times New Roman"/>
          <w:color w:val="002060"/>
          <w:sz w:val="16"/>
          <w:szCs w:val="16"/>
        </w:rPr>
        <w:softHyphen/>
        <w:t>рийных разведчиках Р1 и РЗ, а также со~гласованию вопроса с инструкторами, и на истребителях.</w:t>
      </w:r>
    </w:p>
    <w:p w14:paraId="000519C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Прошу дать свое срочное заключение по этому вопросу...просим утвердить чертеж фильтра и препроводить технические условия и инструкцию обращения, которые по предположению, имеются в техусловиях на самолеты или в условияхгзаказа на- них.</w:t>
      </w:r>
    </w:p>
    <w:p w14:paraId="5EB9CC3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Включение фильтфа в калькуляцию самолетов на 26/27 год не... будет включена дополнительно, по утверждении конструкции, чертежа фильтра и его установки (8905,33).</w:t>
      </w:r>
    </w:p>
    <w:p w14:paraId="18DB4DC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30442BD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июле 1926 г. в связи с задержкой поступления ожидавшихся немецких бомбардировщиков ЮГ-1, во Франции велись переговоры о покупке ещё одной партии "голиафов". Сначала речь шла о приобретении 13 машин, затем только десяти. Компания "Фарман" бралась выполнить заказ через год после заключения договора. УВВС предоставили выбирать моторы любой французской фирмы, но рекомендовали "Юпитер". Выпускавшая их компания "Гном-Рон" даже предложила совместный с "Фарман" контракт, причём заранее договорилась с банком о кредите на 18 месяцев. Французы, как и ранее, пообещали отправить в СССР на время сборки трёх механиков, а также обучить у себя двух советских пилотов.</w:t>
      </w:r>
    </w:p>
    <w:p w14:paraId="4253327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Основные данные военных модификаций "Голиафа"</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34"/>
        <w:gridCol w:w="934"/>
        <w:gridCol w:w="934"/>
        <w:gridCol w:w="934"/>
        <w:gridCol w:w="934"/>
        <w:gridCol w:w="934"/>
        <w:gridCol w:w="934"/>
        <w:gridCol w:w="934"/>
        <w:gridCol w:w="934"/>
        <w:gridCol w:w="934"/>
        <w:gridCol w:w="934"/>
        <w:gridCol w:w="934"/>
      </w:tblGrid>
      <w:tr w:rsidR="00BD609C" w:rsidRPr="00C2525C" w14:paraId="4339A581" w14:textId="77777777">
        <w:tc>
          <w:tcPr>
            <w:tcW w:w="934" w:type="dxa"/>
            <w:tcBorders>
              <w:top w:val="single" w:sz="12" w:space="0" w:color="auto"/>
            </w:tcBorders>
          </w:tcPr>
          <w:p w14:paraId="0CC505F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934" w:type="dxa"/>
            <w:tcBorders>
              <w:top w:val="single" w:sz="12" w:space="0" w:color="auto"/>
            </w:tcBorders>
          </w:tcPr>
          <w:p w14:paraId="7D8351D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F.60BN2</w:t>
            </w:r>
          </w:p>
        </w:tc>
        <w:tc>
          <w:tcPr>
            <w:tcW w:w="934" w:type="dxa"/>
            <w:tcBorders>
              <w:top w:val="single" w:sz="12" w:space="0" w:color="auto"/>
            </w:tcBorders>
          </w:tcPr>
          <w:p w14:paraId="31E76EE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F.60TOR</w:t>
            </w:r>
          </w:p>
        </w:tc>
        <w:tc>
          <w:tcPr>
            <w:tcW w:w="934" w:type="dxa"/>
            <w:tcBorders>
              <w:top w:val="single" w:sz="12" w:space="0" w:color="auto"/>
            </w:tcBorders>
          </w:tcPr>
          <w:p w14:paraId="1696B75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F.62"</w:t>
            </w:r>
          </w:p>
        </w:tc>
        <w:tc>
          <w:tcPr>
            <w:tcW w:w="934" w:type="dxa"/>
            <w:tcBorders>
              <w:top w:val="single" w:sz="12" w:space="0" w:color="auto"/>
            </w:tcBorders>
          </w:tcPr>
          <w:p w14:paraId="2F043E2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ФГ-62</w:t>
            </w:r>
          </w:p>
        </w:tc>
        <w:tc>
          <w:tcPr>
            <w:tcW w:w="934" w:type="dxa"/>
            <w:tcBorders>
              <w:top w:val="single" w:sz="12" w:space="0" w:color="auto"/>
            </w:tcBorders>
          </w:tcPr>
          <w:p w14:paraId="50D124D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F.65TOR</w:t>
            </w:r>
          </w:p>
        </w:tc>
        <w:tc>
          <w:tcPr>
            <w:tcW w:w="934" w:type="dxa"/>
            <w:tcBorders>
              <w:top w:val="single" w:sz="12" w:space="0" w:color="auto"/>
            </w:tcBorders>
          </w:tcPr>
          <w:p w14:paraId="027E978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F.66</w:t>
            </w:r>
          </w:p>
        </w:tc>
        <w:tc>
          <w:tcPr>
            <w:tcW w:w="934" w:type="dxa"/>
            <w:tcBorders>
              <w:top w:val="single" w:sz="12" w:space="0" w:color="auto"/>
            </w:tcBorders>
          </w:tcPr>
          <w:p w14:paraId="4D871C6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F.68</w:t>
            </w:r>
          </w:p>
        </w:tc>
        <w:tc>
          <w:tcPr>
            <w:tcW w:w="934" w:type="dxa"/>
            <w:tcBorders>
              <w:top w:val="single" w:sz="12" w:space="0" w:color="auto"/>
            </w:tcBorders>
          </w:tcPr>
          <w:p w14:paraId="535AAFB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F.160BN4</w:t>
            </w:r>
          </w:p>
        </w:tc>
        <w:tc>
          <w:tcPr>
            <w:tcW w:w="934" w:type="dxa"/>
            <w:tcBorders>
              <w:top w:val="single" w:sz="12" w:space="0" w:color="auto"/>
            </w:tcBorders>
          </w:tcPr>
          <w:p w14:paraId="59148ED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F.165</w:t>
            </w:r>
          </w:p>
        </w:tc>
        <w:tc>
          <w:tcPr>
            <w:tcW w:w="934" w:type="dxa"/>
            <w:tcBorders>
              <w:top w:val="single" w:sz="12" w:space="0" w:color="auto"/>
            </w:tcBorders>
          </w:tcPr>
          <w:p w14:paraId="04B9D71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F.166</w:t>
            </w:r>
          </w:p>
        </w:tc>
        <w:tc>
          <w:tcPr>
            <w:tcW w:w="934" w:type="dxa"/>
            <w:tcBorders>
              <w:top w:val="single" w:sz="12" w:space="0" w:color="auto"/>
            </w:tcBorders>
          </w:tcPr>
          <w:p w14:paraId="687DF55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F.168TOR</w:t>
            </w:r>
          </w:p>
        </w:tc>
      </w:tr>
      <w:tr w:rsidR="00BD609C" w:rsidRPr="00C2525C" w14:paraId="54CF82E3" w14:textId="77777777">
        <w:tc>
          <w:tcPr>
            <w:tcW w:w="934" w:type="dxa"/>
          </w:tcPr>
          <w:p w14:paraId="158F27B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Размах крыла, м</w:t>
            </w:r>
          </w:p>
        </w:tc>
        <w:tc>
          <w:tcPr>
            <w:tcW w:w="934" w:type="dxa"/>
          </w:tcPr>
          <w:p w14:paraId="2FF3A03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26,5</w:t>
            </w:r>
          </w:p>
        </w:tc>
        <w:tc>
          <w:tcPr>
            <w:tcW w:w="934" w:type="dxa"/>
          </w:tcPr>
          <w:p w14:paraId="3056978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26,5</w:t>
            </w:r>
          </w:p>
        </w:tc>
        <w:tc>
          <w:tcPr>
            <w:tcW w:w="934" w:type="dxa"/>
          </w:tcPr>
          <w:p w14:paraId="04FEFFD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26,5</w:t>
            </w:r>
          </w:p>
        </w:tc>
        <w:tc>
          <w:tcPr>
            <w:tcW w:w="934" w:type="dxa"/>
          </w:tcPr>
          <w:p w14:paraId="45A8A12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26,5</w:t>
            </w:r>
          </w:p>
        </w:tc>
        <w:tc>
          <w:tcPr>
            <w:tcW w:w="934" w:type="dxa"/>
          </w:tcPr>
          <w:p w14:paraId="713A75A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26,5</w:t>
            </w:r>
          </w:p>
        </w:tc>
        <w:tc>
          <w:tcPr>
            <w:tcW w:w="934" w:type="dxa"/>
          </w:tcPr>
          <w:p w14:paraId="6ABFB15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26,5</w:t>
            </w:r>
          </w:p>
        </w:tc>
        <w:tc>
          <w:tcPr>
            <w:tcW w:w="934" w:type="dxa"/>
          </w:tcPr>
          <w:p w14:paraId="570399F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26,5</w:t>
            </w:r>
          </w:p>
        </w:tc>
        <w:tc>
          <w:tcPr>
            <w:tcW w:w="934" w:type="dxa"/>
          </w:tcPr>
          <w:p w14:paraId="4035A0F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26,5</w:t>
            </w:r>
          </w:p>
        </w:tc>
        <w:tc>
          <w:tcPr>
            <w:tcW w:w="934" w:type="dxa"/>
          </w:tcPr>
          <w:p w14:paraId="646E266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26,5</w:t>
            </w:r>
          </w:p>
        </w:tc>
        <w:tc>
          <w:tcPr>
            <w:tcW w:w="934" w:type="dxa"/>
          </w:tcPr>
          <w:p w14:paraId="70C55B5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26,5</w:t>
            </w:r>
          </w:p>
        </w:tc>
        <w:tc>
          <w:tcPr>
            <w:tcW w:w="934" w:type="dxa"/>
          </w:tcPr>
          <w:p w14:paraId="5E4D415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26,25</w:t>
            </w:r>
          </w:p>
        </w:tc>
      </w:tr>
      <w:tr w:rsidR="00BD609C" w:rsidRPr="00C2525C" w14:paraId="30CA30A5" w14:textId="77777777">
        <w:tc>
          <w:tcPr>
            <w:tcW w:w="934" w:type="dxa"/>
          </w:tcPr>
          <w:p w14:paraId="37DD1CB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Длина, м</w:t>
            </w:r>
          </w:p>
        </w:tc>
        <w:tc>
          <w:tcPr>
            <w:tcW w:w="934" w:type="dxa"/>
          </w:tcPr>
          <w:p w14:paraId="38A3D26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14,12</w:t>
            </w:r>
          </w:p>
        </w:tc>
        <w:tc>
          <w:tcPr>
            <w:tcW w:w="934" w:type="dxa"/>
          </w:tcPr>
          <w:p w14:paraId="7FCA9FA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14,773&gt;</w:t>
            </w:r>
          </w:p>
        </w:tc>
        <w:tc>
          <w:tcPr>
            <w:tcW w:w="934" w:type="dxa"/>
          </w:tcPr>
          <w:p w14:paraId="1B5C211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14,8</w:t>
            </w:r>
          </w:p>
        </w:tc>
        <w:tc>
          <w:tcPr>
            <w:tcW w:w="934" w:type="dxa"/>
          </w:tcPr>
          <w:p w14:paraId="386E2B3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934" w:type="dxa"/>
          </w:tcPr>
          <w:p w14:paraId="757D089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14,773)</w:t>
            </w:r>
          </w:p>
        </w:tc>
        <w:tc>
          <w:tcPr>
            <w:tcW w:w="934" w:type="dxa"/>
          </w:tcPr>
          <w:p w14:paraId="58BE7AD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15,7</w:t>
            </w:r>
          </w:p>
        </w:tc>
        <w:tc>
          <w:tcPr>
            <w:tcW w:w="934" w:type="dxa"/>
          </w:tcPr>
          <w:p w14:paraId="1E7C688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14,77</w:t>
            </w:r>
          </w:p>
        </w:tc>
        <w:tc>
          <w:tcPr>
            <w:tcW w:w="934" w:type="dxa"/>
          </w:tcPr>
          <w:p w14:paraId="25C38AC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14,61</w:t>
            </w:r>
          </w:p>
        </w:tc>
        <w:tc>
          <w:tcPr>
            <w:tcW w:w="934" w:type="dxa"/>
          </w:tcPr>
          <w:p w14:paraId="59B04F9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14,77</w:t>
            </w:r>
          </w:p>
        </w:tc>
        <w:tc>
          <w:tcPr>
            <w:tcW w:w="934" w:type="dxa"/>
          </w:tcPr>
          <w:p w14:paraId="5BEAE08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14,92</w:t>
            </w:r>
          </w:p>
        </w:tc>
        <w:tc>
          <w:tcPr>
            <w:tcW w:w="934" w:type="dxa"/>
          </w:tcPr>
          <w:p w14:paraId="5CB542A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15,18</w:t>
            </w:r>
          </w:p>
        </w:tc>
      </w:tr>
      <w:tr w:rsidR="00BD609C" w:rsidRPr="00C2525C" w14:paraId="2FCB1FEA" w14:textId="77777777">
        <w:tc>
          <w:tcPr>
            <w:tcW w:w="934" w:type="dxa"/>
          </w:tcPr>
          <w:p w14:paraId="57B9041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Высота, м</w:t>
            </w:r>
          </w:p>
        </w:tc>
        <w:tc>
          <w:tcPr>
            <w:tcW w:w="934" w:type="dxa"/>
          </w:tcPr>
          <w:p w14:paraId="6FDE60C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934" w:type="dxa"/>
          </w:tcPr>
          <w:p w14:paraId="4134D47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4,924)</w:t>
            </w:r>
          </w:p>
        </w:tc>
        <w:tc>
          <w:tcPr>
            <w:tcW w:w="934" w:type="dxa"/>
          </w:tcPr>
          <w:p w14:paraId="22C7CF6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934" w:type="dxa"/>
          </w:tcPr>
          <w:p w14:paraId="666C1A5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934" w:type="dxa"/>
          </w:tcPr>
          <w:p w14:paraId="5C3ACAA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4,915&gt;</w:t>
            </w:r>
          </w:p>
        </w:tc>
        <w:tc>
          <w:tcPr>
            <w:tcW w:w="934" w:type="dxa"/>
          </w:tcPr>
          <w:p w14:paraId="567E379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5,55</w:t>
            </w:r>
          </w:p>
        </w:tc>
        <w:tc>
          <w:tcPr>
            <w:tcW w:w="934" w:type="dxa"/>
          </w:tcPr>
          <w:p w14:paraId="4327BFE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4,9</w:t>
            </w:r>
          </w:p>
        </w:tc>
        <w:tc>
          <w:tcPr>
            <w:tcW w:w="934" w:type="dxa"/>
          </w:tcPr>
          <w:p w14:paraId="66F8BF4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934" w:type="dxa"/>
          </w:tcPr>
          <w:p w14:paraId="6FCFDF6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5,7</w:t>
            </w:r>
          </w:p>
        </w:tc>
        <w:tc>
          <w:tcPr>
            <w:tcW w:w="934" w:type="dxa"/>
          </w:tcPr>
          <w:p w14:paraId="14B9C0D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5,55</w:t>
            </w:r>
          </w:p>
        </w:tc>
        <w:tc>
          <w:tcPr>
            <w:tcW w:w="934" w:type="dxa"/>
          </w:tcPr>
          <w:p w14:paraId="3526E27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5,76</w:t>
            </w:r>
          </w:p>
        </w:tc>
      </w:tr>
      <w:tr w:rsidR="00BD609C" w:rsidRPr="00C2525C" w14:paraId="31AAE7D3" w14:textId="77777777">
        <w:tc>
          <w:tcPr>
            <w:tcW w:w="934" w:type="dxa"/>
          </w:tcPr>
          <w:p w14:paraId="1E94135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Моторы, кол-во х мощность, л.с.</w:t>
            </w:r>
          </w:p>
        </w:tc>
        <w:tc>
          <w:tcPr>
            <w:tcW w:w="934" w:type="dxa"/>
          </w:tcPr>
          <w:p w14:paraId="31B61D4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2x380</w:t>
            </w:r>
          </w:p>
        </w:tc>
        <w:tc>
          <w:tcPr>
            <w:tcW w:w="934" w:type="dxa"/>
          </w:tcPr>
          <w:p w14:paraId="328E53F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2x260</w:t>
            </w:r>
          </w:p>
        </w:tc>
        <w:tc>
          <w:tcPr>
            <w:tcW w:w="934" w:type="dxa"/>
          </w:tcPr>
          <w:p w14:paraId="1937C11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2x375</w:t>
            </w:r>
          </w:p>
        </w:tc>
        <w:tc>
          <w:tcPr>
            <w:tcW w:w="934" w:type="dxa"/>
          </w:tcPr>
          <w:p w14:paraId="0AF63B3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2x450</w:t>
            </w:r>
          </w:p>
        </w:tc>
        <w:tc>
          <w:tcPr>
            <w:tcW w:w="934" w:type="dxa"/>
          </w:tcPr>
          <w:p w14:paraId="234B3E0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2x380</w:t>
            </w:r>
          </w:p>
        </w:tc>
        <w:tc>
          <w:tcPr>
            <w:tcW w:w="934" w:type="dxa"/>
          </w:tcPr>
          <w:p w14:paraId="18971BC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2x260</w:t>
            </w:r>
          </w:p>
        </w:tc>
        <w:tc>
          <w:tcPr>
            <w:tcW w:w="934" w:type="dxa"/>
          </w:tcPr>
          <w:p w14:paraId="7810C86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2x450</w:t>
            </w:r>
          </w:p>
        </w:tc>
        <w:tc>
          <w:tcPr>
            <w:tcW w:w="934" w:type="dxa"/>
          </w:tcPr>
          <w:p w14:paraId="36E5ED7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2x500</w:t>
            </w:r>
          </w:p>
        </w:tc>
        <w:tc>
          <w:tcPr>
            <w:tcW w:w="934" w:type="dxa"/>
          </w:tcPr>
          <w:p w14:paraId="2DD3CF6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2x380</w:t>
            </w:r>
          </w:p>
        </w:tc>
        <w:tc>
          <w:tcPr>
            <w:tcW w:w="934" w:type="dxa"/>
          </w:tcPr>
          <w:p w14:paraId="31C8DF8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2x230</w:t>
            </w:r>
          </w:p>
        </w:tc>
        <w:tc>
          <w:tcPr>
            <w:tcW w:w="934" w:type="dxa"/>
          </w:tcPr>
          <w:p w14:paraId="0234764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2x480</w:t>
            </w:r>
          </w:p>
        </w:tc>
      </w:tr>
      <w:tr w:rsidR="00BD609C" w:rsidRPr="00C2525C" w14:paraId="4CFB09FA" w14:textId="77777777">
        <w:tc>
          <w:tcPr>
            <w:tcW w:w="934" w:type="dxa"/>
          </w:tcPr>
          <w:p w14:paraId="048C559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Вес, кг:</w:t>
            </w:r>
          </w:p>
        </w:tc>
        <w:tc>
          <w:tcPr>
            <w:tcW w:w="934" w:type="dxa"/>
          </w:tcPr>
          <w:p w14:paraId="16BB198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934" w:type="dxa"/>
          </w:tcPr>
          <w:p w14:paraId="22CE397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934" w:type="dxa"/>
          </w:tcPr>
          <w:p w14:paraId="5C7E53C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934" w:type="dxa"/>
          </w:tcPr>
          <w:p w14:paraId="7560EE2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934" w:type="dxa"/>
          </w:tcPr>
          <w:p w14:paraId="229E425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934" w:type="dxa"/>
          </w:tcPr>
          <w:p w14:paraId="2C63BF2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934" w:type="dxa"/>
          </w:tcPr>
          <w:p w14:paraId="09A9E45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934" w:type="dxa"/>
          </w:tcPr>
          <w:p w14:paraId="55A9798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934" w:type="dxa"/>
          </w:tcPr>
          <w:p w14:paraId="61A90CE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934" w:type="dxa"/>
          </w:tcPr>
          <w:p w14:paraId="2D6115B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934" w:type="dxa"/>
          </w:tcPr>
          <w:p w14:paraId="008A195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37AFB0D6" w14:textId="77777777">
        <w:tc>
          <w:tcPr>
            <w:tcW w:w="934" w:type="dxa"/>
          </w:tcPr>
          <w:p w14:paraId="55BAA0D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пустого</w:t>
            </w:r>
          </w:p>
        </w:tc>
        <w:tc>
          <w:tcPr>
            <w:tcW w:w="934" w:type="dxa"/>
          </w:tcPr>
          <w:p w14:paraId="73B89E4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2880</w:t>
            </w:r>
          </w:p>
        </w:tc>
        <w:tc>
          <w:tcPr>
            <w:tcW w:w="934" w:type="dxa"/>
          </w:tcPr>
          <w:p w14:paraId="0C9C417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3219</w:t>
            </w:r>
          </w:p>
        </w:tc>
        <w:tc>
          <w:tcPr>
            <w:tcW w:w="934" w:type="dxa"/>
          </w:tcPr>
          <w:p w14:paraId="6189277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2850</w:t>
            </w:r>
          </w:p>
        </w:tc>
        <w:tc>
          <w:tcPr>
            <w:tcW w:w="934" w:type="dxa"/>
          </w:tcPr>
          <w:p w14:paraId="65BBA58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934" w:type="dxa"/>
          </w:tcPr>
          <w:p w14:paraId="6ACAB0D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3770</w:t>
            </w:r>
          </w:p>
        </w:tc>
        <w:tc>
          <w:tcPr>
            <w:tcW w:w="934" w:type="dxa"/>
          </w:tcPr>
          <w:p w14:paraId="7CF019A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3500</w:t>
            </w:r>
          </w:p>
        </w:tc>
        <w:tc>
          <w:tcPr>
            <w:tcW w:w="934" w:type="dxa"/>
          </w:tcPr>
          <w:p w14:paraId="2214EFD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2850</w:t>
            </w:r>
          </w:p>
        </w:tc>
        <w:tc>
          <w:tcPr>
            <w:tcW w:w="934" w:type="dxa"/>
          </w:tcPr>
          <w:p w14:paraId="1840D7C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2950</w:t>
            </w:r>
          </w:p>
        </w:tc>
        <w:tc>
          <w:tcPr>
            <w:tcW w:w="934" w:type="dxa"/>
          </w:tcPr>
          <w:p w14:paraId="0AA3BA2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3700</w:t>
            </w:r>
          </w:p>
        </w:tc>
        <w:tc>
          <w:tcPr>
            <w:tcW w:w="934" w:type="dxa"/>
          </w:tcPr>
          <w:p w14:paraId="4628319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3325</w:t>
            </w:r>
          </w:p>
        </w:tc>
        <w:tc>
          <w:tcPr>
            <w:tcW w:w="934" w:type="dxa"/>
          </w:tcPr>
          <w:p w14:paraId="0F046BF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4600</w:t>
            </w:r>
          </w:p>
        </w:tc>
      </w:tr>
      <w:tr w:rsidR="00BD609C" w:rsidRPr="00C2525C" w14:paraId="00E2F650" w14:textId="77777777">
        <w:tc>
          <w:tcPr>
            <w:tcW w:w="934" w:type="dxa"/>
          </w:tcPr>
          <w:p w14:paraId="6A1FD91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взлётный</w:t>
            </w:r>
          </w:p>
        </w:tc>
        <w:tc>
          <w:tcPr>
            <w:tcW w:w="934" w:type="dxa"/>
          </w:tcPr>
          <w:p w14:paraId="62D8D91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5800</w:t>
            </w:r>
          </w:p>
        </w:tc>
        <w:tc>
          <w:tcPr>
            <w:tcW w:w="934" w:type="dxa"/>
          </w:tcPr>
          <w:p w14:paraId="340C4F7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4782</w:t>
            </w:r>
          </w:p>
        </w:tc>
        <w:tc>
          <w:tcPr>
            <w:tcW w:w="934" w:type="dxa"/>
          </w:tcPr>
          <w:p w14:paraId="575196D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5200</w:t>
            </w:r>
          </w:p>
        </w:tc>
        <w:tc>
          <w:tcPr>
            <w:tcW w:w="934" w:type="dxa"/>
          </w:tcPr>
          <w:p w14:paraId="7013C32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934" w:type="dxa"/>
          </w:tcPr>
          <w:p w14:paraId="41330A0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5800</w:t>
            </w:r>
          </w:p>
        </w:tc>
        <w:tc>
          <w:tcPr>
            <w:tcW w:w="934" w:type="dxa"/>
          </w:tcPr>
          <w:p w14:paraId="5E14C4C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5150</w:t>
            </w:r>
          </w:p>
        </w:tc>
        <w:tc>
          <w:tcPr>
            <w:tcW w:w="934" w:type="dxa"/>
          </w:tcPr>
          <w:p w14:paraId="5DCDC10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5400</w:t>
            </w:r>
          </w:p>
        </w:tc>
        <w:tc>
          <w:tcPr>
            <w:tcW w:w="934" w:type="dxa"/>
          </w:tcPr>
          <w:p w14:paraId="39735FB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6100</w:t>
            </w:r>
          </w:p>
        </w:tc>
        <w:tc>
          <w:tcPr>
            <w:tcW w:w="934" w:type="dxa"/>
          </w:tcPr>
          <w:p w14:paraId="1A2AF8F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5800</w:t>
            </w:r>
          </w:p>
        </w:tc>
        <w:tc>
          <w:tcPr>
            <w:tcW w:w="934" w:type="dxa"/>
          </w:tcPr>
          <w:p w14:paraId="7D9D281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4760</w:t>
            </w:r>
          </w:p>
        </w:tc>
        <w:tc>
          <w:tcPr>
            <w:tcW w:w="934" w:type="dxa"/>
          </w:tcPr>
          <w:p w14:paraId="1118D65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6800</w:t>
            </w:r>
          </w:p>
        </w:tc>
      </w:tr>
      <w:tr w:rsidR="00BD609C" w:rsidRPr="00C2525C" w14:paraId="5D7DCF3B" w14:textId="77777777">
        <w:tc>
          <w:tcPr>
            <w:tcW w:w="934" w:type="dxa"/>
          </w:tcPr>
          <w:p w14:paraId="1E100B7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Скорость максимальная, км/ч</w:t>
            </w:r>
          </w:p>
        </w:tc>
        <w:tc>
          <w:tcPr>
            <w:tcW w:w="934" w:type="dxa"/>
          </w:tcPr>
          <w:p w14:paraId="6894BB1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144</w:t>
            </w:r>
          </w:p>
        </w:tc>
        <w:tc>
          <w:tcPr>
            <w:tcW w:w="934" w:type="dxa"/>
          </w:tcPr>
          <w:p w14:paraId="2CDAEF3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145</w:t>
            </w:r>
          </w:p>
        </w:tc>
        <w:tc>
          <w:tcPr>
            <w:tcW w:w="934" w:type="dxa"/>
          </w:tcPr>
          <w:p w14:paraId="6617B81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159</w:t>
            </w:r>
          </w:p>
        </w:tc>
        <w:tc>
          <w:tcPr>
            <w:tcW w:w="934" w:type="dxa"/>
          </w:tcPr>
          <w:p w14:paraId="36FE438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1406)</w:t>
            </w:r>
          </w:p>
        </w:tc>
        <w:tc>
          <w:tcPr>
            <w:tcW w:w="934" w:type="dxa"/>
          </w:tcPr>
          <w:p w14:paraId="5370EDC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150</w:t>
            </w:r>
          </w:p>
        </w:tc>
        <w:tc>
          <w:tcPr>
            <w:tcW w:w="934" w:type="dxa"/>
          </w:tcPr>
          <w:p w14:paraId="2E5EC86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140</w:t>
            </w:r>
          </w:p>
        </w:tc>
        <w:tc>
          <w:tcPr>
            <w:tcW w:w="934" w:type="dxa"/>
          </w:tcPr>
          <w:p w14:paraId="053BF55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154</w:t>
            </w:r>
          </w:p>
        </w:tc>
        <w:tc>
          <w:tcPr>
            <w:tcW w:w="934" w:type="dxa"/>
          </w:tcPr>
          <w:p w14:paraId="683FA1C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161</w:t>
            </w:r>
          </w:p>
        </w:tc>
        <w:tc>
          <w:tcPr>
            <w:tcW w:w="934" w:type="dxa"/>
          </w:tcPr>
          <w:p w14:paraId="6C2D6E2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140</w:t>
            </w:r>
          </w:p>
        </w:tc>
        <w:tc>
          <w:tcPr>
            <w:tcW w:w="934" w:type="dxa"/>
          </w:tcPr>
          <w:p w14:paraId="25E8F1B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140</w:t>
            </w:r>
          </w:p>
        </w:tc>
        <w:tc>
          <w:tcPr>
            <w:tcW w:w="934" w:type="dxa"/>
          </w:tcPr>
          <w:p w14:paraId="748CED7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170</w:t>
            </w:r>
          </w:p>
        </w:tc>
      </w:tr>
      <w:tr w:rsidR="00BD609C" w:rsidRPr="00C2525C" w14:paraId="7EFF6886" w14:textId="77777777">
        <w:tc>
          <w:tcPr>
            <w:tcW w:w="934" w:type="dxa"/>
          </w:tcPr>
          <w:p w14:paraId="3E83F9D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Практический потолок, м</w:t>
            </w:r>
          </w:p>
        </w:tc>
        <w:tc>
          <w:tcPr>
            <w:tcW w:w="934" w:type="dxa"/>
          </w:tcPr>
          <w:p w14:paraId="6814FDD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5400</w:t>
            </w:r>
          </w:p>
        </w:tc>
        <w:tc>
          <w:tcPr>
            <w:tcW w:w="934" w:type="dxa"/>
          </w:tcPr>
          <w:p w14:paraId="085B965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4000</w:t>
            </w:r>
          </w:p>
        </w:tc>
        <w:tc>
          <w:tcPr>
            <w:tcW w:w="934" w:type="dxa"/>
          </w:tcPr>
          <w:p w14:paraId="3CA39B5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4700</w:t>
            </w:r>
          </w:p>
        </w:tc>
        <w:tc>
          <w:tcPr>
            <w:tcW w:w="934" w:type="dxa"/>
          </w:tcPr>
          <w:p w14:paraId="6B8C201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3700</w:t>
            </w:r>
          </w:p>
        </w:tc>
        <w:tc>
          <w:tcPr>
            <w:tcW w:w="934" w:type="dxa"/>
          </w:tcPr>
          <w:p w14:paraId="79B8F6D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5400</w:t>
            </w:r>
          </w:p>
        </w:tc>
        <w:tc>
          <w:tcPr>
            <w:tcW w:w="934" w:type="dxa"/>
          </w:tcPr>
          <w:p w14:paraId="47E35FB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5000</w:t>
            </w:r>
          </w:p>
        </w:tc>
        <w:tc>
          <w:tcPr>
            <w:tcW w:w="934" w:type="dxa"/>
          </w:tcPr>
          <w:p w14:paraId="78DBCAD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4200</w:t>
            </w:r>
          </w:p>
        </w:tc>
        <w:tc>
          <w:tcPr>
            <w:tcW w:w="934" w:type="dxa"/>
          </w:tcPr>
          <w:p w14:paraId="23009DE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5780</w:t>
            </w:r>
          </w:p>
        </w:tc>
        <w:tc>
          <w:tcPr>
            <w:tcW w:w="934" w:type="dxa"/>
          </w:tcPr>
          <w:p w14:paraId="69B56E3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2300</w:t>
            </w:r>
          </w:p>
        </w:tc>
        <w:tc>
          <w:tcPr>
            <w:tcW w:w="934" w:type="dxa"/>
          </w:tcPr>
          <w:p w14:paraId="70523DF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5000</w:t>
            </w:r>
          </w:p>
        </w:tc>
        <w:tc>
          <w:tcPr>
            <w:tcW w:w="934" w:type="dxa"/>
          </w:tcPr>
          <w:p w14:paraId="1E214FC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3500</w:t>
            </w:r>
          </w:p>
        </w:tc>
      </w:tr>
      <w:tr w:rsidR="00BD609C" w:rsidRPr="00C2525C" w14:paraId="02EAF08B" w14:textId="77777777">
        <w:tc>
          <w:tcPr>
            <w:tcW w:w="934" w:type="dxa"/>
          </w:tcPr>
          <w:p w14:paraId="2759E2F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Дальность полёта, км</w:t>
            </w:r>
          </w:p>
        </w:tc>
        <w:tc>
          <w:tcPr>
            <w:tcW w:w="934" w:type="dxa"/>
          </w:tcPr>
          <w:p w14:paraId="3E64714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545</w:t>
            </w:r>
          </w:p>
        </w:tc>
        <w:tc>
          <w:tcPr>
            <w:tcW w:w="934" w:type="dxa"/>
          </w:tcPr>
          <w:p w14:paraId="2E5B557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650</w:t>
            </w:r>
          </w:p>
        </w:tc>
        <w:tc>
          <w:tcPr>
            <w:tcW w:w="934" w:type="dxa"/>
          </w:tcPr>
          <w:p w14:paraId="00EA7C7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934" w:type="dxa"/>
          </w:tcPr>
          <w:p w14:paraId="3EB4B61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8007"</w:t>
            </w:r>
          </w:p>
        </w:tc>
        <w:tc>
          <w:tcPr>
            <w:tcW w:w="934" w:type="dxa"/>
          </w:tcPr>
          <w:p w14:paraId="35BA95A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800</w:t>
            </w:r>
          </w:p>
        </w:tc>
        <w:tc>
          <w:tcPr>
            <w:tcW w:w="934" w:type="dxa"/>
          </w:tcPr>
          <w:p w14:paraId="520C124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750</w:t>
            </w:r>
          </w:p>
        </w:tc>
        <w:tc>
          <w:tcPr>
            <w:tcW w:w="934" w:type="dxa"/>
          </w:tcPr>
          <w:p w14:paraId="34268CE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1200</w:t>
            </w:r>
          </w:p>
        </w:tc>
        <w:tc>
          <w:tcPr>
            <w:tcW w:w="934" w:type="dxa"/>
          </w:tcPr>
          <w:p w14:paraId="45F95D7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800</w:t>
            </w:r>
          </w:p>
        </w:tc>
        <w:tc>
          <w:tcPr>
            <w:tcW w:w="934" w:type="dxa"/>
          </w:tcPr>
          <w:p w14:paraId="0A83009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350</w:t>
            </w:r>
          </w:p>
        </w:tc>
        <w:tc>
          <w:tcPr>
            <w:tcW w:w="934" w:type="dxa"/>
          </w:tcPr>
          <w:p w14:paraId="5EB94A7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500</w:t>
            </w:r>
          </w:p>
        </w:tc>
        <w:tc>
          <w:tcPr>
            <w:tcW w:w="934" w:type="dxa"/>
          </w:tcPr>
          <w:p w14:paraId="056B5D6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950</w:t>
            </w:r>
          </w:p>
        </w:tc>
      </w:tr>
      <w:tr w:rsidR="00BD609C" w:rsidRPr="00C2525C" w14:paraId="781ACF26" w14:textId="77777777">
        <w:tc>
          <w:tcPr>
            <w:tcW w:w="934" w:type="dxa"/>
            <w:tcBorders>
              <w:bottom w:val="single" w:sz="12" w:space="0" w:color="auto"/>
            </w:tcBorders>
          </w:tcPr>
          <w:p w14:paraId="0A1AB9D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Экипаж, чел.</w:t>
            </w:r>
          </w:p>
        </w:tc>
        <w:tc>
          <w:tcPr>
            <w:tcW w:w="934" w:type="dxa"/>
            <w:tcBorders>
              <w:bottom w:val="single" w:sz="12" w:space="0" w:color="auto"/>
            </w:tcBorders>
          </w:tcPr>
          <w:p w14:paraId="3E5879E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w:t>
            </w:r>
          </w:p>
        </w:tc>
        <w:tc>
          <w:tcPr>
            <w:tcW w:w="934" w:type="dxa"/>
            <w:tcBorders>
              <w:bottom w:val="single" w:sz="12" w:space="0" w:color="auto"/>
            </w:tcBorders>
          </w:tcPr>
          <w:p w14:paraId="634942A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w:t>
            </w:r>
          </w:p>
        </w:tc>
        <w:tc>
          <w:tcPr>
            <w:tcW w:w="934" w:type="dxa"/>
            <w:tcBorders>
              <w:bottom w:val="single" w:sz="12" w:space="0" w:color="auto"/>
            </w:tcBorders>
          </w:tcPr>
          <w:p w14:paraId="0C8E4CD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w:t>
            </w:r>
          </w:p>
        </w:tc>
        <w:tc>
          <w:tcPr>
            <w:tcW w:w="934" w:type="dxa"/>
            <w:tcBorders>
              <w:bottom w:val="single" w:sz="12" w:space="0" w:color="auto"/>
            </w:tcBorders>
          </w:tcPr>
          <w:p w14:paraId="4A25D37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w:t>
            </w:r>
          </w:p>
        </w:tc>
        <w:tc>
          <w:tcPr>
            <w:tcW w:w="934" w:type="dxa"/>
            <w:tcBorders>
              <w:bottom w:val="single" w:sz="12" w:space="0" w:color="auto"/>
            </w:tcBorders>
          </w:tcPr>
          <w:p w14:paraId="282DE7B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w:t>
            </w:r>
          </w:p>
        </w:tc>
        <w:tc>
          <w:tcPr>
            <w:tcW w:w="934" w:type="dxa"/>
            <w:tcBorders>
              <w:bottom w:val="single" w:sz="12" w:space="0" w:color="auto"/>
            </w:tcBorders>
          </w:tcPr>
          <w:p w14:paraId="041EA0B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w:t>
            </w:r>
          </w:p>
        </w:tc>
        <w:tc>
          <w:tcPr>
            <w:tcW w:w="934" w:type="dxa"/>
            <w:tcBorders>
              <w:bottom w:val="single" w:sz="12" w:space="0" w:color="auto"/>
            </w:tcBorders>
          </w:tcPr>
          <w:p w14:paraId="2608221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w:t>
            </w:r>
          </w:p>
        </w:tc>
        <w:tc>
          <w:tcPr>
            <w:tcW w:w="934" w:type="dxa"/>
            <w:tcBorders>
              <w:bottom w:val="single" w:sz="12" w:space="0" w:color="auto"/>
            </w:tcBorders>
          </w:tcPr>
          <w:p w14:paraId="210F7F4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w:t>
            </w:r>
          </w:p>
        </w:tc>
        <w:tc>
          <w:tcPr>
            <w:tcW w:w="934" w:type="dxa"/>
            <w:tcBorders>
              <w:bottom w:val="single" w:sz="12" w:space="0" w:color="auto"/>
            </w:tcBorders>
          </w:tcPr>
          <w:p w14:paraId="6A929AD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w:t>
            </w:r>
          </w:p>
        </w:tc>
        <w:tc>
          <w:tcPr>
            <w:tcW w:w="934" w:type="dxa"/>
            <w:tcBorders>
              <w:bottom w:val="single" w:sz="12" w:space="0" w:color="auto"/>
            </w:tcBorders>
          </w:tcPr>
          <w:p w14:paraId="154BE27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28)</w:t>
            </w:r>
          </w:p>
        </w:tc>
        <w:tc>
          <w:tcPr>
            <w:tcW w:w="934" w:type="dxa"/>
            <w:tcBorders>
              <w:bottom w:val="single" w:sz="12" w:space="0" w:color="auto"/>
            </w:tcBorders>
          </w:tcPr>
          <w:p w14:paraId="1B3C6C7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w:t>
            </w:r>
          </w:p>
        </w:tc>
      </w:tr>
    </w:tbl>
    <w:p w14:paraId="3789D98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для Испании: 3) на колёсах, на поплавках - 15,17 м; 4) на колёсах; 5) на колёсах, на поплавках - 5.55 м; 6) по заданию - 155 км/ч; 7) по данным фирмы; 8) плюс шесть курсантов</w:t>
      </w:r>
    </w:p>
    <w:p w14:paraId="3E6B835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D9A4BE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июле 1926 Член Правления Авиатреста Михайлов и ГИ по самолетостроению Рубенчик писали письмо № 5716/з-3 в УВВС, Производственная часть о ремонте самолета Фарман-Голиаф и других тяжелых самолетов.</w:t>
      </w:r>
    </w:p>
    <w:p w14:paraId="635F296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Нами выдан наряд № 654-В от 12.07.26 ГАЗу № 3 на ремонт самолета "Фарман Голиаф", причем под ремонтом следует понимать исправление повреждений носовой части фюзеляжа, восстанавливаемой в натуре (без чертежей), без окончательно сборки всего самолета и без сдачи его в полете.</w:t>
      </w:r>
    </w:p>
    <w:p w14:paraId="54C3FC4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Ваше согласие иа изложенный объем ремонта просим подтвердить с сдновременным сообщением Б/тех. Приемщика на ГАЗ № 3.</w:t>
      </w:r>
    </w:p>
    <w:p w14:paraId="7DB221E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Что касается вообще ремонта тяжелых самолетов в 1926-27 г. на заводе "Красный Летчик", то он является крайне нежелательным, так как помимо общей неприспособленности наших заводов к ремонту самолетов, особенно чужих кьнотрукций (яркий пример - ремонт Фоккеров Д XI на этом заводе) это обстоятельство- усугубляется предстоящей на нем в 1926 - 1927 году одновременной постройкой 3- типов самолетов (8905,28).</w:t>
      </w:r>
    </w:p>
    <w:p w14:paraId="35CBB39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62B6BBC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июле 1926 г. был утвержден трехлетний план опытного строительства, разработанный на основе плана “1200” (9528).</w:t>
      </w:r>
    </w:p>
    <w:p w14:paraId="174F3D3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5EBC14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июле 1926 г. были отправлены заказанные 16 декабря 1925 у Амторга спидометры со шкалой до 325 км/ч, то есть исполнение заказа заняло всего 16 месяцев (11507).</w:t>
      </w:r>
    </w:p>
    <w:p w14:paraId="5063261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6B879D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июле 1926 на заводе Марина-ди-Пиза в Италии собрали два Дорнье Валь N 56 и 57 для СССР (2543,6).</w:t>
      </w:r>
    </w:p>
    <w:p w14:paraId="6E27569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3E0C9C5" w14:textId="77777777" w:rsidR="00F41629" w:rsidRPr="00C2525C" w:rsidRDefault="00F41629" w:rsidP="00C2525C">
      <w:pPr>
        <w:spacing w:after="0" w:line="240" w:lineRule="auto"/>
        <w:jc w:val="both"/>
        <w:rPr>
          <w:rFonts w:ascii="Times New Roman" w:hAnsi="Times New Roman" w:cs="Times New Roman"/>
          <w:color w:val="0070C0"/>
          <w:sz w:val="16"/>
          <w:szCs w:val="16"/>
        </w:rPr>
      </w:pPr>
      <w:bookmarkStart w:id="36" w:name="_Hlk70157956"/>
      <w:r w:rsidRPr="00C2525C">
        <w:rPr>
          <w:rFonts w:ascii="Times New Roman" w:hAnsi="Times New Roman" w:cs="Times New Roman"/>
          <w:color w:val="0070C0"/>
          <w:sz w:val="16"/>
          <w:szCs w:val="16"/>
        </w:rPr>
        <w:t>Июль 1926 г.</w:t>
      </w:r>
    </w:p>
    <w:p w14:paraId="21A96C0D" w14:textId="77777777" w:rsidR="00F41629" w:rsidRPr="00C2525C" w:rsidRDefault="00F41629"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Справка по “Юнкерсу”</w:t>
      </w:r>
    </w:p>
    <w:p w14:paraId="7BA2EE42" w14:textId="77777777" w:rsidR="00F41629" w:rsidRPr="00C2525C" w:rsidRDefault="00F41629"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Июль 1926 г.</w:t>
      </w:r>
    </w:p>
    <w:p w14:paraId="349B5B61" w14:textId="77777777" w:rsidR="00F41629" w:rsidRPr="00C2525C" w:rsidRDefault="00F41629"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Строго секретно</w:t>
      </w:r>
    </w:p>
    <w:p w14:paraId="470D6663" w14:textId="77777777" w:rsidR="00F41629" w:rsidRPr="00C2525C" w:rsidRDefault="00F41629"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По вопросу о “Юнкерсе” I. VII решено:</w:t>
      </w:r>
    </w:p>
    <w:p w14:paraId="681DCF1C" w14:textId="77777777" w:rsidR="00F41629" w:rsidRPr="00C2525C" w:rsidRDefault="00F41629"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1. Считать необходимым сохранить в силе постановление Политбюро от 4 марта 1926 года о ликвидации концессионного договора с “Юнкерсом ”. В виду крайней заинтересованности фирмы в том, чтобы ликвидация договора не сопровождалась разоблачением компрометирующих фирму обстоятельств политического и финансового характера, считать возможным пойти навстречу фирме в этом отношении при условии, если фирма снимет свои материальные претензии.</w:t>
      </w:r>
    </w:p>
    <w:p w14:paraId="5A9F5BA2" w14:textId="77777777" w:rsidR="00F41629" w:rsidRPr="00C2525C" w:rsidRDefault="00F41629"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2. При этом условии считать также возможным согласиться на приемку от фирмы двенадцати бомбовозов, на соответственных условиях в отношении цены и необходимого переоборудования.</w:t>
      </w:r>
    </w:p>
    <w:p w14:paraId="2E8B365C" w14:textId="77777777" w:rsidR="00F41629" w:rsidRPr="00C2525C" w:rsidRDefault="00F41629"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3. В виду заинтересованности фирмы в том, чтобы ликвидация старого договора не имела характера полного разрыва, считать при соблюдении указанных выше условий, возможным вступить с фирмой “Юнкере” в переговоры о заключении с нею концессионного договора технической помощи.</w:t>
      </w:r>
    </w:p>
    <w:p w14:paraId="2DB13F77" w14:textId="77777777" w:rsidR="00F41629" w:rsidRPr="00C2525C" w:rsidRDefault="00F41629"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4. Главный Концессионный Комитет немедленно предъявляет представителю фирмы изложенные в этом постановлении предложения в их совокупности. В случае принципиального согласия фирмы Главный Концессионный Комитет продолжает и заканчивает в возможно короткий срок переговоры о ликвидации старого концессионного договора.</w:t>
      </w:r>
    </w:p>
    <w:p w14:paraId="03DC7C1F" w14:textId="77777777" w:rsidR="00F41629" w:rsidRPr="00C2525C" w:rsidRDefault="00F41629"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Статья 2.</w:t>
      </w:r>
    </w:p>
    <w:p w14:paraId="3C92541B" w14:textId="77777777" w:rsidR="00F41629" w:rsidRPr="00C2525C" w:rsidRDefault="00F41629"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В случае, если одна из договаривающихся сторон, несмотря на миролюбивый образ действий, подвергнется нападению третьей державы или группы третьих держав, другая договаривающаяся сторона будет соблюдать нейтралитет в продолжение всего конфликта.</w:t>
      </w:r>
    </w:p>
    <w:p w14:paraId="54B1550B" w14:textId="77777777" w:rsidR="00F41629" w:rsidRPr="00C2525C" w:rsidRDefault="00F41629"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Статья 3.</w:t>
      </w:r>
    </w:p>
    <w:p w14:paraId="32185A8B" w14:textId="77777777" w:rsidR="00F41629" w:rsidRPr="00C2525C" w:rsidRDefault="00F41629"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Если в связи с конфликтом упоминаемого в статье 2 характера, или же когда ни одна из договаривающихся сторон не будет замешана в вооруженных столкновениях, будет образована между третьими державами коалиция с целью подвергнуть экономическому или финансовому бойкоту одну из договаривающихся сторон, другая договаривающаяся сторона к такой коалиции примыкать не будет.</w:t>
      </w:r>
    </w:p>
    <w:p w14:paraId="6B564E46" w14:textId="77777777" w:rsidR="00F41629" w:rsidRPr="00C2525C" w:rsidRDefault="00F41629"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Статья 4.</w:t>
      </w:r>
    </w:p>
    <w:p w14:paraId="6905D414" w14:textId="77777777" w:rsidR="00F41629" w:rsidRPr="00C2525C" w:rsidRDefault="00F41629"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Настоящий договор подлежит ратификации, и обмен ратификационными грамотами будет совершен в Берлине.</w:t>
      </w:r>
    </w:p>
    <w:p w14:paraId="1FA5FED3" w14:textId="77777777" w:rsidR="00F41629" w:rsidRPr="00C2525C" w:rsidRDefault="00F41629"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5. Одновременно с этим концессионная комиссия Реввоенсовета и ВСНХ вступает с фирмой в переговоры о технической помощи, возможных кредитах и пр.</w:t>
      </w:r>
    </w:p>
    <w:p w14:paraId="3E2DAC49" w14:textId="77777777" w:rsidR="00F41629" w:rsidRPr="00C2525C" w:rsidRDefault="00F41629"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Военное ведомство вырабатывает условия приемки двенадцати бомбовозов.</w:t>
      </w:r>
    </w:p>
    <w:p w14:paraId="793738DE" w14:textId="77777777" w:rsidR="00F41629" w:rsidRPr="00C2525C" w:rsidRDefault="00F41629"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АВП РФ. Ф. 04. Оп. 13. П. 97. Д. 50375. Л. 250 (21102).</w:t>
      </w:r>
    </w:p>
    <w:p w14:paraId="568DA05F" w14:textId="77777777" w:rsidR="00F41629" w:rsidRPr="00C2525C" w:rsidRDefault="00F41629" w:rsidP="00C2525C">
      <w:pPr>
        <w:spacing w:after="0" w:line="240" w:lineRule="auto"/>
        <w:jc w:val="both"/>
        <w:rPr>
          <w:rFonts w:ascii="Times New Roman" w:hAnsi="Times New Roman" w:cs="Times New Roman"/>
          <w:color w:val="0070C0"/>
          <w:sz w:val="16"/>
          <w:szCs w:val="16"/>
        </w:rPr>
      </w:pPr>
    </w:p>
    <w:bookmarkEnd w:id="36"/>
    <w:p w14:paraId="3AA40144" w14:textId="77777777" w:rsidR="00F41629" w:rsidRPr="00C2525C" w:rsidRDefault="00F41629" w:rsidP="00C2525C">
      <w:pPr>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В июле 1926 торгпредство в Берлине писала в ВСНХ по результатам переговоров с фирмой Бош:</w:t>
      </w:r>
    </w:p>
    <w:p w14:paraId="40D155DC" w14:textId="77777777" w:rsidR="00F41629" w:rsidRPr="00C2525C" w:rsidRDefault="00F41629" w:rsidP="00C2525C">
      <w:pPr>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"Указанная Вами потребность внутреннего рынка представляется фирме настолько низкой, что у нее возникает сомнение в правильном учете нашей действительной потребности, в том числе и тракторов, в больших количествах, заказываемых за границей.</w:t>
      </w:r>
    </w:p>
    <w:p w14:paraId="39D7AFB1" w14:textId="77777777" w:rsidR="00F41629" w:rsidRPr="00C2525C" w:rsidRDefault="00F41629" w:rsidP="00C2525C">
      <w:pPr>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При наших цифрах внутреннего спроса не может быть и речи о постановке у нас данного производства, т. к. с экономической точки зрения это является крайне нерациональным...</w:t>
      </w:r>
    </w:p>
    <w:p w14:paraId="227BD9D1" w14:textId="77777777" w:rsidR="00F41629" w:rsidRPr="00C2525C" w:rsidRDefault="00F41629" w:rsidP="00C2525C">
      <w:pPr>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Фирма сейчас ведет переговоры с Англией и Францией по аналогичному делу. В Англии производство магнето рассчитано на 200-300 000 штук в год, а во Франции до 1/2 миллиона.</w:t>
      </w:r>
    </w:p>
    <w:p w14:paraId="045FE977" w14:textId="77777777" w:rsidR="00F41629" w:rsidRPr="00C2525C" w:rsidRDefault="00F41629" w:rsidP="00C2525C">
      <w:pPr>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Представители фирмы, желая дальше с честью носить свою репутацию, не рискнут ставить столь мелкое производство, связанное с баснословно высокими ценами выпускаемых товаров.</w:t>
      </w:r>
    </w:p>
    <w:p w14:paraId="6E8C3918" w14:textId="77777777" w:rsidR="00F41629" w:rsidRPr="00C2525C" w:rsidRDefault="00F41629" w:rsidP="00C2525C">
      <w:pPr>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Мы думаем, что фирму удалось бы склонить на создание Смешанного общества при условии, если бы уже в первом году можно было производительность завода довести до 15 000 штук магнето и 1/2 миллиона свечей в год" (21396).</w:t>
      </w:r>
    </w:p>
    <w:p w14:paraId="147736C5" w14:textId="77777777" w:rsidR="00F41629" w:rsidRPr="00C2525C" w:rsidRDefault="00F41629" w:rsidP="00C2525C">
      <w:pPr>
        <w:spacing w:after="0" w:line="240" w:lineRule="auto"/>
        <w:jc w:val="both"/>
        <w:rPr>
          <w:rFonts w:ascii="Times New Roman" w:eastAsia="Times New Roman" w:hAnsi="Times New Roman" w:cs="Times New Roman"/>
          <w:color w:val="0070C0"/>
          <w:sz w:val="16"/>
          <w:szCs w:val="16"/>
          <w:lang w:eastAsia="ru-RU"/>
        </w:rPr>
      </w:pPr>
    </w:p>
    <w:p w14:paraId="7631DA1C" w14:textId="124E42F1"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 июля 1926 г. на заво</w:t>
      </w:r>
      <w:r w:rsidRPr="00C2525C">
        <w:rPr>
          <w:rFonts w:ascii="Times New Roman" w:hAnsi="Times New Roman" w:cs="Times New Roman"/>
          <w:color w:val="002060"/>
          <w:sz w:val="16"/>
          <w:szCs w:val="16"/>
        </w:rPr>
        <w:softHyphen/>
        <w:t>де ГАЗ № 4 (позднее в ОМО ЦКБ) проектировался под руководством А.А. Бессонова и В.А. Добрынина М-14 - развитие М-5. 26 марта 1927 г. Научный комитет УВВС утвердил общую компоновку двигателя. Технический проект сделан в мае — сентябре 1927 г. По сравнению с М-5 увеличен диаметр и уменьше</w:t>
      </w:r>
      <w:r w:rsidRPr="00C2525C">
        <w:rPr>
          <w:rFonts w:ascii="Times New Roman" w:hAnsi="Times New Roman" w:cs="Times New Roman"/>
          <w:color w:val="002060"/>
          <w:sz w:val="16"/>
          <w:szCs w:val="16"/>
        </w:rPr>
        <w:softHyphen/>
        <w:t>на длина цилиндра, развал доведен до 60° (вместо 45°), усилен и укорочен (вопреки заданию) коленвал, введена новая система зажигания (с магнето), форсирован по оборотам. Первоначально предусматривалось также вве</w:t>
      </w:r>
      <w:r w:rsidRPr="00C2525C">
        <w:rPr>
          <w:rFonts w:ascii="Times New Roman" w:hAnsi="Times New Roman" w:cs="Times New Roman"/>
          <w:color w:val="002060"/>
          <w:sz w:val="16"/>
          <w:szCs w:val="16"/>
        </w:rPr>
        <w:softHyphen/>
        <w:t>дение ПЦН. Рассматривался как основной конкурент для двигателя VI2, спроектированного в НАМИ. В процессе изготовления изменена крыш</w:t>
      </w:r>
      <w:r w:rsidRPr="00C2525C">
        <w:rPr>
          <w:rFonts w:ascii="Times New Roman" w:hAnsi="Times New Roman" w:cs="Times New Roman"/>
          <w:color w:val="002060"/>
          <w:sz w:val="16"/>
          <w:szCs w:val="16"/>
        </w:rPr>
        <w:softHyphen/>
        <w:t>ка распределительного механизма, введен пороховой самопуск «Фарман». В октябре 1927 г. — апреле 1928 г. изготовлены два опытных образца. На втором экземпляре увеличена степень сжатия.</w:t>
      </w:r>
    </w:p>
    <w:p w14:paraId="71895CB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Заводские испытания с марта 1928 г. В сентябре — ноябре первый эк</w:t>
      </w:r>
      <w:r w:rsidRPr="00C2525C">
        <w:rPr>
          <w:rFonts w:ascii="Times New Roman" w:hAnsi="Times New Roman" w:cs="Times New Roman"/>
          <w:color w:val="002060"/>
          <w:sz w:val="16"/>
          <w:szCs w:val="16"/>
        </w:rPr>
        <w:softHyphen/>
        <w:t>земпляр проходил испытания в НИИ ВВС, завершившиеся аварией. От</w:t>
      </w:r>
      <w:r w:rsidRPr="00C2525C">
        <w:rPr>
          <w:rFonts w:ascii="Times New Roman" w:hAnsi="Times New Roman" w:cs="Times New Roman"/>
          <w:color w:val="002060"/>
          <w:sz w:val="16"/>
          <w:szCs w:val="16"/>
        </w:rPr>
        <w:softHyphen/>
        <w:t>мечены течи воды, выкрашивание подшипников, обрывы шпилек. Мотор возвращен заводу для ремонта и доводки. Второй экземпляр представлен на приемочные испытания 4 марта 1929 г. Проходил их в марте — апреле. На 1928/29 г. заводу № 24 давалось задание на опытную серию из 20 М-14, но в декабре 1928 г. было внесено предложение о прекращении работ по этому мотору. Серийно он не строился.</w:t>
      </w:r>
    </w:p>
    <w:p w14:paraId="3DB755D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Характеристики:</w:t>
      </w:r>
    </w:p>
    <w:p w14:paraId="3D63EB5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12-цилиндровый, рядный У-образный, четырехтактный, водяного охлаждения;</w:t>
      </w:r>
    </w:p>
    <w:p w14:paraId="3D48868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мощность 450/480 л.с. (по проекту 450/500 л.с.);</w:t>
      </w:r>
    </w:p>
    <w:p w14:paraId="225ECB8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диаметр цилиндра/ход поршня 130/170 мм (по первоначальному про</w:t>
      </w:r>
      <w:r w:rsidRPr="00C2525C">
        <w:rPr>
          <w:rFonts w:ascii="Times New Roman" w:hAnsi="Times New Roman" w:cs="Times New Roman"/>
          <w:color w:val="002060"/>
          <w:sz w:val="16"/>
          <w:szCs w:val="16"/>
        </w:rPr>
        <w:softHyphen/>
        <w:t>екту 130/178 мм);</w:t>
      </w:r>
    </w:p>
    <w:p w14:paraId="29B2E0F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объем 27,1 л (по первоначальному проекту 28,2 л);</w:t>
      </w:r>
    </w:p>
    <w:p w14:paraId="4E6E602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степень сжатия 6,0 (первоначально 5,4, у второго экземпляра 6,25);</w:t>
      </w:r>
    </w:p>
    <w:p w14:paraId="7B6B262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безредукторный;</w:t>
      </w:r>
    </w:p>
    <w:p w14:paraId="58A4C27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вес 415 кг, позднее доведен до 407 кг.</w:t>
      </w:r>
    </w:p>
    <w:p w14:paraId="43C671D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Мотор предлагался для использования на самолетах МРТ-1, Л-2, К-5.</w:t>
      </w:r>
    </w:p>
    <w:p w14:paraId="2F0AB1B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Известен послевоенный двигатель ОКБ-478 под тем же обозначением, ряд модификаций которого выпускается до настоящего времени (11852).</w:t>
      </w:r>
    </w:p>
    <w:p w14:paraId="48511E3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B01D2B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июле 1926 г. Авиатрест выдал заказы на изготовление деталей мотора М-600 - М-13 разным предприятиям (т.к. НАМИ не имел собственного опытного производства). Литье блоков поручили заводу № 9 в Запорожье, поковки заводу «Большевик» в Ленинграде, а все остальное — заводу «Икар» в Москве. Заказали одновременно два экземпляра. Наибольшие проблемы возникли со сложным литьем блоков (включав</w:t>
      </w:r>
      <w:r w:rsidRPr="00C2525C">
        <w:rPr>
          <w:rFonts w:ascii="Times New Roman" w:hAnsi="Times New Roman" w:cs="Times New Roman"/>
          <w:color w:val="002060"/>
          <w:sz w:val="16"/>
          <w:szCs w:val="16"/>
        </w:rPr>
        <w:softHyphen/>
        <w:t>ших головки). Никак не могли избавиться от небольших трещин. В процес</w:t>
      </w:r>
      <w:r w:rsidRPr="00C2525C">
        <w:rPr>
          <w:rFonts w:ascii="Times New Roman" w:hAnsi="Times New Roman" w:cs="Times New Roman"/>
          <w:color w:val="002060"/>
          <w:sz w:val="16"/>
          <w:szCs w:val="16"/>
        </w:rPr>
        <w:softHyphen/>
        <w:t>се изготовления в Запорожье отбраковали 75 отлитых блоков. Все поковки доставили в Москву в апреле 1927 г., блоки — в ноябре. В том же месяце рабочие «Икара» начали собирать первый мотор. Его завершили в конце февраля 1928 г., опоздав против плановых сро</w:t>
      </w:r>
      <w:r w:rsidRPr="00C2525C">
        <w:rPr>
          <w:rFonts w:ascii="Times New Roman" w:hAnsi="Times New Roman" w:cs="Times New Roman"/>
          <w:color w:val="002060"/>
          <w:sz w:val="16"/>
          <w:szCs w:val="16"/>
        </w:rPr>
        <w:softHyphen/>
        <w:t>ков примерно на три месяца. 27 февраля двигатель представили комиссии из представителей Авиатреста и УВВС. Комиссия нашла ряд недостатков, которые устранили, и предъявили М-13 повторно 6 марта. Затем опять последовала доработка, а с 10 апреля — холодная обкатка. После этого двигатель запустили. Первые испытания шли довольно удачно, но вскоре пришлось заменить износившиеся втулки шатунов. С 8 мая испытания возобновили. Первый экземпляр М-13 работал на стенде с перерывами до 15 октября 1928 г., когда у него треснул кар</w:t>
      </w:r>
      <w:r w:rsidRPr="00C2525C">
        <w:rPr>
          <w:rFonts w:ascii="Times New Roman" w:hAnsi="Times New Roman" w:cs="Times New Roman"/>
          <w:color w:val="002060"/>
          <w:sz w:val="16"/>
          <w:szCs w:val="16"/>
        </w:rPr>
        <w:softHyphen/>
        <w:t>тер. Работу продолжили со вторым двигателем. Испытания М-13 вели до начала 1930 г. (11852)</w:t>
      </w:r>
    </w:p>
    <w:p w14:paraId="3FFCA38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5A1B043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 июля 1926 г. опытные образцы М-13 изготовлялись заводом «Икар» (Москва) Первый образец завершили в феврале 1928 г. Испытания шли с апреля того же года и продолжались до начала 1930 г.</w:t>
      </w:r>
    </w:p>
    <w:p w14:paraId="597D30A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Серийное производство планировалось на ГАЗ № 6 (Рыбинск), но фак</w:t>
      </w:r>
      <w:r w:rsidRPr="00C2525C">
        <w:rPr>
          <w:rFonts w:ascii="Times New Roman" w:hAnsi="Times New Roman" w:cs="Times New Roman"/>
          <w:color w:val="002060"/>
          <w:sz w:val="16"/>
          <w:szCs w:val="16"/>
        </w:rPr>
        <w:softHyphen/>
        <w:t>тически его не начинали. Изготовлены 2 экз.</w:t>
      </w:r>
    </w:p>
    <w:p w14:paraId="32BF865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Характеристики:</w:t>
      </w:r>
    </w:p>
    <w:p w14:paraId="7891F9D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 12-цилиндровый, рядный У-образный, четырехтактный, водяного охлаждения;</w:t>
      </w:r>
    </w:p>
    <w:p w14:paraId="1329BFF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диаметр цилиндра/ход поршня 150/170 мм;</w:t>
      </w:r>
    </w:p>
    <w:p w14:paraId="43B51B2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объем 36,0 л;</w:t>
      </w:r>
    </w:p>
    <w:p w14:paraId="15DF6D2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мощность, степень сжатия и вес в зависимости от модификации. Известны модификации:</w:t>
      </w:r>
    </w:p>
    <w:p w14:paraId="376B3DA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М-13, первый вариант конструкции, изготовлен в 2 экз., испытывал</w:t>
      </w:r>
      <w:r w:rsidRPr="00C2525C">
        <w:rPr>
          <w:rFonts w:ascii="Times New Roman" w:hAnsi="Times New Roman" w:cs="Times New Roman"/>
          <w:color w:val="002060"/>
          <w:sz w:val="16"/>
          <w:szCs w:val="16"/>
        </w:rPr>
        <w:softHyphen/>
        <w:t>ся. Мощность по проекту 600/750 л.с. (реально до 790 л.с.), степень сжатия 6,5, вес 612 кг (после доводки 615 кг), безредукторный, без наддува. Позднее мощность довели до 820/880 л.с., но с увеличением веса до 800 кг.</w:t>
      </w:r>
    </w:p>
    <w:p w14:paraId="2829B46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М-13М, проект модификации с элементами конструкции мотора Райт Т4 «Тайфун».</w:t>
      </w:r>
    </w:p>
    <w:p w14:paraId="62FB4AE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ГМ-13, катерный вариант с реверс-муфтой, редуктором (в вариантах правого и левого вращения), водо-водяным охлаждением. Мощность по проекту 720/800 л.с., степень сжатия 5,1-5,3, вес 1000 кг.</w:t>
      </w:r>
    </w:p>
    <w:p w14:paraId="5D757E8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- 2ГМ-13, модернизированный вариант проекта катерного двигателя с</w:t>
      </w:r>
    </w:p>
    <w:p w14:paraId="7F8499A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ПЦН, мощность до 1000 л.с.</w:t>
      </w:r>
    </w:p>
    <w:p w14:paraId="1D07588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Предлагался для использования на самолетах Р-5, МРТ-1, И-3 и тор</w:t>
      </w:r>
      <w:r w:rsidRPr="00C2525C">
        <w:rPr>
          <w:rFonts w:ascii="Times New Roman" w:hAnsi="Times New Roman" w:cs="Times New Roman"/>
          <w:color w:val="002060"/>
          <w:sz w:val="16"/>
          <w:szCs w:val="16"/>
        </w:rPr>
        <w:softHyphen/>
        <w:t>педных катерах (11852).</w:t>
      </w:r>
    </w:p>
    <w:p w14:paraId="3DDB5FF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23FCB642" w14:textId="77777777" w:rsidR="002F1889" w:rsidRPr="00C2525C" w:rsidRDefault="002F1889"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июле 1926 г. по инициативе «Авиахима» состоялся авиационный перелет в Турцию по маршруту Москва - Харьков - Севастополь - Анкара. Одной из задач его являлось преодоление впервые в мире Черного моря на самолете. Самолет «Красная звезда» совершил 20 июля посадку на анкарском аэродроме (18261).</w:t>
      </w:r>
    </w:p>
    <w:p w14:paraId="30E8D8AB" w14:textId="77777777" w:rsidR="002F1889" w:rsidRPr="00C2525C" w:rsidRDefault="002F1889" w:rsidP="00C2525C">
      <w:pPr>
        <w:spacing w:after="0" w:line="240" w:lineRule="auto"/>
        <w:jc w:val="both"/>
        <w:rPr>
          <w:rFonts w:ascii="Times New Roman" w:hAnsi="Times New Roman" w:cs="Times New Roman"/>
          <w:color w:val="002060"/>
          <w:sz w:val="16"/>
          <w:szCs w:val="16"/>
        </w:rPr>
      </w:pPr>
    </w:p>
    <w:p w14:paraId="6FCCF80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июле 1926 открылись полеты на международной трассе Верхне-Удинск - Урга (Улан-Уде) - Улан-Батор) (1113).</w:t>
      </w:r>
    </w:p>
    <w:p w14:paraId="2554119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532A63E"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Армия:</w:t>
      </w:r>
    </w:p>
    <w:p w14:paraId="232065B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2CEA615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июле 1926 началось формирование артдивизий (359,67).</w:t>
      </w:r>
    </w:p>
    <w:p w14:paraId="36A4195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06E2D26"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2DC6EA4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315F5E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июле 1926 г. вооруженные силы Гоминдана под командованием Чан Кайши и при участии командированного Коминтерном в Китай известного советского военачальника В.К.Блюхера предприняли из Гуанчжоу так называемый северный поход на Пекин (3871).</w:t>
      </w:r>
    </w:p>
    <w:p w14:paraId="3C87E93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50B1A08"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55F2751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18267B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июле-августе 1926 на заводе Мариа-ди-Пиза в Италии были построены 20 Дорнье Валь, заказанных СССР (1085,101).</w:t>
      </w:r>
    </w:p>
    <w:p w14:paraId="12D2B7F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Пожалуй, это было уже в 1927</w:t>
      </w:r>
    </w:p>
    <w:p w14:paraId="38E7832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0A2AF521" w14:textId="77777777" w:rsidR="00553009" w:rsidRPr="00C2525C" w:rsidRDefault="00553009" w:rsidP="00C2525C">
      <w:pPr>
        <w:autoSpaceDE w:val="0"/>
        <w:autoSpaceDN w:val="0"/>
        <w:adjustRightInd w:val="0"/>
        <w:spacing w:after="0" w:line="240" w:lineRule="auto"/>
        <w:jc w:val="both"/>
        <w:rPr>
          <w:rFonts w:ascii="Times New Roman" w:hAnsi="Times New Roman" w:cs="Times New Roman"/>
          <w:iCs/>
          <w:color w:val="002060"/>
          <w:sz w:val="16"/>
          <w:szCs w:val="16"/>
        </w:rPr>
      </w:pPr>
      <w:bookmarkStart w:id="37" w:name="_Hlk90996769"/>
      <w:r w:rsidRPr="00C2525C">
        <w:rPr>
          <w:rFonts w:ascii="Times New Roman" w:hAnsi="Times New Roman" w:cs="Times New Roman"/>
          <w:i/>
          <w:iCs/>
          <w:color w:val="002060"/>
          <w:sz w:val="16"/>
          <w:szCs w:val="16"/>
        </w:rPr>
        <w:t>Армия:</w:t>
      </w:r>
    </w:p>
    <w:p w14:paraId="2D0AB00E" w14:textId="77777777" w:rsidR="00553009" w:rsidRPr="00C2525C" w:rsidRDefault="00553009"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FE19FE7" w14:textId="77777777" w:rsidR="00553009" w:rsidRPr="00C2525C" w:rsidRDefault="00553009"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В июле-августе 1926 г. народный комиссар и начальник Штаба РККА представили комиссии Рыкова подробные обоснования необходимости повысить боевую и мобилизационную готовность Красной армии ввиду превосходства сил потенциальных противников. В середине 1926 г., в значительной мере под впечатлением майского переворота в Польше и прихода к власти Ю. Пилсудского, советское руководство сочло нужным рассмотреть состояние РККА (См., в частности, экзальтированное обращение Дзержинского к Сталину, в котором председатель ОГПУ ссылался па "целый ряд данных" о подготовке Польши "к военному нападению на нас" и о получении Румынией "огромных масс вооружения" из Италии. Оп предлагал "проверить состояние РККА: ее настроение, снабжение и пашу мобилизационную и эвакуационную готовность к войне" (ПисьмоДзержинского Сталину, 11.07.1926 //Лубянка: Сталин и ВЧК-П1У- ОП 1У- -НКВД: Архив Сталина: Документы высших органов партийной н государственной власти,Янв. 1922- дек 1936/Сост.В.Н.Хаустовидр. М., 2003. С 118).</w:t>
      </w:r>
    </w:p>
    <w:p w14:paraId="1DC0518A" w14:textId="77777777" w:rsidR="00553009" w:rsidRPr="00C2525C" w:rsidRDefault="00553009"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Еще раньше, в апреле-мае 1926 г., Дзержинский направил трестам и заведениям ВСНХ, имевшим оборонное значение, циркуляр, "в котором, в частности, сообщалось, что английским генеральным штабом (sic) разработан план в ближайшем будущем начать с помощью генеральных штабов Польши и лимитрофных государств работу по разрушению, взрывам и поджогам наших важнейших хозяйственных предприятий и складов" (Литвинов М. Ю.. С едунов А. В. Шпионы и диверсанты: Борьба с прибалтийским шпионажем и националистическими бандформированиями на Северо-Западе России. Псков, 2005. С. 150).) (22725).</w:t>
      </w:r>
    </w:p>
    <w:bookmarkEnd w:id="37"/>
    <w:p w14:paraId="7604CED5" w14:textId="77777777" w:rsidR="00553009" w:rsidRPr="00C2525C" w:rsidRDefault="00553009" w:rsidP="00C2525C">
      <w:pPr>
        <w:spacing w:after="0" w:line="240" w:lineRule="auto"/>
        <w:jc w:val="both"/>
        <w:rPr>
          <w:rFonts w:ascii="Times New Roman" w:eastAsia="Times New Roman" w:hAnsi="Times New Roman" w:cs="Times New Roman"/>
          <w:color w:val="0070C0"/>
          <w:sz w:val="16"/>
          <w:szCs w:val="16"/>
          <w:lang w:eastAsia="ru-RU"/>
        </w:rPr>
      </w:pPr>
    </w:p>
    <w:p w14:paraId="24A01B08"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Внешняя политика:</w:t>
      </w:r>
    </w:p>
    <w:p w14:paraId="2D39D8E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1F42C4F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июле-ноябре 1926 года в «Северный поход» отправили три машины с советскими экипажами. Командовал этим отрядом В.Л. Мельников. Сначала в операциях участвовал всего один самолет летчика Кравцова, затем прибыл второй, пилота Сергеева. Они бомбили и штурмовали, вели разведку. 210 бомб сбросили на крепость Шэшань. При взятии города Наньчан экипаж Сергеева несколько раз бомбил вражеский бронепоезд, вынуждая его прекращать огонь (11923).</w:t>
      </w:r>
    </w:p>
    <w:p w14:paraId="5F8B60F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114D6A1"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177A969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4F0BA6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 августу 1926 был готов и в первых числах А.И.Томашевский произвел испытание второго Р-3 с Либерти, но НК УВВС решил заменить на Нэпир Лайон (1016,131).</w:t>
      </w:r>
    </w:p>
    <w:p w14:paraId="322B338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7AC8DE0" w14:textId="77777777" w:rsidR="00553009" w:rsidRPr="00C2525C" w:rsidRDefault="00553009"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К августу 1926 г. под руководством H.H. Поликарпова на предприятии ГАЗ № 5 разработали семь вариантов эскизного проекта бронированного штурмовика Б-1. Рассмотрение этих проектов показало, что поставленным требованиям они не удовлетворяют, и в начале октября 1926 г. Научное управление ВВС приняло решение прекратить все работы по проекту «Боевика» (21241).</w:t>
      </w:r>
    </w:p>
    <w:p w14:paraId="31CBC615" w14:textId="77777777" w:rsidR="00553009" w:rsidRPr="00C2525C" w:rsidRDefault="00553009" w:rsidP="00C2525C">
      <w:pPr>
        <w:spacing w:after="0" w:line="240" w:lineRule="auto"/>
        <w:jc w:val="both"/>
        <w:rPr>
          <w:rFonts w:ascii="Times New Roman" w:hAnsi="Times New Roman" w:cs="Times New Roman"/>
          <w:color w:val="0070C0"/>
          <w:sz w:val="16"/>
          <w:szCs w:val="16"/>
        </w:rPr>
      </w:pPr>
    </w:p>
    <w:p w14:paraId="4F992CC9" w14:textId="77777777" w:rsidR="00553009" w:rsidRPr="00C2525C" w:rsidRDefault="00553009"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4257EABE" w14:textId="77777777" w:rsidR="00553009" w:rsidRPr="00C2525C" w:rsidRDefault="00553009"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D469886" w14:textId="77777777" w:rsidR="00553009" w:rsidRPr="00C2525C" w:rsidRDefault="00553009"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К августу 1926 года на Большевике непосредственно по танку работал 31 человек. Как и оговаривалось, с августа 1925 года на "Большевик" стали поступать документация по отдельным чертежным группам (21335).</w:t>
      </w:r>
    </w:p>
    <w:p w14:paraId="5856277E" w14:textId="77777777" w:rsidR="00553009" w:rsidRPr="00C2525C" w:rsidRDefault="00553009"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p>
    <w:p w14:paraId="3E64B62F"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38ADF16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0411FAF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августа 1926 Н.Н.П. был представлен эскизный проект будущего У-2 (1076,701).</w:t>
      </w:r>
    </w:p>
    <w:p w14:paraId="40D4CE2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EF6CAB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августа 1926 года на заводе № 1 началось проектирование одноместного истребителя-биплана И-3 с Райт Торнадо 600 нр (9651,64).</w:t>
      </w:r>
    </w:p>
    <w:p w14:paraId="1CCBF96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82B5787"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11C9CCF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05C8909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августа 1926 состоялось заседание тех. секции НК УВВС по вопросу об установлении техтребований к одноместному истребителю (сухопутному) под мотор в 600 нр. Председательствовал С.В.И. (2302,72).</w:t>
      </w:r>
    </w:p>
    <w:p w14:paraId="7A5FFCE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F75C9B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августа 1926 состоялось совещание при Техсекции НК УВВС по вопросу об установлении техтребований к одноместному истребителю (сухопутному) под мотор 600 нр. Председательствовал С.В.И. (2302).</w:t>
      </w:r>
    </w:p>
    <w:p w14:paraId="74C73F6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AD728EF"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августа 1926 года УВВС выдвинул технические требования в И3-БМВ VI, которые были дополнены 7 сентября 1926 года и зафиксированы постановления Президиума НК УВВС от 4 ноября 1927 года (6976).</w:t>
      </w:r>
    </w:p>
    <w:p w14:paraId="4B4A1165"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738A2ED9"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августа 1926 года УВВС принял техтребования к самолету истребителю И3-БМВ6, 7 сентября 1926 года появились дополнения к техтребованиям, а 4 ноября 1927 года они были вновь уточнены постановления Президиума НК УВВС (6937).</w:t>
      </w:r>
    </w:p>
    <w:p w14:paraId="17342EE6"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47F7EEF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2 августа 1926 была подготовлена:</w:t>
      </w:r>
    </w:p>
    <w:p w14:paraId="0D97698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ПОВЕСТКА заседания пленума Научного Комитета и его секций УВВС</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526"/>
        <w:gridCol w:w="2126"/>
        <w:gridCol w:w="3681"/>
        <w:gridCol w:w="3876"/>
      </w:tblGrid>
      <w:tr w:rsidR="00BD609C" w:rsidRPr="00C2525C" w14:paraId="501A1EC1" w14:textId="77777777">
        <w:tc>
          <w:tcPr>
            <w:tcW w:w="1526" w:type="dxa"/>
            <w:tcBorders>
              <w:top w:val="single" w:sz="12" w:space="0" w:color="auto"/>
            </w:tcBorders>
          </w:tcPr>
          <w:p w14:paraId="04B813D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Пленум Н.Комитета </w:t>
            </w:r>
          </w:p>
        </w:tc>
        <w:tc>
          <w:tcPr>
            <w:tcW w:w="2126" w:type="dxa"/>
            <w:tcBorders>
              <w:top w:val="single" w:sz="12" w:space="0" w:color="auto"/>
            </w:tcBorders>
          </w:tcPr>
          <w:p w14:paraId="24DD267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Секция Техническая 3/УШ-26 г.</w:t>
            </w:r>
          </w:p>
        </w:tc>
        <w:tc>
          <w:tcPr>
            <w:tcW w:w="3681" w:type="dxa"/>
            <w:tcBorders>
              <w:top w:val="single" w:sz="12" w:space="0" w:color="auto"/>
            </w:tcBorders>
          </w:tcPr>
          <w:p w14:paraId="5319B8D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Секция Вспомслужб 5/УШ-26 г.</w:t>
            </w:r>
          </w:p>
        </w:tc>
        <w:tc>
          <w:tcPr>
            <w:tcW w:w="3876" w:type="dxa"/>
            <w:tcBorders>
              <w:top w:val="single" w:sz="12" w:space="0" w:color="auto"/>
            </w:tcBorders>
          </w:tcPr>
          <w:p w14:paraId="1CD5C60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Секция Применения 5/УШ-26 г.</w:t>
            </w:r>
          </w:p>
        </w:tc>
      </w:tr>
      <w:tr w:rsidR="00BD609C" w:rsidRPr="00C2525C" w14:paraId="5FF81F78" w14:textId="77777777">
        <w:tc>
          <w:tcPr>
            <w:tcW w:w="1526" w:type="dxa"/>
            <w:tcBorders>
              <w:bottom w:val="single" w:sz="12" w:space="0" w:color="auto"/>
            </w:tcBorders>
          </w:tcPr>
          <w:p w14:paraId="151ABEC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2126" w:type="dxa"/>
            <w:tcBorders>
              <w:bottom w:val="single" w:sz="12" w:space="0" w:color="auto"/>
            </w:tcBorders>
          </w:tcPr>
          <w:p w14:paraId="3E1500D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О новом фильтре для мотора М5 на Р1</w:t>
            </w:r>
          </w:p>
          <w:p w14:paraId="46CE860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Об изменении ТУ на стальной тросс</w:t>
            </w:r>
          </w:p>
          <w:p w14:paraId="7BF7DA4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Об испытании бензиномера Авиатреста</w:t>
            </w:r>
          </w:p>
          <w:p w14:paraId="6E7D068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Об описании и инструкции по уходу помпы А1</w:t>
            </w:r>
          </w:p>
        </w:tc>
        <w:tc>
          <w:tcPr>
            <w:tcW w:w="3681" w:type="dxa"/>
            <w:tcBorders>
              <w:bottom w:val="single" w:sz="12" w:space="0" w:color="auto"/>
            </w:tcBorders>
          </w:tcPr>
          <w:p w14:paraId="4D6FEF9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О прицелах фирмы Цейса</w:t>
            </w:r>
          </w:p>
          <w:p w14:paraId="5A4639A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Об испытании пул. установок Пуль 6 и Пуль 6 бис</w:t>
            </w:r>
          </w:p>
          <w:p w14:paraId="531ED3C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Об испытании альтиметра фирмы Ришар</w:t>
            </w:r>
          </w:p>
          <w:p w14:paraId="60AF226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О пулеметной установке на И2</w:t>
            </w:r>
          </w:p>
          <w:p w14:paraId="39C8A51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Об установке компенсированных уклономеров на Р1</w:t>
            </w:r>
          </w:p>
          <w:p w14:paraId="61720FA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О стереоскопе профессора Максимовича</w:t>
            </w:r>
          </w:p>
          <w:p w14:paraId="6FCEC77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Об отчете инж.-констр. Котельникова на 600 р.</w:t>
            </w:r>
          </w:p>
        </w:tc>
        <w:tc>
          <w:tcPr>
            <w:tcW w:w="3876" w:type="dxa"/>
            <w:tcBorders>
              <w:bottom w:val="single" w:sz="12" w:space="0" w:color="auto"/>
            </w:tcBorders>
          </w:tcPr>
          <w:p w14:paraId="6AC7059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Об образце вставного листа спровочника по аэр. Вопросу</w:t>
            </w:r>
          </w:p>
          <w:p w14:paraId="702F025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О справочных указаниях по эксплоатации сам. Ю-21</w:t>
            </w:r>
          </w:p>
          <w:p w14:paraId="567AC21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О чертежах тедежки для перевозки моторов</w:t>
            </w:r>
          </w:p>
          <w:p w14:paraId="3E75B70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О программе испытаний моторов</w:t>
            </w:r>
          </w:p>
          <w:p w14:paraId="44FADE2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Об инструкции по испытанию самолетов</w:t>
            </w:r>
          </w:p>
          <w:p w14:paraId="672A80B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О программе описания самолетов</w:t>
            </w:r>
          </w:p>
          <w:p w14:paraId="6499164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7. О руководстве по инспектированию авиачастей в технической эксплоатации самолетов и моторов </w:t>
            </w:r>
          </w:p>
        </w:tc>
      </w:tr>
    </w:tbl>
    <w:p w14:paraId="4CDC269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(2265,93).</w:t>
      </w:r>
    </w:p>
    <w:p w14:paraId="34C1738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C7ADC5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августа 1926 Пом. Пред. НК Харламов писал служебную записку № 1414с в Авиатрест к № 14112 от 27.щ7.26 (Копия: ЦАГИ)</w:t>
      </w:r>
    </w:p>
    <w:p w14:paraId="1064A41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НК сообщает, что второе заседание по вопросу о подготовке серийной постройки опытного бомбовоза по типу АНТ-4 назначается на 5 августа в 12 час. дня. Просьба вслать представителя (8905,51).</w:t>
      </w:r>
    </w:p>
    <w:p w14:paraId="7FF7EB2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5045CF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августа 1926 Нач. Снабжения УВВС писал письмо № 49166 в Авиатрест на № 5882/у-1 от 21 июля с.г.</w:t>
      </w:r>
    </w:p>
    <w:p w14:paraId="736EE22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smallCaps/>
          <w:color w:val="002060"/>
          <w:sz w:val="16"/>
          <w:szCs w:val="16"/>
        </w:rPr>
      </w:pPr>
      <w:r w:rsidRPr="00C2525C">
        <w:rPr>
          <w:rFonts w:ascii="Times New Roman" w:hAnsi="Times New Roman" w:cs="Times New Roman"/>
          <w:color w:val="002060"/>
          <w:sz w:val="16"/>
          <w:szCs w:val="16"/>
        </w:rPr>
        <w:t xml:space="preserve">Концессионный Отдел УВВС служебной запиской от 28/УП-26 г. за № 25649/с сообщил Производственной Части, что приборы, о которых идет речь в сношении Авиатреста за № 5882/у-1 в данное время входят в состав оборудования, находяцегося в процессе испытания самолета, с которого следствие этого снять их не представляется </w:t>
      </w:r>
      <w:r w:rsidRPr="00C2525C">
        <w:rPr>
          <w:rFonts w:ascii="Times New Roman" w:hAnsi="Times New Roman" w:cs="Times New Roman"/>
          <w:smallCaps/>
          <w:color w:val="002060"/>
          <w:sz w:val="16"/>
          <w:szCs w:val="16"/>
        </w:rPr>
        <w:t>возможным.</w:t>
      </w:r>
    </w:p>
    <w:p w14:paraId="7FE76A2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Это испытание, по сообщению Концессионного Отдела УВВС закончится в самом ближайшем будущем, после чего будет дано незамедлительно заключение о приборах (8905,50).</w:t>
      </w:r>
    </w:p>
    <w:p w14:paraId="6BE1498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3CCF237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августа 1926 Дорнье Валь N 56, собранный в Италии для СССР, выполнил первый полет. Хотели лететь в СССР 15-16 августа, но летный сертификат был выдан только 17-18 августа. Турки и Греки не пускали лететь и уже хотели упаковывать в ящики, когда пришло разрешение (2543,6).</w:t>
      </w:r>
    </w:p>
    <w:p w14:paraId="718FD76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647887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Со 2-го по 18 августа 1926 в Хлебной гавани Одессы Дорнье Валь освоили советские летчики. Первыми пилотировали новые аппараты начальник Воздушных сил Черного моря В.К.Лавров и летчик С.Т.Ры- бальчук. По их отзывам, "Вали" обладали отличной маневренностью при рулении по воде, обеспечивали "сухой" (т.е. без брызгообразования) и быстрый взлет.</w:t>
      </w:r>
    </w:p>
    <w:p w14:paraId="714A6B5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Севастополе, куда лодки перелетели 26 сентября 1926 г., были проведены более обстоятельные испытания. Сюда прибыли специалисты ЦАГИ во главе с Г.А.Озеровым, присутствовал П.Д.Самсонов от ОМОС ЦКБ, а также инженеры авиазавода ГАЗ №5, на котором осваивали металлические конструкции самолетов.</w:t>
      </w:r>
    </w:p>
    <w:p w14:paraId="4F0487A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 проведении оценочных испытаний один из приобретенных "Валей" совершал взлеты и посадки при ветре 16 м/сек и высокой накатной волне. Назывались следующие зафиксированные характеристики гидросамолета:</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156"/>
        <w:gridCol w:w="5156"/>
      </w:tblGrid>
      <w:tr w:rsidR="00BD609C" w:rsidRPr="00C2525C" w14:paraId="74AEFC95" w14:textId="77777777">
        <w:tc>
          <w:tcPr>
            <w:tcW w:w="5156" w:type="dxa"/>
            <w:tcBorders>
              <w:top w:val="single" w:sz="12" w:space="0" w:color="auto"/>
            </w:tcBorders>
          </w:tcPr>
          <w:p w14:paraId="7BD3E6C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Максимальная скорость (км/ч)</w:t>
            </w:r>
          </w:p>
        </w:tc>
        <w:tc>
          <w:tcPr>
            <w:tcW w:w="5156" w:type="dxa"/>
            <w:tcBorders>
              <w:top w:val="single" w:sz="12" w:space="0" w:color="auto"/>
            </w:tcBorders>
          </w:tcPr>
          <w:p w14:paraId="0B486DF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180,5 *</w:t>
            </w:r>
          </w:p>
        </w:tc>
      </w:tr>
      <w:tr w:rsidR="00BD609C" w:rsidRPr="00C2525C" w14:paraId="4B4A522A" w14:textId="77777777">
        <w:tc>
          <w:tcPr>
            <w:tcW w:w="5156" w:type="dxa"/>
          </w:tcPr>
          <w:p w14:paraId="781CE34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Полетная скорость на 3000 м (км/ч) .130 **</w:t>
            </w:r>
          </w:p>
        </w:tc>
        <w:tc>
          <w:tcPr>
            <w:tcW w:w="5156" w:type="dxa"/>
          </w:tcPr>
          <w:p w14:paraId="074709A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6BBE4010" w14:textId="77777777">
        <w:tc>
          <w:tcPr>
            <w:tcW w:w="5156" w:type="dxa"/>
          </w:tcPr>
          <w:p w14:paraId="7D3EF0D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Время набора 1000 м (мин) </w:t>
            </w:r>
          </w:p>
        </w:tc>
        <w:tc>
          <w:tcPr>
            <w:tcW w:w="5156" w:type="dxa"/>
          </w:tcPr>
          <w:p w14:paraId="72A980C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8,95</w:t>
            </w:r>
          </w:p>
        </w:tc>
      </w:tr>
      <w:tr w:rsidR="00BD609C" w:rsidRPr="00C2525C" w14:paraId="56F94809" w14:textId="77777777">
        <w:tc>
          <w:tcPr>
            <w:tcW w:w="5156" w:type="dxa"/>
          </w:tcPr>
          <w:p w14:paraId="7CAC83B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Время набора 2000 м (мин)</w:t>
            </w:r>
          </w:p>
        </w:tc>
        <w:tc>
          <w:tcPr>
            <w:tcW w:w="5156" w:type="dxa"/>
          </w:tcPr>
          <w:p w14:paraId="0145346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21,76</w:t>
            </w:r>
          </w:p>
        </w:tc>
      </w:tr>
      <w:tr w:rsidR="00BD609C" w:rsidRPr="00C2525C" w14:paraId="7285D757" w14:textId="77777777">
        <w:tc>
          <w:tcPr>
            <w:tcW w:w="5156" w:type="dxa"/>
          </w:tcPr>
          <w:p w14:paraId="344D669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Время набора 3000 м (мин)</w:t>
            </w:r>
          </w:p>
        </w:tc>
        <w:tc>
          <w:tcPr>
            <w:tcW w:w="5156" w:type="dxa"/>
          </w:tcPr>
          <w:p w14:paraId="1864EA8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42,24</w:t>
            </w:r>
          </w:p>
        </w:tc>
      </w:tr>
      <w:tr w:rsidR="00BD609C" w:rsidRPr="00C2525C" w14:paraId="5C2E51CF" w14:textId="77777777">
        <w:tc>
          <w:tcPr>
            <w:tcW w:w="5156" w:type="dxa"/>
            <w:tcBorders>
              <w:bottom w:val="single" w:sz="12" w:space="0" w:color="auto"/>
            </w:tcBorders>
          </w:tcPr>
          <w:p w14:paraId="13A31B7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Потолок (м)</w:t>
            </w:r>
          </w:p>
        </w:tc>
        <w:tc>
          <w:tcPr>
            <w:tcW w:w="5156" w:type="dxa"/>
            <w:tcBorders>
              <w:bottom w:val="single" w:sz="12" w:space="0" w:color="auto"/>
            </w:tcBorders>
          </w:tcPr>
          <w:p w14:paraId="73609B2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3290</w:t>
            </w:r>
          </w:p>
        </w:tc>
      </w:tr>
    </w:tbl>
    <w:p w14:paraId="7805563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указывалось, что фирма гарантировала 192 км/ч ** гарантия фирмы 165 км/ч.</w:t>
      </w:r>
    </w:p>
    <w:p w14:paraId="7FC9DBB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Одновременно испытания показали, что приобретенные машины №56 и №57 обладают отдельными недостатками. В частности, воздушные винты, ранее подобранные для итальянских двигателей "Ассо", не соответствовали характеристикам "Лоррен-Дитрихов". Поэтому одним из условий приемки самолетов стало обязательство фирмы прислать новые воздушные винты. Кроме того, сама мотоустановка с двигателями "Лоррен-Дитрих" мощностью по 450 л.с. оказалась неудачной. Французские двигатели тогда считались недорогими, однако обладали большими габаритами, расходовали много горючего, по причине плохой сбалансированности отличались склонностью к вибрациям и невысокой надежностью. Тем не менее, два первых "Валя" со всеми отмеченными проблемами передали в ВВС Морских сил Черного моря. Они попали в 60-ю эскадрилью 9-й авиабригады, базировавшуюся в Севастополе с основной задачей - использовать самолеты для подготовки новых экипажей (11961).</w:t>
      </w:r>
    </w:p>
    <w:p w14:paraId="7DFEE40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67DE330"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Армия:</w:t>
      </w:r>
    </w:p>
    <w:p w14:paraId="168186C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021C27B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августа 1926 г., приказом РВС СССР была отменена суконная звезда на зимнем шлеме, благодаря чему, единственным отличием шлема остался металлический красноармейский значок (10673).</w:t>
      </w:r>
    </w:p>
    <w:p w14:paraId="0D2C131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EE40B27"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3D8CCCC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D997F8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августа 1926 Секция применения НК УВВС рассмотрела вопросы: 5. Об инструкции по испытанию самолетов и др. (2265,92).</w:t>
      </w:r>
    </w:p>
    <w:p w14:paraId="64BF556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B3D5DE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августа 1926 года была подготовлена Справка по истории российской авиации:</w:t>
      </w:r>
    </w:p>
    <w:p w14:paraId="1C48A4A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До войны. Период начала авиации 1910-1912 года характеризуется огромным количеством частных предложений различных конструкций, в большинстве случаев, не имевших под собою никакой почвы (пример - Татаринов) и появившихся также стихийно, как стихийно было общее увеличение авиацией в те годы. С конца 1911 и в 1912 годах начинают возникать аэропланные заводы, вернее мастерские, в которых главным образом копировались заграничные типы (Фарман, Блерио), а также создавались и свои - нп. Сикорский, начавший работать в Киеве, а затем на Русско-Балтийском заводе, Гаккель, давший первый в мире тракторный самолет, моноплан Хиони. На вооружение вводились исключительно заграничные конструкции (Блерио, Фарман и разных систем, Ньюпор IV). Развитию русской творческой мысли много способствовали устроенные военным ведомством в 1912 и 1913 годах два конкурса самолетов; на первом конкурсе из русских конструкций были Сикорского (получившего первый приз), Гаккеля и Хиони (Между прочим из иностранцев в конкурсе участвовал первый Фоккер, пилотируемый самим Фоккером); на втором конкурсе заводами было выставлено: конструкции Сикорского, несколько экземпляров Дуксом) модификации Ньюпора IV, конструктор Бутми).</w:t>
      </w:r>
    </w:p>
    <w:p w14:paraId="29E0D7C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Осенью 1913 года Русско-Балтийским заводом построен "Русский витязь" Сикорского, первый в мире многомоторный самолет; его появлению предшествовала большая теоретическая дискуссия о возможности строить большие самолеты. Дальнейшее развитие "Русского витязя" привело в 1914 г. к типу "Илья Муромец".</w:t>
      </w:r>
    </w:p>
    <w:p w14:paraId="31C1FF7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 войне на вооружении состояли самолеты главным образом заграничных конструкций - Ньюпор IV, Фарман VII, XVI, XX, Моран; из русских было только несколько самолетов "Илья Муромец" (первого типа с Аргусами) и один моноплан "Сикорский XIII бис")....., состоявших на вооружении в частях 70% было русского производства).</w:t>
      </w:r>
    </w:p>
    <w:p w14:paraId="7A71ADA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моторам дело с новыми конструкциями развивалось значительно медленнее. На рижском заводе "Калеп" (впоследствии завод "Мотор") был переконструирован (незначительные изменения. Инженер Шухгалтер) мотор "Гном" в 50 НР и выпущен под названием "Калеп" в 19.. году) был построен только в нескольких экземплярах..... Затем тот же завод перешел на производство моторов.... Кроме того французская фирма "Гном" открыла филиал в Москве и собирала моторы из частей, изготовленных во Франции) впоследствии завод "Гном и Рон" и дальше наш...</w:t>
      </w:r>
    </w:p>
    <w:p w14:paraId="7620A9F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отношению к вооружению и снаряжению никакой... работы не велось, все основывалось на частной инициативе. В 1913 году военным ведомством был объявлен конкурс на бомбосбрасыватели, не давший успешных результатов. Вооружения пулеметами не было. Бомбы и бомбосбрасыватели были приняты сист. Гальгара, на практике оказавшиеся непригодными.</w:t>
      </w:r>
    </w:p>
    <w:p w14:paraId="5E24C2E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По воздухоплаванию дело с новыми конструкциями обстояло более твердо (хотя некоторые образцы управляемых аэростатов заказывались за границей). Почти каждый год (1910-1913) выпускалось по одной или несколько... конструкций) комиссионный, Лебедь - Голубова, Ястреб -..., Голубь Ижорского завода, Копчик - </w:t>
      </w:r>
      <w:r w:rsidRPr="00C2525C">
        <w:rPr>
          <w:rFonts w:ascii="Times New Roman" w:hAnsi="Times New Roman" w:cs="Times New Roman"/>
          <w:color w:val="002060"/>
          <w:sz w:val="16"/>
          <w:szCs w:val="16"/>
        </w:rPr>
        <w:lastRenderedPageBreak/>
        <w:t>завода Дюфлан, Альбатрос Ижорского завода, Гигант, начатый и не законченный Русско-Балтийским заводом). Конструирование воздухоплавательных аппаратов велось главным образом русскими военными воздухоплавателями и осуществлялось на средства военного ведомства. Развитие этого дела надо объяснить тем, что во-первых, в то время во главе авиации и воздухоплавания стояли воздухоплаватели и во-вторых, что дело воздухоплавания было установившееся, между тем как авиация только зарождалась. Привязные аэростаты на вооружении были заграничной системы (Парсеваль).</w:t>
      </w:r>
    </w:p>
    <w:p w14:paraId="4355892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б) попытками поставить конструирование самолетов прочно (конкурсы), г) отсутствием планомерной работы по всем областям Воздушного флота (несоразмерность работы с самолетами и моторами, предпочтение аэростатам и т.д.).</w:t>
      </w:r>
    </w:p>
    <w:p w14:paraId="437BA5B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Мировая война до Октябрьской революции. Во время наши заводы копировали главным образом заграничные конструкции (Моран S и L, Вуазен, Фарман XXVII и ХХХ, Депердюссен, Ньюпоры Х, ХI, XVII, XXI, XXIII, XXIV бис. Из русских конструкций работали: "Илья Муромец" разных типов, Сикорского XIII и XVI, морские Григоровича (главным образом М5, М9 и М20 - вообще морская авиация вся была снабжена русскими самолетами и конструкции и постройки) (один самолет Григоровича "ГАСН" был первым в мире торпедоносцем; впоследствии разбит бурей), затем МОСКА МВ бис (Моска был одновременно владельцем и конструктором заводом "Моска", впоследствии ГАЗ N 5), АНАДЕ и АНАСОЛЬ, гл. инженера завода АНАТРА в Одессе, по существу модификации немецкого Альбатроса).</w:t>
      </w:r>
    </w:p>
    <w:p w14:paraId="799028D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Кроме того было много конструкций, на фронт не попавших: "Святогор" Слесарева - первый в мире большой самолет с центральной моторной установкой, "Двухвостки" Хиони, Четырехплан Савельева, Лебедь XII (инж. Шкульник, завод Лебедева), опытные самолеты Пороховщикова, Ботезата, Ижорского завода (не достроен). Иногда переделывались заграничные конструкции (Вуазен Иванова).</w:t>
      </w:r>
    </w:p>
    <w:p w14:paraId="2A7B295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Из моторов появился мотор Киреева РБВ36, построенный на Русско-Балтийском заводе и заказанный военным ведомством для постановки на "Ильи Муромца" (2 Рено, 2 РБВ36). Больше по новым конструкциям не было сделано ничего, даже копировка заграничных типов шла с трудом) зав. "Мотор" делал Мерседес, его же делали заводы "Дека" и "Акса", "Аргус" строил Русско-Балтийский); успешно строились моторы с.....</w:t>
      </w:r>
    </w:p>
    <w:p w14:paraId="51ED4CF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остальных областях авиации появилось много предложений, главным образом, частного предложения: бомбы (...., Яковлева, Слесарева), ветрочет (Журавченко).... прицелы (Сикорский, Гарф, Толмачев, Лебеденко, Тираспольский, Ботезат), палатки (Кебке, Ульянин), лыжи разл. конструкции,...сбрасыватели (Колпаков) и т.д.</w:t>
      </w:r>
    </w:p>
    <w:p w14:paraId="17AE643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Этот период характеризуется тем, что Правительство поощряло создание новых конструкций путем заказов) в большинстве случаев, неудачно - Анасаль, Анаде, Вуазен Иванова...), основываясь на инициативе частных лиц или отдельных заводов, но без планомерного развития новых конструкций.</w:t>
      </w:r>
    </w:p>
    <w:p w14:paraId="18476C9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От Октябрьской революции до 1920 года. Этот период характеризуется исключительно требованиями к производству было давать самолеты на фронт, часто даже не обращая внимания - какой системы и как самолет изготовлен; надо... фронт бросить все, что только было возможно, а летчики... время летали на всем, что могло с грехом пополам... от земли. С другой стороны крылатое выражение одного весьма ответственного работника см. "Вестник Воздушного флота", что "авиация для нас такая же ненужная роскошь как и пудра", не могло не повлиять на денежную поддержку промышленности. Следствием этих двух причин явилась... трудность создания новых конструкций. Однако за это время было создано: переконструирование ДН4с постройкой.... (чертежей полных не было) под Фиат 240 НР и переконструирование гидролодки Телье под Рено (обе работы выполнены заводом Дукс).</w:t>
      </w:r>
    </w:p>
    <w:p w14:paraId="071CE7A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моторной части заводом N 2 строился, считая... материалы, мотор Испано 200 НР.</w:t>
      </w:r>
    </w:p>
    <w:p w14:paraId="7AF061A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Кроме того в этот период, как в период наибольшего революционного подъема и гражданской войны, поступало... предложений и изобретений, в большинстве случаев не имеющих под собою ни научных, ни технических обоснований, ибо... авиационному делу, но без возможности дать практическое осуществление предлагаемым изобретениям.</w:t>
      </w:r>
    </w:p>
    <w:p w14:paraId="72DF88B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Таким образом период с Октябрьской революции до 1920 года характеризуется: исключительно производственным уклоном, несколькими переделками существующих систем и огромным количеством предлагаемых изобретений. Конечно, о каком либо государственном плане развития новых конструкций в этот период говорить не приходилось.</w:t>
      </w:r>
    </w:p>
    <w:p w14:paraId="048D3CF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Период "Главкавиа". В январе 1920 г. при Главкавиа образуется Конструкторское бюро, сначала в весьма малочисленном составе; сносного инвентаря достать было, конечно, сразу нельзя, зачастую вместо чертежных карандашей отпускались плотничьи, вместо чертежной бумаги - газетная и т.д. Первою поставленной задачей - было по возможности привести в порядок производственные чертежи; необходимо заметить что в то время среди служащих почему то укрепился взгляд, что лучшая бумага для заворачивания пайков есть чертежи, замки же к чертежному шкафу, несмотря на все наряды, получить не удавалось. (2278).</w:t>
      </w:r>
    </w:p>
    <w:p w14:paraId="39695B4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472F6FD" w14:textId="77777777" w:rsidR="00553009" w:rsidRPr="00C2525C" w:rsidRDefault="00553009"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3 августа 1926 года - открыта первая международная авиалиния Верхнеудинск (ныне Улан-Удэ) - Улан-Батор. 10 Августа 1926 года ее продлевают до Москвы, и с тех пор она является старейшей действующей международной авиалинией "Аэрофлота" (20540).</w:t>
      </w:r>
    </w:p>
    <w:p w14:paraId="4979F3D1" w14:textId="77777777" w:rsidR="00553009" w:rsidRPr="00C2525C" w:rsidRDefault="00553009" w:rsidP="00C2525C">
      <w:pPr>
        <w:spacing w:after="0" w:line="240" w:lineRule="auto"/>
        <w:jc w:val="both"/>
        <w:rPr>
          <w:rFonts w:ascii="Times New Roman" w:hAnsi="Times New Roman" w:cs="Times New Roman"/>
          <w:color w:val="0070C0"/>
          <w:sz w:val="16"/>
          <w:szCs w:val="16"/>
        </w:rPr>
      </w:pPr>
    </w:p>
    <w:p w14:paraId="19E064F4" w14:textId="77777777" w:rsidR="00B72819" w:rsidRPr="00C2525C" w:rsidRDefault="00B72819"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508D9F29" w14:textId="77777777" w:rsidR="00B72819" w:rsidRPr="00C2525C" w:rsidRDefault="00B72819"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41FBC6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августа 1926 г. была подготовлена памятная записка начальника Военно-промышленного управ</w:t>
      </w:r>
      <w:r w:rsidRPr="00C2525C">
        <w:rPr>
          <w:rFonts w:ascii="Times New Roman" w:hAnsi="Times New Roman" w:cs="Times New Roman"/>
          <w:color w:val="002060"/>
          <w:sz w:val="16"/>
          <w:szCs w:val="16"/>
        </w:rPr>
        <w:softHyphen/>
        <w:t>ления В. А. Аванесова его заместителю Л. Егорову о программе работы по реорганизации военной промышленности</w:t>
      </w:r>
    </w:p>
    <w:p w14:paraId="308C042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Сообщаю Вам для памяти, что нужно сделать в ближайшее время:</w:t>
      </w:r>
    </w:p>
    <w:p w14:paraId="0688174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Согласно постановлению Комиссии обороны внести через Президиум ВСНХ в СТО проект постановления о растрестировании Военпрома. Подготовить согласно намеченному списку список членов правления новых трестов и представить на утверждение Президиума ВСНХ и ЦК, предварительно согласовав этот список с ЦК Союза металлистов и химиков. Написать типовую структуру новых трестов, назначить соответствующих начальников отде</w:t>
      </w:r>
      <w:r w:rsidRPr="00C2525C">
        <w:rPr>
          <w:rFonts w:ascii="Times New Roman" w:hAnsi="Times New Roman" w:cs="Times New Roman"/>
          <w:color w:val="002060"/>
          <w:sz w:val="16"/>
          <w:szCs w:val="16"/>
        </w:rPr>
        <w:softHyphen/>
        <w:t>лов и вообще провести организационную работу по оформлению трестов. Теперь же присту</w:t>
      </w:r>
      <w:r w:rsidRPr="00C2525C">
        <w:rPr>
          <w:rFonts w:ascii="Times New Roman" w:hAnsi="Times New Roman" w:cs="Times New Roman"/>
          <w:color w:val="002060"/>
          <w:sz w:val="16"/>
          <w:szCs w:val="16"/>
        </w:rPr>
        <w:softHyphen/>
        <w:t>пить к работе по составлению состава трестов, к выявлению основного капитала. Работу по формированию трестов провести уже совместно с членами новых правлений.</w:t>
      </w:r>
    </w:p>
    <w:p w14:paraId="2DF0A5E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Структуру ВПУ в основе оставить. В практической жизни можно внести ряд коррек</w:t>
      </w:r>
      <w:r w:rsidRPr="00C2525C">
        <w:rPr>
          <w:rFonts w:ascii="Times New Roman" w:hAnsi="Times New Roman" w:cs="Times New Roman"/>
          <w:color w:val="002060"/>
          <w:sz w:val="16"/>
          <w:szCs w:val="16"/>
        </w:rPr>
        <w:softHyphen/>
        <w:t>тив, но с этим делом спешить не следует. Необходимо учесть результаты работы ближайших пары месяцев, чтобы можно было, учитывая новую работу, внести те или иные окончатель</w:t>
      </w:r>
      <w:r w:rsidRPr="00C2525C">
        <w:rPr>
          <w:rFonts w:ascii="Times New Roman" w:hAnsi="Times New Roman" w:cs="Times New Roman"/>
          <w:color w:val="002060"/>
          <w:sz w:val="16"/>
          <w:szCs w:val="16"/>
        </w:rPr>
        <w:softHyphen/>
        <w:t>ные изменения в положение о ВПУ. Сейчас ограничиться лишь пересмотром штатов и зак</w:t>
      </w:r>
      <w:r w:rsidRPr="00C2525C">
        <w:rPr>
          <w:rFonts w:ascii="Times New Roman" w:hAnsi="Times New Roman" w:cs="Times New Roman"/>
          <w:color w:val="002060"/>
          <w:sz w:val="16"/>
          <w:szCs w:val="16"/>
        </w:rPr>
        <w:softHyphen/>
        <w:t>репить не столько количественно, сколько качественно состав сотрудников ВПУ.</w:t>
      </w:r>
    </w:p>
    <w:p w14:paraId="041861F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Наметить основной план работы по каждому тресту. Дать общие'основные контроль</w:t>
      </w:r>
      <w:r w:rsidRPr="00C2525C">
        <w:rPr>
          <w:rFonts w:ascii="Times New Roman" w:hAnsi="Times New Roman" w:cs="Times New Roman"/>
          <w:color w:val="002060"/>
          <w:sz w:val="16"/>
          <w:szCs w:val="16"/>
        </w:rPr>
        <w:softHyphen/>
        <w:t>ные цифры по каждому заводу как в области установления норм рабочей силы, так и конт</w:t>
      </w:r>
      <w:r w:rsidRPr="00C2525C">
        <w:rPr>
          <w:rFonts w:ascii="Times New Roman" w:hAnsi="Times New Roman" w:cs="Times New Roman"/>
          <w:color w:val="002060"/>
          <w:sz w:val="16"/>
          <w:szCs w:val="16"/>
        </w:rPr>
        <w:softHyphen/>
        <w:t>рольные цифры по производству. При даче контрольных цифр иметь в виду, что современное количество работников можно сократить: служащих - от 25 до 60%, а рабочих - до 15%, за исключением Тульского оружейного завода, где процент этот можно значительно повысить. Это сокращение, мне мыслится, при современных условиях, при пересмотре норм выработ</w:t>
      </w:r>
      <w:r w:rsidRPr="00C2525C">
        <w:rPr>
          <w:rFonts w:ascii="Times New Roman" w:hAnsi="Times New Roman" w:cs="Times New Roman"/>
          <w:color w:val="002060"/>
          <w:sz w:val="16"/>
          <w:szCs w:val="16"/>
        </w:rPr>
        <w:softHyphen/>
        <w:t>ки придется значительно увеличить: в результате общее количество служащих и рабочих не должно превышать 65-66 тыс. и то при условии увеличения производственной программы против прошлого года минимум на 20 млн руб.</w:t>
      </w:r>
    </w:p>
    <w:p w14:paraId="3673D1B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Мирную программу заводов ни в коем случае не урезывать, но стремиться внести в эту работу большую планомерность, и чтобы объекты соответствовали сохранению квалифици</w:t>
      </w:r>
      <w:r w:rsidRPr="00C2525C">
        <w:rPr>
          <w:rFonts w:ascii="Times New Roman" w:hAnsi="Times New Roman" w:cs="Times New Roman"/>
          <w:color w:val="002060"/>
          <w:sz w:val="16"/>
          <w:szCs w:val="16"/>
        </w:rPr>
        <w:softHyphen/>
        <w:t>рованной рабочей силы и производственных ячеек. Можно расширить производство мирное по оптике, охотничьим ружьям, станкостроению, по химикатам и тому подобному.</w:t>
      </w:r>
    </w:p>
    <w:p w14:paraId="144068A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Ввиду отсутствия на местах твердых руководителей, а именно: управляющих, техни</w:t>
      </w:r>
      <w:r w:rsidRPr="00C2525C">
        <w:rPr>
          <w:rFonts w:ascii="Times New Roman" w:hAnsi="Times New Roman" w:cs="Times New Roman"/>
          <w:color w:val="002060"/>
          <w:sz w:val="16"/>
          <w:szCs w:val="16"/>
        </w:rPr>
        <w:softHyphen/>
        <w:t>ческих и коммерческих директоров, надо срочно подыскать соответствующих работников для замены старого состава заводоуправлений. Точно также необходимо сейчас же ускорить работы по выработке положения о заводоуправлениях и взаимоотношениях заводоуправле</w:t>
      </w:r>
      <w:r w:rsidRPr="00C2525C">
        <w:rPr>
          <w:rFonts w:ascii="Times New Roman" w:hAnsi="Times New Roman" w:cs="Times New Roman"/>
          <w:color w:val="002060"/>
          <w:sz w:val="16"/>
          <w:szCs w:val="16"/>
        </w:rPr>
        <w:softHyphen/>
        <w:t>ний с центром, то есть [с] трестами. Необходимо управляющих наделить соответствующими правами, уничтожить должность заместителя-коммуниста: первым заместителем сделать технического директора и таким образом подчинить техническому директору как коммер</w:t>
      </w:r>
      <w:r w:rsidRPr="00C2525C">
        <w:rPr>
          <w:rFonts w:ascii="Times New Roman" w:hAnsi="Times New Roman" w:cs="Times New Roman"/>
          <w:color w:val="002060"/>
          <w:sz w:val="16"/>
          <w:szCs w:val="16"/>
        </w:rPr>
        <w:softHyphen/>
        <w:t>ческого директора, так и бухгалтерию.</w:t>
      </w:r>
    </w:p>
    <w:p w14:paraId="05FB204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Принять решительные меры к ликвидации всех неликвидов. Перераспределить име</w:t>
      </w:r>
      <w:r w:rsidRPr="00C2525C">
        <w:rPr>
          <w:rFonts w:ascii="Times New Roman" w:hAnsi="Times New Roman" w:cs="Times New Roman"/>
          <w:color w:val="002060"/>
          <w:sz w:val="16"/>
          <w:szCs w:val="16"/>
        </w:rPr>
        <w:softHyphen/>
        <w:t>ющиеся на заводах излишки материалов, фабрикатов и полуфабрикатов. Обратить внимание на то, что заводы хотят совершенно неправильно премировать работников согласно поста</w:t>
      </w:r>
      <w:r w:rsidRPr="00C2525C">
        <w:rPr>
          <w:rFonts w:ascii="Times New Roman" w:hAnsi="Times New Roman" w:cs="Times New Roman"/>
          <w:color w:val="002060"/>
          <w:sz w:val="16"/>
          <w:szCs w:val="16"/>
        </w:rPr>
        <w:softHyphen/>
        <w:t>новлению комиссии ВПУ. Случай такого неправильного премирования имел место по Лени</w:t>
      </w:r>
      <w:r w:rsidRPr="00C2525C">
        <w:rPr>
          <w:rFonts w:ascii="Times New Roman" w:hAnsi="Times New Roman" w:cs="Times New Roman"/>
          <w:color w:val="002060"/>
          <w:sz w:val="16"/>
          <w:szCs w:val="16"/>
        </w:rPr>
        <w:softHyphen/>
        <w:t>нграду</w:t>
      </w:r>
      <w:r w:rsidRPr="00C2525C">
        <w:rPr>
          <w:rFonts w:ascii="Times New Roman" w:hAnsi="Times New Roman" w:cs="Times New Roman"/>
          <w:color w:val="002060"/>
          <w:sz w:val="16"/>
          <w:szCs w:val="16"/>
          <w:vertAlign w:val="superscript"/>
        </w:rPr>
        <w:t>1</w:t>
      </w:r>
      <w:r w:rsidRPr="00C2525C">
        <w:rPr>
          <w:rFonts w:ascii="Times New Roman" w:hAnsi="Times New Roman" w:cs="Times New Roman"/>
          <w:color w:val="002060"/>
          <w:sz w:val="16"/>
          <w:szCs w:val="16"/>
        </w:rPr>
        <w:t>".</w:t>
      </w:r>
    </w:p>
    <w:p w14:paraId="0E12800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Подобрать материалы для составления доклада в Политбюро ЦК. Черновую прог</w:t>
      </w:r>
      <w:r w:rsidRPr="00C2525C">
        <w:rPr>
          <w:rFonts w:ascii="Times New Roman" w:hAnsi="Times New Roman" w:cs="Times New Roman"/>
          <w:color w:val="002060"/>
          <w:sz w:val="16"/>
          <w:szCs w:val="16"/>
        </w:rPr>
        <w:softHyphen/>
        <w:t>рамму, то есть тезисы, при сем прилагаю</w:t>
      </w:r>
      <w:r w:rsidRPr="00C2525C">
        <w:rPr>
          <w:rFonts w:ascii="Times New Roman" w:hAnsi="Times New Roman" w:cs="Times New Roman"/>
          <w:color w:val="002060"/>
          <w:sz w:val="16"/>
          <w:szCs w:val="16"/>
          <w:vertAlign w:val="superscript"/>
        </w:rPr>
        <w:t>3</w:t>
      </w:r>
      <w:r w:rsidRPr="00C2525C">
        <w:rPr>
          <w:rFonts w:ascii="Times New Roman" w:hAnsi="Times New Roman" w:cs="Times New Roman"/>
          <w:color w:val="002060"/>
          <w:sz w:val="16"/>
          <w:szCs w:val="16"/>
        </w:rPr>
        <w:t>'. Вы можете изменить эту программу как в части, так и в целом, но необходимо эту работу начать сейчас же, для того чтобы к ноябрю можно было уже иметь, по крайней мере, достоверные проверенные сведения.</w:t>
      </w:r>
    </w:p>
    <w:p w14:paraId="76C5D7B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Оформить через соответствующие инстанции состав коллегии ВПУ, включив туда т. Тамарина. Повести переговоры о включении т. Толоконцева, если он будет согласен, то вклю</w:t>
      </w:r>
      <w:r w:rsidRPr="00C2525C">
        <w:rPr>
          <w:rFonts w:ascii="Times New Roman" w:hAnsi="Times New Roman" w:cs="Times New Roman"/>
          <w:color w:val="002060"/>
          <w:sz w:val="16"/>
          <w:szCs w:val="16"/>
        </w:rPr>
        <w:softHyphen/>
        <w:t>чить его в состав. Тов. Михайловых П. Д. и В. С. взять из аппарата Военпрома в ВПУ: здесь они будут более полезны, чем в тресте.</w:t>
      </w:r>
    </w:p>
    <w:p w14:paraId="1EF1858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 Созвать комиссию по пересмотру балансов Военпрома за 1923/24,1924/25 гг. Состав комиссии определен приказом Президиума ВСНХ. Если нужно, оформите через т. Квирин-га Ваше заместительство в этой комиссии в качестве председателя. Ввиду того что отчет Во</w:t>
      </w:r>
      <w:r w:rsidRPr="00C2525C">
        <w:rPr>
          <w:rFonts w:ascii="Times New Roman" w:hAnsi="Times New Roman" w:cs="Times New Roman"/>
          <w:color w:val="002060"/>
          <w:sz w:val="16"/>
          <w:szCs w:val="16"/>
        </w:rPr>
        <w:softHyphen/>
        <w:t>енпрома составлен со значительными погрешностями как в прошлом году, так и позапрош</w:t>
      </w:r>
      <w:r w:rsidRPr="00C2525C">
        <w:rPr>
          <w:rFonts w:ascii="Times New Roman" w:hAnsi="Times New Roman" w:cs="Times New Roman"/>
          <w:color w:val="002060"/>
          <w:sz w:val="16"/>
          <w:szCs w:val="16"/>
        </w:rPr>
        <w:softHyphen/>
        <w:t>лом, я считал бы, что комиссия может ограничиться лишь принятием общей резолюции, не входя в рассмотрение финансово-экономической стороны отчета, тем более, что ВПУ и ко</w:t>
      </w:r>
      <w:r w:rsidRPr="00C2525C">
        <w:rPr>
          <w:rFonts w:ascii="Times New Roman" w:hAnsi="Times New Roman" w:cs="Times New Roman"/>
          <w:color w:val="002060"/>
          <w:sz w:val="16"/>
          <w:szCs w:val="16"/>
        </w:rPr>
        <w:softHyphen/>
        <w:t>миссия ВПУ в достаточной степени выявили финансово-экономическую деятельность Во</w:t>
      </w:r>
      <w:r w:rsidRPr="00C2525C">
        <w:rPr>
          <w:rFonts w:ascii="Times New Roman" w:hAnsi="Times New Roman" w:cs="Times New Roman"/>
          <w:color w:val="002060"/>
          <w:sz w:val="16"/>
          <w:szCs w:val="16"/>
        </w:rPr>
        <w:softHyphen/>
        <w:t>енпрома за прошлое время, что привело к окончательному растрестированию этого объеди</w:t>
      </w:r>
      <w:r w:rsidRPr="00C2525C">
        <w:rPr>
          <w:rFonts w:ascii="Times New Roman" w:hAnsi="Times New Roman" w:cs="Times New Roman"/>
          <w:color w:val="002060"/>
          <w:sz w:val="16"/>
          <w:szCs w:val="16"/>
        </w:rPr>
        <w:softHyphen/>
        <w:t>нения. С этой точки зрения, комиссия по пересмотру баланса должна принять решение, что ввиду погрешностей баланс утвердить не может и считает возможным только пересмотреть его с бухгалтерской точки зрения, и результат необходимо доложить Президиуму ВСНХ</w:t>
      </w:r>
      <w:r w:rsidRPr="00C2525C">
        <w:rPr>
          <w:rFonts w:ascii="Times New Roman" w:hAnsi="Times New Roman" w:cs="Times New Roman"/>
          <w:color w:val="002060"/>
          <w:sz w:val="16"/>
          <w:szCs w:val="16"/>
          <w:vertAlign w:val="superscript"/>
        </w:rPr>
        <w:t>Г</w:t>
      </w:r>
      <w:r w:rsidRPr="00C2525C">
        <w:rPr>
          <w:rFonts w:ascii="Times New Roman" w:hAnsi="Times New Roman" w:cs="Times New Roman"/>
          <w:color w:val="002060"/>
          <w:sz w:val="16"/>
          <w:szCs w:val="16"/>
        </w:rPr>
        <w:t>.</w:t>
      </w:r>
    </w:p>
    <w:p w14:paraId="329BBA2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 Работам Освока Вы придаете мало значения, между тем это - самая существенная работа ВПУ. Проделать силами ВПУ всю работу по восстановлению военной промышлен</w:t>
      </w:r>
      <w:r w:rsidRPr="00C2525C">
        <w:rPr>
          <w:rFonts w:ascii="Times New Roman" w:hAnsi="Times New Roman" w:cs="Times New Roman"/>
          <w:color w:val="002060"/>
          <w:sz w:val="16"/>
          <w:szCs w:val="16"/>
        </w:rPr>
        <w:softHyphen/>
        <w:t>ности мы не в состоянии, в особенности мы не можем провести работу по увязке тех отрас</w:t>
      </w:r>
      <w:r w:rsidRPr="00C2525C">
        <w:rPr>
          <w:rFonts w:ascii="Times New Roman" w:hAnsi="Times New Roman" w:cs="Times New Roman"/>
          <w:color w:val="002060"/>
          <w:sz w:val="16"/>
          <w:szCs w:val="16"/>
        </w:rPr>
        <w:softHyphen/>
        <w:t xml:space="preserve">лей промышленности, которые непосредственно в настоящее </w:t>
      </w:r>
      <w:r w:rsidRPr="00C2525C">
        <w:rPr>
          <w:rFonts w:ascii="Times New Roman" w:hAnsi="Times New Roman" w:cs="Times New Roman"/>
          <w:color w:val="002060"/>
          <w:sz w:val="16"/>
          <w:szCs w:val="16"/>
        </w:rPr>
        <w:lastRenderedPageBreak/>
        <w:t>время ВПУ не подчинены. Надо в срочном порядке проверить состав секций и подсекций, отстранить секретаря Освока и назначить секретарем Шварца-Ордынского. Обязать секции закончить работу в кратчайший срок и помнить, что вся эта работа, безусловно, будет пока проделана вчерне. Гражданская промышленность сделала массу ошибок, пока, наконец, подошла к правильно</w:t>
      </w:r>
      <w:r w:rsidRPr="00C2525C">
        <w:rPr>
          <w:rFonts w:ascii="Times New Roman" w:hAnsi="Times New Roman" w:cs="Times New Roman"/>
          <w:color w:val="002060"/>
          <w:sz w:val="16"/>
          <w:szCs w:val="16"/>
        </w:rPr>
        <w:softHyphen/>
        <w:t>му составлению пятилеток. Я думаю, что первая попытка не должна нас смущать, и поэто</w:t>
      </w:r>
      <w:r w:rsidRPr="00C2525C">
        <w:rPr>
          <w:rFonts w:ascii="Times New Roman" w:hAnsi="Times New Roman" w:cs="Times New Roman"/>
          <w:color w:val="002060"/>
          <w:sz w:val="16"/>
          <w:szCs w:val="16"/>
        </w:rPr>
        <w:softHyphen/>
        <w:t>му неоконченную черновую работу придется подработать более ответственным работникам ВПУ в ограниченном количестве, привлекая к этой работе работников военного ведомства.</w:t>
      </w:r>
    </w:p>
    <w:p w14:paraId="1B41093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Повторяю, мы опоздали с этой работой на два года, и потому необходимо во что бы то ни стало ускорить ее для того, чтобы связать нашу общую работу со всей гражданской промыш</w:t>
      </w:r>
      <w:r w:rsidRPr="00C2525C">
        <w:rPr>
          <w:rFonts w:ascii="Times New Roman" w:hAnsi="Times New Roman" w:cs="Times New Roman"/>
          <w:color w:val="002060"/>
          <w:sz w:val="16"/>
          <w:szCs w:val="16"/>
        </w:rPr>
        <w:softHyphen/>
        <w:t>ленностью'*.</w:t>
      </w:r>
    </w:p>
    <w:p w14:paraId="290A57E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 Просмотреть постановления Президиума ВСНХ и РВС Союза ССР по докладу Во-енпрома. Ряд вопросов до сих пор еще не проведен в жизнь, между тем необходимость их дик</w:t>
      </w:r>
      <w:r w:rsidRPr="00C2525C">
        <w:rPr>
          <w:rFonts w:ascii="Times New Roman" w:hAnsi="Times New Roman" w:cs="Times New Roman"/>
          <w:color w:val="002060"/>
          <w:sz w:val="16"/>
          <w:szCs w:val="16"/>
        </w:rPr>
        <w:softHyphen/>
        <w:t>туется жизнью. Сроки все истекли, никто не наблюдает за исполнением этих постановлений. Секретариат относится лишь формально. Поэтому предлагаю наметить специальное лицо, которое должно следить за этими постановлениями точно так же, как и за постановлениями Президиума ВСНХ и РВС Союза по текущим заказам. Здесь необходимо использовать ра</w:t>
      </w:r>
      <w:r w:rsidRPr="00C2525C">
        <w:rPr>
          <w:rFonts w:ascii="Times New Roman" w:hAnsi="Times New Roman" w:cs="Times New Roman"/>
          <w:color w:val="002060"/>
          <w:sz w:val="16"/>
          <w:szCs w:val="16"/>
        </w:rPr>
        <w:softHyphen/>
        <w:t>ботников т. Суховия и осуществить все мероприятия, которые были намечены как нами по докладу Военпрома, так и по текущим военным заказам. В особенности мне хочется, чтобы Вы не провалили вопроса о ценах - это одна из кардинальнейших работ ВПУ. Вы сами за пос</w:t>
      </w:r>
      <w:r w:rsidRPr="00C2525C">
        <w:rPr>
          <w:rFonts w:ascii="Times New Roman" w:hAnsi="Times New Roman" w:cs="Times New Roman"/>
          <w:color w:val="002060"/>
          <w:sz w:val="16"/>
          <w:szCs w:val="16"/>
        </w:rPr>
        <w:softHyphen/>
        <w:t>леднее время убедились, какая кропотливая и никчемная работа проделывается аппаратом ВПУ.</w:t>
      </w:r>
    </w:p>
    <w:p w14:paraId="0CDBB84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 Пятаков и Квиринг думают, что эту работу можно передать РЭУ. Я думаю, что и т. Пятаков, и т. Квиринг ошибаются. Единственный правильный путь - это намеченный мною: составление сметного расписания и отчетной калькуляции. При наличии оборотного фонда НКВоенмора эта мера является самой верной, радикальной, и, несмотря на некоторые сом</w:t>
      </w:r>
      <w:r w:rsidRPr="00C2525C">
        <w:rPr>
          <w:rFonts w:ascii="Times New Roman" w:hAnsi="Times New Roman" w:cs="Times New Roman"/>
          <w:color w:val="002060"/>
          <w:sz w:val="16"/>
          <w:szCs w:val="16"/>
        </w:rPr>
        <w:softHyphen/>
        <w:t>нения хозяйственников, эту меру надо провести во что бы то ни стало. Во всяком случае, ес</w:t>
      </w:r>
      <w:r w:rsidRPr="00C2525C">
        <w:rPr>
          <w:rFonts w:ascii="Times New Roman" w:hAnsi="Times New Roman" w:cs="Times New Roman"/>
          <w:color w:val="002060"/>
          <w:sz w:val="16"/>
          <w:szCs w:val="16"/>
        </w:rPr>
        <w:softHyphen/>
        <w:t>ли возникнут какие-либо сомнения и будет тенденция к тому, чтобы эту идею похоронить, я настаиваю, чтобы этот вопрос отложить до моего приезда, затянув его в разных комиссиях и подкомиссиях. За это же время можно, на основе утвержденной сметы, провести бюджет Во-енмора.</w:t>
      </w:r>
    </w:p>
    <w:p w14:paraId="6439307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 Работы комиссии ВПУ по обследованию всех заводов, к сожалению, мною не окон</w:t>
      </w:r>
      <w:r w:rsidRPr="00C2525C">
        <w:rPr>
          <w:rFonts w:ascii="Times New Roman" w:hAnsi="Times New Roman" w:cs="Times New Roman"/>
          <w:color w:val="002060"/>
          <w:sz w:val="16"/>
          <w:szCs w:val="16"/>
        </w:rPr>
        <w:softHyphen/>
        <w:t>чены. Передаю Вам ряд таблиц, которые составлены мною на основе имеющихся материалов. Необходимо прежде всего эти таблицы сверить с оригиналом их, который написан моей ру</w:t>
      </w:r>
      <w:r w:rsidRPr="00C2525C">
        <w:rPr>
          <w:rFonts w:ascii="Times New Roman" w:hAnsi="Times New Roman" w:cs="Times New Roman"/>
          <w:color w:val="002060"/>
          <w:sz w:val="16"/>
          <w:szCs w:val="16"/>
        </w:rPr>
        <w:softHyphen/>
        <w:t>кой. При переписке машинистки допустили ряд ошибок как в изменении цифр, так и в пере</w:t>
      </w:r>
      <w:r w:rsidRPr="00C2525C">
        <w:rPr>
          <w:rFonts w:ascii="Times New Roman" w:hAnsi="Times New Roman" w:cs="Times New Roman"/>
          <w:color w:val="002060"/>
          <w:sz w:val="16"/>
          <w:szCs w:val="16"/>
        </w:rPr>
        <w:softHyphen/>
        <w:t>тасовке отдельных граф. Надо поручить двум лицам внимательно проверить таблицы с ори</w:t>
      </w:r>
      <w:r w:rsidRPr="00C2525C">
        <w:rPr>
          <w:rFonts w:ascii="Times New Roman" w:hAnsi="Times New Roman" w:cs="Times New Roman"/>
          <w:color w:val="002060"/>
          <w:sz w:val="16"/>
          <w:szCs w:val="16"/>
        </w:rPr>
        <w:softHyphen/>
        <w:t>гиналом. Это первое.</w:t>
      </w:r>
    </w:p>
    <w:p w14:paraId="010539A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Второе. По этим таблицам по некоторым заводам не имеется материалов. Нужно их в срочном порядке дополучить, запросив заводы. Некоторые графы остались, потому что или я не сумел найти материалов, или я пропустил их случайно. Поэтому необходимо поручить внимательно еще раз поискать в этих материалах и пополнить нехватающие графы. В крайнем случае, нехватающие цифры можно взять по данным Военпрома, но оговорить это в примечании... На основе всех этих материалов необходимо будет составить описание каж</w:t>
      </w:r>
      <w:r w:rsidRPr="00C2525C">
        <w:rPr>
          <w:rFonts w:ascii="Times New Roman" w:hAnsi="Times New Roman" w:cs="Times New Roman"/>
          <w:color w:val="002060"/>
          <w:sz w:val="16"/>
          <w:szCs w:val="16"/>
        </w:rPr>
        <w:softHyphen/>
        <w:t>дого завода Это будет не доклад для Президиума ВСНХ, а, скорее всего, фотография с натуры для того, чтобы новые тресты имели у себя в руках некоторые основные материалы, из которых они должны исходить при дальнейшей своей работе, проверяя их и подготовляя материал для доклада в Политбюро в ноябре.</w:t>
      </w:r>
    </w:p>
    <w:p w14:paraId="4082394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 Оставляя пока открытым вопрос о соподчинении треста, Цупвоза, Авиа и Автотр[еста], необходимо при случае поднять вопрос о подчинении непосредственно ВПУ завода “Торпедо” и, в случае разрыва с концессионерами, подчинить и “Берсоль”.</w:t>
      </w:r>
    </w:p>
    <w:p w14:paraId="5EDD133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13. При оформлении ревизионной комиссии трестов договориться с т. Куйбышевым и провести в законодательном порядке вопрос о концентрации всех ревизионных комиссий и создании одной ревизионной комиссии для всех военных трестов.</w:t>
      </w:r>
    </w:p>
    <w:p w14:paraId="62362A6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14. Договориться с т. Куйбышевым об ускорении оформления существования ВПУ так как до сих пор в законодательном порядке не оформлено новое правление. Положение В11У не надо вносить в высшие законодательные органы, достаточно утверждения его Президиумом ВСНХ. Точно так же необходимо оформить существование как в центре, так и на местах мобор-ганов. Этот вопрос также не проведен в законодательном порядке, мало того, положение не ут</w:t>
      </w:r>
      <w:r w:rsidRPr="00C2525C">
        <w:rPr>
          <w:rFonts w:ascii="Times New Roman" w:hAnsi="Times New Roman" w:cs="Times New Roman"/>
          <w:color w:val="002060"/>
          <w:sz w:val="16"/>
          <w:szCs w:val="16"/>
        </w:rPr>
        <w:softHyphen/>
        <w:t>верждено и Президиумом ВСНХ.</w:t>
      </w:r>
    </w:p>
    <w:p w14:paraId="53055E9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 Необходимо поручить моботделу ускорить работы по выявлению положения о мо</w:t>
      </w:r>
      <w:r w:rsidRPr="00C2525C">
        <w:rPr>
          <w:rFonts w:ascii="Times New Roman" w:hAnsi="Times New Roman" w:cs="Times New Roman"/>
          <w:color w:val="002060"/>
          <w:sz w:val="16"/>
          <w:szCs w:val="16"/>
        </w:rPr>
        <w:softHyphen/>
        <w:t>билизационных запасах промышленности. Основное положение было набросано мною дав</w:t>
      </w:r>
      <w:r w:rsidRPr="00C2525C">
        <w:rPr>
          <w:rFonts w:ascii="Times New Roman" w:hAnsi="Times New Roman" w:cs="Times New Roman"/>
          <w:color w:val="002060"/>
          <w:sz w:val="16"/>
          <w:szCs w:val="16"/>
        </w:rPr>
        <w:softHyphen/>
        <w:t>но. Необходимо это проработать и внести в качестве закона о мобзапасе промышленности.</w:t>
      </w:r>
    </w:p>
    <w:p w14:paraId="100B01B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16. Проследить, чтобы новые тресты своевременно представили на утверждение свои промышленные финансовые планы. Окончательно договориться о проведении в законода</w:t>
      </w:r>
      <w:r w:rsidRPr="00C2525C">
        <w:rPr>
          <w:rFonts w:ascii="Times New Roman" w:hAnsi="Times New Roman" w:cs="Times New Roman"/>
          <w:color w:val="002060"/>
          <w:sz w:val="16"/>
          <w:szCs w:val="16"/>
        </w:rPr>
        <w:softHyphen/>
        <w:t>тельном порядке прохождения промфинпланов военной промышленности. Как я уже указы</w:t>
      </w:r>
      <w:r w:rsidRPr="00C2525C">
        <w:rPr>
          <w:rFonts w:ascii="Times New Roman" w:hAnsi="Times New Roman" w:cs="Times New Roman"/>
          <w:color w:val="002060"/>
          <w:sz w:val="16"/>
          <w:szCs w:val="16"/>
        </w:rPr>
        <w:softHyphen/>
        <w:t>вал, необходимо избавиться от всех лишних инстанций и сократить эти инстанции до мини</w:t>
      </w:r>
      <w:r w:rsidRPr="00C2525C">
        <w:rPr>
          <w:rFonts w:ascii="Times New Roman" w:hAnsi="Times New Roman" w:cs="Times New Roman"/>
          <w:color w:val="002060"/>
          <w:sz w:val="16"/>
          <w:szCs w:val="16"/>
        </w:rPr>
        <w:softHyphen/>
        <w:t>мума</w:t>
      </w:r>
      <w:r w:rsidRPr="00C2525C">
        <w:rPr>
          <w:rFonts w:ascii="Times New Roman" w:hAnsi="Times New Roman" w:cs="Times New Roman"/>
          <w:color w:val="002060"/>
          <w:sz w:val="16"/>
          <w:szCs w:val="16"/>
          <w:vertAlign w:val="superscript"/>
        </w:rPr>
        <w:t>1</w:t>
      </w:r>
      <w:r w:rsidRPr="00C2525C">
        <w:rPr>
          <w:rFonts w:ascii="Times New Roman" w:hAnsi="Times New Roman" w:cs="Times New Roman"/>
          <w:color w:val="002060"/>
          <w:sz w:val="16"/>
          <w:szCs w:val="16"/>
        </w:rPr>
        <w:t>'.</w:t>
      </w:r>
    </w:p>
    <w:p w14:paraId="114E16D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17. Необходимо также ускорить прохождение следующих вопросов:</w:t>
      </w:r>
    </w:p>
    <w:p w14:paraId="7BCFCB0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прожекторостроение: вопрос этот был мною согласован со всеми и необходимо офор</w:t>
      </w:r>
      <w:r w:rsidRPr="00C2525C">
        <w:rPr>
          <w:rFonts w:ascii="Times New Roman" w:hAnsi="Times New Roman" w:cs="Times New Roman"/>
          <w:color w:val="002060"/>
          <w:sz w:val="16"/>
          <w:szCs w:val="16"/>
        </w:rPr>
        <w:softHyphen/>
        <w:t>мить его в СТО</w:t>
      </w:r>
      <w:r w:rsidRPr="00C2525C">
        <w:rPr>
          <w:rFonts w:ascii="Times New Roman" w:hAnsi="Times New Roman" w:cs="Times New Roman"/>
          <w:color w:val="002060"/>
          <w:sz w:val="16"/>
          <w:szCs w:val="16"/>
          <w:vertAlign w:val="superscript"/>
        </w:rPr>
        <w:t>2</w:t>
      </w:r>
      <w:r w:rsidRPr="00C2525C">
        <w:rPr>
          <w:rFonts w:ascii="Times New Roman" w:hAnsi="Times New Roman" w:cs="Times New Roman"/>
          <w:color w:val="002060"/>
          <w:sz w:val="16"/>
          <w:szCs w:val="16"/>
        </w:rPr>
        <w:t>';</w:t>
      </w:r>
    </w:p>
    <w:p w14:paraId="6DAD25A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окончательно выяснить с т. Куйбышевым вопрос о заводе “Эксольхим”. В случае ес</w:t>
      </w:r>
      <w:r w:rsidRPr="00C2525C">
        <w:rPr>
          <w:rFonts w:ascii="Times New Roman" w:hAnsi="Times New Roman" w:cs="Times New Roman"/>
          <w:color w:val="002060"/>
          <w:sz w:val="16"/>
          <w:szCs w:val="16"/>
        </w:rPr>
        <w:softHyphen/>
        <w:t>ли будет ассигнована соответствующая сумма (кажется, около 2 млн), то можно согласиться на перевод этого завода на новое место, но без ущерба для текущей работы;</w:t>
      </w:r>
    </w:p>
    <w:p w14:paraId="268A94F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я обещал Тифлисскому арсеналу оказать содействие в получении дополнительных заказов. Так как военное ведомство не может дать заказов, я дал распоряжение т. Суховия вы</w:t>
      </w:r>
      <w:r w:rsidRPr="00C2525C">
        <w:rPr>
          <w:rFonts w:ascii="Times New Roman" w:hAnsi="Times New Roman" w:cs="Times New Roman"/>
          <w:color w:val="002060"/>
          <w:sz w:val="16"/>
          <w:szCs w:val="16"/>
        </w:rPr>
        <w:softHyphen/>
        <w:t>делить из заказов Военпрома примерно до 500 тыс. руб. добавочных заказов. Думаю, что Во-енпром не пострадает от этого, между тем Тифлисский арсенал нам необходимо держать в полной готовности. Прошу проследить за исполнением этого пункта;</w:t>
      </w:r>
    </w:p>
    <w:p w14:paraId="2D80C59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необходимо в ближайшее время закончить переговоры с австрийской фирмой Лихтенберга. Я считаю выгодными условия покупки оборудования металлического завода, и, ес</w:t>
      </w:r>
      <w:r w:rsidRPr="00C2525C">
        <w:rPr>
          <w:rFonts w:ascii="Times New Roman" w:hAnsi="Times New Roman" w:cs="Times New Roman"/>
          <w:color w:val="002060"/>
          <w:sz w:val="16"/>
          <w:szCs w:val="16"/>
        </w:rPr>
        <w:softHyphen/>
        <w:t>ли наши техники дадут категорические сведения о том, что завод, то есть оборудование, при</w:t>
      </w:r>
      <w:r w:rsidRPr="00C2525C">
        <w:rPr>
          <w:rFonts w:ascii="Times New Roman" w:hAnsi="Times New Roman" w:cs="Times New Roman"/>
          <w:color w:val="002060"/>
          <w:sz w:val="16"/>
          <w:szCs w:val="16"/>
        </w:rPr>
        <w:softHyphen/>
        <w:t>годно, необходимо быстренько оформить этот вопрос;</w:t>
      </w:r>
    </w:p>
    <w:p w14:paraId="4028AB6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дать поручение моботделу составить перечень всех тех объектов, которые требуют привлечения иностранного капитала в виде ли концессий, смешанных обществ и так далее;</w:t>
      </w:r>
    </w:p>
    <w:p w14:paraId="7344C38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в ближайшее время в СТО будет рассматриваться вопрос о судостроительной прог</w:t>
      </w:r>
      <w:r w:rsidRPr="00C2525C">
        <w:rPr>
          <w:rFonts w:ascii="Times New Roman" w:hAnsi="Times New Roman" w:cs="Times New Roman"/>
          <w:color w:val="002060"/>
          <w:sz w:val="16"/>
          <w:szCs w:val="16"/>
        </w:rPr>
        <w:softHyphen/>
        <w:t>рамме военно-морского ведомства. Так как Вы не в курсе этого вопроса, то привлеките к этой работе сотрудников отдела военных заказов, а также... Вопрос этот очень важен, и необхо</w:t>
      </w:r>
      <w:r w:rsidRPr="00C2525C">
        <w:rPr>
          <w:rFonts w:ascii="Times New Roman" w:hAnsi="Times New Roman" w:cs="Times New Roman"/>
          <w:color w:val="002060"/>
          <w:sz w:val="16"/>
          <w:szCs w:val="16"/>
        </w:rPr>
        <w:softHyphen/>
        <w:t>димо, чтобы в СТО мы представили с полной ясностью всю картину. Тов. Дзержинский пред</w:t>
      </w:r>
      <w:r w:rsidRPr="00C2525C">
        <w:rPr>
          <w:rFonts w:ascii="Times New Roman" w:hAnsi="Times New Roman" w:cs="Times New Roman"/>
          <w:color w:val="002060"/>
          <w:sz w:val="16"/>
          <w:szCs w:val="16"/>
        </w:rPr>
        <w:softHyphen/>
        <w:t>седательствовал на заседаниях ВПК по этому вопросу и настаивал на проведении тех мероп</w:t>
      </w:r>
      <w:r w:rsidRPr="00C2525C">
        <w:rPr>
          <w:rFonts w:ascii="Times New Roman" w:hAnsi="Times New Roman" w:cs="Times New Roman"/>
          <w:color w:val="002060"/>
          <w:sz w:val="16"/>
          <w:szCs w:val="16"/>
        </w:rPr>
        <w:softHyphen/>
        <w:t>риятий, которые намечены в протоколе этой комиссии;</w:t>
      </w:r>
    </w:p>
    <w:p w14:paraId="300DA02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возможно, из Политбюро будут обращаться к Вам с вопросом о заработной плате для Военпрома. В свое время я поднимал вопрос, и Политбюро поручило этот вопрос заслушать в советском порядке. Дело идет о повышении зарплаты на 7,5 млн [руб.] согласно постанов</w:t>
      </w:r>
      <w:r w:rsidRPr="00C2525C">
        <w:rPr>
          <w:rFonts w:ascii="Times New Roman" w:hAnsi="Times New Roman" w:cs="Times New Roman"/>
          <w:color w:val="002060"/>
          <w:sz w:val="16"/>
          <w:szCs w:val="16"/>
        </w:rPr>
        <w:softHyphen/>
        <w:t>лению Арбитражной комиссии т. Шмидта. Так как до сих пор этот вопрос не ясен, я оставил его открытым. Если к этому моменту выяснятся все основные данные, то нужно будет внес</w:t>
      </w:r>
      <w:r w:rsidRPr="00C2525C">
        <w:rPr>
          <w:rFonts w:ascii="Times New Roman" w:hAnsi="Times New Roman" w:cs="Times New Roman"/>
          <w:color w:val="002060"/>
          <w:sz w:val="16"/>
          <w:szCs w:val="16"/>
        </w:rPr>
        <w:softHyphen/>
        <w:t>ти его в СТО и, в случае отказа, нам войти в Политбюро;</w:t>
      </w:r>
    </w:p>
    <w:p w14:paraId="15C4F18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 необходимо сейчас же приступить к пересмотру как коллективных договоров, так и правил внутреннего распорядка, с тем чтобы к октябрю уже иметь законченный подписан</w:t>
      </w:r>
      <w:r w:rsidRPr="00C2525C">
        <w:rPr>
          <w:rFonts w:ascii="Times New Roman" w:hAnsi="Times New Roman" w:cs="Times New Roman"/>
          <w:color w:val="002060"/>
          <w:sz w:val="16"/>
          <w:szCs w:val="16"/>
        </w:rPr>
        <w:softHyphen/>
        <w:t>ный коллективный] договор, не затягивая его на дальний срок</w:t>
      </w:r>
      <w:r w:rsidRPr="00C2525C">
        <w:rPr>
          <w:rFonts w:ascii="Times New Roman" w:hAnsi="Times New Roman" w:cs="Times New Roman"/>
          <w:color w:val="002060"/>
          <w:sz w:val="16"/>
          <w:szCs w:val="16"/>
          <w:vertAlign w:val="superscript"/>
        </w:rPr>
        <w:t>1</w:t>
      </w:r>
      <w:r w:rsidRPr="00C2525C">
        <w:rPr>
          <w:rFonts w:ascii="Times New Roman" w:hAnsi="Times New Roman" w:cs="Times New Roman"/>
          <w:color w:val="002060"/>
          <w:sz w:val="16"/>
          <w:szCs w:val="16"/>
        </w:rPr>
        <w:t>';</w:t>
      </w:r>
    </w:p>
    <w:p w14:paraId="3F726BD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 ревизия ТМЗ-ДМО обнаружила ряд злоупотреблений, поэтому необходимо по окончании ревизионного обследования немедленно передать суду виновных лиц, а по отно</w:t>
      </w:r>
      <w:r w:rsidRPr="00C2525C">
        <w:rPr>
          <w:rFonts w:ascii="Times New Roman" w:hAnsi="Times New Roman" w:cs="Times New Roman"/>
          <w:color w:val="002060"/>
          <w:sz w:val="16"/>
          <w:szCs w:val="16"/>
        </w:rPr>
        <w:softHyphen/>
        <w:t>шению к лицам партийного состава передать это дело в ЦКК</w:t>
      </w:r>
      <w:r w:rsidRPr="00C2525C">
        <w:rPr>
          <w:rFonts w:ascii="Times New Roman" w:hAnsi="Times New Roman" w:cs="Times New Roman"/>
          <w:color w:val="002060"/>
          <w:sz w:val="16"/>
          <w:szCs w:val="16"/>
          <w:vertAlign w:val="superscript"/>
        </w:rPr>
        <w:t>2</w:t>
      </w:r>
      <w:r w:rsidRPr="00C2525C">
        <w:rPr>
          <w:rFonts w:ascii="Times New Roman" w:hAnsi="Times New Roman" w:cs="Times New Roman"/>
          <w:color w:val="002060"/>
          <w:sz w:val="16"/>
          <w:szCs w:val="16"/>
        </w:rPr>
        <w:t>';</w:t>
      </w:r>
    </w:p>
    <w:p w14:paraId="23A0AA0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 договориться с т. Уншлихтом об оформлении через ЦК Ваше вхождение в комис</w:t>
      </w:r>
      <w:r w:rsidRPr="00C2525C">
        <w:rPr>
          <w:rFonts w:ascii="Times New Roman" w:hAnsi="Times New Roman" w:cs="Times New Roman"/>
          <w:color w:val="002060"/>
          <w:sz w:val="16"/>
          <w:szCs w:val="16"/>
        </w:rPr>
        <w:softHyphen/>
        <w:t>сию по секретным заказам;</w:t>
      </w:r>
    </w:p>
    <w:p w14:paraId="65A7462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 оформить Вас в качестве моего заместителя по комиссии химической обороны, ко</w:t>
      </w:r>
      <w:r w:rsidRPr="00C2525C">
        <w:rPr>
          <w:rFonts w:ascii="Times New Roman" w:hAnsi="Times New Roman" w:cs="Times New Roman"/>
          <w:color w:val="002060"/>
          <w:sz w:val="16"/>
          <w:szCs w:val="16"/>
        </w:rPr>
        <w:softHyphen/>
        <w:t>торая работает в пределах ВСНХ с привлечением военных работников;</w:t>
      </w:r>
    </w:p>
    <w:p w14:paraId="5D3B12D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 нами представлен доклад в СТО о ЦМК. Торопить с этим делом не следует. Если они затянут этот вопрос, будет лучше, так как: 1) к тому моменту успеет приехать т. Суховий, который в курсе этого вопроса, и 2) можно получить более поздние данные, которые допол</w:t>
      </w:r>
      <w:r w:rsidRPr="00C2525C">
        <w:rPr>
          <w:rFonts w:ascii="Times New Roman" w:hAnsi="Times New Roman" w:cs="Times New Roman"/>
          <w:color w:val="002060"/>
          <w:sz w:val="16"/>
          <w:szCs w:val="16"/>
        </w:rPr>
        <w:softHyphen/>
        <w:t>нят сведения, так как старые не совсем полные;</w:t>
      </w:r>
    </w:p>
    <w:p w14:paraId="3E4DD52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13) выяснить, приступила ли к работе комиссия по определению объектов ремонта ар</w:t>
      </w:r>
      <w:r w:rsidRPr="00C2525C">
        <w:rPr>
          <w:rFonts w:ascii="Times New Roman" w:hAnsi="Times New Roman" w:cs="Times New Roman"/>
          <w:color w:val="002060"/>
          <w:sz w:val="16"/>
          <w:szCs w:val="16"/>
        </w:rPr>
        <w:softHyphen/>
        <w:t>тиллерийского имущества. Если эта комиссия еще не приступила, то немедленно надо обра</w:t>
      </w:r>
      <w:r w:rsidRPr="00C2525C">
        <w:rPr>
          <w:rFonts w:ascii="Times New Roman" w:hAnsi="Times New Roman" w:cs="Times New Roman"/>
          <w:color w:val="002060"/>
          <w:sz w:val="16"/>
          <w:szCs w:val="16"/>
        </w:rPr>
        <w:softHyphen/>
        <w:t>зовать ее, с тем чтобы она свою работу закончила в середине сентября месяца</w:t>
      </w:r>
      <w:r w:rsidRPr="00C2525C">
        <w:rPr>
          <w:rFonts w:ascii="Times New Roman" w:hAnsi="Times New Roman" w:cs="Times New Roman"/>
          <w:color w:val="002060"/>
          <w:sz w:val="16"/>
          <w:szCs w:val="16"/>
          <w:vertAlign w:val="superscript"/>
        </w:rPr>
        <w:t>4</w:t>
      </w:r>
      <w:r w:rsidRPr="00C2525C">
        <w:rPr>
          <w:rFonts w:ascii="Times New Roman" w:hAnsi="Times New Roman" w:cs="Times New Roman"/>
          <w:color w:val="002060"/>
          <w:sz w:val="16"/>
          <w:szCs w:val="16"/>
        </w:rPr>
        <w:t>';</w:t>
      </w:r>
    </w:p>
    <w:p w14:paraId="4AF75BB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14) выяснить, где и по каким причинам застряла инструкция о разбронировании воен</w:t>
      </w:r>
      <w:r w:rsidRPr="00C2525C">
        <w:rPr>
          <w:rFonts w:ascii="Times New Roman" w:hAnsi="Times New Roman" w:cs="Times New Roman"/>
          <w:color w:val="002060"/>
          <w:sz w:val="16"/>
          <w:szCs w:val="16"/>
        </w:rPr>
        <w:softHyphen/>
        <w:t>ного имущества. Точно так же и инструкция об определении понятия фабриката и полуфаб</w:t>
      </w:r>
      <w:r w:rsidRPr="00C2525C">
        <w:rPr>
          <w:rFonts w:ascii="Times New Roman" w:hAnsi="Times New Roman" w:cs="Times New Roman"/>
          <w:color w:val="002060"/>
          <w:sz w:val="16"/>
          <w:szCs w:val="16"/>
        </w:rPr>
        <w:softHyphen/>
        <w:t>риката. Ускорить проведение их в жизнь</w:t>
      </w:r>
      <w:r w:rsidRPr="00C2525C">
        <w:rPr>
          <w:rFonts w:ascii="Times New Roman" w:hAnsi="Times New Roman" w:cs="Times New Roman"/>
          <w:color w:val="002060"/>
          <w:sz w:val="16"/>
          <w:szCs w:val="16"/>
          <w:vertAlign w:val="superscript"/>
        </w:rPr>
        <w:t>5</w:t>
      </w:r>
      <w:r w:rsidRPr="00C2525C">
        <w:rPr>
          <w:rFonts w:ascii="Times New Roman" w:hAnsi="Times New Roman" w:cs="Times New Roman"/>
          <w:color w:val="002060"/>
          <w:sz w:val="16"/>
          <w:szCs w:val="16"/>
        </w:rPr>
        <w:t>';</w:t>
      </w:r>
    </w:p>
    <w:p w14:paraId="0E8547F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 подталкивать военное ведомство к ускорению вопроса образования оборотного фонда для военведа и представления трехлетнего плана снабжения военведа Нам чрезвы</w:t>
      </w:r>
      <w:r w:rsidRPr="00C2525C">
        <w:rPr>
          <w:rFonts w:ascii="Times New Roman" w:hAnsi="Times New Roman" w:cs="Times New Roman"/>
          <w:color w:val="002060"/>
          <w:sz w:val="16"/>
          <w:szCs w:val="16"/>
        </w:rPr>
        <w:softHyphen/>
        <w:t>чайно важно ускорить эти работы, ибо работа наших заводов в значительной степени связа</w:t>
      </w:r>
      <w:r w:rsidRPr="00C2525C">
        <w:rPr>
          <w:rFonts w:ascii="Times New Roman" w:hAnsi="Times New Roman" w:cs="Times New Roman"/>
          <w:color w:val="002060"/>
          <w:sz w:val="16"/>
          <w:szCs w:val="16"/>
        </w:rPr>
        <w:softHyphen/>
        <w:t>на с этой работой</w:t>
      </w:r>
      <w:r w:rsidRPr="00C2525C">
        <w:rPr>
          <w:rFonts w:ascii="Times New Roman" w:hAnsi="Times New Roman" w:cs="Times New Roman"/>
          <w:color w:val="002060"/>
          <w:sz w:val="16"/>
          <w:szCs w:val="16"/>
          <w:vertAlign w:val="superscript"/>
        </w:rPr>
        <w:t>6</w:t>
      </w:r>
      <w:r w:rsidRPr="00C2525C">
        <w:rPr>
          <w:rFonts w:ascii="Times New Roman" w:hAnsi="Times New Roman" w:cs="Times New Roman"/>
          <w:color w:val="002060"/>
          <w:sz w:val="16"/>
          <w:szCs w:val="16"/>
        </w:rPr>
        <w:t>';</w:t>
      </w:r>
    </w:p>
    <w:p w14:paraId="2A262D6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16) сообщить т. Тамарину, что к нему от Шведчикова зайдет Клочков, которого, может быть, он сумеет использовать на ленинградских заводах;</w:t>
      </w:r>
    </w:p>
    <w:p w14:paraId="15A80F5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17) пошлите мой рапорт т. Квирингу для оформления моего отпуска, провести прика</w:t>
      </w:r>
      <w:r w:rsidRPr="00C2525C">
        <w:rPr>
          <w:rFonts w:ascii="Times New Roman" w:hAnsi="Times New Roman" w:cs="Times New Roman"/>
          <w:color w:val="002060"/>
          <w:sz w:val="16"/>
          <w:szCs w:val="16"/>
        </w:rPr>
        <w:softHyphen/>
        <w:t>зом мой отпуск и Ваше вступление в исполнение обязанностей начальника ВПУ;</w:t>
      </w:r>
    </w:p>
    <w:p w14:paraId="6B60AD4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18) составить коротенькую справку о правилах внутреннего распорядка, причем осве</w:t>
      </w:r>
      <w:r w:rsidRPr="00C2525C">
        <w:rPr>
          <w:rFonts w:ascii="Times New Roman" w:hAnsi="Times New Roman" w:cs="Times New Roman"/>
          <w:color w:val="002060"/>
          <w:sz w:val="16"/>
          <w:szCs w:val="16"/>
        </w:rPr>
        <w:softHyphen/>
        <w:t>тить именно тот пункт, где говорится, что рабочий имеет право ругаться два раза, не будучи привлечен к ответственности, и это допускается на каждый отдельный месяц. Этот пункт, за</w:t>
      </w:r>
      <w:r w:rsidRPr="00C2525C">
        <w:rPr>
          <w:rFonts w:ascii="Times New Roman" w:hAnsi="Times New Roman" w:cs="Times New Roman"/>
          <w:color w:val="002060"/>
          <w:sz w:val="16"/>
          <w:szCs w:val="16"/>
        </w:rPr>
        <w:softHyphen/>
        <w:t>верив соответствующим образом, немедленно послать т. Сталину.</w:t>
      </w:r>
    </w:p>
    <w:p w14:paraId="76E3891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Аванесов</w:t>
      </w:r>
    </w:p>
    <w:p w14:paraId="120F994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ГА РФ. Ф. Р-5446. Оп. 55. Д. 1063. Л. 4-13. Копия (10711,587).</w:t>
      </w:r>
    </w:p>
    <w:p w14:paraId="7B77920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352B0073" w14:textId="77777777" w:rsidR="00101425"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Армия:</w:t>
      </w:r>
    </w:p>
    <w:p w14:paraId="4DBCFBD7" w14:textId="77777777" w:rsidR="00101425" w:rsidRPr="00C2525C" w:rsidRDefault="00101425"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6164C8E" w14:textId="77777777" w:rsidR="00101425" w:rsidRPr="00C2525C" w:rsidRDefault="00101425"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3 августа 1926 г. Протокол РВС №30</w:t>
      </w:r>
    </w:p>
    <w:p w14:paraId="0083E18B" w14:textId="77777777" w:rsidR="00101425" w:rsidRPr="00C2525C" w:rsidRDefault="00101425"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 xml:space="preserve">1. О военной подготовке и накоплении обученных резервов. </w:t>
      </w:r>
      <w:r w:rsidRPr="00C2525C">
        <w:rPr>
          <w:rFonts w:ascii="Times New Roman" w:hAnsi="Times New Roman" w:cs="Times New Roman"/>
          <w:bCs/>
          <w:iCs/>
          <w:color w:val="002060"/>
          <w:sz w:val="16"/>
          <w:szCs w:val="16"/>
        </w:rPr>
        <w:t>(Левичев, прения — Гиттис, Тухачевский, Каменев, Уншлихт)</w:t>
      </w:r>
      <w:r w:rsidRPr="00C2525C">
        <w:rPr>
          <w:rFonts w:ascii="Times New Roman" w:hAnsi="Times New Roman" w:cs="Times New Roman"/>
          <w:bCs/>
          <w:color w:val="002060"/>
          <w:sz w:val="16"/>
          <w:szCs w:val="16"/>
        </w:rPr>
        <w:t>.</w:t>
      </w:r>
    </w:p>
    <w:p w14:paraId="5E7051EF" w14:textId="77777777" w:rsidR="00101425" w:rsidRPr="00C2525C" w:rsidRDefault="00101425"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 xml:space="preserve">2. Доклад о работе уполномоченного РВС СССР при НКСО РСФСР. </w:t>
      </w:r>
      <w:r w:rsidRPr="00C2525C">
        <w:rPr>
          <w:rFonts w:ascii="Times New Roman" w:hAnsi="Times New Roman" w:cs="Times New Roman"/>
          <w:bCs/>
          <w:iCs/>
          <w:color w:val="002060"/>
          <w:sz w:val="16"/>
          <w:szCs w:val="16"/>
        </w:rPr>
        <w:t>(Царицын, прения — Путна, Левичев, Эйдеман, Уншлихт)</w:t>
      </w:r>
      <w:r w:rsidRPr="00C2525C">
        <w:rPr>
          <w:rFonts w:ascii="Times New Roman" w:hAnsi="Times New Roman" w:cs="Times New Roman"/>
          <w:bCs/>
          <w:color w:val="002060"/>
          <w:sz w:val="16"/>
          <w:szCs w:val="16"/>
        </w:rPr>
        <w:t>.</w:t>
      </w:r>
    </w:p>
    <w:p w14:paraId="16041FC2" w14:textId="77777777" w:rsidR="00101425" w:rsidRPr="00C2525C" w:rsidRDefault="00101425"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lastRenderedPageBreak/>
        <w:t xml:space="preserve">3. О даче назначений не основным видам вооружения, находящегося на складах АУ. </w:t>
      </w:r>
      <w:r w:rsidRPr="00C2525C">
        <w:rPr>
          <w:rFonts w:ascii="Times New Roman" w:hAnsi="Times New Roman" w:cs="Times New Roman"/>
          <w:bCs/>
          <w:iCs/>
          <w:color w:val="002060"/>
          <w:sz w:val="16"/>
          <w:szCs w:val="16"/>
        </w:rPr>
        <w:t>(Дыбенко, прения — Тухачевский, Эйдеман, Ланда, Левичев, Уншлихт)</w:t>
      </w:r>
      <w:r w:rsidRPr="00C2525C">
        <w:rPr>
          <w:rFonts w:ascii="Times New Roman" w:hAnsi="Times New Roman" w:cs="Times New Roman"/>
          <w:bCs/>
          <w:color w:val="002060"/>
          <w:sz w:val="16"/>
          <w:szCs w:val="16"/>
        </w:rPr>
        <w:t>.</w:t>
      </w:r>
    </w:p>
    <w:p w14:paraId="374323ED" w14:textId="77777777" w:rsidR="00101425" w:rsidRPr="00C2525C" w:rsidRDefault="00101425"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 xml:space="preserve">4. О введении высшей допризывной подготовки в гражданских высших учебных заведениях. </w:t>
      </w:r>
      <w:r w:rsidRPr="00C2525C">
        <w:rPr>
          <w:rFonts w:ascii="Times New Roman" w:hAnsi="Times New Roman" w:cs="Times New Roman"/>
          <w:bCs/>
          <w:iCs/>
          <w:color w:val="002060"/>
          <w:sz w:val="16"/>
          <w:szCs w:val="16"/>
        </w:rPr>
        <w:t>(Путна, прения — Тухачевский, Гиттис, Левичев, Замятин)</w:t>
      </w:r>
      <w:r w:rsidRPr="00C2525C">
        <w:rPr>
          <w:rFonts w:ascii="Times New Roman" w:hAnsi="Times New Roman" w:cs="Times New Roman"/>
          <w:bCs/>
          <w:color w:val="002060"/>
          <w:sz w:val="16"/>
          <w:szCs w:val="16"/>
        </w:rPr>
        <w:t xml:space="preserve"> (17150).</w:t>
      </w:r>
    </w:p>
    <w:p w14:paraId="25C61BC2" w14:textId="77777777" w:rsidR="00101425" w:rsidRPr="00C2525C" w:rsidRDefault="00101425" w:rsidP="00C2525C">
      <w:pPr>
        <w:spacing w:after="0" w:line="240" w:lineRule="auto"/>
        <w:jc w:val="both"/>
        <w:rPr>
          <w:rFonts w:ascii="Times New Roman" w:hAnsi="Times New Roman" w:cs="Times New Roman"/>
          <w:bCs/>
          <w:color w:val="002060"/>
          <w:sz w:val="16"/>
          <w:szCs w:val="16"/>
        </w:rPr>
      </w:pPr>
    </w:p>
    <w:p w14:paraId="3C23A117"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3DE7D15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0157A6BE"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августа 1926 на улице Пиккадили начали работу первые в Лондоне светофоры (4962).</w:t>
      </w:r>
    </w:p>
    <w:p w14:paraId="1AA48537"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34975FAE"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2E3E6D3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2BF1A93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августа 1926 года Артиллерийское управление предписало московскому заводу Мастяжарт изготовить 186 лафетов Дурляхера для 37-мм пушек Грюзонверке (3861).</w:t>
      </w:r>
    </w:p>
    <w:p w14:paraId="70F69D2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FF8D440" w14:textId="77777777" w:rsidR="00520110" w:rsidRPr="00C2525C" w:rsidRDefault="00520110"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августа 1926 года АУ предписало изготовить московскому заводу Мостяжарт 186 лафетов Дурляхера предназначенных для пушек Грюзонверке. Все 186 лафетов завод изготовил к 1 октября 1928 г., из них 102 вывезли с завода. Ствол новой системы подобен стволу Розенберга, однако лафет имел некоторые принципиальные отличия. Ствол системы состоял из ствольной трубы, скрепленной ствольным кожухом, снабженным цапфами. Вертикальный клиновой затвор был помещен в кожухе. Открывание и закрывание затвора осуществлялось вручную. Баллистические данные и боекомплект пушки Грюзонверке соответствовали пушке Розенберга. Станок Дурляхера в отличие от с</w:t>
      </w:r>
      <w:hyperlink r:id="rId68" w:tgtFrame="_blank" w:history="1">
        <w:r w:rsidRPr="00C2525C">
          <w:rPr>
            <w:rFonts w:ascii="Times New Roman" w:hAnsi="Times New Roman" w:cs="Times New Roman"/>
            <w:color w:val="002060"/>
            <w:sz w:val="16"/>
            <w:szCs w:val="16"/>
          </w:rPr>
          <w:t>танк</w:t>
        </w:r>
      </w:hyperlink>
      <w:r w:rsidRPr="00C2525C">
        <w:rPr>
          <w:rFonts w:ascii="Times New Roman" w:hAnsi="Times New Roman" w:cs="Times New Roman"/>
          <w:color w:val="002060"/>
          <w:sz w:val="16"/>
          <w:szCs w:val="16"/>
        </w:rPr>
        <w:t>а Розенберга выполнялся из железа, однако был устроен по схеме с</w:t>
      </w:r>
      <w:hyperlink r:id="rId69" w:tgtFrame="_blank" w:history="1">
        <w:r w:rsidRPr="00C2525C">
          <w:rPr>
            <w:rFonts w:ascii="Times New Roman" w:hAnsi="Times New Roman" w:cs="Times New Roman"/>
            <w:color w:val="002060"/>
            <w:sz w:val="16"/>
            <w:szCs w:val="16"/>
          </w:rPr>
          <w:t>танк</w:t>
        </w:r>
      </w:hyperlink>
      <w:r w:rsidRPr="00C2525C">
        <w:rPr>
          <w:rFonts w:ascii="Times New Roman" w:hAnsi="Times New Roman" w:cs="Times New Roman"/>
          <w:color w:val="002060"/>
          <w:sz w:val="16"/>
          <w:szCs w:val="16"/>
        </w:rPr>
        <w:t>а Дурляхера созданного в конце XIX века для тяжелых береговых и крепостных орудий. Пушка была жестко связана с верхним с</w:t>
      </w:r>
      <w:hyperlink r:id="rId70" w:tgtFrame="_blank" w:history="1">
        <w:r w:rsidRPr="00C2525C">
          <w:rPr>
            <w:rFonts w:ascii="Times New Roman" w:hAnsi="Times New Roman" w:cs="Times New Roman"/>
            <w:color w:val="002060"/>
            <w:sz w:val="16"/>
            <w:szCs w:val="16"/>
          </w:rPr>
          <w:t>танк</w:t>
        </w:r>
      </w:hyperlink>
      <w:r w:rsidRPr="00C2525C">
        <w:rPr>
          <w:rFonts w:ascii="Times New Roman" w:hAnsi="Times New Roman" w:cs="Times New Roman"/>
          <w:color w:val="002060"/>
          <w:sz w:val="16"/>
          <w:szCs w:val="16"/>
        </w:rPr>
        <w:t>ом, который откатывался по брусу нижнего с</w:t>
      </w:r>
      <w:hyperlink r:id="rId71" w:tgtFrame="_blank" w:history="1">
        <w:r w:rsidRPr="00C2525C">
          <w:rPr>
            <w:rFonts w:ascii="Times New Roman" w:hAnsi="Times New Roman" w:cs="Times New Roman"/>
            <w:color w:val="002060"/>
            <w:sz w:val="16"/>
            <w:szCs w:val="16"/>
          </w:rPr>
          <w:t>танк</w:t>
        </w:r>
      </w:hyperlink>
      <w:r w:rsidRPr="00C2525C">
        <w:rPr>
          <w:rFonts w:ascii="Times New Roman" w:hAnsi="Times New Roman" w:cs="Times New Roman"/>
          <w:color w:val="002060"/>
          <w:sz w:val="16"/>
          <w:szCs w:val="16"/>
        </w:rPr>
        <w:t>а после выстрела. Внутри верхнего с</w:t>
      </w:r>
      <w:hyperlink r:id="rId72" w:tgtFrame="_blank" w:history="1">
        <w:r w:rsidRPr="00C2525C">
          <w:rPr>
            <w:rFonts w:ascii="Times New Roman" w:hAnsi="Times New Roman" w:cs="Times New Roman"/>
            <w:color w:val="002060"/>
            <w:sz w:val="16"/>
            <w:szCs w:val="16"/>
          </w:rPr>
          <w:t>танк</w:t>
        </w:r>
      </w:hyperlink>
      <w:r w:rsidRPr="00C2525C">
        <w:rPr>
          <w:rFonts w:ascii="Times New Roman" w:hAnsi="Times New Roman" w:cs="Times New Roman"/>
          <w:color w:val="002060"/>
          <w:sz w:val="16"/>
          <w:szCs w:val="16"/>
        </w:rPr>
        <w:t>а были размещены противооткатные устройства – пружинный накатник и гидравлический тормоз отката. Подъемный механизм винтовой. Деревянные колеса имели металлическую шину. Орудие на поле боя перемещалось силами двух номеров расчета. В задней части бруса имелся металлический каток обеспечивающий удобство передвижения вручную. Орудие в походном положении перевозили на парной повозке, поскольку перевозка на колесах негативно отражалась на лафете и, особенно, на его колесах. В случае необходимости систему можно было разобрать на следующие части: брус с осью, щит и пара колес - 107 кг; станок, имеющий подъемный механизм - 20 кг; ствол - 42 кг (15599).</w:t>
      </w:r>
    </w:p>
    <w:p w14:paraId="47F37816" w14:textId="77777777" w:rsidR="00520110" w:rsidRPr="00C2525C" w:rsidRDefault="00520110" w:rsidP="00C2525C">
      <w:pPr>
        <w:spacing w:after="0" w:line="240" w:lineRule="auto"/>
        <w:jc w:val="both"/>
        <w:rPr>
          <w:rFonts w:ascii="Times New Roman" w:hAnsi="Times New Roman" w:cs="Times New Roman"/>
          <w:color w:val="002060"/>
          <w:sz w:val="16"/>
          <w:szCs w:val="16"/>
        </w:rPr>
      </w:pPr>
    </w:p>
    <w:p w14:paraId="6252BFDA"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1B97029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0B4A052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августа 1926 состоялось совещание о подготовке в серийное производство самолета Л-З - 2ЛД 450 (АНТ-4)</w:t>
      </w:r>
    </w:p>
    <w:p w14:paraId="31B4CE3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ПРОТОКОЛ</w:t>
      </w:r>
    </w:p>
    <w:p w14:paraId="0058B38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smallCaps/>
          <w:color w:val="002060"/>
          <w:sz w:val="16"/>
          <w:szCs w:val="16"/>
        </w:rPr>
        <w:t xml:space="preserve">СОВЕШАНИЯ О подготовке </w:t>
      </w:r>
      <w:r w:rsidRPr="00C2525C">
        <w:rPr>
          <w:rFonts w:ascii="Times New Roman" w:hAnsi="Times New Roman" w:cs="Times New Roman"/>
          <w:color w:val="002060"/>
          <w:sz w:val="16"/>
          <w:szCs w:val="16"/>
        </w:rPr>
        <w:t xml:space="preserve">в </w:t>
      </w:r>
      <w:r w:rsidRPr="00C2525C">
        <w:rPr>
          <w:rFonts w:ascii="Times New Roman" w:hAnsi="Times New Roman" w:cs="Times New Roman"/>
          <w:smallCaps/>
          <w:color w:val="002060"/>
          <w:sz w:val="16"/>
          <w:szCs w:val="16"/>
        </w:rPr>
        <w:t>серийное произвоДСТВО</w:t>
      </w:r>
    </w:p>
    <w:p w14:paraId="65ED2DA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Л - З - 2ЛД 450 (АНТ4)</w:t>
      </w:r>
    </w:p>
    <w:p w14:paraId="56FDE63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ПРИСУТСТВУЮТ: Н.К. - т. Дубенски:", Харламов.</w:t>
      </w:r>
    </w:p>
    <w:p w14:paraId="6575C63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ЦАГИ - Туполев, Архангельский</w:t>
      </w:r>
    </w:p>
    <w:p w14:paraId="7241031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Авиатрест - т. Рубенчик</w:t>
      </w:r>
    </w:p>
    <w:p w14:paraId="4320798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Снабжение - т. Сергеев. ;</w:t>
      </w:r>
    </w:p>
    <w:p w14:paraId="4FE2E05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Увязка сроков по изготовление рабочих чертежей и общего срока выпуска серийных машин.. 2. О заготовке материалов.</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635"/>
        <w:gridCol w:w="5635"/>
      </w:tblGrid>
      <w:tr w:rsidR="00BD609C" w:rsidRPr="00C2525C" w14:paraId="5F756CAE" w14:textId="77777777">
        <w:tc>
          <w:tcPr>
            <w:tcW w:w="5635" w:type="dxa"/>
            <w:tcBorders>
              <w:top w:val="single" w:sz="12" w:space="0" w:color="auto"/>
            </w:tcBorders>
          </w:tcPr>
          <w:p w14:paraId="4DC67C6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Слушали</w:t>
            </w:r>
          </w:p>
        </w:tc>
        <w:tc>
          <w:tcPr>
            <w:tcW w:w="5635" w:type="dxa"/>
            <w:tcBorders>
              <w:top w:val="single" w:sz="12" w:space="0" w:color="auto"/>
            </w:tcBorders>
          </w:tcPr>
          <w:p w14:paraId="52A001E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Постановили</w:t>
            </w:r>
          </w:p>
        </w:tc>
      </w:tr>
      <w:tr w:rsidR="00BD609C" w:rsidRPr="00C2525C" w14:paraId="50B63F6E" w14:textId="77777777">
        <w:tc>
          <w:tcPr>
            <w:tcW w:w="5635" w:type="dxa"/>
          </w:tcPr>
          <w:p w14:paraId="36D73BC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Тов. РУБЕНЧИК доложил ориентировочный план'подготовительных работ, разработанных Авиатрестом для поста</w:t>
            </w:r>
            <w:r w:rsidRPr="00C2525C">
              <w:rPr>
                <w:rFonts w:ascii="Times New Roman" w:hAnsi="Times New Roman" w:cs="Times New Roman"/>
                <w:color w:val="002060"/>
                <w:sz w:val="16"/>
                <w:szCs w:val="16"/>
              </w:rPr>
              <w:softHyphen/>
              <w:t>новки в производство бомбовоза ЛЗ-2ЛД450. Обший срок выпуска первой серийной машины Авиатрест считает возможным определить в 13 месяцев. При чем Авиатрест взял условно порядок передачи ЦАГИ конструктивных чертежей и порядок этих групп может быгь изменен с ЦАГИ (план при</w:t>
            </w:r>
            <w:r w:rsidRPr="00C2525C">
              <w:rPr>
                <w:rFonts w:ascii="Times New Roman" w:hAnsi="Times New Roman" w:cs="Times New Roman"/>
                <w:color w:val="002060"/>
                <w:sz w:val="16"/>
                <w:szCs w:val="16"/>
              </w:rPr>
              <w:softHyphen/>
              <w:t xml:space="preserve">лагается). </w:t>
            </w:r>
          </w:p>
        </w:tc>
        <w:tc>
          <w:tcPr>
            <w:tcW w:w="5635" w:type="dxa"/>
          </w:tcPr>
          <w:p w14:paraId="7A1D490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Считать, что сроки, указанные ЦАГИ и Авиатрестом не противоречат друг другу. Общий срок изготовления первой серии Авиатрестом (считая от начала постройки первой головной машины в ЦАГИ в 18-20 месяцев считать практически возможным.</w:t>
            </w:r>
          </w:p>
          <w:p w14:paraId="5088C9B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Изготозление рабочих черттежей производится Авиатрестом в процессе постройки головной машины в ЦАГИ, путем ~ командированич своего тех персонала в Институт. Эту работу техперсонал Треста.осуществляет под руководством ЦАГИ...</w:t>
            </w:r>
          </w:p>
          <w:p w14:paraId="2AB0839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....ный план постройки им основных частей головного самолета, для согласования и планировки Авиатрестом своих работ.</w:t>
            </w:r>
          </w:p>
        </w:tc>
      </w:tr>
      <w:tr w:rsidR="0061590C" w:rsidRPr="00C2525C" w14:paraId="73D5B857" w14:textId="77777777">
        <w:tc>
          <w:tcPr>
            <w:tcW w:w="5635" w:type="dxa"/>
            <w:tcBorders>
              <w:bottom w:val="single" w:sz="12" w:space="0" w:color="auto"/>
            </w:tcBorders>
          </w:tcPr>
          <w:p w14:paraId="7AAC428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 ТУПОЛЕВ. - доложил мнение ЦАГИ, зафиксированное в постановлении коллегии 4/УП1, по которому срок выпуска серийной малины Авиатрестом...</w:t>
            </w:r>
          </w:p>
        </w:tc>
        <w:tc>
          <w:tcPr>
            <w:tcW w:w="5635" w:type="dxa"/>
            <w:tcBorders>
              <w:bottom w:val="single" w:sz="12" w:space="0" w:color="auto"/>
            </w:tcBorders>
          </w:tcPr>
          <w:p w14:paraId="3D81915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Просить ЦАГИ представить к 10-12 августа первую заявку из спесификации материалов на первую машину,\</w:t>
            </w:r>
          </w:p>
          <w:p w14:paraId="2EB1449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 просить УВВС точно установить ко</w:t>
            </w:r>
            <w:r w:rsidRPr="00C2525C">
              <w:rPr>
                <w:rFonts w:ascii="Times New Roman" w:hAnsi="Times New Roman" w:cs="Times New Roman"/>
                <w:color w:val="002060"/>
                <w:sz w:val="16"/>
                <w:szCs w:val="16"/>
              </w:rPr>
              <w:softHyphen/>
              <w:t>личество заказываемых машин и срок их изготовления,</w:t>
            </w:r>
          </w:p>
          <w:p w14:paraId="61A239F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созвать совещание при Отделе Сна</w:t>
            </w:r>
            <w:r w:rsidRPr="00C2525C">
              <w:rPr>
                <w:rFonts w:ascii="Times New Roman" w:hAnsi="Times New Roman" w:cs="Times New Roman"/>
                <w:color w:val="002060"/>
                <w:sz w:val="16"/>
                <w:szCs w:val="16"/>
              </w:rPr>
              <w:softHyphen/>
              <w:t>бжения УВВС с участием Госпромцветмета, ЦАГИ и Авиатреста для обсужде</w:t>
            </w:r>
            <w:r w:rsidRPr="00C2525C">
              <w:rPr>
                <w:rFonts w:ascii="Times New Roman" w:hAnsi="Times New Roman" w:cs="Times New Roman"/>
                <w:color w:val="002060"/>
                <w:sz w:val="16"/>
                <w:szCs w:val="16"/>
              </w:rPr>
              <w:softHyphen/>
              <w:t>ния вопроса изготовления кольчуг-аллюминиевого материала.</w:t>
            </w:r>
          </w:p>
          <w:p w14:paraId="2796870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 Просить ЦАГИ представигь к 10-12 августа общий список готовых изделий (колеса, радиаторы, манометры и пр.), необходимых на одну малину для заказа соответствующих деталей за границей и заготовки внутри себя.</w:t>
            </w:r>
          </w:p>
          <w:p w14:paraId="54C710A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Пом. Пред. Н.К. (Харламов) (8905,75).</w:t>
            </w:r>
          </w:p>
        </w:tc>
      </w:tr>
    </w:tbl>
    <w:p w14:paraId="690DE93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55B9273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августа 1926 была отпечатана:</w:t>
      </w:r>
    </w:p>
    <w:p w14:paraId="3B225E5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СПРАВКА О САМОЛЕТАХ С МОТОРОМ ИСПАНО-СЮИЗА 300 л.с.</w:t>
      </w:r>
    </w:p>
    <w:p w14:paraId="3089348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Французские самолеты с мотором Испано 300 л.с.</w:t>
      </w:r>
    </w:p>
    <w:p w14:paraId="1AAFDBA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Потез. Бомбовоз Х1Х BN-2. - трехмоторный.</w:t>
      </w:r>
    </w:p>
    <w:p w14:paraId="6789941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Shreck F.B.A. Амфибия 19НМВ - одномоторный разведчик или почтовый</w:t>
      </w:r>
    </w:p>
    <w:p w14:paraId="24041A9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Ньюпор 29 Приняты на вооружение в японском воздушном флоте</w:t>
      </w:r>
    </w:p>
    <w:p w14:paraId="4C7BF41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Девуатин С-1 Приняты на вооружение в японском воздушном флоте</w:t>
      </w:r>
    </w:p>
    <w:p w14:paraId="4A4FA77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Лиоре-Оливье 7 Двухмоторный боевик.</w:t>
      </w:r>
    </w:p>
    <w:p w14:paraId="6CD75D6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Анрио - 15 Двухместный истребитель одномоторный.</w:t>
      </w:r>
    </w:p>
    <w:p w14:paraId="1D276A4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Wibault 3-С-1 истребитель одномоторный.</w:t>
      </w:r>
    </w:p>
    <w:p w14:paraId="0C25C7D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Д|-Монж Истребитель одномоторный.</w:t>
      </w:r>
    </w:p>
    <w:p w14:paraId="207061F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Итальянские самолеты с мотором Испано 300 л.с.</w:t>
      </w:r>
    </w:p>
    <w:p w14:paraId="126B18E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Савойя 51 летаюшщие лодки одномоторные или почтовые</w:t>
      </w:r>
    </w:p>
    <w:p w14:paraId="31A7E78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Савойя 52</w:t>
      </w:r>
    </w:p>
    <w:p w14:paraId="116B19E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Савойя 57</w:t>
      </w:r>
    </w:p>
    <w:p w14:paraId="54CDEBF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Савойя 58</w:t>
      </w:r>
    </w:p>
    <w:p w14:paraId="7AE33BC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Английские самолеты с мотором Испано 300 л.с.</w:t>
      </w:r>
    </w:p>
    <w:p w14:paraId="7A79063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Мартнсайд FН одноместный одномоторный истребитель</w:t>
      </w:r>
    </w:p>
    <w:p w14:paraId="0FF0BD1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Мартинсайд ЕD пассажирский 6-местный одномоторный</w:t>
      </w:r>
    </w:p>
    <w:p w14:paraId="21938D2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Прочие самолеты с мотором Испано 300 л.с.</w:t>
      </w:r>
    </w:p>
    <w:p w14:paraId="349ACA9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Фоккер DXIV одномоторный истребитель (Голландия)</w:t>
      </w:r>
    </w:p>
    <w:p w14:paraId="3159D56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Фоккер DXI одномоторный истребитель одноместный (Голландия)</w:t>
      </w:r>
    </w:p>
    <w:p w14:paraId="5E5C70C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Дорнье Фальке гидроразведчик одномоторный (Германия)</w:t>
      </w:r>
    </w:p>
    <w:p w14:paraId="1B5FBAD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Droesbecke DD спортивный самолет</w:t>
      </w:r>
    </w:p>
    <w:p w14:paraId="428FB28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Калифорнийский спортивный 3-местный одномоторный (Америка)</w:t>
      </w:r>
    </w:p>
    <w:p w14:paraId="1DC1D35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Митсубиши 1 гидросамолеты японские разведчики и почтовые</w:t>
      </w:r>
    </w:p>
    <w:p w14:paraId="2FD6989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Митсубиши 3</w:t>
      </w:r>
    </w:p>
    <w:p w14:paraId="56A796D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 xml:space="preserve">Митсубиши 3 </w:t>
      </w:r>
    </w:p>
    <w:p w14:paraId="7653923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Инженер-информатор Пастушенко (8905,56).</w:t>
      </w:r>
    </w:p>
    <w:p w14:paraId="7F1D6AC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Дополнения:</w:t>
      </w:r>
    </w:p>
    <w:p w14:paraId="2697091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Франция</w:t>
      </w:r>
    </w:p>
    <w:p w14:paraId="0B43E63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Моран Оливье 7 двухместный боевик</w:t>
      </w:r>
    </w:p>
    <w:p w14:paraId="46E363F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Мартинсайд </w:t>
      </w:r>
      <w:r w:rsidRPr="00C2525C">
        <w:rPr>
          <w:rFonts w:ascii="Times New Roman" w:hAnsi="Times New Roman" w:cs="Times New Roman"/>
          <w:color w:val="002060"/>
          <w:sz w:val="16"/>
          <w:szCs w:val="16"/>
          <w:lang w:val="en-US"/>
        </w:rPr>
        <w:t>F</w:t>
      </w:r>
      <w:r w:rsidRPr="00C2525C">
        <w:rPr>
          <w:rFonts w:ascii="Times New Roman" w:hAnsi="Times New Roman" w:cs="Times New Roman"/>
          <w:color w:val="002060"/>
          <w:sz w:val="16"/>
          <w:szCs w:val="16"/>
        </w:rPr>
        <w:t>4 одномоторный одноместный истребитель</w:t>
      </w:r>
    </w:p>
    <w:p w14:paraId="1C7E8CA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Анрио 15 двухместный одномоторный истребитель</w:t>
      </w:r>
    </w:p>
    <w:p w14:paraId="3DE632D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lang w:val="en-US"/>
        </w:rPr>
        <w:t>Wibault</w:t>
      </w:r>
      <w:r w:rsidRPr="00C2525C">
        <w:rPr>
          <w:rFonts w:ascii="Times New Roman" w:hAnsi="Times New Roman" w:cs="Times New Roman"/>
          <w:color w:val="002060"/>
          <w:sz w:val="16"/>
          <w:szCs w:val="16"/>
        </w:rPr>
        <w:t xml:space="preserve"> 3-</w:t>
      </w:r>
      <w:r w:rsidRPr="00C2525C">
        <w:rPr>
          <w:rFonts w:ascii="Times New Roman" w:hAnsi="Times New Roman" w:cs="Times New Roman"/>
          <w:color w:val="002060"/>
          <w:sz w:val="16"/>
          <w:szCs w:val="16"/>
          <w:lang w:val="en-US"/>
        </w:rPr>
        <w:t>c</w:t>
      </w:r>
      <w:r w:rsidRPr="00C2525C">
        <w:rPr>
          <w:rFonts w:ascii="Times New Roman" w:hAnsi="Times New Roman" w:cs="Times New Roman"/>
          <w:color w:val="002060"/>
          <w:sz w:val="16"/>
          <w:szCs w:val="16"/>
        </w:rPr>
        <w:t>-1 стребитель одномоторный</w:t>
      </w:r>
    </w:p>
    <w:p w14:paraId="433A267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Де Монж истребитель одноместный</w:t>
      </w:r>
    </w:p>
    <w:p w14:paraId="28E2AFC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Англия</w:t>
      </w:r>
    </w:p>
    <w:p w14:paraId="1B7EF5A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Хандесайд пассажирский 6-местный одномоторный</w:t>
      </w:r>
    </w:p>
    <w:p w14:paraId="70A311F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Голландия</w:t>
      </w:r>
    </w:p>
    <w:p w14:paraId="3AF5D63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Фоккер </w:t>
      </w:r>
      <w:r w:rsidRPr="00C2525C">
        <w:rPr>
          <w:rFonts w:ascii="Times New Roman" w:hAnsi="Times New Roman" w:cs="Times New Roman"/>
          <w:color w:val="002060"/>
          <w:sz w:val="16"/>
          <w:szCs w:val="16"/>
          <w:lang w:val="en-US"/>
        </w:rPr>
        <w:t>DXI</w:t>
      </w:r>
      <w:r w:rsidRPr="00C2525C">
        <w:rPr>
          <w:rFonts w:ascii="Times New Roman" w:hAnsi="Times New Roman" w:cs="Times New Roman"/>
          <w:color w:val="002060"/>
          <w:sz w:val="16"/>
          <w:szCs w:val="16"/>
        </w:rPr>
        <w:t xml:space="preserve"> одноместный одномоторный истребитель</w:t>
      </w:r>
    </w:p>
    <w:p w14:paraId="0428354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Америка</w:t>
      </w:r>
    </w:p>
    <w:p w14:paraId="1590C63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Калифорнийский спортивный 3-х местный (8906,55)</w:t>
      </w:r>
    </w:p>
    <w:p w14:paraId="6E10717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7DD9B0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августа 1926 в четверг в 12 в Металлоректорате Угпром ВСНХ РСФСР (Площадь Ногина, Днловой дом, 6-й, подъезд, 3-й этаж, к. 363 состоялось совешание по докладу треста Точмех по пятилетнему плану производства на заводе треста аэронавигационных приборов (8905,52).</w:t>
      </w:r>
    </w:p>
    <w:p w14:paraId="5B91296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AEDD6F7"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415CA25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19CBB62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августа 1926 Германия и Англия подписали торговое соглашение (3481).</w:t>
      </w:r>
    </w:p>
    <w:p w14:paraId="3717968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EF6F19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августа 1926 Гудини был в гробу под водой в течение часа (3481).</w:t>
      </w:r>
    </w:p>
    <w:p w14:paraId="029F164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C27901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августа 1926 Н.Рерих в предгорьях Гималаев видел в полете НЛО - объемистое сфероидальное тело, двигавшееся быстро с севера на юг и сменившее направление на юго-запад и скрылся за хребтом Гумбольдта (3712).</w:t>
      </w:r>
    </w:p>
    <w:p w14:paraId="04D0AA5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422A09E"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4F78BA4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58EBFF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августа 1926 Техническая секция НК УВВС рассмотрела вопросы: 1. Об изменении техусловий на стальной трос и др. (2265,92).</w:t>
      </w:r>
    </w:p>
    <w:p w14:paraId="3067F50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F2EBB4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августа 1926 Секция Вспомслужб НК УВВС рассмотрела: 2. Об использовании Пул-6 и Пул-9; 3. О пулеметной установке на И-2 и др. (2265,92).</w:t>
      </w:r>
    </w:p>
    <w:p w14:paraId="5ED4123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8CBF6B8"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13C4947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77F4AE0" w14:textId="77777777" w:rsidR="00C92B2D" w:rsidRPr="00C2525C" w:rsidRDefault="00C92B2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6 августа в 1926 году взлетел первый </w:t>
      </w:r>
      <w:hyperlink r:id="rId73" w:tgtFrame="_blank" w:history="1">
        <w:r w:rsidRPr="00C2525C">
          <w:rPr>
            <w:rFonts w:ascii="Times New Roman" w:hAnsi="Times New Roman" w:cs="Times New Roman"/>
            <w:color w:val="002060"/>
            <w:sz w:val="16"/>
            <w:szCs w:val="16"/>
          </w:rPr>
          <w:t xml:space="preserve">«Bristol» «Type 91» «Brownie». </w:t>
        </w:r>
      </w:hyperlink>
      <w:r w:rsidRPr="00C2525C">
        <w:rPr>
          <w:rFonts w:ascii="Times New Roman" w:hAnsi="Times New Roman" w:cs="Times New Roman"/>
          <w:color w:val="002060"/>
          <w:sz w:val="16"/>
          <w:szCs w:val="16"/>
        </w:rPr>
        <w:t>Легкий многоцелевой самолет «Bristol» «Type 91» «Brownie», разработанный капитаном Франком Барнвеллом, строился специально для конкурса проводимого Авиационным Министерством среди легких самолетов в Lympne, Kent. Было построено три экземпляра. Один из построенных Brownie занял второе место на конкурсе. Два других использовались Бристольским и Уэссекским аэроклубами в течении многих лет (14975).</w:t>
      </w:r>
    </w:p>
    <w:p w14:paraId="69686A6F" w14:textId="77777777" w:rsidR="00C92B2D" w:rsidRPr="00C2525C" w:rsidRDefault="00C92B2D" w:rsidP="00C2525C">
      <w:pPr>
        <w:spacing w:after="0" w:line="240" w:lineRule="auto"/>
        <w:jc w:val="both"/>
        <w:rPr>
          <w:rFonts w:ascii="Times New Roman" w:hAnsi="Times New Roman" w:cs="Times New Roman"/>
          <w:color w:val="002060"/>
          <w:sz w:val="16"/>
          <w:szCs w:val="16"/>
        </w:rPr>
      </w:pPr>
    </w:p>
    <w:p w14:paraId="65C8164A"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августа 1926 19-летняя американка Гертруда Эдерле первой из женщин переплыла Ла-Манш (4962).</w:t>
      </w:r>
    </w:p>
    <w:p w14:paraId="480BF949"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0E674EA6"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2C40E3B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06C99C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начале августа 1926 г. второй экземпляр АНТ-3 закончили и он был готов к летным испытаниям. Еще в ходе постройки АНТ-Збис решили использовать его для перелета по Европе. Поэтому стрелковое и бомбовое вооружение, а также военное оборудование на этой машине не устанавливались. Летчику А.И. Томашевскому удалось получить показатели скорости, скороподъемности и маневренности значительно более высокие, чем на первом самолете. Тем не менее мощность двигателя сочли недостаточной.</w:t>
      </w:r>
    </w:p>
    <w:p w14:paraId="715541C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связи с этим на второй экземпляр установили английский мотор Нэпир "Лай- он" мощностью 450 л.с. Он тоже был 12-цилиндровым, но не V-образным, a W- образным, с расположением цилиндров в три ряда. Этот двигатель тогда считался одним из лучших в мире, отличаясь надежностью и экономичностью. Одно время даже рассматривался вопрос о копировании английского мотора в России и запуске его в производство без лицензии.</w:t>
      </w:r>
    </w:p>
    <w:p w14:paraId="6EC8AC1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"Лайон" был короче и шире "Либерти". Под него пришлось делать новую мотораму, другой капот и выхлопную систему. Радиаторы сохранили прежние, типа Ламблена. Замена двигателя изменила центровку самолета, что улучшило продольную устойчивость и управляемость. Облет машины с "нэпиром" 20 - 21 августа показал, что управляемость улучшилась; самолет легко и послушно выполнял виражи.</w:t>
      </w:r>
    </w:p>
    <w:p w14:paraId="237E7E2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Теперь можно было похвастаться успехом советского самолетостроения в капиталистической Европе. Мотор, конечно, английский, приборы - "с бору по сосенке" (английские, французские, немецкие и немного своих), но сам самолет сделан в СССР из отечественных материалов. Большой перелет задумывался как "в три дня вокруг Европы". Маршрут Москва - Кенигсберг - Берлин - Париж - Рим - Вена - Прага - Варшава - Москва. По графику первого дня экипаж должен был завтракать в Кенигсберге, обедать - в Берлине, а ужинать - уже в Париже. Тем самым намеревались затмить достижение французского летчика Л. Аррашара, который в августе 1925 г. за три дня совершил перелет Париж - Белград - Стамбул - Бухарест - Москва - Париж, преодолев 7400 км. Проведение перелета поручили известному летчику М.М. Громову; с ним должен был лететь тот же механик Е.В. Родзевич, что сопровождал его в "Великом Восточном перелете" в Токио годом ранее (11985).</w:t>
      </w:r>
    </w:p>
    <w:p w14:paraId="46BAF7A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DBCDA08"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Внешняя политика:</w:t>
      </w:r>
    </w:p>
    <w:p w14:paraId="2105162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B2EFD2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начале августа 1926 г. генсек МИДа Франции Ф. Бертело интересовался у германского посла в Париже Л. фон Хеша относительно германских поставок ОВ морем в СССР. Об этом же запрашивал у статс-секретаря МИД Германии Шуберта английский посол в Берлине лорд д’Абернон; Пресс-атташе польского посольства в Берлине Б. Эльмер передал одному американскому журналисту материал 6 германских поставках в СССР с просьбой опубликовать его. Пытаясь пресечь расползание взрывоопасной информации, Шуберт в телеграмме от 6 августа 1926 г. поручил послу во Франции Хешу и посланнику в Финляндии Хаушильду сообщить министрам иностранных дел Франции и Финляндии, что официальные германские власти к перевозкам вооружения никакого отношения не имеют и что скорее всего речь идет о международной контрабанде оружия с использованием зафрахтованных в Германии судов. Адресатом могут быть и Россия, и Китай. В больших количествах оружие через Чехословакию, Данию и Россию в Китай сбывало итальянское правительство. Вполне возможно, что и германские суда доставляли подобные грузы из Копенгагена в Ленинград. Шуберт приводил конкретный случай с задержанием английскими властями в южноафриканских портах двух германских судов, зафрахтованных Правительством Италии для Перевозок в Китай трофейного оружия времен империалистической войны 1914-1918 гг. (ADAP, Ser. B, Bd.II,2. S. 120.). Параллельно «Юнкерс», все более обраставший долгами, подготовил несколько меморандумов (от 1 мая, 25 июня 1926 г. и др. ), подробно освещавших его контакты с «Зондергруппой Р» военного министерства и советской стороной, и передал их журналистам и парламентариям (ADAP, Ser. B, Bd.II,2. S. 120.). Положение усложнилось, когда 6 октября 1926 г. в отставку вынужден был уйти главнокомандующий райхсвером Зект (В августе 1926 г. с согласия Зекта на маневрах одного из полков райхсвера присутствовал и даже исполнял обязанности ординарца принц Вильгельм. Известие об этом попало сначала на страницы местной, а затем и центральной печати. 1 октября 1926 г. военный министр Гесслер потребовал от Зекта разъяснений, но разговора не получилось. 5 октября он предложил генералу уйти в отставку. 6 октября Зект подал прошение об отставке и 8 октября она была принята президентом Гин-денбургом. (Подробнее см.: Meier- Welcker Hans. Op. cit. S. 501—523).). Он хотя и был «трудным собеседником» для многих левых политиков, а также и для военного министра Гесслера, но он пользовался большим уважением среди правых и мог в случае надобности оказать на них необходимое воздействие. 11 октября 1926 г. Зекта заменил на посту главнокомандующего генерал В. Хайе (11784).</w:t>
      </w:r>
    </w:p>
    <w:p w14:paraId="34B2A31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427DF6E"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48B367A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259BA88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августа 1926 эскизный проект будущего У-2 был обсужден в коллективе конструкторов (1076,701).</w:t>
      </w:r>
    </w:p>
    <w:p w14:paraId="5F9D852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90B27C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августа 1926 Врид Председателя Правления Авиатреста Гамбург и Член Правления Макаровский писали письмо № 6136/ц-1 Нач. УВВС тов. Баранову о необходимости проектирования самолета под Испано 300 л.с.</w:t>
      </w:r>
    </w:p>
    <w:p w14:paraId="7C00DC1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Наладившиеся производство и выпуск моторов "Испано-Сюиза" 300 л.с. на ГАЗ"е № 9 Азаатреста ставят на очередь вопрос об использовании этих мо</w:t>
      </w:r>
      <w:r w:rsidRPr="00C2525C">
        <w:rPr>
          <w:rFonts w:ascii="Times New Roman" w:hAnsi="Times New Roman" w:cs="Times New Roman"/>
          <w:color w:val="002060"/>
          <w:sz w:val="16"/>
          <w:szCs w:val="16"/>
        </w:rPr>
        <w:softHyphen/>
        <w:t>торов для установки на самолеты в более значитель</w:t>
      </w:r>
      <w:r w:rsidRPr="00C2525C">
        <w:rPr>
          <w:rFonts w:ascii="Times New Roman" w:hAnsi="Times New Roman" w:cs="Times New Roman"/>
          <w:color w:val="002060"/>
          <w:sz w:val="16"/>
          <w:szCs w:val="16"/>
        </w:rPr>
        <w:softHyphen/>
        <w:t>ной степени, чем это предусматривается известными нам планами УВВС.</w:t>
      </w:r>
    </w:p>
    <w:p w14:paraId="4809764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Данные заграничной авиации показывают, что моторами "Испано 300 л.с. оборудовано значительное количество различных классов самолетов.</w:t>
      </w:r>
    </w:p>
    <w:p w14:paraId="2E0AE2D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Краткую, далеко не полную, сводку о самолетах с моторами Испано 300 л.с., при сем прилагаем.</w:t>
      </w:r>
    </w:p>
    <w:p w14:paraId="72AD77F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Ввиду изложенного, правление Авиатреста счи</w:t>
      </w:r>
      <w:r w:rsidRPr="00C2525C">
        <w:rPr>
          <w:rFonts w:ascii="Times New Roman" w:hAnsi="Times New Roman" w:cs="Times New Roman"/>
          <w:color w:val="002060"/>
          <w:sz w:val="16"/>
          <w:szCs w:val="16"/>
        </w:rPr>
        <w:softHyphen/>
        <w:t>тает целесообразным и вполне своевременным включе</w:t>
      </w:r>
      <w:r w:rsidRPr="00C2525C">
        <w:rPr>
          <w:rFonts w:ascii="Times New Roman" w:hAnsi="Times New Roman" w:cs="Times New Roman"/>
          <w:color w:val="002060"/>
          <w:sz w:val="16"/>
          <w:szCs w:val="16"/>
        </w:rPr>
        <w:softHyphen/>
        <w:t>ние в план ближайшего времени задания на спроектирование и постройку сухопутного или морского самолета под этот двигатель.</w:t>
      </w:r>
    </w:p>
    <w:p w14:paraId="03E1515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Возможно заказать под этот мотор самолет типа “Савойя” прибывающему итальянскому конструктору Дела-Гуда.</w:t>
      </w:r>
    </w:p>
    <w:p w14:paraId="75F98EF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сему вопросу просим ваших указаний (8905,57).</w:t>
      </w:r>
    </w:p>
    <w:p w14:paraId="01EF050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августа 1926 была отпечатана:</w:t>
      </w:r>
    </w:p>
    <w:p w14:paraId="499FDEB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СПРАВКА О САМОЛЕТАХ С МОТОРОМ ИСПАНО-СЮИЗА 300 л.с.</w:t>
      </w:r>
    </w:p>
    <w:p w14:paraId="152EF24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Французские самолеты с мотором Испано 300 л.с.</w:t>
      </w:r>
    </w:p>
    <w:p w14:paraId="4511BE0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Потез. Бомбовоз Х1Х BN-2. - трехмоторный.</w:t>
      </w:r>
    </w:p>
    <w:p w14:paraId="54B3CE6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Shreck F.B.A. Амфибия 19НМВ - одномоторный разведчик или почтовый</w:t>
      </w:r>
    </w:p>
    <w:p w14:paraId="1102710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Ньюпор 29 Приняты на вооружение в японском воздушном флоте</w:t>
      </w:r>
    </w:p>
    <w:p w14:paraId="25B60B8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Девуатин С-1 Приняты на вооружение в японском воздушном флоте</w:t>
      </w:r>
    </w:p>
    <w:p w14:paraId="53E6186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Лиоре-Оливье 7 Двухмоторный боевик.</w:t>
      </w:r>
    </w:p>
    <w:p w14:paraId="3D43351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Анрио - 15 Двухместный истребитель одномоторный.</w:t>
      </w:r>
    </w:p>
    <w:p w14:paraId="5659392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Wibault 3-С-1 истребитель одномоторный.</w:t>
      </w:r>
    </w:p>
    <w:p w14:paraId="37F2800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Д-Монж Истребитель одномоторный.</w:t>
      </w:r>
    </w:p>
    <w:p w14:paraId="6D269E3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Итальянские самолеты с мотором Испано 300 л.с.</w:t>
      </w:r>
    </w:p>
    <w:p w14:paraId="7D900EE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Савойя 51 летаюшщие лодки одномоторные или почтовые</w:t>
      </w:r>
    </w:p>
    <w:p w14:paraId="1A99727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Савойя 52</w:t>
      </w:r>
    </w:p>
    <w:p w14:paraId="0BC8128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Савойя 57</w:t>
      </w:r>
    </w:p>
    <w:p w14:paraId="157B5E5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Савойя 58</w:t>
      </w:r>
    </w:p>
    <w:p w14:paraId="38E0252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Английские самолеты с мотором Испано 300 л.с.</w:t>
      </w:r>
    </w:p>
    <w:p w14:paraId="09FD027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Мартнсайд FН одноместный одномоторный истребитель</w:t>
      </w:r>
    </w:p>
    <w:p w14:paraId="4A54276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Мартинсайд ЕD пассажирский 6-местный одномоторный</w:t>
      </w:r>
    </w:p>
    <w:p w14:paraId="19799A8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Прочие самолеты с мотором Испано 300 л.с.</w:t>
      </w:r>
    </w:p>
    <w:p w14:paraId="6928FDC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Фоккер DXIV одномоторный истребитель (Голландия)</w:t>
      </w:r>
    </w:p>
    <w:p w14:paraId="649CE75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Фоккер DXI одномоторный истребитель одноместный (Голландия)</w:t>
      </w:r>
    </w:p>
    <w:p w14:paraId="72635D2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Дорнье Фальке гидроразведчик одномоторный (Германия)</w:t>
      </w:r>
    </w:p>
    <w:p w14:paraId="68F980A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Droesbecke DD спортивный самолет</w:t>
      </w:r>
    </w:p>
    <w:p w14:paraId="46C863D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Калифорнийский спортивный 3-местный одномоторный (Америка)</w:t>
      </w:r>
    </w:p>
    <w:p w14:paraId="10AB60F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Митсубиши 1 гидросамолеты японские разведчики и почтовые</w:t>
      </w:r>
    </w:p>
    <w:p w14:paraId="19B485A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Митсубиши 3</w:t>
      </w:r>
    </w:p>
    <w:p w14:paraId="3D77426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Митсубиши 3</w:t>
      </w:r>
    </w:p>
    <w:p w14:paraId="233B969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Инженер-информатор Пастушенко (8905,56).</w:t>
      </w:r>
    </w:p>
    <w:p w14:paraId="400C7CD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Дополнения:</w:t>
      </w:r>
    </w:p>
    <w:p w14:paraId="3A1E0C1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Франция</w:t>
      </w:r>
    </w:p>
    <w:p w14:paraId="2DC37D5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Моран Оливье 7 двухместный боевик</w:t>
      </w:r>
    </w:p>
    <w:p w14:paraId="3FAD47E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Мартинсайд </w:t>
      </w:r>
      <w:r w:rsidRPr="00C2525C">
        <w:rPr>
          <w:rFonts w:ascii="Times New Roman" w:hAnsi="Times New Roman" w:cs="Times New Roman"/>
          <w:color w:val="002060"/>
          <w:sz w:val="16"/>
          <w:szCs w:val="16"/>
          <w:lang w:val="en-US"/>
        </w:rPr>
        <w:t>F</w:t>
      </w:r>
      <w:r w:rsidRPr="00C2525C">
        <w:rPr>
          <w:rFonts w:ascii="Times New Roman" w:hAnsi="Times New Roman" w:cs="Times New Roman"/>
          <w:color w:val="002060"/>
          <w:sz w:val="16"/>
          <w:szCs w:val="16"/>
        </w:rPr>
        <w:t>4 одномоторный одноместный истребитель</w:t>
      </w:r>
    </w:p>
    <w:p w14:paraId="75AC511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Анрио 15 двухместный одномоторный истребитель</w:t>
      </w:r>
    </w:p>
    <w:p w14:paraId="6EAEE57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lang w:val="en-US"/>
        </w:rPr>
        <w:t>Wibault</w:t>
      </w:r>
      <w:r w:rsidRPr="00C2525C">
        <w:rPr>
          <w:rFonts w:ascii="Times New Roman" w:hAnsi="Times New Roman" w:cs="Times New Roman"/>
          <w:color w:val="002060"/>
          <w:sz w:val="16"/>
          <w:szCs w:val="16"/>
        </w:rPr>
        <w:t xml:space="preserve"> 3-</w:t>
      </w:r>
      <w:r w:rsidRPr="00C2525C">
        <w:rPr>
          <w:rFonts w:ascii="Times New Roman" w:hAnsi="Times New Roman" w:cs="Times New Roman"/>
          <w:color w:val="002060"/>
          <w:sz w:val="16"/>
          <w:szCs w:val="16"/>
          <w:lang w:val="en-US"/>
        </w:rPr>
        <w:t>c</w:t>
      </w:r>
      <w:r w:rsidRPr="00C2525C">
        <w:rPr>
          <w:rFonts w:ascii="Times New Roman" w:hAnsi="Times New Roman" w:cs="Times New Roman"/>
          <w:color w:val="002060"/>
          <w:sz w:val="16"/>
          <w:szCs w:val="16"/>
        </w:rPr>
        <w:t>-1 стребитель одномоторный</w:t>
      </w:r>
    </w:p>
    <w:p w14:paraId="46A5326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Де Монж истребитель одноместный</w:t>
      </w:r>
    </w:p>
    <w:p w14:paraId="4A8AD01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Англия</w:t>
      </w:r>
    </w:p>
    <w:p w14:paraId="4A5CD65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Хандесайд пассажирский 6-местный одномоторный</w:t>
      </w:r>
    </w:p>
    <w:p w14:paraId="6696DFD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Голландия</w:t>
      </w:r>
    </w:p>
    <w:p w14:paraId="4515B24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Фоккер </w:t>
      </w:r>
      <w:r w:rsidRPr="00C2525C">
        <w:rPr>
          <w:rFonts w:ascii="Times New Roman" w:hAnsi="Times New Roman" w:cs="Times New Roman"/>
          <w:color w:val="002060"/>
          <w:sz w:val="16"/>
          <w:szCs w:val="16"/>
          <w:lang w:val="en-US"/>
        </w:rPr>
        <w:t>DXI</w:t>
      </w:r>
      <w:r w:rsidRPr="00C2525C">
        <w:rPr>
          <w:rFonts w:ascii="Times New Roman" w:hAnsi="Times New Roman" w:cs="Times New Roman"/>
          <w:color w:val="002060"/>
          <w:sz w:val="16"/>
          <w:szCs w:val="16"/>
        </w:rPr>
        <w:t xml:space="preserve"> одноместный одномоторный истребитель</w:t>
      </w:r>
    </w:p>
    <w:p w14:paraId="6C64A3E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Америка</w:t>
      </w:r>
    </w:p>
    <w:p w14:paraId="6BF0E6E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Калифорнийский спортивный 3-х местный (8906,55)</w:t>
      </w:r>
    </w:p>
    <w:p w14:paraId="13D6194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794CD6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Cs/>
          <w:color w:val="002060"/>
          <w:sz w:val="16"/>
          <w:szCs w:val="16"/>
        </w:rPr>
        <w:t>Жизнь и внутренняя полтика:</w:t>
      </w:r>
    </w:p>
    <w:p w14:paraId="4297BD2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23F925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Между 7 и 13 августа 1926. Из протокола заседания Политбюро № 44, 1926 г.</w:t>
      </w:r>
    </w:p>
    <w:p w14:paraId="6BDE47B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Резолюция по докладу о работе Московской партийной организации </w:t>
      </w:r>
    </w:p>
    <w:p w14:paraId="4972C43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Центральный комитет констатирует, что работа Московской организации протекает в особо сложной обстановке. Огромный госаппарат, насчитывающий сотни тысяч служащих, с наличием в нем бюрократизма и даже остатков дореволюционного прошлого; концентрация в Москве как в главном экономическом центре страны нэпманских буржуазных элементов; тяжелые жилищные условия рабочих; большие массы новых слоев рабочих, впервые втянутых в производственный процесс, а также весьма значительное количество безработных — все это характеризует чрезвычайно трудные условия работы Московской организации. </w:t>
      </w:r>
    </w:p>
    <w:p w14:paraId="52DF93B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Тем не менее Центральный Комитет с удовлетворением отмечает политический рост и укрепление Московской партийной организации. И в деле руководства хозяйственным строительством, и в области работы среди беспартийных рабочих и крестьянских масс, и в области внутрипартийной работы Московская организация сумела добиться существенных успехов... </w:t>
      </w:r>
    </w:p>
    <w:p w14:paraId="6632530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Констатируя факт исключительно быстрого роста бюджета Московской губ., давшего в этом году значительное превышение (свыше 25%) против сметных предположений, и отмечая, что этот факт является в значительной мере результатом особого положения Москвы — столицы СССР, ЦК признает необходимым провести из нынешнего (25-26 г.) бюджета Московской губернии отчисление в общегосударственный бюджет (на общие нужды индустриализации) (11652).</w:t>
      </w:r>
    </w:p>
    <w:p w14:paraId="33A8304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651BE0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Между 7 и 13 августа 1926. Из протокола заседания Политбюро № 44, 1926 г.</w:t>
      </w:r>
    </w:p>
    <w:p w14:paraId="18F329D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 стенограмме речей тт. Троцкого и Каменева по вопросу об итогах перевыборов в Советы</w:t>
      </w:r>
    </w:p>
    <w:p w14:paraId="439A0D0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Считать недопустимыми такие изменения в тексте стенограммы выступления на июльском пленуме ЦК и ЦКК, которые меняют смысл сказанного во время прений. В тех случаях, когда ораторы вносят такие изменения в стенограмму своей речи, Секретариат ЦК в сноске помещает первоначальный текст (11652).</w:t>
      </w:r>
    </w:p>
    <w:p w14:paraId="07F1B3A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E861B22"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Внешняя политика:</w:t>
      </w:r>
    </w:p>
    <w:p w14:paraId="59CBBEC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8634A9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Между 7 и 13 августа 1926. Из протокола заседания Политбюро № 46, 1926 г.</w:t>
      </w:r>
    </w:p>
    <w:p w14:paraId="14322CD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 торговой политике со странами Востока</w:t>
      </w:r>
    </w:p>
    <w:p w14:paraId="63EF432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1. Учитывая, что развитие экономических связей СССР с Турцией, Персией, Афганистаном, Зап. Китаем и Монголией имеет для СССР как экономическое, так и политическое значение, установить в отношении этих стран такие основы экономической политики, которые при соблюдении принципа монополии внешней торговли и наших коммерческих и инвалютных интересов содействовали бы росту народного хозяйства этих стран и их эволюции к более прогрессивным формам хозяйства, что будет содействовать освобождению стран Востока от закабаления их капиталистическими странами. </w:t>
      </w:r>
    </w:p>
    <w:p w14:paraId="6CEFB2C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2. СССР является естественным крупным рынком сбыта... этих стран. От сбыта продуктов в значительной степени зависит благосостояние народных масс, рост емкости потребительского рынка и развитие всего народного хозяйства Востока. С другой стороны, СССР заинтересован в привлечении туземного сырья для нашей промышленности (шерсть, хлопок и проч.) и в сбыте на рынках Востока наших промтоваров... </w:t>
      </w:r>
    </w:p>
    <w:p w14:paraId="42A9D84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 xml:space="preserve">7. Сохранить полное запрещение ввоза лишь в отношении вредных для народного хозяйства СССР продуктов (опиум, гранатная корка и др.). </w:t>
      </w:r>
    </w:p>
    <w:p w14:paraId="08DA015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8. В целях максимального развития экспорта признать необходимым выработать ассортимент товаров применительно к вкусам каждой отдельной восточной страны... Наши хозорганы, работающие в Персии, не должны стремиться к получению высоких, сверх нормальных, прибылей. </w:t>
      </w:r>
    </w:p>
    <w:p w14:paraId="2E733F2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9. Наши хозорганы и смешанные общества в восточных странах должны вести свою работу так, чтобы связываться с широкими кругами среднего и мелкого купечества, не допуская ни в коем случае предоставления отдельным купцам права монополии по сбыту наших товаров хотя бы в одном районе страны... </w:t>
      </w:r>
    </w:p>
    <w:p w14:paraId="16498F8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 Предоставить восточным купцам право и фактическую возможность свободной закупки на территории СССР, вывоза всех товаров, за исключением запрещенных к вывозу из СССР, а также за исключением наших экспортных товаров валютного характера (промсырье, ковры, пушнина и т. д.), не служащих предметами местного потребления (11652).</w:t>
      </w:r>
    </w:p>
    <w:p w14:paraId="1F1342B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0F46F08" w14:textId="77777777" w:rsidR="00C92B2D"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7C5450FB" w14:textId="77777777" w:rsidR="00C92B2D" w:rsidRPr="00C2525C" w:rsidRDefault="00C92B2D"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9B3AD89" w14:textId="77777777" w:rsidR="00C92B2D" w:rsidRPr="00C2525C" w:rsidRDefault="00C92B2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августа в 1926 году первые Британские автомобильные гонки Гран При проводятся в Brooklands; средняя скорость победившего автомобиля – 71.61 миль в час (14976).</w:t>
      </w:r>
    </w:p>
    <w:p w14:paraId="0D154075" w14:textId="77777777" w:rsidR="00C92B2D" w:rsidRPr="00C2525C" w:rsidRDefault="00C92B2D" w:rsidP="00C2525C">
      <w:pPr>
        <w:spacing w:after="0" w:line="240" w:lineRule="auto"/>
        <w:jc w:val="both"/>
        <w:rPr>
          <w:rFonts w:ascii="Times New Roman" w:hAnsi="Times New Roman" w:cs="Times New Roman"/>
          <w:color w:val="002060"/>
          <w:sz w:val="16"/>
          <w:szCs w:val="16"/>
        </w:rPr>
      </w:pPr>
    </w:p>
    <w:p w14:paraId="03567A43"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279D00D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D35B07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 августа 1926 закончилась работа авиаэкспедиции, организованной Наркомземом для борьбы с саранчой в Дагестане. В течение месяца 4 Конька-Горбунка совершили 229 производственных полетов и опылили 10000 га (438,565).</w:t>
      </w:r>
    </w:p>
    <w:p w14:paraId="1FBF8AD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23E2A22"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75E30D8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228AD03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 августа 1926 с парохода Ставрополь, который прибыл на о Врангеля сгружали Ю-13 О.А.Кальвица и на понтоне из 2-х шлюпок направили к берегу. Кальвица выполнил пробный вылет. Срезало мотор и разбили левый поплавок и винт о лед (99,141).</w:t>
      </w:r>
    </w:p>
    <w:p w14:paraId="426244E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EFA9FAC"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lang w:val="en-US"/>
        </w:rPr>
      </w:pPr>
      <w:r w:rsidRPr="00C2525C">
        <w:rPr>
          <w:rFonts w:ascii="Times New Roman" w:hAnsi="Times New Roman" w:cs="Times New Roman"/>
          <w:i/>
          <w:iCs/>
          <w:color w:val="002060"/>
          <w:sz w:val="16"/>
          <w:szCs w:val="16"/>
        </w:rPr>
        <w:t>За</w:t>
      </w:r>
      <w:r w:rsidRPr="00C2525C">
        <w:rPr>
          <w:rFonts w:ascii="Times New Roman" w:hAnsi="Times New Roman" w:cs="Times New Roman"/>
          <w:i/>
          <w:iCs/>
          <w:color w:val="002060"/>
          <w:sz w:val="16"/>
          <w:szCs w:val="16"/>
          <w:lang w:val="en-US"/>
        </w:rPr>
        <w:t xml:space="preserve"> </w:t>
      </w:r>
      <w:r w:rsidRPr="00C2525C">
        <w:rPr>
          <w:rFonts w:ascii="Times New Roman" w:hAnsi="Times New Roman" w:cs="Times New Roman"/>
          <w:i/>
          <w:iCs/>
          <w:color w:val="002060"/>
          <w:sz w:val="16"/>
          <w:szCs w:val="16"/>
        </w:rPr>
        <w:t>рубежом</w:t>
      </w:r>
      <w:r w:rsidRPr="00C2525C">
        <w:rPr>
          <w:rFonts w:ascii="Times New Roman" w:hAnsi="Times New Roman" w:cs="Times New Roman"/>
          <w:i/>
          <w:iCs/>
          <w:color w:val="002060"/>
          <w:sz w:val="16"/>
          <w:szCs w:val="16"/>
          <w:lang w:val="en-US"/>
        </w:rPr>
        <w:t>:</w:t>
      </w:r>
    </w:p>
    <w:p w14:paraId="7FCC5B1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lang w:val="en-US"/>
        </w:rPr>
      </w:pPr>
    </w:p>
    <w:p w14:paraId="5DCF070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lang w:val="en-US"/>
        </w:rPr>
      </w:pPr>
      <w:r w:rsidRPr="00C2525C">
        <w:rPr>
          <w:rFonts w:ascii="Times New Roman" w:hAnsi="Times New Roman" w:cs="Times New Roman"/>
          <w:color w:val="002060"/>
          <w:sz w:val="16"/>
          <w:szCs w:val="16"/>
          <w:lang w:val="en-US"/>
        </w:rPr>
        <w:t>August 9, 1926 In a day of tests to determine the speed with which aircraft could be operated at sea, pilots of VF Squadron 1 completed 127 landings aboard Langley. As a result of the experience gained, the same squadron later landed 12 planes in 21 minutes under the emergency conditions created when the ship ran into a heavy mist (1090).</w:t>
      </w:r>
    </w:p>
    <w:p w14:paraId="6A4E501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lang w:val="en-US"/>
        </w:rPr>
      </w:pPr>
    </w:p>
    <w:p w14:paraId="59628DE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 августа 1926 для определения скорости обслуживания самолета в море л совершили 127 посадок на авианосец Ленгли. Потом по результатам эксперимента 12 самолетов совершили посадку в течение 21 минуты в тумане (1090).</w:t>
      </w:r>
    </w:p>
    <w:p w14:paraId="34EB3FD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FFE1D23"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12B09A5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1C1EA2A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 августа 1926 Врид Председателя Правления Авиатреста Гамбург и Член Правления Макаровский писали письмо № 6197/ц-1 Нач. ВВС о помещениях, занимаемых Военной Школой Летчиков-Наблюдателей гор. Ленинграде.</w:t>
      </w:r>
    </w:p>
    <w:p w14:paraId="5E5385D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вопросу о порядке пользования Военной Школой Летчиков-наблюдателей помещениями (бывш. завод Щетинина) ГАЗ"а № 3, возбужденному перед Начальником ВВС., Нач ВУЗ и Комиссаром отношением от 21/УП за № 27818 И поддержанному тов. Муклевич, Правление Авиатреста имеет сообщить нижеследующее:</w:t>
      </w:r>
    </w:p>
    <w:p w14:paraId="45433FE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Владение б. завода Щетинина зачислено в основной капитал Авиатреста и, как его имущество, может быть передано другому учреждению лишь с разрешения Главметалла ВСНХ.</w:t>
      </w:r>
    </w:p>
    <w:p w14:paraId="3FF7923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случав Вашего согласия на взятие этого владения, оно может быть Вам передано на следую</w:t>
      </w:r>
      <w:r w:rsidRPr="00C2525C">
        <w:rPr>
          <w:rFonts w:ascii="Times New Roman" w:hAnsi="Times New Roman" w:cs="Times New Roman"/>
          <w:color w:val="002060"/>
          <w:sz w:val="16"/>
          <w:szCs w:val="16"/>
        </w:rPr>
        <w:softHyphen/>
        <w:t>щих условиях:</w:t>
      </w:r>
    </w:p>
    <w:p w14:paraId="17B0B67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 участок отходит безвозмездно,</w:t>
      </w:r>
    </w:p>
    <w:p w14:paraId="7154204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 строения оплачиваются Вами по стоимости, которая будет установлена Комиссией из представителей УВВС и Авиатреста.</w:t>
      </w:r>
    </w:p>
    <w:p w14:paraId="4367677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До разрешения этого вопроса между Авиатрестом и УВВС, Правлениз предложило Дирекции ГАЗа № 3 взыскать со Школы Летчиков-наблюдателей арендную плату за прошедшее время и заключить арендный договор со школой на будущее время, ибо завод несет расходы по содержанию этого владения (8905,58).</w:t>
      </w:r>
    </w:p>
    <w:p w14:paraId="70F8022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7576D95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 августа 1926 состоялось Заседание Правления Главного управления металлической промышленности ВСНХ:</w:t>
      </w:r>
    </w:p>
    <w:p w14:paraId="6B7DF7A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Выписка № 62 п. 438 Очередной доклад Авиатреста (докл. т. Гамбург)</w:t>
      </w:r>
    </w:p>
    <w:p w14:paraId="5A92183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Констатировать, что сокращенная программа (в количестве 422 самолета и 358 моторов), согласно постановления Правления от 20/У-26 г., будет недовыполнека по самолета - 8% и по моторам - 12%;</w:t>
      </w:r>
    </w:p>
    <w:p w14:paraId="31B87E8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Принять заявление Азиатреста, что к 20/X-20 г. указанная программа будет вы</w:t>
      </w:r>
      <w:r w:rsidRPr="00C2525C">
        <w:rPr>
          <w:rFonts w:ascii="Times New Roman" w:hAnsi="Times New Roman" w:cs="Times New Roman"/>
          <w:color w:val="002060"/>
          <w:sz w:val="16"/>
          <w:szCs w:val="16"/>
        </w:rPr>
        <w:softHyphen/>
        <w:t>полнена полностью и что запоздание будет лишь всего в 20 дней, при чем довыполнение сокращенной плоггаммы 25/26 г. не отразится на программе намеченной в контрольных цифрах 26/27 года.</w:t>
      </w:r>
    </w:p>
    <w:p w14:paraId="0DDBCF6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3)а). Отметить улучшение постановки работы в Авиатресте по вопросам снабжения в то же время предложить Авиатресту, во исполнение письма Члена Правления Главметалла Д.Ф.Будняка от -30.06.26 г. за № 1336/48о представить к 15/УШ твердый план снабжения авиазаводов всеми необходимыми материалами для программы будущего года.</w:t>
      </w:r>
    </w:p>
    <w:p w14:paraId="44AF5BC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 Принять к сведению заявление треста о заключении договоров на металлоизделия для авиапромышленности на программу б/года: в то же время отметить, что в области снабжения лесоматериалами дело хотя и улучшилось, но все же обстоит нердовлетворительно. Предложить Правлению Авиатреста использозать все мероприятия предпринятые Главметаллом и органами ВСНХ в отношении снабжения авиалесом.</w:t>
      </w:r>
    </w:p>
    <w:p w14:paraId="1660F38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Отметить, что для обеспечения материальным снабжением прогаммы б/года необ</w:t>
      </w:r>
      <w:r w:rsidRPr="00C2525C">
        <w:rPr>
          <w:rFonts w:ascii="Times New Roman" w:hAnsi="Times New Roman" w:cs="Times New Roman"/>
          <w:color w:val="002060"/>
          <w:sz w:val="16"/>
          <w:szCs w:val="16"/>
        </w:rPr>
        <w:softHyphen/>
        <w:t>ходимо изыскание для Авиатреста 2 мил. в 1У квартале тек. года, как это и было предусмотрено финпланом, рассмотренным Правлением Главметалла 20/У-2. Просить Комиссию Обороны ускорить рассмотрение ходатайства, внесенного Глазметаллом.</w:t>
      </w:r>
    </w:p>
    <w:p w14:paraId="206C57A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Принять к сведению заявление Авто-Авиаотдела, что им начата работа по улучшению постановки производства дураллюминия на заводах Госпромцветмета и предложить Авто -Авиаотделу, совместно с Авиатрестом, войти в месячный срок с соответствующим докладом в Правление Главметалла (8905,65).</w:t>
      </w:r>
    </w:p>
    <w:p w14:paraId="776B0C3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60C15BF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 августа 1926 Врид Предправления Гамбург и Член Правления Авиатреста Макаровский писали письмо № 6198/йя Начальнику ВВС т. Баранову на № 19137 от 28.08.26 г.</w:t>
      </w:r>
    </w:p>
    <w:p w14:paraId="74F1406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 служебных записках т. Мейснера Техдиру ГАЗ № 1</w:t>
      </w:r>
    </w:p>
    <w:p w14:paraId="663FD7E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Сообщенные Вами сведения Правлению Авиатреста известны из доклада Дирекции ГАЗа № 1, сделанного Правлению на основании письменных заявлений, поступивших Техническому директору ГАЗ № 1 от Районного Инспектора т. Мейснер И.И. 16 и 20 сего июля.</w:t>
      </w:r>
    </w:p>
    <w:p w14:paraId="3A4A8CC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Правление Авиатреста имело по сему делу специальное суждение и находит примененные районным инспектором т. Мейснер методы наведения контроля неправильными по существу и по форме, а самостоятельное внесение им предложений непосредственно заводу о связи качества и количества продукции - вредными для спокойной работы завода.</w:t>
      </w:r>
    </w:p>
    <w:p w14:paraId="5906F87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Как видно из графика, нанесенного на прилагае</w:t>
      </w:r>
      <w:r w:rsidRPr="00C2525C">
        <w:rPr>
          <w:rFonts w:ascii="Times New Roman" w:hAnsi="Times New Roman" w:cs="Times New Roman"/>
          <w:color w:val="002060"/>
          <w:sz w:val="16"/>
          <w:szCs w:val="16"/>
        </w:rPr>
        <w:softHyphen/>
        <w:t>мой при сем копии протокола Заседания Тех. Ком. ГАЗ"а № 1 по этому вопросу, завод до пуска в обработку де</w:t>
      </w:r>
      <w:r w:rsidRPr="00C2525C">
        <w:rPr>
          <w:rFonts w:ascii="Times New Roman" w:hAnsi="Times New Roman" w:cs="Times New Roman"/>
          <w:color w:val="002060"/>
          <w:sz w:val="16"/>
          <w:szCs w:val="16"/>
        </w:rPr>
        <w:softHyphen/>
        <w:t>рева, высушенного формированным и полуфорсированным процессами, выдерживал его в течение Ѕ месяца, про</w:t>
      </w:r>
      <w:r w:rsidRPr="00C2525C">
        <w:rPr>
          <w:rFonts w:ascii="Times New Roman" w:hAnsi="Times New Roman" w:cs="Times New Roman"/>
          <w:color w:val="002060"/>
          <w:sz w:val="16"/>
          <w:szCs w:val="16"/>
        </w:rPr>
        <w:softHyphen/>
        <w:t>межутка, достлгочного для уничтожения внутренних напряжений.</w:t>
      </w:r>
    </w:p>
    <w:p w14:paraId="7B77E9F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 вынужденной необходишсти применять на ГАЗ № 1 для программы 1925-26 года сосну искусственной сушки - УВВС и его представителю на заводе прекрасно известно. Завод принял все меры к сведению до минимума ненелатедънкх последствий употребления такого леса.</w:t>
      </w:r>
    </w:p>
    <w:p w14:paraId="4256992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Констатирование инспектором т. МЕЙСНЕР этого положения, подача письменных заявлений техническому Директору завода, Правлению Авиатреста рассматривает как чисто формалистский подход и и перестраховку бумажками на всякий случай.</w:t>
      </w:r>
    </w:p>
    <w:p w14:paraId="0F3EDF9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Такое отношение Приемщиков УВВС к заводам, Правление находит нездроровым и просит для пользы дела, устранить их в будущем.</w:t>
      </w:r>
    </w:p>
    <w:p w14:paraId="7A13621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Приложение: копия протокола Заседания Техкома (8905,64).</w:t>
      </w:r>
    </w:p>
    <w:p w14:paraId="54A6F0D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23720B8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 августа 1926 Техническая секция НК УВВС рассмотрела вопросы: 1. О плавсредствах, необходимых гидроавиации и др. (2265,99).</w:t>
      </w:r>
    </w:p>
    <w:p w14:paraId="6931D07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717B14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 августа 1926 была подготовлена:</w:t>
      </w:r>
    </w:p>
    <w:p w14:paraId="22F8221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ПОВЕСТКА заседания пленума Научного Комитета и его секций УВВС</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802"/>
        <w:gridCol w:w="2802"/>
        <w:gridCol w:w="2802"/>
        <w:gridCol w:w="2802"/>
      </w:tblGrid>
      <w:tr w:rsidR="00BD609C" w:rsidRPr="00C2525C" w14:paraId="4438BC65" w14:textId="77777777">
        <w:tc>
          <w:tcPr>
            <w:tcW w:w="2802" w:type="dxa"/>
            <w:tcBorders>
              <w:top w:val="single" w:sz="12" w:space="0" w:color="auto"/>
            </w:tcBorders>
          </w:tcPr>
          <w:p w14:paraId="2441BD6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Пленум Н.Комитета 13/УШ-26 г.</w:t>
            </w:r>
          </w:p>
        </w:tc>
        <w:tc>
          <w:tcPr>
            <w:tcW w:w="2802" w:type="dxa"/>
            <w:tcBorders>
              <w:top w:val="single" w:sz="12" w:space="0" w:color="auto"/>
            </w:tcBorders>
          </w:tcPr>
          <w:p w14:paraId="090AFBF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Секция Техническая 10/УШ-26 г.</w:t>
            </w:r>
          </w:p>
        </w:tc>
        <w:tc>
          <w:tcPr>
            <w:tcW w:w="2802" w:type="dxa"/>
            <w:tcBorders>
              <w:top w:val="single" w:sz="12" w:space="0" w:color="auto"/>
            </w:tcBorders>
          </w:tcPr>
          <w:p w14:paraId="057128B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Секция Вспомслужб 12/УШ-26 г.</w:t>
            </w:r>
          </w:p>
        </w:tc>
        <w:tc>
          <w:tcPr>
            <w:tcW w:w="2802" w:type="dxa"/>
            <w:tcBorders>
              <w:top w:val="single" w:sz="12" w:space="0" w:color="auto"/>
            </w:tcBorders>
          </w:tcPr>
          <w:p w14:paraId="6134DE1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Секция Применения 12/УШ-26 г.</w:t>
            </w:r>
          </w:p>
        </w:tc>
      </w:tr>
      <w:tr w:rsidR="00BD609C" w:rsidRPr="00C2525C" w14:paraId="50E881E0" w14:textId="77777777">
        <w:tc>
          <w:tcPr>
            <w:tcW w:w="2802" w:type="dxa"/>
            <w:tcBorders>
              <w:bottom w:val="single" w:sz="12" w:space="0" w:color="auto"/>
            </w:tcBorders>
          </w:tcPr>
          <w:p w14:paraId="4FA056B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Календарный план работ и смета Техсекции на 26/25 гг.</w:t>
            </w:r>
          </w:p>
          <w:p w14:paraId="552AA2A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То же НОА</w:t>
            </w:r>
          </w:p>
          <w:p w14:paraId="5FAE14F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Чтение журналов Секций</w:t>
            </w:r>
          </w:p>
        </w:tc>
        <w:tc>
          <w:tcPr>
            <w:tcW w:w="2802" w:type="dxa"/>
            <w:tcBorders>
              <w:bottom w:val="single" w:sz="12" w:space="0" w:color="auto"/>
            </w:tcBorders>
          </w:tcPr>
          <w:p w14:paraId="34681C9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Об испытаниях в НОА самолета АНТ4</w:t>
            </w:r>
          </w:p>
          <w:p w14:paraId="191D3E7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Об изменении нагрузки самолета Г1</w:t>
            </w:r>
          </w:p>
          <w:p w14:paraId="11F2603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О задании на проектирование опытного самолета типа бомбардировщик</w:t>
            </w:r>
          </w:p>
          <w:p w14:paraId="1A627AB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Об испытании тросса штурвала Ю-13</w:t>
            </w:r>
          </w:p>
          <w:p w14:paraId="4F0AC30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О методе и приборе для испытания стальных проволок на загиб</w:t>
            </w:r>
          </w:p>
          <w:p w14:paraId="6AE8C9B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О применении заграничной стальной проволоки</w:t>
            </w:r>
          </w:p>
        </w:tc>
        <w:tc>
          <w:tcPr>
            <w:tcW w:w="2802" w:type="dxa"/>
            <w:tcBorders>
              <w:bottom w:val="single" w:sz="12" w:space="0" w:color="auto"/>
            </w:tcBorders>
          </w:tcPr>
          <w:p w14:paraId="7F9074E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О пелеметной установке Пуль 5 бис, монтируемой на самолете И.Л.</w:t>
            </w:r>
          </w:p>
          <w:p w14:paraId="63E2D8D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О программе работ на свободных аэростатах по радио</w:t>
            </w:r>
          </w:p>
          <w:p w14:paraId="10A60FE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О предложении г-на Мякищева</w:t>
            </w:r>
          </w:p>
          <w:p w14:paraId="4DBD735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Об испытании групповой ракетницы системы Вахмистрова</w:t>
            </w:r>
          </w:p>
        </w:tc>
        <w:tc>
          <w:tcPr>
            <w:tcW w:w="2802" w:type="dxa"/>
            <w:tcBorders>
              <w:bottom w:val="single" w:sz="12" w:space="0" w:color="auto"/>
            </w:tcBorders>
          </w:tcPr>
          <w:p w14:paraId="77FF1A6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О плавсредствах, необходимых гидроавиации</w:t>
            </w:r>
          </w:p>
          <w:p w14:paraId="10A427E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О нормах оборудования классов ВУЗов ВВС</w:t>
            </w:r>
          </w:p>
          <w:p w14:paraId="049A830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О нормах денежных отпусков на содержание слассов ВУЗов ВВС</w:t>
            </w:r>
          </w:p>
          <w:p w14:paraId="36A1AEC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О клеймении инструмента в частях ВВС</w:t>
            </w:r>
          </w:p>
          <w:p w14:paraId="73BA350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О капковых жилетах</w:t>
            </w:r>
          </w:p>
          <w:p w14:paraId="4991EEC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О ключах в бортсумках самолетного инструмента</w:t>
            </w:r>
          </w:p>
          <w:p w14:paraId="7E81B42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7. О хранении покрышек, обернутых в лентах из газгольдеров </w:t>
            </w:r>
          </w:p>
        </w:tc>
      </w:tr>
    </w:tbl>
    <w:p w14:paraId="02CB3C3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(2265,98).</w:t>
      </w:r>
    </w:p>
    <w:p w14:paraId="49D24C5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3C7AC8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 августа 1926 закончился первый этап всесторонних испытаний И-2бис Д.П.Г., начавшихся 27 июля 1926 (686,176).</w:t>
      </w:r>
    </w:p>
    <w:p w14:paraId="3E33933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BA441D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 10 августа 1926 возобновили полеты на Фарман Голиаф 62 (ФГ-62) N 309 (бортовой N 2), у которого 27 июня 1926 в ходе перелета из Троцка (Гатчины) из 1-й тяжелой эскадрильи А.К.Туманского в Москву над Тверью обнаружили течь бензина из левого мотора и когда рулили по ЦА двигатель вспыхнул. Огнетушитель не сработал, но аэродромная команда смогла потушить. Обгорели двигатель и нижняя левая плоскость. Ремонтировали до 7 августа 1926 (3200,18).</w:t>
      </w:r>
    </w:p>
    <w:p w14:paraId="477F5F5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C78DB2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 10 августа 1926 начались испытательные полёты на Фарман Голиаф 62 (ФГ-62) N 309 (бортовой N 2) в Млскве. Оказалось, что сидящим рядом лётчикам очень неудобно следить за показаниями приборов контроля за работой двигателей: приборы размещались на внутренних сторонах мотогондол, и пилоты просто загораживали их друг от друга. Даже при сравнительно мягких посадках на неровную площадку Центрального аэродрома неоднократно лопались покрышки и разгибались ободья колёс, расходились муфты расчалок. Это привело к тому, что 8 ноября машину опять поставили в ремонт (11984).</w:t>
      </w:r>
    </w:p>
    <w:p w14:paraId="437C458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18333B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 августа 1926:</w:t>
      </w:r>
    </w:p>
    <w:p w14:paraId="7163C2C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АКТ</w:t>
      </w:r>
    </w:p>
    <w:p w14:paraId="1B3346B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предварительного осмотра самолета Р-1 № 217 с мотором М5-400, поступившего в ремонт на Государственный Авиационный завод № 10 “Лебедь” по накладной от 19 мая 1926 за № от 6-й Отд. Разведовательной эскадрильи</w:t>
      </w:r>
    </w:p>
    <w:p w14:paraId="192BF9C0" w14:textId="77777777" w:rsidR="000C5850" w:rsidRPr="00C2525C" w:rsidRDefault="000C5850" w:rsidP="00C2525C">
      <w:pPr>
        <w:tabs>
          <w:tab w:val="left" w:pos="3006"/>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Августа 10 дня 1925 Комиссия по осмотру самолета № 217, для выявления дефектов и работ необходимых для устра</w:t>
      </w:r>
      <w:r w:rsidRPr="00C2525C">
        <w:rPr>
          <w:rFonts w:ascii="Times New Roman" w:hAnsi="Times New Roman" w:cs="Times New Roman"/>
          <w:color w:val="002060"/>
          <w:sz w:val="16"/>
          <w:szCs w:val="16"/>
        </w:rPr>
        <w:softHyphen/>
        <w:t>нения их в составе: председателя - Зав. Контрольным Отдедом ВЕСТЕРБЛОМА К.К. и членов; ст. юнтролера Контрольного Отдел. Т. КОВАЛЕЗА Н.В., мл. контролера Контрольного Отдела - т. ТРАКТИНА С.И., ст. нормировщика Т.Н.Б. - т. ВАСИЛЬЕВА к Пом. Зав. Р.Б. - т. ЕМЕЦ в присутствии Технического Приемщика УВВС т. ВАДЕЕВА, осмотрев предварительно указанный самолет, нашла необходимым составить настоящий акт предваритель</w:t>
      </w:r>
      <w:r w:rsidRPr="00C2525C">
        <w:rPr>
          <w:rFonts w:ascii="Times New Roman" w:hAnsi="Times New Roman" w:cs="Times New Roman"/>
          <w:color w:val="002060"/>
          <w:sz w:val="16"/>
          <w:szCs w:val="16"/>
        </w:rPr>
        <w:softHyphen/>
        <w:t>ного осмотра без детального обследования ремонта, для пред</w:t>
      </w:r>
      <w:r w:rsidRPr="00C2525C">
        <w:rPr>
          <w:rFonts w:ascii="Times New Roman" w:hAnsi="Times New Roman" w:cs="Times New Roman"/>
          <w:color w:val="002060"/>
          <w:sz w:val="16"/>
          <w:szCs w:val="16"/>
        </w:rPr>
        <w:softHyphen/>
        <w:t>ставления Заводоуправлению на заключени о необходимости составления подетальной дефектной ведомости, при чем выявлено:</w:t>
      </w:r>
    </w:p>
    <w:p w14:paraId="4719017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I. СОСТОЯНИЯ ЧАСТЕЙ САМОЛЕТА.</w:t>
      </w:r>
    </w:p>
    <w:p w14:paraId="255AB782" w14:textId="77777777" w:rsidR="000C5850" w:rsidRPr="00C2525C" w:rsidRDefault="000C5850" w:rsidP="00C2525C">
      <w:pPr>
        <w:tabs>
          <w:tab w:val="left" w:pos="5098"/>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РАБОТЫ, КОТОРЫЕ НЕОБХОДИМО ПРОИЗВЕСТИ ДЛЯ УСТРАНЕНИЯ УКАЗАННЫХ ДЕФЕКТОВ</w:t>
      </w:r>
    </w:p>
    <w:p w14:paraId="243EB851" w14:textId="77777777" w:rsidR="000C5850" w:rsidRPr="00C2525C" w:rsidRDefault="000C5850" w:rsidP="00C2525C">
      <w:pPr>
        <w:tabs>
          <w:tab w:val="left" w:pos="6087"/>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I/ Разборка фюзеляжа со снятием частей,</w:t>
      </w:r>
    </w:p>
    <w:p w14:paraId="1531B6D9" w14:textId="77777777" w:rsidR="000C5850" w:rsidRPr="00C2525C" w:rsidRDefault="000C5850" w:rsidP="00C2525C">
      <w:pPr>
        <w:tabs>
          <w:tab w:val="left" w:pos="6087"/>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Изготовление недостающих частей по списку,</w:t>
      </w:r>
    </w:p>
    <w:p w14:paraId="2F4057E2" w14:textId="77777777" w:rsidR="000C5850" w:rsidRPr="00C2525C" w:rsidRDefault="000C5850" w:rsidP="00C2525C">
      <w:pPr>
        <w:tabs>
          <w:tab w:val="left" w:pos="6087"/>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Ремонт частей, указанных в списке,</w:t>
      </w:r>
    </w:p>
    <w:p w14:paraId="527843A8" w14:textId="77777777" w:rsidR="000C5850" w:rsidRPr="00C2525C" w:rsidRDefault="000C5850" w:rsidP="00C2525C">
      <w:pPr>
        <w:tabs>
          <w:tab w:val="left" w:pos="3042"/>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Проверка частей, указанных в списке,</w:t>
      </w:r>
    </w:p>
    <w:p w14:paraId="6AC8539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Сборка фюзеляжа с регулировкой и проверка всех растяжек и болтов с обойными и малярными работами,</w:t>
      </w:r>
    </w:p>
    <w:p w14:paraId="223C3767" w14:textId="77777777" w:rsidR="000C5850" w:rsidRPr="00C2525C" w:rsidRDefault="000C5850" w:rsidP="00C2525C">
      <w:pPr>
        <w:tabs>
          <w:tab w:val="left" w:pos="2726"/>
          <w:tab w:val="left" w:pos="5020"/>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p w14:paraId="7B26390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 Проба и сдача самолета,</w:t>
      </w:r>
    </w:p>
    <w:p w14:paraId="04663D0D" w14:textId="77777777" w:rsidR="000C5850" w:rsidRPr="00C2525C" w:rsidRDefault="000C5850" w:rsidP="00C2525C">
      <w:pPr>
        <w:tabs>
          <w:tab w:val="left" w:pos="2778"/>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 Отделка и сдача самолета,</w:t>
      </w:r>
    </w:p>
    <w:p w14:paraId="6140D31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 Непредвиденные работы, выявленные после испытаний частей, указанных в списке.</w:t>
      </w:r>
    </w:p>
    <w:p w14:paraId="0EEF227A" w14:textId="77777777" w:rsidR="000C5850" w:rsidRPr="00C2525C" w:rsidRDefault="000C5850" w:rsidP="00C2525C">
      <w:pPr>
        <w:tabs>
          <w:tab w:val="left" w:pos="2726"/>
          <w:tab w:val="left" w:pos="5020"/>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Комиссия считает, что по поверхностному подсчету, обходимый процент ремонта данному самолету выражает ся приблизительно в 70% стоимости серийного самолета, так как у означенного самолета большинство главнейших частей к установке непригодны и таковой изготовления серии, частей коих на заводе не имеется и пришлось бы изготовлять одиночный комплект вручную (8906,68).</w:t>
      </w:r>
    </w:p>
    <w:p w14:paraId="070A653C" w14:textId="77777777" w:rsidR="000C5850" w:rsidRPr="00C2525C" w:rsidRDefault="000C5850" w:rsidP="00C2525C">
      <w:pPr>
        <w:tabs>
          <w:tab w:val="left" w:pos="2726"/>
          <w:tab w:val="left" w:pos="5020"/>
        </w:tabs>
        <w:autoSpaceDE w:val="0"/>
        <w:autoSpaceDN w:val="0"/>
        <w:adjustRightInd w:val="0"/>
        <w:spacing w:after="0" w:line="240" w:lineRule="auto"/>
        <w:jc w:val="both"/>
        <w:rPr>
          <w:rFonts w:ascii="Times New Roman" w:hAnsi="Times New Roman" w:cs="Times New Roman"/>
          <w:color w:val="002060"/>
          <w:sz w:val="16"/>
          <w:szCs w:val="16"/>
        </w:rPr>
      </w:pPr>
    </w:p>
    <w:p w14:paraId="34DA6A24"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3A26BB8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AF4D25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 августа 1926 в связи с девальвацией франка был создан фонд погашения национального займа (3907,142).</w:t>
      </w:r>
    </w:p>
    <w:p w14:paraId="1D36BC4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7E109A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 августа 1926 был подписан мирный договор между Италией и Испанией (3481).</w:t>
      </w:r>
    </w:p>
    <w:p w14:paraId="6F3CA8D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526BB32"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39E8145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17619A7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 августа 1926 О.А.Кальвица на Ю-13 с Г.А.Ушаковым на борту облетел о Врангеля (99,141).</w:t>
      </w:r>
    </w:p>
    <w:p w14:paraId="166F6B9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B7E9D8D"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536EF81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32FC02D"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 августа 1926 компания “Кодак” объявила, что она начала работы по созданию цветной кинопленки (4962).</w:t>
      </w:r>
    </w:p>
    <w:p w14:paraId="39EC5EEE"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3C02AF78"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4E1274B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514A6CA" w14:textId="77777777" w:rsidR="000C5850" w:rsidRPr="00C2525C" w:rsidRDefault="000C5850" w:rsidP="00C2525C">
      <w:pPr>
        <w:tabs>
          <w:tab w:val="left" w:pos="2726"/>
          <w:tab w:val="left" w:pos="5020"/>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 августа 1926 был подписан:</w:t>
      </w:r>
    </w:p>
    <w:p w14:paraId="744F551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Список</w:t>
      </w:r>
    </w:p>
    <w:p w14:paraId="22805F0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ПРИБОРОВ И ГОТОВЫХ ИЗДЕЛИЙ ДЛЯ ОДНОГО САМОЛЕТА АНТ-4</w:t>
      </w:r>
    </w:p>
    <w:p w14:paraId="31CA32D6" w14:textId="77777777" w:rsidR="000C5850" w:rsidRPr="00C2525C" w:rsidRDefault="000C5850" w:rsidP="00C2525C">
      <w:pPr>
        <w:tabs>
          <w:tab w:val="left" w:leader="dot" w:pos="1320"/>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Предварительная спецификация материалов с прибавкой приблизительно 30% на угар для самолета АНТ-4</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605"/>
        <w:gridCol w:w="882"/>
      </w:tblGrid>
      <w:tr w:rsidR="00BD609C" w:rsidRPr="00C2525C" w14:paraId="0437C6E7" w14:textId="77777777">
        <w:tc>
          <w:tcPr>
            <w:tcW w:w="5605" w:type="dxa"/>
            <w:tcBorders>
              <w:top w:val="single" w:sz="12" w:space="0" w:color="auto"/>
            </w:tcBorders>
          </w:tcPr>
          <w:p w14:paraId="350D046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Трубы кольчугаллюм. разн. диаметров</w:t>
            </w:r>
          </w:p>
        </w:tc>
        <w:tc>
          <w:tcPr>
            <w:tcW w:w="882" w:type="dxa"/>
            <w:tcBorders>
              <w:top w:val="single" w:sz="12" w:space="0" w:color="auto"/>
            </w:tcBorders>
          </w:tcPr>
          <w:p w14:paraId="4F6F846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1100 кг</w:t>
            </w:r>
          </w:p>
        </w:tc>
      </w:tr>
      <w:tr w:rsidR="00BD609C" w:rsidRPr="00C2525C" w14:paraId="531E8285" w14:textId="77777777">
        <w:tc>
          <w:tcPr>
            <w:tcW w:w="5605" w:type="dxa"/>
          </w:tcPr>
          <w:p w14:paraId="6AD6511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Гофр</w:t>
            </w:r>
          </w:p>
        </w:tc>
        <w:tc>
          <w:tcPr>
            <w:tcW w:w="882" w:type="dxa"/>
          </w:tcPr>
          <w:p w14:paraId="3AF138D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650</w:t>
            </w:r>
          </w:p>
        </w:tc>
      </w:tr>
      <w:tr w:rsidR="00BD609C" w:rsidRPr="00C2525C" w14:paraId="1CC71FD6" w14:textId="77777777">
        <w:tc>
          <w:tcPr>
            <w:tcW w:w="5605" w:type="dxa"/>
          </w:tcPr>
          <w:p w14:paraId="5482102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Листового к.ал</w:t>
            </w:r>
          </w:p>
        </w:tc>
        <w:tc>
          <w:tcPr>
            <w:tcW w:w="882" w:type="dxa"/>
          </w:tcPr>
          <w:p w14:paraId="1CB3120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450</w:t>
            </w:r>
          </w:p>
        </w:tc>
      </w:tr>
      <w:tr w:rsidR="00BD609C" w:rsidRPr="00C2525C" w14:paraId="1530338B" w14:textId="77777777">
        <w:tc>
          <w:tcPr>
            <w:tcW w:w="5605" w:type="dxa"/>
          </w:tcPr>
          <w:p w14:paraId="1E1D1C4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Профили к.ал.</w:t>
            </w:r>
          </w:p>
        </w:tc>
        <w:tc>
          <w:tcPr>
            <w:tcW w:w="882" w:type="dxa"/>
          </w:tcPr>
          <w:p w14:paraId="5DD37B5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500</w:t>
            </w:r>
          </w:p>
        </w:tc>
      </w:tr>
      <w:tr w:rsidR="00BD609C" w:rsidRPr="00C2525C" w14:paraId="2963BBDA" w14:textId="77777777">
        <w:tc>
          <w:tcPr>
            <w:tcW w:w="5605" w:type="dxa"/>
          </w:tcPr>
          <w:p w14:paraId="75361B0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Медь</w:t>
            </w:r>
          </w:p>
        </w:tc>
        <w:tc>
          <w:tcPr>
            <w:tcW w:w="882" w:type="dxa"/>
          </w:tcPr>
          <w:p w14:paraId="37B8034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300</w:t>
            </w:r>
          </w:p>
        </w:tc>
      </w:tr>
      <w:tr w:rsidR="00BD609C" w:rsidRPr="00C2525C" w14:paraId="054111BE" w14:textId="77777777">
        <w:tc>
          <w:tcPr>
            <w:tcW w:w="5605" w:type="dxa"/>
          </w:tcPr>
          <w:p w14:paraId="722A5EF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Сталь /трубы, круглая, листовая/</w:t>
            </w:r>
          </w:p>
        </w:tc>
        <w:tc>
          <w:tcPr>
            <w:tcW w:w="882" w:type="dxa"/>
          </w:tcPr>
          <w:p w14:paraId="5E8A934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650</w:t>
            </w:r>
          </w:p>
        </w:tc>
      </w:tr>
      <w:tr w:rsidR="00BD609C" w:rsidRPr="00C2525C" w14:paraId="6E0ADCD4" w14:textId="77777777">
        <w:tc>
          <w:tcPr>
            <w:tcW w:w="5605" w:type="dxa"/>
          </w:tcPr>
          <w:p w14:paraId="2C525EA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Заклепки кольчуг-аллюм</w:t>
            </w:r>
          </w:p>
        </w:tc>
        <w:tc>
          <w:tcPr>
            <w:tcW w:w="882" w:type="dxa"/>
          </w:tcPr>
          <w:p w14:paraId="6F06AC3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 130</w:t>
            </w:r>
          </w:p>
        </w:tc>
      </w:tr>
      <w:tr w:rsidR="00BD609C" w:rsidRPr="00C2525C" w14:paraId="14728CB4" w14:textId="77777777">
        <w:tc>
          <w:tcPr>
            <w:tcW w:w="5605" w:type="dxa"/>
            <w:tcBorders>
              <w:bottom w:val="single" w:sz="12" w:space="0" w:color="auto"/>
            </w:tcBorders>
          </w:tcPr>
          <w:p w14:paraId="31C6993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Заклепки железн. </w:t>
            </w:r>
          </w:p>
        </w:tc>
        <w:tc>
          <w:tcPr>
            <w:tcW w:w="882" w:type="dxa"/>
            <w:tcBorders>
              <w:bottom w:val="single" w:sz="12" w:space="0" w:color="auto"/>
            </w:tcBorders>
          </w:tcPr>
          <w:p w14:paraId="2AF1AC7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 80</w:t>
            </w:r>
          </w:p>
        </w:tc>
      </w:tr>
    </w:tbl>
    <w:p w14:paraId="098C9AB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П.п.-Член Коллегии /подпись/.</w:t>
      </w:r>
    </w:p>
    <w:p w14:paraId="72179F8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 подлинным верно:</w:t>
      </w:r>
    </w:p>
    <w:p w14:paraId="0F505B2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Список</w:t>
      </w:r>
    </w:p>
    <w:p w14:paraId="18C5E84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ПРИБОРОВ И ГОТОВЫХ ИЗДЕЛИЙ ДЛЯ ОДНОГО САМОЛЕТА АНТ-4</w:t>
      </w:r>
    </w:p>
    <w:p w14:paraId="7B6C77A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 xml:space="preserve">Радиаторы для воды фирмы АНДЕРЕ к мотору ЛОРЕН-ДИТРИХ 450 НР </w:t>
      </w:r>
      <w:r w:rsidRPr="00C2525C">
        <w:rPr>
          <w:rFonts w:ascii="Times New Roman" w:hAnsi="Times New Roman" w:cs="Times New Roman"/>
          <w:color w:val="002060"/>
          <w:sz w:val="16"/>
          <w:szCs w:val="16"/>
        </w:rPr>
        <w:tab/>
        <w:t>2 шт</w:t>
      </w:r>
    </w:p>
    <w:p w14:paraId="0B36502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ПРИМЕЧАНИН: Тип радиатора будет указан дополнительно</w:t>
      </w:r>
    </w:p>
    <w:p w14:paraId="3DADBAF7" w14:textId="77777777" w:rsidR="000C5850" w:rsidRPr="00C2525C" w:rsidRDefault="000C5850" w:rsidP="00C2525C">
      <w:pPr>
        <w:tabs>
          <w:tab w:val="left" w:leader="dot" w:pos="6862"/>
          <w:tab w:val="right" w:pos="7551"/>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Радиаторы фирмы АНДРЕ масляные к мотору Лорен-Дитрих 450НР</w:t>
      </w:r>
      <w:r w:rsidRPr="00C2525C">
        <w:rPr>
          <w:rFonts w:ascii="Times New Roman" w:hAnsi="Times New Roman" w:cs="Times New Roman"/>
          <w:color w:val="002060"/>
          <w:sz w:val="16"/>
          <w:szCs w:val="16"/>
        </w:rPr>
        <w:tab/>
        <w:t>2 шт</w:t>
      </w:r>
    </w:p>
    <w:p w14:paraId="4CEA648E" w14:textId="77777777" w:rsidR="000C5850" w:rsidRPr="00C2525C" w:rsidRDefault="000C5850" w:rsidP="00C2525C">
      <w:pPr>
        <w:tabs>
          <w:tab w:val="right" w:pos="7551"/>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Самопуск Сантен для мотора Л.Д. 450 НР 2 шт.</w:t>
      </w:r>
    </w:p>
    <w:p w14:paraId="572078B9" w14:textId="77777777" w:rsidR="000C5850" w:rsidRPr="00C2525C" w:rsidRDefault="000C5850" w:rsidP="00C2525C">
      <w:pPr>
        <w:tabs>
          <w:tab w:val="right" w:pos="7098"/>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ПРИМЕЧАНИЕ: Мотор от гондолы находится на расстоянии 4-5 метр.</w:t>
      </w:r>
    </w:p>
    <w:p w14:paraId="13C42295" w14:textId="77777777" w:rsidR="000C5850" w:rsidRPr="00C2525C" w:rsidRDefault="000C5850" w:rsidP="00C2525C">
      <w:pPr>
        <w:tabs>
          <w:tab w:val="left" w:pos="4591"/>
          <w:tab w:val="left" w:pos="6036"/>
          <w:tab w:val="right" w:pos="7551"/>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Приборы: а/ манометры масляные до 75-100</w:t>
      </w:r>
      <w:r w:rsidRPr="00C2525C">
        <w:rPr>
          <w:rFonts w:ascii="Times New Roman" w:hAnsi="Times New Roman" w:cs="Times New Roman"/>
          <w:color w:val="002060"/>
          <w:sz w:val="16"/>
          <w:szCs w:val="16"/>
        </w:rPr>
        <w:tab/>
        <w:t>2 шт.</w:t>
      </w:r>
    </w:p>
    <w:p w14:paraId="666F6BA5" w14:textId="77777777" w:rsidR="000C5850" w:rsidRPr="00C2525C" w:rsidRDefault="000C5850" w:rsidP="00C2525C">
      <w:pPr>
        <w:tabs>
          <w:tab w:val="left" w:pos="6429"/>
          <w:tab w:val="right" w:pos="7546"/>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 манометры воздушные для бензиновых баков до 5</w:t>
      </w:r>
      <w:r w:rsidRPr="00C2525C">
        <w:rPr>
          <w:rFonts w:ascii="Times New Roman" w:hAnsi="Times New Roman" w:cs="Times New Roman"/>
          <w:color w:val="002060"/>
          <w:sz w:val="16"/>
          <w:szCs w:val="16"/>
        </w:rPr>
        <w:tab/>
        <w:t>1-2 шт.</w:t>
      </w:r>
    </w:p>
    <w:p w14:paraId="5B8177A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в/ аэротермометры для воды -до 100°С </w:t>
      </w:r>
      <w:r w:rsidRPr="00C2525C">
        <w:rPr>
          <w:rFonts w:ascii="Times New Roman" w:hAnsi="Times New Roman" w:cs="Times New Roman"/>
          <w:color w:val="002060"/>
          <w:sz w:val="16"/>
          <w:szCs w:val="16"/>
        </w:rPr>
        <w:tab/>
        <w:t>4 шт.</w:t>
      </w:r>
    </w:p>
    <w:p w14:paraId="10D80BED" w14:textId="77777777" w:rsidR="000C5850" w:rsidRPr="00C2525C" w:rsidRDefault="000C5850" w:rsidP="00C2525C">
      <w:pPr>
        <w:tabs>
          <w:tab w:val="left" w:pos="2339"/>
          <w:tab w:val="left" w:leader="dot" w:pos="5572"/>
          <w:tab w:val="left" w:leader="dot" w:pos="5675"/>
          <w:tab w:val="left" w:pos="6947"/>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 для масла до 100 С.</w:t>
      </w:r>
      <w:r w:rsidRPr="00C2525C">
        <w:rPr>
          <w:rFonts w:ascii="Times New Roman" w:hAnsi="Times New Roman" w:cs="Times New Roman"/>
          <w:color w:val="002060"/>
          <w:sz w:val="16"/>
          <w:szCs w:val="16"/>
        </w:rPr>
        <w:tab/>
      </w:r>
      <w:r w:rsidRPr="00C2525C">
        <w:rPr>
          <w:rFonts w:ascii="Times New Roman" w:hAnsi="Times New Roman" w:cs="Times New Roman"/>
          <w:color w:val="002060"/>
          <w:sz w:val="16"/>
          <w:szCs w:val="16"/>
        </w:rPr>
        <w:tab/>
        <w:t>2 шт.</w:t>
      </w:r>
    </w:p>
    <w:p w14:paraId="4B4E36CC" w14:textId="77777777" w:rsidR="000C5850" w:rsidRPr="00C2525C" w:rsidRDefault="000C5850" w:rsidP="00C2525C">
      <w:pPr>
        <w:tabs>
          <w:tab w:val="left" w:leader="hyphen" w:pos="938"/>
          <w:tab w:val="left" w:leader="hyphen" w:pos="104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ПРИМЕЧАНИЕ: к в/ и г/ Длина провода у термометров должна быть не менее 6 метров</w:t>
      </w:r>
    </w:p>
    <w:p w14:paraId="129916B0" w14:textId="77777777" w:rsidR="000C5850" w:rsidRPr="00C2525C" w:rsidRDefault="000C5850" w:rsidP="00C2525C">
      <w:pPr>
        <w:tabs>
          <w:tab w:val="right" w:leader="dot" w:pos="7546"/>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 счетчики оборотов 1/4' до 2400 об.с. с гибким валом</w:t>
      </w:r>
      <w:r w:rsidRPr="00C2525C">
        <w:rPr>
          <w:rFonts w:ascii="Times New Roman" w:hAnsi="Times New Roman" w:cs="Times New Roman"/>
          <w:color w:val="002060"/>
          <w:sz w:val="16"/>
          <w:szCs w:val="16"/>
        </w:rPr>
        <w:tab/>
      </w:r>
      <w:r w:rsidRPr="00C2525C">
        <w:rPr>
          <w:rFonts w:ascii="Times New Roman" w:hAnsi="Times New Roman" w:cs="Times New Roman"/>
          <w:iCs/>
          <w:color w:val="002060"/>
          <w:sz w:val="16"/>
          <w:szCs w:val="16"/>
        </w:rPr>
        <w:t>2</w:t>
      </w:r>
      <w:r w:rsidRPr="00C2525C">
        <w:rPr>
          <w:rFonts w:ascii="Times New Roman" w:hAnsi="Times New Roman" w:cs="Times New Roman"/>
          <w:color w:val="002060"/>
          <w:sz w:val="16"/>
          <w:szCs w:val="16"/>
        </w:rPr>
        <w:t xml:space="preserve"> ком.</w:t>
      </w:r>
    </w:p>
    <w:p w14:paraId="16082AF7" w14:textId="77777777" w:rsidR="000C5850" w:rsidRPr="00C2525C" w:rsidRDefault="000C5850" w:rsidP="00C2525C">
      <w:pPr>
        <w:tabs>
          <w:tab w:val="left" w:leader="dot" w:pos="2661"/>
          <w:tab w:val="left" w:leader="dot" w:pos="4569"/>
          <w:tab w:val="left" w:leader="dot" w:pos="4684"/>
          <w:tab w:val="left" w:leader="dot" w:pos="6705"/>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е/ пусковое магнето</w:t>
      </w:r>
      <w:r w:rsidRPr="00C2525C">
        <w:rPr>
          <w:rFonts w:ascii="Times New Roman" w:hAnsi="Times New Roman" w:cs="Times New Roman"/>
          <w:color w:val="002060"/>
          <w:sz w:val="16"/>
          <w:szCs w:val="16"/>
        </w:rPr>
        <w:tab/>
        <w:t xml:space="preserve"> 1-2 шт.</w:t>
      </w:r>
    </w:p>
    <w:p w14:paraId="52651514" w14:textId="77777777" w:rsidR="000C5850" w:rsidRPr="00C2525C" w:rsidRDefault="000C5850" w:rsidP="00C2525C">
      <w:pPr>
        <w:tabs>
          <w:tab w:val="left" w:leader="dot" w:pos="4010"/>
          <w:tab w:val="left" w:leader="dot" w:pos="4113"/>
          <w:tab w:val="left" w:leader="dot" w:pos="4242"/>
          <w:tab w:val="left" w:leader="dot" w:pos="5694"/>
          <w:tab w:val="left" w:leader="dot" w:pos="5800"/>
          <w:tab w:val="right" w:pos="7546"/>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ж/ выключатель на 2 магнето</w:t>
      </w:r>
      <w:r w:rsidRPr="00C2525C">
        <w:rPr>
          <w:rFonts w:ascii="Times New Roman" w:hAnsi="Times New Roman" w:cs="Times New Roman"/>
          <w:color w:val="002060"/>
          <w:sz w:val="16"/>
          <w:szCs w:val="16"/>
        </w:rPr>
        <w:tab/>
      </w:r>
      <w:r w:rsidRPr="00C2525C">
        <w:rPr>
          <w:rFonts w:ascii="Times New Roman" w:hAnsi="Times New Roman" w:cs="Times New Roman"/>
          <w:iCs/>
          <w:color w:val="002060"/>
          <w:sz w:val="16"/>
          <w:szCs w:val="16"/>
        </w:rPr>
        <w:t>2</w:t>
      </w:r>
      <w:r w:rsidRPr="00C2525C">
        <w:rPr>
          <w:rFonts w:ascii="Times New Roman" w:hAnsi="Times New Roman" w:cs="Times New Roman"/>
          <w:color w:val="002060"/>
          <w:sz w:val="16"/>
          <w:szCs w:val="16"/>
        </w:rPr>
        <w:t xml:space="preserve"> шт.</w:t>
      </w:r>
    </w:p>
    <w:p w14:paraId="0AE687D2" w14:textId="77777777" w:rsidR="000C5850" w:rsidRPr="00C2525C" w:rsidRDefault="000C5850" w:rsidP="00C2525C">
      <w:pPr>
        <w:tabs>
          <w:tab w:val="left" w:leader="dot" w:pos="5574"/>
          <w:tab w:val="left" w:leader="dot" w:pos="5690"/>
          <w:tab w:val="left" w:leader="dot" w:pos="6818"/>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 -"- -"- на 4</w:t>
      </w:r>
      <w:r w:rsidRPr="00C2525C">
        <w:rPr>
          <w:rFonts w:ascii="Times New Roman" w:hAnsi="Times New Roman" w:cs="Times New Roman"/>
          <w:color w:val="002060"/>
          <w:sz w:val="16"/>
          <w:szCs w:val="16"/>
        </w:rPr>
        <w:tab/>
        <w:t xml:space="preserve"> 1шт.</w:t>
      </w:r>
    </w:p>
    <w:p w14:paraId="48F537D0" w14:textId="77777777" w:rsidR="000C5850" w:rsidRPr="00C2525C" w:rsidRDefault="000C5850" w:rsidP="00C2525C">
      <w:pPr>
        <w:tabs>
          <w:tab w:val="left" w:leader="dot" w:pos="1864"/>
          <w:tab w:val="left" w:leader="dot" w:pos="2742"/>
          <w:tab w:val="left" w:leader="dot" w:pos="2901"/>
          <w:tab w:val="left" w:leader="dot" w:pos="4346"/>
          <w:tab w:val="left" w:leader="dot" w:pos="4466"/>
          <w:tab w:val="left" w:leader="dot" w:pos="5466"/>
          <w:tab w:val="left" w:leader="dot" w:pos="6702"/>
          <w:tab w:val="left" w:leader="dot" w:pos="6822"/>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 альтиметр.</w:t>
      </w:r>
      <w:r w:rsidRPr="00C2525C">
        <w:rPr>
          <w:rFonts w:ascii="Times New Roman" w:hAnsi="Times New Roman" w:cs="Times New Roman"/>
          <w:color w:val="002060"/>
          <w:sz w:val="16"/>
          <w:szCs w:val="16"/>
        </w:rPr>
        <w:tab/>
      </w:r>
      <w:r w:rsidRPr="00C2525C">
        <w:rPr>
          <w:rFonts w:ascii="Times New Roman" w:hAnsi="Times New Roman" w:cs="Times New Roman"/>
          <w:color w:val="002060"/>
          <w:sz w:val="16"/>
          <w:szCs w:val="16"/>
        </w:rPr>
        <w:tab/>
        <w:t xml:space="preserve"> 1 шт.</w:t>
      </w:r>
    </w:p>
    <w:p w14:paraId="026B0D12" w14:textId="77777777" w:rsidR="000C5850" w:rsidRPr="00C2525C" w:rsidRDefault="000C5850" w:rsidP="00C2525C">
      <w:pPr>
        <w:tabs>
          <w:tab w:val="left" w:leader="dot" w:pos="2901"/>
          <w:tab w:val="left" w:leader="dot" w:pos="3566"/>
          <w:tab w:val="left" w:leader="dot" w:pos="4578"/>
          <w:tab w:val="left" w:leader="dot" w:pos="6352"/>
          <w:tab w:val="left" w:leader="dot" w:pos="6484"/>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 креномер</w:t>
      </w:r>
      <w:r w:rsidRPr="00C2525C">
        <w:rPr>
          <w:rFonts w:ascii="Times New Roman" w:hAnsi="Times New Roman" w:cs="Times New Roman"/>
          <w:color w:val="002060"/>
          <w:sz w:val="16"/>
          <w:szCs w:val="16"/>
        </w:rPr>
        <w:tab/>
        <w:t xml:space="preserve"> . 2 шт.</w:t>
      </w:r>
    </w:p>
    <w:p w14:paraId="5FE10B3B" w14:textId="77777777" w:rsidR="000C5850" w:rsidRPr="00C2525C" w:rsidRDefault="000C5850" w:rsidP="00C2525C">
      <w:pPr>
        <w:tabs>
          <w:tab w:val="left" w:leader="dot" w:pos="3703"/>
          <w:tab w:val="left" w:leader="dot" w:pos="4680"/>
          <w:tab w:val="left" w:leader="dot" w:pos="5837"/>
          <w:tab w:val="left" w:leader="dot" w:pos="6826"/>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л/ анемометр с трубкой Пито..</w:t>
      </w:r>
      <w:r w:rsidRPr="00C2525C">
        <w:rPr>
          <w:rFonts w:ascii="Times New Roman" w:hAnsi="Times New Roman" w:cs="Times New Roman"/>
          <w:color w:val="002060"/>
          <w:sz w:val="16"/>
          <w:szCs w:val="16"/>
        </w:rPr>
        <w:tab/>
        <w:t>1 ком.</w:t>
      </w:r>
    </w:p>
    <w:p w14:paraId="5778D045" w14:textId="77777777" w:rsidR="000C5850" w:rsidRPr="00C2525C" w:rsidRDefault="000C5850" w:rsidP="00C2525C">
      <w:pPr>
        <w:tabs>
          <w:tab w:val="left" w:leader="dot" w:pos="2109"/>
          <w:tab w:val="left" w:leader="dot" w:pos="2786"/>
          <w:tab w:val="left" w:leader="dot" w:pos="3230"/>
          <w:tab w:val="left" w:leader="dot" w:pos="5706"/>
          <w:tab w:val="left" w:leader="dot" w:pos="6700"/>
          <w:tab w:val="left" w:leader="dot" w:pos="6822"/>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 часы</w:t>
      </w:r>
      <w:r w:rsidRPr="00C2525C">
        <w:rPr>
          <w:rFonts w:ascii="Times New Roman" w:hAnsi="Times New Roman" w:cs="Times New Roman"/>
          <w:color w:val="002060"/>
          <w:sz w:val="16"/>
          <w:szCs w:val="16"/>
        </w:rPr>
        <w:tab/>
      </w:r>
      <w:r w:rsidRPr="00C2525C">
        <w:rPr>
          <w:rFonts w:ascii="Times New Roman" w:hAnsi="Times New Roman" w:cs="Times New Roman"/>
          <w:color w:val="002060"/>
          <w:sz w:val="16"/>
          <w:szCs w:val="16"/>
        </w:rPr>
        <w:tab/>
        <w:t xml:space="preserve"> 1 шт.</w:t>
      </w:r>
    </w:p>
    <w:p w14:paraId="50DABEE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ПРИМЕЧАНИЕ: Желательно, чтобы приборы были светящиеся ночью</w:t>
      </w:r>
    </w:p>
    <w:p w14:paraId="72D9B97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Колеса фирмы ПАЛЬМЕР № 154 или 115-й по каталогу; размер 1250 на и 1500 на 300 /втулка: длина -304,8 м/м. диаметр 101/6 и/и./</w:t>
      </w:r>
    </w:p>
    <w:p w14:paraId="25AC1FFC" w14:textId="77777777" w:rsidR="000C5850" w:rsidRPr="00C2525C" w:rsidRDefault="000C5850" w:rsidP="00C2525C">
      <w:pPr>
        <w:tabs>
          <w:tab w:val="left" w:leader="dot" w:pos="3100"/>
          <w:tab w:val="left" w:leader="dot" w:pos="3215"/>
          <w:tab w:val="left" w:leader="dot" w:pos="5680"/>
          <w:tab w:val="left" w:leader="dot" w:pos="6131"/>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снаряженные</w:t>
      </w:r>
      <w:r w:rsidRPr="00C2525C">
        <w:rPr>
          <w:rFonts w:ascii="Times New Roman" w:hAnsi="Times New Roman" w:cs="Times New Roman"/>
          <w:color w:val="002060"/>
          <w:sz w:val="16"/>
          <w:szCs w:val="16"/>
        </w:rPr>
        <w:tab/>
        <w:t>....... 4 ком.</w:t>
      </w:r>
    </w:p>
    <w:p w14:paraId="5753CACE" w14:textId="77777777" w:rsidR="000C5850" w:rsidRPr="00C2525C" w:rsidRDefault="000C5850" w:rsidP="00C2525C">
      <w:pPr>
        <w:tabs>
          <w:tab w:val="left" w:leader="dot" w:pos="2563"/>
          <w:tab w:val="left" w:leader="dot" w:pos="4478"/>
          <w:tab w:val="left" w:leader="dot" w:pos="4579"/>
          <w:tab w:val="left" w:leader="dot" w:pos="5263"/>
          <w:tab w:val="left" w:leader="dot" w:pos="6163"/>
          <w:tab w:val="left" w:leader="dot" w:pos="6262"/>
          <w:tab w:val="left" w:pos="6986"/>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Покрышки к ним запасные</w:t>
      </w:r>
      <w:r w:rsidRPr="00C2525C">
        <w:rPr>
          <w:rFonts w:ascii="Times New Roman" w:hAnsi="Times New Roman" w:cs="Times New Roman"/>
          <w:color w:val="002060"/>
          <w:sz w:val="16"/>
          <w:szCs w:val="16"/>
        </w:rPr>
        <w:tab/>
        <w:t>4 шт.</w:t>
      </w:r>
    </w:p>
    <w:p w14:paraId="44982CE2" w14:textId="77777777" w:rsidR="000C5850" w:rsidRPr="00C2525C" w:rsidRDefault="000C5850" w:rsidP="00C2525C">
      <w:pPr>
        <w:tabs>
          <w:tab w:val="left" w:pos="2102"/>
          <w:tab w:val="left" w:pos="3158"/>
          <w:tab w:val="left" w:leader="dot" w:pos="3209"/>
          <w:tab w:val="left" w:leader="dot" w:pos="4560"/>
          <w:tab w:val="left" w:leader="dot" w:pos="4656"/>
          <w:tab w:val="left" w:leader="dot" w:pos="6211"/>
          <w:tab w:val="left" w:leader="dot" w:pos="6350"/>
          <w:tab w:val="right" w:pos="7551"/>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Камеры</w:t>
      </w:r>
      <w:r w:rsidRPr="00C2525C">
        <w:rPr>
          <w:rFonts w:ascii="Times New Roman" w:hAnsi="Times New Roman" w:cs="Times New Roman"/>
          <w:color w:val="002060"/>
          <w:sz w:val="16"/>
          <w:szCs w:val="16"/>
        </w:rPr>
        <w:tab/>
        <w:t>8 шт.</w:t>
      </w:r>
    </w:p>
    <w:p w14:paraId="1CFEB11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ПРИМЕЧАНИЕ 1: Точный размер и номер колес будет прислан доп.</w:t>
      </w:r>
    </w:p>
    <w:p w14:paraId="71DCBB22" w14:textId="77777777" w:rsidR="000C5850" w:rsidRPr="00C2525C" w:rsidRDefault="000C5850" w:rsidP="00C2525C">
      <w:pPr>
        <w:tabs>
          <w:tab w:val="left" w:pos="1402"/>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ПРИМЕЧАНИЕ 2. В колесах желательна децентрация приблизительно 204,8/100; но указанный размер децентрации не обязателен.</w:t>
      </w:r>
    </w:p>
    <w:p w14:paraId="3C040A40" w14:textId="77777777" w:rsidR="000C5850" w:rsidRPr="00C2525C" w:rsidRDefault="000C5850" w:rsidP="00C2525C">
      <w:pPr>
        <w:tabs>
          <w:tab w:val="right" w:leader="dot" w:pos="7094"/>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Стекла “Триплекс" 3-4 м/м. размер 500x500 м/м</w:t>
      </w:r>
      <w:r w:rsidRPr="00C2525C">
        <w:rPr>
          <w:rFonts w:ascii="Times New Roman" w:hAnsi="Times New Roman" w:cs="Times New Roman"/>
          <w:color w:val="002060"/>
          <w:sz w:val="16"/>
          <w:szCs w:val="16"/>
        </w:rPr>
        <w:tab/>
        <w:t xml:space="preserve"> 25 шт.</w:t>
      </w:r>
    </w:p>
    <w:p w14:paraId="020A1FAE" w14:textId="77777777" w:rsidR="000C5850" w:rsidRPr="00C2525C" w:rsidRDefault="000C5850" w:rsidP="00C2525C">
      <w:pPr>
        <w:tabs>
          <w:tab w:val="right" w:leader="dot" w:pos="7551"/>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Полуоси хромо-никелевой стали по чертежу, кот. ЦАГИ вышлет доп., коэф крепости 110 кг м/м2 при удлинении 8%...</w:t>
      </w:r>
    </w:p>
    <w:p w14:paraId="596E154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ЦАГИ представляет планы конструкции и постройки самолета АНТ-4 по группам, с указанием начала и конца конструкции и по группам</w:t>
      </w:r>
    </w:p>
    <w:p w14:paraId="6F34029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u w:val="single"/>
        </w:rPr>
        <w:t>ПРИМЕЧАНИЕ:</w:t>
      </w:r>
      <w:r w:rsidRPr="00C2525C">
        <w:rPr>
          <w:rFonts w:ascii="Times New Roman" w:hAnsi="Times New Roman" w:cs="Times New Roman"/>
          <w:color w:val="002060"/>
          <w:sz w:val="16"/>
          <w:szCs w:val="16"/>
        </w:rPr>
        <w:t xml:space="preserve"> Разделение самолета на группы:</w:t>
      </w:r>
    </w:p>
    <w:p w14:paraId="39534C1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Фюзеляж - концевая часть</w:t>
      </w:r>
    </w:p>
    <w:p w14:paraId="4B9BF3D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средняя часть</w:t>
      </w:r>
    </w:p>
    <w:p w14:paraId="38E649E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головная часть</w:t>
      </w:r>
    </w:p>
    <w:p w14:paraId="75AD479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Крылья - концевая часть</w:t>
      </w:r>
    </w:p>
    <w:p w14:paraId="139FE8D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средняя часть с подмоторными рамами</w:t>
      </w:r>
    </w:p>
    <w:p w14:paraId="78B50F9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Шасси и костыль</w:t>
      </w:r>
    </w:p>
    <w:p w14:paraId="55233119" w14:textId="77777777" w:rsidR="000C5850" w:rsidRPr="00C2525C" w:rsidRDefault="000C5850" w:rsidP="00C2525C">
      <w:pPr>
        <w:tabs>
          <w:tab w:val="left" w:pos="5000"/>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Оперение - стабилизатор</w:t>
      </w:r>
    </w:p>
    <w:p w14:paraId="421F7D0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руль глубины</w:t>
      </w:r>
    </w:p>
    <w:p w14:paraId="4D0B389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киль</w:t>
      </w:r>
    </w:p>
    <w:p w14:paraId="4286357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руль поворота</w:t>
      </w:r>
    </w:p>
    <w:p w14:paraId="31BF17A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элероны</w:t>
      </w:r>
    </w:p>
    <w:p w14:paraId="0AFB960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Управление</w:t>
      </w:r>
    </w:p>
    <w:p w14:paraId="70B71FA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Бензиноустановка</w:t>
      </w:r>
    </w:p>
    <w:p w14:paraId="3C46EBD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Маслоустановка</w:t>
      </w:r>
    </w:p>
    <w:p w14:paraId="07D36A2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Охлаждение</w:t>
      </w:r>
    </w:p>
    <w:p w14:paraId="549C577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Моторная установка</w:t>
      </w:r>
    </w:p>
    <w:p w14:paraId="0CD3A53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Приборы /установка/</w:t>
      </w:r>
    </w:p>
    <w:p w14:paraId="2E7682BB" w14:textId="77777777" w:rsidR="000C5850" w:rsidRPr="00C2525C" w:rsidRDefault="000C5850" w:rsidP="00C2525C">
      <w:pPr>
        <w:tabs>
          <w:tab w:val="left" w:pos="6974"/>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Вооружение</w:t>
      </w:r>
    </w:p>
    <w:p w14:paraId="1381FF8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Специальн. снаряжение</w:t>
      </w:r>
    </w:p>
    <w:p w14:paraId="7D357FD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На основании плана ЦАГИ, указанного в п. 1, ГАЗ 5 составляет план изготовления рабочих чертежей и спесификаций самолета тоже по указанным группам с указанием начала и конца работ для каждой группы.</w:t>
      </w:r>
    </w:p>
    <w:p w14:paraId="0877319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Рабочие червежи и спесификации выполняются силами Конструктор</w:t>
      </w:r>
      <w:r w:rsidRPr="00C2525C">
        <w:rPr>
          <w:rFonts w:ascii="Times New Roman" w:hAnsi="Times New Roman" w:cs="Times New Roman"/>
          <w:color w:val="002060"/>
          <w:sz w:val="16"/>
          <w:szCs w:val="16"/>
        </w:rPr>
        <w:softHyphen/>
        <w:t>ского Бюро завода в ЦАГИ</w:t>
      </w:r>
    </w:p>
    <w:p w14:paraId="5FB6C59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smallCaps/>
          <w:color w:val="002060"/>
          <w:sz w:val="16"/>
          <w:szCs w:val="16"/>
        </w:rPr>
        <w:t>4. ЦАГИ</w:t>
      </w:r>
      <w:r w:rsidRPr="00C2525C">
        <w:rPr>
          <w:rFonts w:ascii="Times New Roman" w:hAnsi="Times New Roman" w:cs="Times New Roman"/>
          <w:color w:val="002060"/>
          <w:sz w:val="16"/>
          <w:szCs w:val="16"/>
        </w:rPr>
        <w:t xml:space="preserve"> должен за</w:t>
      </w:r>
      <w:r w:rsidRPr="00C2525C">
        <w:rPr>
          <w:rFonts w:ascii="Times New Roman" w:hAnsi="Times New Roman" w:cs="Times New Roman"/>
          <w:smallCaps/>
          <w:color w:val="002060"/>
          <w:sz w:val="16"/>
          <w:szCs w:val="16"/>
        </w:rPr>
        <w:t xml:space="preserve"> 2</w:t>
      </w:r>
      <w:r w:rsidRPr="00C2525C">
        <w:rPr>
          <w:rFonts w:ascii="Times New Roman" w:hAnsi="Times New Roman" w:cs="Times New Roman"/>
          <w:color w:val="002060"/>
          <w:sz w:val="16"/>
          <w:szCs w:val="16"/>
        </w:rPr>
        <w:t xml:space="preserve"> недели дд начала плановой работы по изготов</w:t>
      </w:r>
      <w:r w:rsidRPr="00C2525C">
        <w:rPr>
          <w:rFonts w:ascii="Times New Roman" w:hAnsi="Times New Roman" w:cs="Times New Roman"/>
          <w:color w:val="002060"/>
          <w:sz w:val="16"/>
          <w:szCs w:val="16"/>
        </w:rPr>
        <w:softHyphen/>
        <w:t>лению рабочах чертежей и спесификации предоставить помещение прибли</w:t>
      </w:r>
      <w:r w:rsidRPr="00C2525C">
        <w:rPr>
          <w:rFonts w:ascii="Times New Roman" w:hAnsi="Times New Roman" w:cs="Times New Roman"/>
          <w:color w:val="002060"/>
          <w:sz w:val="16"/>
          <w:szCs w:val="16"/>
        </w:rPr>
        <w:softHyphen/>
        <w:t>зительно для</w:t>
      </w:r>
      <w:r w:rsidRPr="00C2525C">
        <w:rPr>
          <w:rFonts w:ascii="Times New Roman" w:hAnsi="Times New Roman" w:cs="Times New Roman"/>
          <w:smallCaps/>
          <w:color w:val="002060"/>
          <w:sz w:val="16"/>
          <w:szCs w:val="16"/>
        </w:rPr>
        <w:t xml:space="preserve"> 25</w:t>
      </w:r>
      <w:r w:rsidRPr="00C2525C">
        <w:rPr>
          <w:rFonts w:ascii="Times New Roman" w:hAnsi="Times New Roman" w:cs="Times New Roman"/>
          <w:color w:val="002060"/>
          <w:sz w:val="16"/>
          <w:szCs w:val="16"/>
        </w:rPr>
        <w:t xml:space="preserve"> человек конструкторов и чертежников.</w:t>
      </w:r>
    </w:p>
    <w:p w14:paraId="01C6701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Завод обязуется в 2 недели /см. п. 4/ оборудовать соответственно помещение необходимыми чертежными принадлежностями.</w:t>
      </w:r>
    </w:p>
    <w:p w14:paraId="34C629F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u w:val="single"/>
        </w:rPr>
        <w:t>ПРИМЕЧАНИЕ:</w:t>
      </w:r>
      <w:r w:rsidRPr="00C2525C">
        <w:rPr>
          <w:rFonts w:ascii="Times New Roman" w:hAnsi="Times New Roman" w:cs="Times New Roman"/>
          <w:color w:val="002060"/>
          <w:sz w:val="16"/>
          <w:szCs w:val="16"/>
        </w:rPr>
        <w:t xml:space="preserve"> На подготовку заводу необходим срок в шесть недель</w:t>
      </w:r>
    </w:p>
    <w:p w14:paraId="314406B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Чертежное Бюро со всем персоналом и оборудованием находится, от начала до конца работ, в велении Завед. Конструкторским Бюро ГАЗ 5 /Детальный план работы по каждой группе разрабатывается на месте... подлежащей или находящейся в работе.</w:t>
      </w:r>
    </w:p>
    <w:p w14:paraId="19C2E7F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Завод обязуется предоставлять чертежному бюро по первому требованию  все шаблоны, разметочные доски и т.д., по которым конструтруются детали самолета.</w:t>
      </w:r>
    </w:p>
    <w:p w14:paraId="654897E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Летали, изготовляемые без чертежей предоставляются чертежному бюро для снятия рабочих чертежей до монтажа или установки на каждую деталь.</w:t>
      </w:r>
    </w:p>
    <w:p w14:paraId="2CF8A88D" w14:textId="77777777" w:rsidR="000C5850" w:rsidRPr="00C2525C" w:rsidRDefault="000C5850" w:rsidP="00C2525C">
      <w:pPr>
        <w:tabs>
          <w:tab w:val="left" w:pos="6416"/>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Выделенным сотрудникам чертежного бюро, по соглашению между ЦАГИ и заводом, разрешается доступ в мастерские для снятия возможных мерок размеров и ознакомления на месте с установкой деталей.</w:t>
      </w:r>
    </w:p>
    <w:p w14:paraId="5A66FA12" w14:textId="77777777" w:rsidR="000C5850" w:rsidRPr="00C2525C" w:rsidRDefault="000C5850" w:rsidP="00C2525C">
      <w:pPr>
        <w:tabs>
          <w:tab w:val="left" w:pos="6416"/>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Завод выделяет определенных лиц, наблюдающих за правильностью няемых рабочих чертежей и спесификаций.</w:t>
      </w:r>
    </w:p>
    <w:p w14:paraId="3B945E01" w14:textId="77777777" w:rsidR="000C5850" w:rsidRPr="00C2525C" w:rsidRDefault="000C5850" w:rsidP="00C2525C">
      <w:pPr>
        <w:tabs>
          <w:tab w:val="left" w:pos="6416"/>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Готовые рабочие чертежи и спесификации получают подпись представителя ЦАГИ.</w:t>
      </w:r>
    </w:p>
    <w:p w14:paraId="45E7218F" w14:textId="77777777" w:rsidR="000C5850" w:rsidRPr="00C2525C" w:rsidRDefault="000C5850" w:rsidP="00C2525C">
      <w:pPr>
        <w:tabs>
          <w:tab w:val="left" w:pos="6423"/>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Ответственность за конструкцию, рабочие чертежи и спесифинации лежит на ЦАГИ.</w:t>
      </w:r>
    </w:p>
    <w:p w14:paraId="4EFF329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Изменения, вносимые в детали, рабочие чертежи и спесификации, которые уже готовы, должны проходить через Авиатрест.</w:t>
      </w:r>
    </w:p>
    <w:p w14:paraId="2F444A7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Изменения не должны нарушать детального плана работ /см. п. 7/.</w:t>
      </w:r>
    </w:p>
    <w:p w14:paraId="69EA2E0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Все недоразумения, могущие возникнуть в процессе изготовления чертежей, разрешаются на месте /в ЦАГИ / представителями ЦАГИ и ГАЗ № 5, с привлечением в особых случаях представителя Авиатреста.</w:t>
      </w:r>
    </w:p>
    <w:p w14:paraId="57F54246" w14:textId="77777777" w:rsidR="000C5850" w:rsidRPr="00C2525C" w:rsidRDefault="000C5850" w:rsidP="00C2525C">
      <w:pPr>
        <w:tabs>
          <w:tab w:val="left" w:pos="2726"/>
          <w:tab w:val="left" w:pos="5020"/>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Все расходы, вызываемые несоблюдением ЦАГИ своего плана, учитываются ГАЗ"ом № 5 по специальному счету и подаются ЦАГИ (8906,78).</w:t>
      </w:r>
    </w:p>
    <w:p w14:paraId="76FC4EF1" w14:textId="77777777" w:rsidR="000C5850" w:rsidRPr="00C2525C" w:rsidRDefault="000C5850" w:rsidP="00C2525C">
      <w:pPr>
        <w:tabs>
          <w:tab w:val="left" w:pos="2726"/>
          <w:tab w:val="left" w:pos="5020"/>
        </w:tabs>
        <w:autoSpaceDE w:val="0"/>
        <w:autoSpaceDN w:val="0"/>
        <w:adjustRightInd w:val="0"/>
        <w:spacing w:after="0" w:line="240" w:lineRule="auto"/>
        <w:jc w:val="both"/>
        <w:rPr>
          <w:rFonts w:ascii="Times New Roman" w:hAnsi="Times New Roman" w:cs="Times New Roman"/>
          <w:color w:val="002060"/>
          <w:sz w:val="16"/>
          <w:szCs w:val="16"/>
        </w:rPr>
      </w:pPr>
    </w:p>
    <w:p w14:paraId="486D79B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 августа 1926 был подготовлен Порядок выполнение работ по началу серийного производства АНТ-4</w:t>
      </w:r>
    </w:p>
    <w:p w14:paraId="2AE47A8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ЦАГИ представляет планы конструкции и постройки самолета АНТ-4 по группам, с указанием начала и конца конструкции и постройки каждой группы.</w:t>
      </w:r>
    </w:p>
    <w:p w14:paraId="1A3CE38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ПРИМЕЧАНИЕ: Разделение самолета на группы:</w:t>
      </w:r>
    </w:p>
    <w:p w14:paraId="2CF1C07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Фюзеляж - концевая часть, средняя часть, головная часть</w:t>
      </w:r>
    </w:p>
    <w:p w14:paraId="517213F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Крылья - концевая часть, средняя часть с подмоторными рамами</w:t>
      </w:r>
    </w:p>
    <w:p w14:paraId="20759A9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Шасси и костыль:</w:t>
      </w:r>
    </w:p>
    <w:p w14:paraId="5AB7755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Оперение - стабилизатор, руль глубины, киль, руль поворота, элероны</w:t>
      </w:r>
    </w:p>
    <w:p w14:paraId="4B1E053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Управление</w:t>
      </w:r>
    </w:p>
    <w:p w14:paraId="59BBE58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Бензиноустановка</w:t>
      </w:r>
    </w:p>
    <w:p w14:paraId="18623DB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Маслоустановка</w:t>
      </w:r>
    </w:p>
    <w:p w14:paraId="0BE794F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Охлаждение</w:t>
      </w:r>
    </w:p>
    <w:p w14:paraId="4E4A93A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Моторная установка</w:t>
      </w:r>
    </w:p>
    <w:p w14:paraId="1E0E87C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Приборы /установка/</w:t>
      </w:r>
    </w:p>
    <w:p w14:paraId="2E7B42D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Вооружение</w:t>
      </w:r>
    </w:p>
    <w:p w14:paraId="49C02DB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Специальное снаряженне</w:t>
      </w:r>
    </w:p>
    <w:p w14:paraId="6CA77A4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2. На основании плава ЦАГИ, указанного в п. 1, ГАЗ 5 составляет план изготовления рабочих чертежей и спесификаций самолета тоже по указанным группам с указанием начала и конца работ для каждой: группы</w:t>
      </w:r>
    </w:p>
    <w:p w14:paraId="700A249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Рабочие червежи и спесификации выполняются силами Конструктор</w:t>
      </w:r>
      <w:r w:rsidRPr="00C2525C">
        <w:rPr>
          <w:rFonts w:ascii="Times New Roman" w:hAnsi="Times New Roman" w:cs="Times New Roman"/>
          <w:color w:val="002060"/>
          <w:sz w:val="16"/>
          <w:szCs w:val="16"/>
        </w:rPr>
        <w:softHyphen/>
        <w:t>ского йюро завода в ЦАГИ</w:t>
      </w:r>
    </w:p>
    <w:p w14:paraId="5029D2C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ЦАГИ должен за 2 недели до начада плановой работы по изготов</w:t>
      </w:r>
      <w:r w:rsidRPr="00C2525C">
        <w:rPr>
          <w:rFonts w:ascii="Times New Roman" w:hAnsi="Times New Roman" w:cs="Times New Roman"/>
          <w:color w:val="002060"/>
          <w:sz w:val="16"/>
          <w:szCs w:val="16"/>
        </w:rPr>
        <w:softHyphen/>
        <w:t>лению рабочих чертежей и спесификаций предоставить помещение, прибли</w:t>
      </w:r>
      <w:r w:rsidRPr="00C2525C">
        <w:rPr>
          <w:rFonts w:ascii="Times New Roman" w:hAnsi="Times New Roman" w:cs="Times New Roman"/>
          <w:color w:val="002060"/>
          <w:sz w:val="16"/>
          <w:szCs w:val="16"/>
        </w:rPr>
        <w:softHyphen/>
        <w:t>зительно для 25 человек конструкторов и чертежников</w:t>
      </w:r>
    </w:p>
    <w:p w14:paraId="6F87D8C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Завод обязуется в 2 недели /см. п-4/ оборудовать соответственно помещение необходимыми чертежными принадлежностями</w:t>
      </w:r>
    </w:p>
    <w:p w14:paraId="49937AB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ПРИМЕЧАНИЕ: на подготовку заводу необходим срок в шесть недель</w:t>
      </w:r>
    </w:p>
    <w:p w14:paraId="39D7C29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Чертежное Бюро со всем персоналом и оборудованием находится, от начала до конца работ, в ведении Завед. Конструкторским Бюро ГАЗ 5</w:t>
      </w:r>
    </w:p>
    <w:p w14:paraId="25508A8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Детальный план работ по каждой группе разрабатывается на месте (в ЦАГИ)...</w:t>
      </w:r>
    </w:p>
    <w:p w14:paraId="1DDEF99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...подлежащей или находящейся в работе.</w:t>
      </w:r>
    </w:p>
    <w:p w14:paraId="0E19F79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обязуется предоставлять чертежному бюро по первому требованию все шаблоны, разметочные доски и т.д., по котором конструируются детали самолета.</w:t>
      </w:r>
    </w:p>
    <w:p w14:paraId="153B23C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smallCaps/>
          <w:color w:val="002060"/>
          <w:sz w:val="16"/>
          <w:szCs w:val="16"/>
        </w:rPr>
        <w:t>Детали, изготовляемые</w:t>
      </w:r>
      <w:r w:rsidRPr="00C2525C">
        <w:rPr>
          <w:rFonts w:ascii="Times New Roman" w:hAnsi="Times New Roman" w:cs="Times New Roman"/>
          <w:color w:val="002060"/>
          <w:sz w:val="16"/>
          <w:szCs w:val="16"/>
        </w:rPr>
        <w:t xml:space="preserve"> без чертежей, предоставляются чертежному бюро для снятия рабочих чертеже до монтажа или установки на каждую деталь.</w:t>
      </w:r>
    </w:p>
    <w:p w14:paraId="18D7982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Выделенным сотрудникам чертежного бюро, по соглашению между ЦАГИ и заводом, разрешается доступ в мастерские для возможных сверок размеров и ознакомления па месте с установкой деталей. ЦАГИ выделяет определенных лиц, наблюдающих за правильностью выполняемых рабочих чертежей и спесификаций.</w:t>
      </w:r>
    </w:p>
    <w:p w14:paraId="21F4DF5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Готовые рабочие чертежи и спесификации получают подпись предлставителя ЦАГИ.</w:t>
      </w:r>
    </w:p>
    <w:p w14:paraId="4A29F2C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Оттвественность за конструкцию, рабочие чертежи и спесифицации несет ЦАГИ.</w:t>
      </w:r>
    </w:p>
    <w:p w14:paraId="465305F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Изменения, вносимые вдетали, рабочие чертежи и спесификации которые уже готовы, должны проходить через Авиатрест.</w:t>
      </w:r>
    </w:p>
    <w:p w14:paraId="7A18E0D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Изменения не </w:t>
      </w:r>
      <w:r w:rsidRPr="00C2525C">
        <w:rPr>
          <w:rFonts w:ascii="Times New Roman" w:hAnsi="Times New Roman" w:cs="Times New Roman"/>
          <w:smallCaps/>
          <w:color w:val="002060"/>
          <w:sz w:val="16"/>
          <w:szCs w:val="16"/>
        </w:rPr>
        <w:t xml:space="preserve">должны </w:t>
      </w:r>
      <w:r w:rsidRPr="00C2525C">
        <w:rPr>
          <w:rFonts w:ascii="Times New Roman" w:hAnsi="Times New Roman" w:cs="Times New Roman"/>
          <w:color w:val="002060"/>
          <w:sz w:val="16"/>
          <w:szCs w:val="16"/>
        </w:rPr>
        <w:t>нарушать детального плана работ (см. п. 7).</w:t>
      </w:r>
    </w:p>
    <w:p w14:paraId="2776B1E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Недоразумения, могущие возникнуть в процессе изготовления чертежей, разрешаются на месте (в Ц</w:t>
      </w:r>
      <w:r w:rsidRPr="00C2525C">
        <w:rPr>
          <w:rFonts w:ascii="Times New Roman" w:hAnsi="Times New Roman" w:cs="Times New Roman"/>
          <w:smallCaps/>
          <w:color w:val="002060"/>
          <w:sz w:val="16"/>
          <w:szCs w:val="16"/>
        </w:rPr>
        <w:t xml:space="preserve">аги) </w:t>
      </w:r>
      <w:r w:rsidRPr="00C2525C">
        <w:rPr>
          <w:rFonts w:ascii="Times New Roman" w:hAnsi="Times New Roman" w:cs="Times New Roman"/>
          <w:color w:val="002060"/>
          <w:sz w:val="16"/>
          <w:szCs w:val="16"/>
        </w:rPr>
        <w:t>представителями ЦАГИ и завода № 5, с привлечением вособых случаях представителя Авиатреста.</w:t>
      </w:r>
    </w:p>
    <w:p w14:paraId="0F94F43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Все расходы, вызываемые несоблвдением ЦАГИ своего плана, учитываются ГАЗ"ом № 5 по спецпльному счету и подаются в ЦАГИ (8905,74).</w:t>
      </w:r>
    </w:p>
    <w:p w14:paraId="6069CC6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55D27C6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 августа 1926 состоялось заседание Правления ГУМП, на котором обсудили п. 47 Отчет Авиатреста с 1 февраля по 1 октября 1925 - в постановлении - критиковали (2197,1).</w:t>
      </w:r>
    </w:p>
    <w:p w14:paraId="06FA789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1F1338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 августа 1926 Секция Спецслужб НК УВВС рассмотрела: 1. О Пул-6 бис на ИЛ; 2. О программе работ на свободных аэростатах по радио; 4. Об испытании групповой ракетницы системы Вахмистрова и др. (2265,96).</w:t>
      </w:r>
    </w:p>
    <w:p w14:paraId="2D520FB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030D0BE" w14:textId="77777777" w:rsidR="00B71616" w:rsidRPr="00C2525C" w:rsidRDefault="00B71616" w:rsidP="00C2525C">
      <w:pPr>
        <w:pStyle w:val="45"/>
        <w:shd w:val="clear" w:color="auto" w:fill="auto"/>
        <w:spacing w:line="240" w:lineRule="auto"/>
        <w:ind w:firstLine="0"/>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 августа 1926 г. под обозначе</w:t>
      </w:r>
      <w:r w:rsidRPr="00C2525C">
        <w:rPr>
          <w:rFonts w:ascii="Times New Roman" w:hAnsi="Times New Roman" w:cs="Times New Roman"/>
          <w:color w:val="002060"/>
          <w:sz w:val="16"/>
          <w:szCs w:val="16"/>
        </w:rPr>
        <w:softHyphen/>
        <w:t>нием БИЧ-5 Черановский предложил проект пассажирского самолета на 28 пассажиров. Предполагалось использо</w:t>
      </w:r>
      <w:r w:rsidRPr="00C2525C">
        <w:rPr>
          <w:rFonts w:ascii="Times New Roman" w:hAnsi="Times New Roman" w:cs="Times New Roman"/>
          <w:color w:val="002060"/>
          <w:sz w:val="16"/>
          <w:szCs w:val="16"/>
        </w:rPr>
        <w:softHyphen/>
        <w:t xml:space="preserve">вать два двигателя </w:t>
      </w:r>
      <w:r w:rsidRPr="00C2525C">
        <w:rPr>
          <w:rFonts w:ascii="Times New Roman" w:hAnsi="Times New Roman" w:cs="Times New Roman"/>
          <w:color w:val="002060"/>
          <w:sz w:val="16"/>
          <w:szCs w:val="16"/>
          <w:lang w:val="en-US"/>
        </w:rPr>
        <w:t>BMW</w:t>
      </w:r>
      <w:r w:rsidRPr="00C2525C">
        <w:rPr>
          <w:rFonts w:ascii="Times New Roman" w:hAnsi="Times New Roman" w:cs="Times New Roman"/>
          <w:color w:val="002060"/>
          <w:sz w:val="16"/>
          <w:szCs w:val="16"/>
        </w:rPr>
        <w:t xml:space="preserve"> мощностью по 185 л.с. Называлась ориентировочная стоимость осуществления проекта - 18000 рублей. На практике ни один из вариантов БИЧ-5 не был реализован, основные идеи, заложенные в проекте, осущест</w:t>
      </w:r>
      <w:r w:rsidRPr="00C2525C">
        <w:rPr>
          <w:rFonts w:ascii="Times New Roman" w:hAnsi="Times New Roman" w:cs="Times New Roman"/>
          <w:color w:val="002060"/>
          <w:sz w:val="16"/>
          <w:szCs w:val="16"/>
        </w:rPr>
        <w:softHyphen/>
        <w:t>вили на самолете БИЧ-7 в 1928-1929 гг. (17470).</w:t>
      </w:r>
    </w:p>
    <w:p w14:paraId="2BC4E1E4" w14:textId="77777777" w:rsidR="00B71616" w:rsidRPr="00C2525C" w:rsidRDefault="00B71616" w:rsidP="00C2525C">
      <w:pPr>
        <w:spacing w:after="0" w:line="240" w:lineRule="auto"/>
        <w:jc w:val="both"/>
        <w:rPr>
          <w:rFonts w:ascii="Times New Roman" w:hAnsi="Times New Roman" w:cs="Times New Roman"/>
          <w:color w:val="002060"/>
          <w:sz w:val="16"/>
          <w:szCs w:val="16"/>
        </w:rPr>
      </w:pPr>
    </w:p>
    <w:p w14:paraId="3B1AABA4"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Внешняя политика:</w:t>
      </w:r>
    </w:p>
    <w:p w14:paraId="093774D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2F893F4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 августа 1926 г. в конце концов на заседании кабинета было подтверждено решение о помиловании Скоблевского, и 20 августа президент Гинденбург под-г писал соответствующий указ (ADAP, Ser. B, Bd.II,2. S. 120.). Таким образом, вопрос со Скоблевском, Шоллем, студентами и другими арестованными был урегулирован: 14 осужденных в СССР 1 немцев в сентябре того же года были обменяны на четырех, осужденных в Германии (в том числе Скоблевского). Однако советско-германские отношения ждало еще одно испытание, связанное с «гранатной аферой» и «делом Юнкерса», вылившимся позже в огромный скандал. Слухи о перевозках морем грузов из Германии в СССР (маузеры, сырье для производства ОВ, порох, снаряды, запчасти для самолетов и стрелкового оружия и т. д. ) в Финляндии начали циркулировать еще в феврале 1926 г, когда несколько пароходов с этим грузом попали в Финском заливе во льды{48}. 5 июля финский министр иностранных дел Э. Н. Сетала информировал об этом германского посланника в Хельсинки Х. Хаушильда, особенно акцентировав внимание на том, что немецкий пароход «Альтенгамме» был зафрахтован под груз с военным снаряжением для СССР (маузеры, мышьяк для производства ОВ). В ноябре 1926 г. финны составили список советских фабрик, на которых Германия помогала налаживать военное производство. Об этом стало известно и в Варшаве, и в Париже, и в Лондоне. Французская газета «Аксьон Франсез» опубликовала об этом заметку в номере от 9 августа 1926 г. В начале августа 1926 г. генсек МИДа Франции Ф. Бертело интересовался у германского посла в Париже Л. фон Хеша относительно германских поставок ОВ морем в СССР. Об этом же запрашивал у статс-секретаря МИД Германии Шуберта английский посол в Берлине лорд [185] д’Абернон; Пресс-атташе польского посольства в Берлине Б. Эльмер передал одному американскому журналисту материал 6 германских поставках в СССР с просьбой опубликовать его. Пытаясь пресечь расползание взрывоопасной информации, Шуберт в телеграмме от 6 августа 1926 г. поручил послу во Франции Хешу и посланнику в Финляндии Хаушильду сообщить министрам иностранных дел Франции и Финляндии, что официальные германские власти к перевозкам вооружения никакого отношения не имеют и что скорее всего речь идет о международной контрабанде оружия с использованием зафрахтованных в Германии судов. Адресатом могут быть и Россия, и Китай. В больших количествах оружие через Чехословакию, Данию и Россию в Китай сбывало итальянское правительство. Вполне возможно, что и германские суда доставляли подобные грузы из Копенгагена в Ленинград. Шуберт приводил конкретный случай с задержанием английскими властями в южноафриканских портах двух германских судов, зафрахтованных Правительством Италии для Перевозок в Китай трофейного оружия времен империалистической войны 1914-1918 гг. (ADAP, Ser. B, Bd.II,2. S. 120.). Параллельно «Юнкерс», все более обраставший долгами, подготовил несколько меморандумов (от 1 мая, 25 июня 1926 г. и др. ), подробно освещавших его контакты с «Зондергруппой Р» военного министерства и советской стороной, и передал их журналистам и парламентариям (ADAP, Ser. B, Bd.II,2. S. 120.). Положение усложнилось, когда 6 октября 1926 г. в отставку вынужден был уйти главнокомандующий райхсвером Зект (В августе 1926 г. с согласия Зекта на маневрах одного из полков райхсвера присутствовал и даже исполнял обязанности ординарца принц Вильгельм. Известие об этом попало сначала на страницы местной, а затем и центральной печати. 1 октября 1926 г. военный министр Гесслер потребовал от Зекта разъяснений, но разговора не получилось. 5 октября он предложил генералу уйти в отставку. 6 октября Зект подал прошение об отставке и 8 октября она была принята президентом Гин-денбургом. (Подробнее см.: Meier- Welcker Hans. Op. cit. S. 501—523).). Он хотя и был «трудным собеседником» для многих левых политиков, а также и для военного министра Гесслера, но он пользовался большим уважением среди правых и мог в случае надобности оказать на них необходимое воздействие. 11 октября 1926 г. Зекта заменил на посту главнокомандующего генерал В. Хайе (11784).</w:t>
      </w:r>
    </w:p>
    <w:p w14:paraId="3F4D805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B40E1D2"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2323FDD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6CD348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13 августа 1926 Пленум НК УВВС рассмотрел: 1. Календарный план работ и смету Техсекции; 2. То же НОА и др. (2265,96).</w:t>
      </w:r>
    </w:p>
    <w:p w14:paraId="79653E0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C09F06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13 августа 1926 Нач. ВОХИМУ УС РККА и Нач. 2 Отдела писали письмо № 686/2с в Авиатрест</w:t>
      </w:r>
    </w:p>
    <w:p w14:paraId="6458997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Военно-Химическое управление УС РККА просит сообщить, при какой толщине стенок баллонов из дур-аллюминия можно таковые готовить путем штамповки днищ и припайки, или приварки цилиндрической части баллона и при каких условиях Авиатресту мог бы принять заказ по изготовлению баллонов из дур-аллюииния (8905,69).</w:t>
      </w:r>
    </w:p>
    <w:p w14:paraId="3604B30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6D5558AD" w14:textId="77777777" w:rsidR="000C5850" w:rsidRPr="00C2525C" w:rsidRDefault="000C5850" w:rsidP="00C2525C">
      <w:pPr>
        <w:tabs>
          <w:tab w:val="left" w:pos="2726"/>
          <w:tab w:val="left" w:pos="5020"/>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13 августа 1926 г. Директор завода ГАЗ № 10 Горшков и Пом. директора по Техчасти Сивальнев писали письмо № 828/с в Авиатрест:</w:t>
      </w:r>
    </w:p>
    <w:p w14:paraId="7E37E11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Препровождая пи сем Акт за № , поступивший от СКВО /6 Отд. Развед. Аввиаэскадрильи/ в ремонт самолет за № 217, Заводоуправле</w:t>
      </w:r>
      <w:r w:rsidRPr="00C2525C">
        <w:rPr>
          <w:rFonts w:ascii="Times New Roman" w:hAnsi="Times New Roman" w:cs="Times New Roman"/>
          <w:color w:val="002060"/>
          <w:sz w:val="16"/>
          <w:szCs w:val="16"/>
        </w:rPr>
        <w:softHyphen/>
        <w:t>ние считает ремонт данного самолета нецелесообразным, ввиду большой поломки - и, следовательно, большой стоимости ремонта даже по предваритель</w:t>
      </w:r>
      <w:r w:rsidRPr="00C2525C">
        <w:rPr>
          <w:rFonts w:ascii="Times New Roman" w:hAnsi="Times New Roman" w:cs="Times New Roman"/>
          <w:color w:val="002060"/>
          <w:sz w:val="16"/>
          <w:szCs w:val="16"/>
        </w:rPr>
        <w:softHyphen/>
        <w:t>ному осмотру, которая, конечно, в процессе работы увеличится.</w:t>
      </w:r>
    </w:p>
    <w:p w14:paraId="40C29C6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Кроме того, данный самолет приходит к нам в ремонт уже третий раз и, следовательно, его части уже подвергались значительным перенапряжениям, так что и с этой стороны было бы целесооб</w:t>
      </w:r>
      <w:r w:rsidRPr="00C2525C">
        <w:rPr>
          <w:rFonts w:ascii="Times New Roman" w:hAnsi="Times New Roman" w:cs="Times New Roman"/>
          <w:color w:val="002060"/>
          <w:sz w:val="16"/>
          <w:szCs w:val="16"/>
        </w:rPr>
        <w:softHyphen/>
        <w:t>разнее указанный самолет заменить новым. О последующем просив нас уведомить (8906,73).</w:t>
      </w:r>
    </w:p>
    <w:p w14:paraId="04F6D0B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АКТ</w:t>
      </w:r>
    </w:p>
    <w:p w14:paraId="0BB0F5C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предварительного осмотра самолета Р-1 № 217 с мотором М5-400, поступившего в ремонт на Государственный Авиационный завод № 10 “Лебедь” по накладной от 19 мая 1926 за № от 6-й Отд. Разведовательной эскадрильи</w:t>
      </w:r>
    </w:p>
    <w:p w14:paraId="1ED0FD0E" w14:textId="77777777" w:rsidR="000C5850" w:rsidRPr="00C2525C" w:rsidRDefault="000C5850" w:rsidP="00C2525C">
      <w:pPr>
        <w:tabs>
          <w:tab w:val="left" w:pos="3006"/>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Августа 10 дня 1925 Комиссия по осмотру самолета № 217, для выявления дефектов и работ необходимых для устра</w:t>
      </w:r>
      <w:r w:rsidRPr="00C2525C">
        <w:rPr>
          <w:rFonts w:ascii="Times New Roman" w:hAnsi="Times New Roman" w:cs="Times New Roman"/>
          <w:color w:val="002060"/>
          <w:sz w:val="16"/>
          <w:szCs w:val="16"/>
        </w:rPr>
        <w:softHyphen/>
        <w:t>нения их в составе: председателя - Зав. Контрольным Отдедом ВЕСТЕРБЛОМА К.К. и членов; ст. юнтролера Контрольного Отдел. Т. КОВАЛЕЗА Н.В., мл. контролера Контрольного Отдела - т. ТРАКТИНА С.И., ст. нормировщика Т.Н.Б. - т. ВАСИЛЬЕВА к Пом. Зав. Р.Б. - т. ЕМЕЦ в присутствии Технического Приемщика УВВС т. ВАДЕЕВА, осмотрев предварительно указанный самолет, нашла необходимым составить настоящий акт предваритель</w:t>
      </w:r>
      <w:r w:rsidRPr="00C2525C">
        <w:rPr>
          <w:rFonts w:ascii="Times New Roman" w:hAnsi="Times New Roman" w:cs="Times New Roman"/>
          <w:color w:val="002060"/>
          <w:sz w:val="16"/>
          <w:szCs w:val="16"/>
        </w:rPr>
        <w:softHyphen/>
        <w:t>ного осмотра без детального обследования ремонта, для пред</w:t>
      </w:r>
      <w:r w:rsidRPr="00C2525C">
        <w:rPr>
          <w:rFonts w:ascii="Times New Roman" w:hAnsi="Times New Roman" w:cs="Times New Roman"/>
          <w:color w:val="002060"/>
          <w:sz w:val="16"/>
          <w:szCs w:val="16"/>
        </w:rPr>
        <w:softHyphen/>
        <w:t>ставления Заводоуправлению на заключени о необходимости составления подетальной дефектной ведомости, при чем выявлено:</w:t>
      </w:r>
    </w:p>
    <w:p w14:paraId="5288B2F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I. СОСТОЯНИЯ ЧАСТЕЙ САМОЛЕТА.</w:t>
      </w:r>
    </w:p>
    <w:p w14:paraId="61458B82" w14:textId="77777777" w:rsidR="000C5850" w:rsidRPr="00C2525C" w:rsidRDefault="000C5850" w:rsidP="00C2525C">
      <w:pPr>
        <w:tabs>
          <w:tab w:val="left" w:pos="5098"/>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РАБОТЫ, КОТОРЫЕ НЕОБХОДИМО ПРОИЗВЕСТИ ДЛЯ УСТРАНЕНИЯ УКАЗАННЫХ ДЕФЕКТОВ</w:t>
      </w:r>
    </w:p>
    <w:p w14:paraId="4405F0C3" w14:textId="77777777" w:rsidR="000C5850" w:rsidRPr="00C2525C" w:rsidRDefault="000C5850" w:rsidP="00C2525C">
      <w:pPr>
        <w:tabs>
          <w:tab w:val="left" w:pos="6087"/>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I/ Разборка фюзеляжа со снятием частей,</w:t>
      </w:r>
    </w:p>
    <w:p w14:paraId="32F25051" w14:textId="77777777" w:rsidR="000C5850" w:rsidRPr="00C2525C" w:rsidRDefault="000C5850" w:rsidP="00C2525C">
      <w:pPr>
        <w:tabs>
          <w:tab w:val="left" w:pos="6087"/>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Изготовление недостающих частей по списку,</w:t>
      </w:r>
    </w:p>
    <w:p w14:paraId="15000759" w14:textId="77777777" w:rsidR="000C5850" w:rsidRPr="00C2525C" w:rsidRDefault="000C5850" w:rsidP="00C2525C">
      <w:pPr>
        <w:tabs>
          <w:tab w:val="left" w:pos="6087"/>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Ремонт частей, указанных в списке,</w:t>
      </w:r>
    </w:p>
    <w:p w14:paraId="3D26A598" w14:textId="77777777" w:rsidR="000C5850" w:rsidRPr="00C2525C" w:rsidRDefault="000C5850" w:rsidP="00C2525C">
      <w:pPr>
        <w:tabs>
          <w:tab w:val="left" w:pos="3042"/>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Проверка частей, указанных в списке,</w:t>
      </w:r>
    </w:p>
    <w:p w14:paraId="0EAB7DE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Сборка фюзеляжа с регулировкой и проверка всех растяжек и болтов с обойными и малярными работами,</w:t>
      </w:r>
    </w:p>
    <w:p w14:paraId="6409DDE8" w14:textId="77777777" w:rsidR="000C5850" w:rsidRPr="00C2525C" w:rsidRDefault="000C5850" w:rsidP="00C2525C">
      <w:pPr>
        <w:tabs>
          <w:tab w:val="left" w:pos="2726"/>
          <w:tab w:val="left" w:pos="5020"/>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p w14:paraId="6993091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 Проба и сдача самолета,</w:t>
      </w:r>
    </w:p>
    <w:p w14:paraId="48CF8759" w14:textId="77777777" w:rsidR="000C5850" w:rsidRPr="00C2525C" w:rsidRDefault="000C5850" w:rsidP="00C2525C">
      <w:pPr>
        <w:tabs>
          <w:tab w:val="left" w:pos="2778"/>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 Отделка и сдача самолета,</w:t>
      </w:r>
    </w:p>
    <w:p w14:paraId="5C8847A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 Непредвиденные работы, выявленные после испытаний частей, указанных в списке.</w:t>
      </w:r>
    </w:p>
    <w:p w14:paraId="7332E30E" w14:textId="77777777" w:rsidR="000C5850" w:rsidRPr="00C2525C" w:rsidRDefault="000C5850" w:rsidP="00C2525C">
      <w:pPr>
        <w:tabs>
          <w:tab w:val="left" w:pos="2726"/>
          <w:tab w:val="left" w:pos="5020"/>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Комиссия считает, что по поверхностному подсчету, обходимый процент ремонта данному самолету выражает ся приблизительно в 70% стоимости серийного самолета, так как у означенного самолета большинство главнейших частей к установке непригодны и таковой изготовления серии, частей коих на заводе не имеется и пришлось бы изготовлять одиночный комплект вручную (8906,68).</w:t>
      </w:r>
    </w:p>
    <w:p w14:paraId="023D922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EB27C23" w14:textId="77777777" w:rsidR="00717979" w:rsidRPr="00C2525C" w:rsidRDefault="00717979"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13 августа 1926 г. ГКК подал фирме «Юнкере» следующие предложения аннулирования концессии: взаимный отказ от возмещения убытков; немедленная передача бывшего Русско-Балтийского завода в Филях под управление УВВС; начало переговоров между двумя сторонами для достижения соглашения о снижении цен на бомбардировщики, заказанные советскими представителями (Фашистский меч ковался в СССР... С. 158). Переговоры между ГКК и «Юнкерсом» продолжались до начала 1927 г. без достижения какого-либо результата. Об этом говорилось в докладе в Политбюро, направленном Сталину 26 января 1927 г. Ворошилов предлагал, чтобы Политбюро приняло следующие меры: потребовать от «Юнкерса» окончательный ответ на предложения ГКК от 13 августа 1926 г. до 15 февраля 1927 г.; в случае же отказа, немедленно занять завод в Филях и «перенести разрешение спорных денежных претензий в третейский суд, чтобы разрешить претензии двух сторон. ГКК должен был бы выдвинуть эти требования до 1 февраля в форме ультиматума» (Там же. С. 159) (21105).</w:t>
      </w:r>
    </w:p>
    <w:p w14:paraId="30512CA6" w14:textId="77777777" w:rsidR="00717979" w:rsidRPr="00C2525C" w:rsidRDefault="00717979" w:rsidP="00C2525C">
      <w:pPr>
        <w:spacing w:after="0" w:line="240" w:lineRule="auto"/>
        <w:jc w:val="both"/>
        <w:rPr>
          <w:rFonts w:ascii="Times New Roman" w:hAnsi="Times New Roman" w:cs="Times New Roman"/>
          <w:color w:val="0070C0"/>
          <w:sz w:val="16"/>
          <w:szCs w:val="16"/>
        </w:rPr>
      </w:pPr>
    </w:p>
    <w:p w14:paraId="352AB64B" w14:textId="77777777" w:rsidR="00717979" w:rsidRPr="00C2525C" w:rsidRDefault="00717979"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13 августа 1926 г. ГКК подал фирме «Юнкере» следующие предложения аннулирования концессии: взаимный отказ от возмещения убытков; немедленная передача бывшего Русско-Балтийского завода в Филях под управление УВВС; начало переговоров между двумя сторонами для достижения соглашения о снижении цен на бомбардировщики, заказанные советскими представителями (Фашистский меч ковался в СССР... С. 158). Переговоры между ГКК и «Юнкерсом» продолжались до начала 1927 г. без достижения какого-либо результата. Об этом говорилось в докладе в Политбюро, направленном Сталину 26 января 1927 г. Ворошилов предлагал, чтобы Политбюро приняло следующие меры: потребовать от «Юнкерса» окончательный ответ на предложения ГКК от 13 августа 1926 г. до 15 февраля 1927 г.; в случае же отказа, немедленно занять завод в Филях и «перенести разрешение спорных денежных претензий в третейский суд, чтобы разрешить претензии двух сторон. ГКК должен был бы выдвинуть эти требования до 1 февраля в форме ультиматума» (Там же. С. 159) (20320).</w:t>
      </w:r>
    </w:p>
    <w:p w14:paraId="42A03ADB" w14:textId="77777777" w:rsidR="00717979" w:rsidRPr="00C2525C" w:rsidRDefault="00717979"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1 февраля 1927 г. Уншлихт сообщил Крестинскому о том, что «инстанция» решила ликвидировать военное сотрудничество с рейхсвером из-за изменения политической ориентации Германии в западном направлении и из-за кампании о «советских гранатах», организованной СДПГ. Однако Политбюро посчитало необходимым пойти на столь резкий шаг, не нарушая «хороших добрососедских отношений с рейхсвером, сохранение коих признано инстанцией желательным» (Дух Рапалло... С. 69). В письме в Политбюро от 3 февраля Троцкий высказался против обращения к третейскому суду и одностороннего занятия завода, предложенных Ворошиловым, и в пользу принятия суммы, предложенной фирмой «Юнкере» (3,5 миллиона рублей) для уплаты по концессии и по бомбовозам (см.: Фашистский меч ковался в СССР... С. 160—161) (20320).</w:t>
      </w:r>
    </w:p>
    <w:p w14:paraId="17FEB4B5" w14:textId="77777777" w:rsidR="00717979" w:rsidRPr="00C2525C" w:rsidRDefault="00717979" w:rsidP="00C2525C">
      <w:pPr>
        <w:spacing w:after="0" w:line="240" w:lineRule="auto"/>
        <w:jc w:val="both"/>
        <w:rPr>
          <w:rFonts w:ascii="Times New Roman" w:hAnsi="Times New Roman" w:cs="Times New Roman"/>
          <w:color w:val="0070C0"/>
          <w:sz w:val="16"/>
          <w:szCs w:val="16"/>
        </w:rPr>
      </w:pPr>
    </w:p>
    <w:p w14:paraId="0F1D1553"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69C7D03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18CC91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14 августа 1926 ОО ГАЗ-1 были получены ТТ УВВС на истребитель И-3 БМВ-6, хотя, согласно плана ОС Авиатреста, начало проектирования И-3 было намечено на 1 августа 1926. 20 августа ОСС ЦКБ (Н.Н.П.) переслал в Авиатрест перечень своих замечаний к ТТ УВВС и просил о пересмотре их. Последнее состоялось в НК УВВС 7 сентября 1926 (2275).</w:t>
      </w:r>
    </w:p>
    <w:p w14:paraId="010C61A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30A669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14 августа 1926. От Авиатреста ГАЗ № 1 были получены предварительные технические требования ВВС к истребителю-биплану И-3 с двигателем Райт “Торнадо” III в 600 л.с. (или другим подходящей мощ</w:t>
      </w:r>
      <w:r w:rsidRPr="00C2525C">
        <w:rPr>
          <w:rFonts w:ascii="Times New Roman" w:hAnsi="Times New Roman" w:cs="Times New Roman"/>
          <w:color w:val="002060"/>
          <w:sz w:val="16"/>
          <w:szCs w:val="16"/>
        </w:rPr>
        <w:softHyphen/>
        <w:t>ности). Максимальная скорость И-3 должна была быть не менее 300 км/ч, поса</w:t>
      </w:r>
      <w:r w:rsidRPr="00C2525C">
        <w:rPr>
          <w:rFonts w:ascii="Times New Roman" w:hAnsi="Times New Roman" w:cs="Times New Roman"/>
          <w:color w:val="002060"/>
          <w:sz w:val="16"/>
          <w:szCs w:val="16"/>
        </w:rPr>
        <w:softHyphen/>
        <w:t>дочная - 100 км/ч, время подъема на высоту 5000 м - 12 минут, потолок 7200-8000 м (10667).</w:t>
      </w:r>
    </w:p>
    <w:p w14:paraId="510F319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4EEE0E4D" w14:textId="77777777" w:rsidR="003639A0" w:rsidRPr="00C2525C" w:rsidRDefault="003639A0"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14 августа 1926 техниче</w:t>
      </w:r>
      <w:r w:rsidRPr="00C2525C">
        <w:rPr>
          <w:rFonts w:ascii="Times New Roman" w:hAnsi="Times New Roman" w:cs="Times New Roman"/>
          <w:color w:val="002060"/>
          <w:sz w:val="16"/>
          <w:szCs w:val="16"/>
        </w:rPr>
        <w:softHyphen/>
        <w:t>ские требования от Управления ВВС к И-3 посту</w:t>
      </w:r>
      <w:r w:rsidRPr="00C2525C">
        <w:rPr>
          <w:rFonts w:ascii="Times New Roman" w:hAnsi="Times New Roman" w:cs="Times New Roman"/>
          <w:color w:val="002060"/>
          <w:sz w:val="16"/>
          <w:szCs w:val="16"/>
        </w:rPr>
        <w:softHyphen/>
        <w:t>пили в Авиатрест. 20 августа из ОСС ЦКБ переслали в Авиатрест перечень своих замечаний к требованиям УВВС и просили пересмотреть их. Пересмотр требований со</w:t>
      </w:r>
      <w:r w:rsidRPr="00C2525C">
        <w:rPr>
          <w:rFonts w:ascii="Times New Roman" w:hAnsi="Times New Roman" w:cs="Times New Roman"/>
          <w:color w:val="002060"/>
          <w:sz w:val="16"/>
          <w:szCs w:val="16"/>
        </w:rPr>
        <w:softHyphen/>
        <w:t>стоялся 7 сентября в научном комитете (НК) УВВС, однако достичь каких-либо уступок от заказчиков представителям ОСС ЦКБ на этом этапе не удалось (12295).</w:t>
      </w:r>
    </w:p>
    <w:p w14:paraId="1DA76C67" w14:textId="77777777" w:rsidR="003639A0" w:rsidRPr="00C2525C" w:rsidRDefault="003639A0" w:rsidP="00C2525C">
      <w:pPr>
        <w:spacing w:after="0" w:line="240" w:lineRule="auto"/>
        <w:jc w:val="both"/>
        <w:rPr>
          <w:rFonts w:ascii="Times New Roman" w:hAnsi="Times New Roman" w:cs="Times New Roman"/>
          <w:color w:val="002060"/>
          <w:sz w:val="16"/>
          <w:szCs w:val="16"/>
        </w:rPr>
      </w:pPr>
    </w:p>
    <w:p w14:paraId="3AF6696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14 августа 1926 Нач. части Голубов и Пом. Нач. части Навозов писали письмо № 14232с в Авиатрест (копия: Оперативному отделу УВВС на № 2348</w:t>
      </w:r>
    </w:p>
    <w:p w14:paraId="1A35B6C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smallCaps/>
          <w:color w:val="002060"/>
          <w:sz w:val="16"/>
          <w:szCs w:val="16"/>
        </w:rPr>
        <w:t xml:space="preserve">Согласно сслужебной записке Оперативного отдела УВВС от 10.08 с.г. за № 2348 1-я отдельная эскадрилья боевиков в УВО получила от Госавиазавода № 10 (Лебедь) 11 </w:t>
      </w:r>
      <w:r w:rsidRPr="00C2525C">
        <w:rPr>
          <w:rFonts w:ascii="Times New Roman" w:hAnsi="Times New Roman" w:cs="Times New Roman"/>
          <w:color w:val="002060"/>
          <w:sz w:val="16"/>
          <w:szCs w:val="16"/>
        </w:rPr>
        <w:t>самолетов с аммортизацией, забракованной военным приемщиком УВВС, при чем было обещано дополнительно дослать в Эскадрилью усиленную амортизацию.</w:t>
      </w:r>
    </w:p>
    <w:p w14:paraId="19B1085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Указанная аммортизация до сего времени не выслана.</w:t>
      </w:r>
    </w:p>
    <w:p w14:paraId="379ADA7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Настоящии Производственная Часть УВВС РККА просит вас срочно сообщить:</w:t>
      </w:r>
    </w:p>
    <w:p w14:paraId="4ABBB25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Когда будет дослан аммортизационный шнур, вполне удовлетворяющий техусловиям, к вышеуказанным 11 самолетам ГАЗа № 10.</w:t>
      </w:r>
    </w:p>
    <w:p w14:paraId="1DB491E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Когда будут высланы недоданные в дополнитсльные комплекты самолетов колеса (8905,67).</w:t>
      </w:r>
    </w:p>
    <w:p w14:paraId="334E723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381326C"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6E78562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198D750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Между 14 и 20 августа 1926. Из протокола заседания Политбюро № 49, 1926 г.</w:t>
      </w:r>
    </w:p>
    <w:p w14:paraId="62D042C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О выступлении Троцкого </w:t>
      </w:r>
    </w:p>
    <w:p w14:paraId="6A9E719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 Троцкий в своей речи на Политбюро сказал, что "тов. Сталин выставляет свою кандидатуру на роль могильщика партии и революции". Политбюро считает такого рода заявление в отношении члена Политбюро тов. Сталина абсолютно недопустимым и возмутительным и объявляет тов. Троцкому выговор (11652).</w:t>
      </w:r>
    </w:p>
    <w:p w14:paraId="5B7932A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39A2237"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Внешняя политика:</w:t>
      </w:r>
    </w:p>
    <w:p w14:paraId="5B1F6C2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F83E0C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Между 14 и 20 августа 1926. Из протокола заседания Политбюро № 49, 1926 г.</w:t>
      </w:r>
    </w:p>
    <w:p w14:paraId="6153851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 "Пан-Европе"</w:t>
      </w:r>
    </w:p>
    <w:p w14:paraId="5C24B54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Считать нецелесообразным создание в СССР пацифистского общества и посылку делегации на конгресс "Пан-Европы" (11652).</w:t>
      </w:r>
    </w:p>
    <w:p w14:paraId="074BC91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16EAF89"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0E50BA0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9FCFB7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середине августа 1926 ОО ГАЗ-1/ОСС ЦКБ (Н.Н.П.) были получены ТТ УВВС на ночной бомбардировщик ТБ-2 2ЛД 450 (по старой номенклатуре Л2-2ЛД) (2275).</w:t>
      </w:r>
    </w:p>
    <w:p w14:paraId="09485C5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80C2045"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443ED1A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8FDE4A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16 августа 1926 ГУМП ВСНХ с письмом N 1661/10с направил в Авиатрест выписку из дополнения к протоколу N63 п. 477 заседания Правления ГУМП по вопросу Отчет Авиатреста с 1 февраля по 1 октября 1925 (2197,1).</w:t>
      </w:r>
    </w:p>
    <w:p w14:paraId="7F39FDE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ECFB22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16 августа 1926 была подготовлена:</w:t>
      </w:r>
    </w:p>
    <w:p w14:paraId="30F29DF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ПОВЕСТКА заседания пленума Научного Комитета и его секций УВВС</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951"/>
        <w:gridCol w:w="3544"/>
        <w:gridCol w:w="2977"/>
        <w:gridCol w:w="2737"/>
      </w:tblGrid>
      <w:tr w:rsidR="00BD609C" w:rsidRPr="00C2525C" w14:paraId="1AD24FC4" w14:textId="77777777">
        <w:tc>
          <w:tcPr>
            <w:tcW w:w="1951" w:type="dxa"/>
            <w:tcBorders>
              <w:top w:val="single" w:sz="12" w:space="0" w:color="auto"/>
            </w:tcBorders>
          </w:tcPr>
          <w:p w14:paraId="66A218A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Пленум Н.Комитета 20/УШ-26 г.</w:t>
            </w:r>
          </w:p>
        </w:tc>
        <w:tc>
          <w:tcPr>
            <w:tcW w:w="3544" w:type="dxa"/>
            <w:tcBorders>
              <w:top w:val="single" w:sz="12" w:space="0" w:color="auto"/>
            </w:tcBorders>
          </w:tcPr>
          <w:p w14:paraId="7399241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Секция Техническая 17/УШ-26 г.</w:t>
            </w:r>
          </w:p>
        </w:tc>
        <w:tc>
          <w:tcPr>
            <w:tcW w:w="2977" w:type="dxa"/>
            <w:tcBorders>
              <w:top w:val="single" w:sz="12" w:space="0" w:color="auto"/>
            </w:tcBorders>
          </w:tcPr>
          <w:p w14:paraId="550AB3F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Секция Вспомслужб 19/УШ-26 г.</w:t>
            </w:r>
          </w:p>
        </w:tc>
        <w:tc>
          <w:tcPr>
            <w:tcW w:w="2737" w:type="dxa"/>
            <w:tcBorders>
              <w:top w:val="single" w:sz="12" w:space="0" w:color="auto"/>
            </w:tcBorders>
          </w:tcPr>
          <w:p w14:paraId="16A6DF5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Секция Применения 19/УШ-26 г.</w:t>
            </w:r>
          </w:p>
        </w:tc>
      </w:tr>
      <w:tr w:rsidR="00BD609C" w:rsidRPr="00C2525C" w14:paraId="2152E2E2" w14:textId="77777777">
        <w:tc>
          <w:tcPr>
            <w:tcW w:w="1951" w:type="dxa"/>
            <w:tcBorders>
              <w:bottom w:val="single" w:sz="12" w:space="0" w:color="auto"/>
            </w:tcBorders>
          </w:tcPr>
          <w:p w14:paraId="114AD92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Календарный план работ и смета Секции Применения и Секции Спецслужб</w:t>
            </w:r>
          </w:p>
          <w:p w14:paraId="7F79D44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То же УД</w:t>
            </w:r>
          </w:p>
          <w:p w14:paraId="7FD0C40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Чтение журналов Секций</w:t>
            </w:r>
          </w:p>
          <w:p w14:paraId="06FE7CC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О статиспытаниях самолета И2</w:t>
            </w:r>
          </w:p>
          <w:p w14:paraId="6C064FA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О расп. Вооружения и оборудования самолета Р3-М5</w:t>
            </w:r>
          </w:p>
        </w:tc>
        <w:tc>
          <w:tcPr>
            <w:tcW w:w="3544" w:type="dxa"/>
            <w:tcBorders>
              <w:bottom w:val="single" w:sz="12" w:space="0" w:color="auto"/>
            </w:tcBorders>
          </w:tcPr>
          <w:p w14:paraId="4929FC8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Доклад лыжной комиссии</w:t>
            </w:r>
          </w:p>
          <w:p w14:paraId="6AC9987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Инструкция для отбора, приемки, хранения и транспортировки соснового авиалеса</w:t>
            </w:r>
          </w:p>
          <w:p w14:paraId="52EBDE4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О методах и приборе для испытания стальной проволоки на загиб</w:t>
            </w:r>
          </w:p>
          <w:p w14:paraId="3DBA64B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О приемке заграничных стальных проволок</w:t>
            </w:r>
          </w:p>
          <w:p w14:paraId="32B6990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О применении металлических окованых бочек для хранения а/масла</w:t>
            </w:r>
          </w:p>
          <w:p w14:paraId="221A2FA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О приемке заграничных труб</w:t>
            </w:r>
          </w:p>
          <w:p w14:paraId="61A3391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Об испытании винтов для самолета Р1 под мотор ГАЗ № 24</w:t>
            </w:r>
          </w:p>
        </w:tc>
        <w:tc>
          <w:tcPr>
            <w:tcW w:w="2977" w:type="dxa"/>
            <w:tcBorders>
              <w:bottom w:val="single" w:sz="12" w:space="0" w:color="auto"/>
            </w:tcBorders>
          </w:tcPr>
          <w:p w14:paraId="4DD2FBC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О пулеметной установке Пуль 6 бис, монтируемой на самолете И.Л.</w:t>
            </w:r>
          </w:p>
          <w:p w14:paraId="3210FC5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О программе работ на свободных аэростатах по радио</w:t>
            </w:r>
          </w:p>
          <w:p w14:paraId="50AE998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О предложении г-на Якимова</w:t>
            </w:r>
          </w:p>
          <w:p w14:paraId="5543F7A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Об испытании групповой ракетницы системы Вахмистрова</w:t>
            </w:r>
          </w:p>
          <w:p w14:paraId="2B7FA87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О добавлениях в схеме прокладки радиопротивовеса на самолетах, выпускаемых Авиатрестом в начале 1927-27 гг.</w:t>
            </w:r>
          </w:p>
        </w:tc>
        <w:tc>
          <w:tcPr>
            <w:tcW w:w="2737" w:type="dxa"/>
            <w:tcBorders>
              <w:bottom w:val="single" w:sz="12" w:space="0" w:color="auto"/>
            </w:tcBorders>
          </w:tcPr>
          <w:p w14:paraId="5B6DBF6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Об изменении перечня комплекта инструмента общего пользования</w:t>
            </w:r>
          </w:p>
          <w:p w14:paraId="1C55CAA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Об изменении одлиночного комплекта запчастей к самолету Р1</w:t>
            </w:r>
          </w:p>
          <w:p w14:paraId="224B835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О комплекте привязных ремней в кабине летнаба</w:t>
            </w:r>
          </w:p>
          <w:p w14:paraId="45FB70C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Об иностранных материалах о комбинезонах</w:t>
            </w:r>
          </w:p>
          <w:p w14:paraId="5A238FD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5. О маскировке самолетов и аэростатов на земле </w:t>
            </w:r>
          </w:p>
        </w:tc>
      </w:tr>
    </w:tbl>
    <w:p w14:paraId="03D6CA8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(2265,93).</w:t>
      </w:r>
    </w:p>
    <w:p w14:paraId="6224490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D6EB0E6" w14:textId="77777777" w:rsidR="009B245F" w:rsidRPr="00C2525C" w:rsidRDefault="009B245F"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16 августа 1926 экипаж в составе пилота В.Б. Копылова и механика Х.С. Клочко совершил обратный перелёт из Омска в Москву, «вылетев из Омска в 12 час. 22 мин. ночи на 16 августа и прибыв в Москву в 6 час. 45 мин. вечера того же дня, те. За 18 часов 23 мин., пробыв в воздухе 17 часов 18 минут, из них без посадки из ОМСКА до КАЗАНИ – 12 час. 8 мин. (1650 километров). Этот перелёт является тройным рекордом: всесоюзным рекордом по продолжительности пролёта без посадки, мировым рекордом продолжительности на самолёте Ю-13, всесоюзным рекордом дальности полёта на пассажирской машине в один день. тт. КОПЫЛОВ и КЛОЧКО награждены ВЦИК орд. Труд. Кр. Знамени, а также им объявлена благодарность РВС СССР».</w:t>
      </w:r>
    </w:p>
    <w:p w14:paraId="3A852239" w14:textId="3AAB63A9" w:rsidR="009B245F" w:rsidRPr="00C2525C" w:rsidRDefault="009B245F"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В течение своего полуторамесячного пребывания в Омске отважный экипаж не сидел сложа руки, а осуществлял агитоблёты близлежащих районов, чем, собственно, и была вызвана эта самая полуторамесячная задержка с возвращением в столицу на аэродром приписки. А по прибытию в Москву практически сразу тот же экипаж убыл совершать Северный агитоблёт… (21267).</w:t>
      </w:r>
    </w:p>
    <w:p w14:paraId="207EC72A" w14:textId="77777777" w:rsidR="009B245F" w:rsidRPr="00C2525C" w:rsidRDefault="009B245F" w:rsidP="00C2525C">
      <w:pPr>
        <w:spacing w:after="0" w:line="240" w:lineRule="auto"/>
        <w:jc w:val="both"/>
        <w:rPr>
          <w:rFonts w:ascii="Times New Roman" w:hAnsi="Times New Roman" w:cs="Times New Roman"/>
          <w:color w:val="0070C0"/>
          <w:sz w:val="16"/>
          <w:szCs w:val="16"/>
        </w:rPr>
      </w:pPr>
    </w:p>
    <w:p w14:paraId="25125CEC"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4C83993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F9A61E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16 августа 1926 г. была подготовлена краткая справка зам. начальника Военно-промышленного уп</w:t>
      </w:r>
      <w:r w:rsidRPr="00C2525C">
        <w:rPr>
          <w:rFonts w:ascii="Times New Roman" w:hAnsi="Times New Roman" w:cs="Times New Roman"/>
          <w:color w:val="002060"/>
          <w:sz w:val="16"/>
          <w:szCs w:val="16"/>
        </w:rPr>
        <w:softHyphen/>
        <w:t>равления Л. Егорова “О растрестировании Военпрома”'</w:t>
      </w:r>
    </w:p>
    <w:p w14:paraId="10AB6D6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Первое. ВПУ, образованное на основании соответствующего положения о нем, присту</w:t>
      </w:r>
      <w:r w:rsidRPr="00C2525C">
        <w:rPr>
          <w:rFonts w:ascii="Times New Roman" w:hAnsi="Times New Roman" w:cs="Times New Roman"/>
          <w:color w:val="002060"/>
          <w:sz w:val="16"/>
          <w:szCs w:val="16"/>
        </w:rPr>
        <w:softHyphen/>
        <w:t>пило к работе 4 декабря 1925 г. (приказ по ВСНХ № 164). Первый доклад о работе Военпро</w:t>
      </w:r>
      <w:r w:rsidRPr="00C2525C">
        <w:rPr>
          <w:rFonts w:ascii="Times New Roman" w:hAnsi="Times New Roman" w:cs="Times New Roman"/>
          <w:color w:val="002060"/>
          <w:sz w:val="16"/>
          <w:szCs w:val="16"/>
        </w:rPr>
        <w:softHyphen/>
        <w:t>ма за 1924/25 г. был сделан зам. председателя правления т. Жарко в коллегии ВПУ 19 марта, 12 и 13 апреля сего года. Заслушав доклад, коллегия в своем постановлении отметила ряд серьезных дефектов в работе Военпрома в отношении мобилизационной подготовки, состо</w:t>
      </w:r>
      <w:r w:rsidRPr="00C2525C">
        <w:rPr>
          <w:rFonts w:ascii="Times New Roman" w:hAnsi="Times New Roman" w:cs="Times New Roman"/>
          <w:color w:val="002060"/>
          <w:sz w:val="16"/>
          <w:szCs w:val="16"/>
        </w:rPr>
        <w:softHyphen/>
        <w:t>яния зданий и оборудования и ведения оздоровительных работ, качества и типов изделий, наличия крупного избытка рабочих и, особенно, служащих, весьма неудовлетворительного состояния учета и отчетности и слабости инструктажа из центра.</w:t>
      </w:r>
    </w:p>
    <w:p w14:paraId="1B90099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Президиум ВСНХ СССР и РВС СССР, заслушав 28 апреля сего года доклад Военпрома и коллегии ВПУ, полностью подтвердил все эти выводы и постановил: “Обязать ВПУ с привлече</w:t>
      </w:r>
      <w:r w:rsidRPr="00C2525C">
        <w:rPr>
          <w:rFonts w:ascii="Times New Roman" w:hAnsi="Times New Roman" w:cs="Times New Roman"/>
          <w:color w:val="002060"/>
          <w:sz w:val="16"/>
          <w:szCs w:val="16"/>
        </w:rPr>
        <w:softHyphen/>
        <w:t>нием военведа детально изучить вопрос о возможности выделения заводов Военпрома в самосто</w:t>
      </w:r>
      <w:r w:rsidRPr="00C2525C">
        <w:rPr>
          <w:rFonts w:ascii="Times New Roman" w:hAnsi="Times New Roman" w:cs="Times New Roman"/>
          <w:color w:val="002060"/>
          <w:sz w:val="16"/>
          <w:szCs w:val="16"/>
        </w:rPr>
        <w:softHyphen/>
        <w:t>ятельные тресты”.</w:t>
      </w:r>
    </w:p>
    <w:p w14:paraId="7FCBC5A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Второе. Комиссия обороны, заслушав те же доклады в мае сего года, также подтверди</w:t>
      </w:r>
      <w:r w:rsidRPr="00C2525C">
        <w:rPr>
          <w:rFonts w:ascii="Times New Roman" w:hAnsi="Times New Roman" w:cs="Times New Roman"/>
          <w:color w:val="002060"/>
          <w:sz w:val="16"/>
          <w:szCs w:val="16"/>
        </w:rPr>
        <w:softHyphen/>
        <w:t>ла указанные выводы и образовала особую комиссию под председательством т. Аванесова для изучения положения заводов на местах.</w:t>
      </w:r>
    </w:p>
    <w:p w14:paraId="476AB0E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Третье. Комиссия т. Аванесова, обследовав заводы, нашла, что положение на местах яв</w:t>
      </w:r>
      <w:r w:rsidRPr="00C2525C">
        <w:rPr>
          <w:rFonts w:ascii="Times New Roman" w:hAnsi="Times New Roman" w:cs="Times New Roman"/>
          <w:color w:val="002060"/>
          <w:sz w:val="16"/>
          <w:szCs w:val="16"/>
        </w:rPr>
        <w:softHyphen/>
        <w:t>ляется даже более безотрадным, чем было отмечено в постановлении от 28 апреля, и отмети</w:t>
      </w:r>
      <w:r w:rsidRPr="00C2525C">
        <w:rPr>
          <w:rFonts w:ascii="Times New Roman" w:hAnsi="Times New Roman" w:cs="Times New Roman"/>
          <w:color w:val="002060"/>
          <w:sz w:val="16"/>
          <w:szCs w:val="16"/>
        </w:rPr>
        <w:softHyphen/>
        <w:t>ла общую бесхозяйственность всего Военпрома.</w:t>
      </w:r>
    </w:p>
    <w:p w14:paraId="63112C9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Четвертое. Комиссия обороны, заслушав 5 июля сего года доклад Комиссии тов. Ава</w:t>
      </w:r>
      <w:r w:rsidRPr="00C2525C">
        <w:rPr>
          <w:rFonts w:ascii="Times New Roman" w:hAnsi="Times New Roman" w:cs="Times New Roman"/>
          <w:color w:val="002060"/>
          <w:sz w:val="16"/>
          <w:szCs w:val="16"/>
        </w:rPr>
        <w:softHyphen/>
        <w:t>несова, констатировала: “...'''работы заводоуправлений и Военпрома страдают колоссальны</w:t>
      </w:r>
      <w:r w:rsidRPr="00C2525C">
        <w:rPr>
          <w:rFonts w:ascii="Times New Roman" w:hAnsi="Times New Roman" w:cs="Times New Roman"/>
          <w:color w:val="002060"/>
          <w:sz w:val="16"/>
          <w:szCs w:val="16"/>
        </w:rPr>
        <w:softHyphen/>
        <w:t>ми дефектами как в области всей финансово-экономической политики Военпрома, так и в области его организационной работы. На заводах Военпрома прежде всего отмечается ог</w:t>
      </w:r>
      <w:r w:rsidRPr="00C2525C">
        <w:rPr>
          <w:rFonts w:ascii="Times New Roman" w:hAnsi="Times New Roman" w:cs="Times New Roman"/>
          <w:color w:val="002060"/>
          <w:sz w:val="16"/>
          <w:szCs w:val="16"/>
        </w:rPr>
        <w:softHyphen/>
        <w:t>ромный излишек служащих и некоторый излишек рабочих, в особенности вспомогатель</w:t>
      </w:r>
      <w:r w:rsidRPr="00C2525C">
        <w:rPr>
          <w:rFonts w:ascii="Times New Roman" w:hAnsi="Times New Roman" w:cs="Times New Roman"/>
          <w:color w:val="002060"/>
          <w:sz w:val="16"/>
          <w:szCs w:val="16"/>
        </w:rPr>
        <w:softHyphen/>
        <w:t>ных. Производительность труда, норма выработки и дисциплина на заводах недостаточны, а в некоторых случаях наблюдается полное отсутствие всякой дисциплины. Наблюдается недостаточная загрузка заводов военными заказами, отсутствует плановая работа, в особен</w:t>
      </w:r>
      <w:r w:rsidRPr="00C2525C">
        <w:rPr>
          <w:rFonts w:ascii="Times New Roman" w:hAnsi="Times New Roman" w:cs="Times New Roman"/>
          <w:color w:val="002060"/>
          <w:sz w:val="16"/>
          <w:szCs w:val="16"/>
        </w:rPr>
        <w:softHyphen/>
        <w:t>ности постановка производства военных и мирных изделий имеет огромные недочеты в об</w:t>
      </w:r>
      <w:r w:rsidRPr="00C2525C">
        <w:rPr>
          <w:rFonts w:ascii="Times New Roman" w:hAnsi="Times New Roman" w:cs="Times New Roman"/>
          <w:color w:val="002060"/>
          <w:sz w:val="16"/>
          <w:szCs w:val="16"/>
        </w:rPr>
        <w:softHyphen/>
        <w:t>ласти планировки и техники производства, наблюдаются значительные убытки как по мир</w:t>
      </w:r>
      <w:r w:rsidRPr="00C2525C">
        <w:rPr>
          <w:rFonts w:ascii="Times New Roman" w:hAnsi="Times New Roman" w:cs="Times New Roman"/>
          <w:color w:val="002060"/>
          <w:sz w:val="16"/>
          <w:szCs w:val="16"/>
        </w:rPr>
        <w:softHyphen/>
        <w:t>ным, так и по военным изделиям, значительная отсталость отчетности по всем заводам, не</w:t>
      </w:r>
      <w:r w:rsidRPr="00C2525C">
        <w:rPr>
          <w:rFonts w:ascii="Times New Roman" w:hAnsi="Times New Roman" w:cs="Times New Roman"/>
          <w:color w:val="002060"/>
          <w:sz w:val="16"/>
          <w:szCs w:val="16"/>
        </w:rPr>
        <w:softHyphen/>
        <w:t>умелое и недостаточное маневрирование материальными ценностями, находящимися в рас</w:t>
      </w:r>
      <w:r w:rsidRPr="00C2525C">
        <w:rPr>
          <w:rFonts w:ascii="Times New Roman" w:hAnsi="Times New Roman" w:cs="Times New Roman"/>
          <w:color w:val="002060"/>
          <w:sz w:val="16"/>
          <w:szCs w:val="16"/>
        </w:rPr>
        <w:softHyphen/>
        <w:t>поряжении Военпрома, непомерные накладные расходы и, наконец, отсутствует какая бы то ни было правильная организация аппарата как в Центре, так и на местах...”. Отсюда поста</w:t>
      </w:r>
      <w:r w:rsidRPr="00C2525C">
        <w:rPr>
          <w:rFonts w:ascii="Times New Roman" w:hAnsi="Times New Roman" w:cs="Times New Roman"/>
          <w:color w:val="002060"/>
          <w:sz w:val="16"/>
          <w:szCs w:val="16"/>
        </w:rPr>
        <w:softHyphen/>
        <w:t>новление: “...Обязать ВСНХ немедленно приступить к реорганизации Военпрома. Порядок ликвидации Военпрома и образование новых трестов, сроки, а также устав, структуру и шта</w:t>
      </w:r>
      <w:r w:rsidRPr="00C2525C">
        <w:rPr>
          <w:rFonts w:ascii="Times New Roman" w:hAnsi="Times New Roman" w:cs="Times New Roman"/>
          <w:color w:val="002060"/>
          <w:sz w:val="16"/>
          <w:szCs w:val="16"/>
        </w:rPr>
        <w:softHyphen/>
        <w:t>ты новых трестов рассмотреть в Президиуме ВСНХ и утвердить в установленном порядке с таким расчетом, чтобы новые тресты приступили к работе с будущего 1926/27 отчетного года......</w:t>
      </w:r>
    </w:p>
    <w:p w14:paraId="24E7755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Что даст растрестирование</w:t>
      </w:r>
    </w:p>
    <w:p w14:paraId="5E8C789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Пятое. 1. Пять основных кадровых объединений, вокруг которых будут развертывать</w:t>
      </w:r>
      <w:r w:rsidRPr="00C2525C">
        <w:rPr>
          <w:rFonts w:ascii="Times New Roman" w:hAnsi="Times New Roman" w:cs="Times New Roman"/>
          <w:color w:val="002060"/>
          <w:sz w:val="16"/>
          <w:szCs w:val="16"/>
        </w:rPr>
        <w:softHyphen/>
        <w:t>ся резервы гражданской промышленности для выполнения своей мобилизационной прог</w:t>
      </w:r>
      <w:r w:rsidRPr="00C2525C">
        <w:rPr>
          <w:rFonts w:ascii="Times New Roman" w:hAnsi="Times New Roman" w:cs="Times New Roman"/>
          <w:color w:val="002060"/>
          <w:sz w:val="16"/>
          <w:szCs w:val="16"/>
        </w:rPr>
        <w:softHyphen/>
        <w:t>раммы в срок и в необходимом объеме. Это развертывание на базе ныне существующего объ</w:t>
      </w:r>
      <w:r w:rsidRPr="00C2525C">
        <w:rPr>
          <w:rFonts w:ascii="Times New Roman" w:hAnsi="Times New Roman" w:cs="Times New Roman"/>
          <w:color w:val="002060"/>
          <w:sz w:val="16"/>
          <w:szCs w:val="16"/>
        </w:rPr>
        <w:softHyphen/>
        <w:t>единения Военпрома технически окажется в случае войны невозможным.</w:t>
      </w:r>
    </w:p>
    <w:p w14:paraId="4DFA523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В области техническо-производственной - приближение управления к предприяти</w:t>
      </w:r>
      <w:r w:rsidRPr="00C2525C">
        <w:rPr>
          <w:rFonts w:ascii="Times New Roman" w:hAnsi="Times New Roman" w:cs="Times New Roman"/>
          <w:color w:val="002060"/>
          <w:sz w:val="16"/>
          <w:szCs w:val="16"/>
        </w:rPr>
        <w:softHyphen/>
        <w:t>ям.</w:t>
      </w:r>
    </w:p>
    <w:p w14:paraId="1730749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В области материального учета и отчетности - сокращение объема задач до пределов возможного их выполнения.</w:t>
      </w:r>
    </w:p>
    <w:p w14:paraId="38F5038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В области маневрирования оборотными средствами - возможность скорейшего извлече</w:t>
      </w:r>
      <w:r w:rsidRPr="00C2525C">
        <w:rPr>
          <w:rFonts w:ascii="Times New Roman" w:hAnsi="Times New Roman" w:cs="Times New Roman"/>
          <w:color w:val="002060"/>
          <w:sz w:val="16"/>
          <w:szCs w:val="16"/>
        </w:rPr>
        <w:softHyphen/>
        <w:t>ния ныне завязших ресурсов в избыточных и неликвидных материальных ценностях отдельных предприятий.</w:t>
      </w:r>
    </w:p>
    <w:p w14:paraId="2A94D02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В области наличного состава как рабочих, так и служащих - приведение такового в норму с действительными потребностями производства.</w:t>
      </w:r>
    </w:p>
    <w:p w14:paraId="2A02ED1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Шестое. Растрестирование отрицательно не отразится на финансовом положении от</w:t>
      </w:r>
      <w:r w:rsidRPr="00C2525C">
        <w:rPr>
          <w:rFonts w:ascii="Times New Roman" w:hAnsi="Times New Roman" w:cs="Times New Roman"/>
          <w:color w:val="002060"/>
          <w:sz w:val="16"/>
          <w:szCs w:val="16"/>
        </w:rPr>
        <w:softHyphen/>
        <w:t>дельных трестов по сравнению с нынешним положением Военпрома, потому что:</w:t>
      </w:r>
    </w:p>
    <w:p w14:paraId="4D4D912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Маневрирование материальными запасами отдельных заводов в пределах всего Во</w:t>
      </w:r>
      <w:r w:rsidRPr="00C2525C">
        <w:rPr>
          <w:rFonts w:ascii="Times New Roman" w:hAnsi="Times New Roman" w:cs="Times New Roman"/>
          <w:color w:val="002060"/>
          <w:sz w:val="16"/>
          <w:szCs w:val="16"/>
        </w:rPr>
        <w:softHyphen/>
        <w:t>енпрома составляет ничтожную величину и не играет никакой роли в общем плане снабже</w:t>
      </w:r>
      <w:r w:rsidRPr="00C2525C">
        <w:rPr>
          <w:rFonts w:ascii="Times New Roman" w:hAnsi="Times New Roman" w:cs="Times New Roman"/>
          <w:color w:val="002060"/>
          <w:sz w:val="16"/>
          <w:szCs w:val="16"/>
        </w:rPr>
        <w:softHyphen/>
        <w:t>ния.</w:t>
      </w:r>
    </w:p>
    <w:p w14:paraId="33C62ED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Оборотные средства предприятий могут быть легко перераспределены путем век</w:t>
      </w:r>
      <w:r w:rsidRPr="00C2525C">
        <w:rPr>
          <w:rFonts w:ascii="Times New Roman" w:hAnsi="Times New Roman" w:cs="Times New Roman"/>
          <w:color w:val="002060"/>
          <w:sz w:val="16"/>
          <w:szCs w:val="16"/>
        </w:rPr>
        <w:softHyphen/>
        <w:t>сельных операций за счет выдачи обязательств более богатыми производственными едини</w:t>
      </w:r>
      <w:r w:rsidRPr="00C2525C">
        <w:rPr>
          <w:rFonts w:ascii="Times New Roman" w:hAnsi="Times New Roman" w:cs="Times New Roman"/>
          <w:color w:val="002060"/>
          <w:sz w:val="16"/>
          <w:szCs w:val="16"/>
        </w:rPr>
        <w:softHyphen/>
        <w:t>цами тем предприятиям, чьи оборотные средства являются недостаточными.</w:t>
      </w:r>
    </w:p>
    <w:p w14:paraId="54FF548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Общие кредиты Военпрома по линии банков могут быть безболезненно закреплены в соответствующей пропорции за отдельными трестами.</w:t>
      </w:r>
    </w:p>
    <w:p w14:paraId="625BA7B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Общая вексельная эмиссия Военпрома может быть сохранена на том же уровне...</w:t>
      </w:r>
      <w:r w:rsidRPr="00C2525C">
        <w:rPr>
          <w:rFonts w:ascii="Times New Roman" w:hAnsi="Times New Roman" w:cs="Times New Roman"/>
          <w:color w:val="002060"/>
          <w:sz w:val="16"/>
          <w:szCs w:val="16"/>
          <w:vertAlign w:val="superscript"/>
        </w:rPr>
        <w:t>1</w:t>
      </w:r>
      <w:r w:rsidRPr="00C2525C">
        <w:rPr>
          <w:rFonts w:ascii="Times New Roman" w:hAnsi="Times New Roman" w:cs="Times New Roman"/>
          <w:color w:val="002060"/>
          <w:sz w:val="16"/>
          <w:szCs w:val="16"/>
        </w:rPr>
        <w:t>' Седьмое. Сравнительная стоимость аппаратов.</w:t>
      </w:r>
    </w:p>
    <w:p w14:paraId="713F344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 точки зрения накладных расходов по центральным аппаратам, расчеты дают следую</w:t>
      </w:r>
      <w:r w:rsidRPr="00C2525C">
        <w:rPr>
          <w:rFonts w:ascii="Times New Roman" w:hAnsi="Times New Roman" w:cs="Times New Roman"/>
          <w:color w:val="002060"/>
          <w:sz w:val="16"/>
          <w:szCs w:val="16"/>
        </w:rPr>
        <w:softHyphen/>
        <w:t>щие данные:</w:t>
      </w:r>
    </w:p>
    <w:p w14:paraId="20C4BB1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При наличии Военпрома стоимость содержания личного состава аппарата составля</w:t>
      </w:r>
      <w:r w:rsidRPr="00C2525C">
        <w:rPr>
          <w:rFonts w:ascii="Times New Roman" w:hAnsi="Times New Roman" w:cs="Times New Roman"/>
          <w:color w:val="002060"/>
          <w:sz w:val="16"/>
          <w:szCs w:val="16"/>
        </w:rPr>
        <w:softHyphen/>
        <w:t>ла до производственного резкого сокращения штатов 1,2 млн руб.</w:t>
      </w:r>
    </w:p>
    <w:p w14:paraId="3649550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Стоимость содержания личного состава аппаратов вновь образуемых трестов соста</w:t>
      </w:r>
      <w:r w:rsidRPr="00C2525C">
        <w:rPr>
          <w:rFonts w:ascii="Times New Roman" w:hAnsi="Times New Roman" w:cs="Times New Roman"/>
          <w:color w:val="002060"/>
          <w:sz w:val="16"/>
          <w:szCs w:val="16"/>
        </w:rPr>
        <w:softHyphen/>
        <w:t>вит около 900 тыс.-1 млн руб.</w:t>
      </w:r>
    </w:p>
    <w:p w14:paraId="364F4C2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Восьмое. В заключение необходимо отметить, что на сегодняшнее число Военпром нуж</w:t>
      </w:r>
      <w:r w:rsidRPr="00C2525C">
        <w:rPr>
          <w:rFonts w:ascii="Times New Roman" w:hAnsi="Times New Roman" w:cs="Times New Roman"/>
          <w:color w:val="002060"/>
          <w:sz w:val="16"/>
          <w:szCs w:val="16"/>
        </w:rPr>
        <w:softHyphen/>
        <w:t>дается хотя бы во временном пополнении своих оборотных средств в размере, кругло ориен</w:t>
      </w:r>
      <w:r w:rsidRPr="00C2525C">
        <w:rPr>
          <w:rFonts w:ascii="Times New Roman" w:hAnsi="Times New Roman" w:cs="Times New Roman"/>
          <w:color w:val="002060"/>
          <w:sz w:val="16"/>
          <w:szCs w:val="16"/>
        </w:rPr>
        <w:softHyphen/>
        <w:t>тировочно, не менее 15 млн руб. (путем предоставления ему целевой ссуды). Этот кассовый дефицит является результатом бесхозяйственности прошлых периодов. Этот кассовый про</w:t>
      </w:r>
      <w:r w:rsidRPr="00C2525C">
        <w:rPr>
          <w:rFonts w:ascii="Times New Roman" w:hAnsi="Times New Roman" w:cs="Times New Roman"/>
          <w:color w:val="002060"/>
          <w:sz w:val="16"/>
          <w:szCs w:val="16"/>
        </w:rPr>
        <w:softHyphen/>
        <w:t>вал необходимо будет заполнить соответствующими кредитами, дабы вновь образуемые тресты с самого начала своего существования получили твердую финансовую базу для сво</w:t>
      </w:r>
      <w:r w:rsidRPr="00C2525C">
        <w:rPr>
          <w:rFonts w:ascii="Times New Roman" w:hAnsi="Times New Roman" w:cs="Times New Roman"/>
          <w:color w:val="002060"/>
          <w:sz w:val="16"/>
          <w:szCs w:val="16"/>
        </w:rPr>
        <w:softHyphen/>
        <w:t>их производственных программ и выполнения всех тех задач, которые вытекают из постанов</w:t>
      </w:r>
      <w:r w:rsidRPr="00C2525C">
        <w:rPr>
          <w:rFonts w:ascii="Times New Roman" w:hAnsi="Times New Roman" w:cs="Times New Roman"/>
          <w:color w:val="002060"/>
          <w:sz w:val="16"/>
          <w:szCs w:val="16"/>
        </w:rPr>
        <w:softHyphen/>
        <w:t>ления Президиума ВСНХ и РВС Союза ССР от 28 апреля сего года.</w:t>
      </w:r>
    </w:p>
    <w:p w14:paraId="1B28410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Зам. начальника ВПУ Л. Егоров</w:t>
      </w:r>
    </w:p>
    <w:p w14:paraId="725304A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АП РФ. Ф. 3. Оп. 46. Д. 331. Л. 7-11. Подлинник (10711,592).</w:t>
      </w:r>
    </w:p>
    <w:p w14:paraId="75E752F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466699C8"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6926759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0379AC8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17 августа 1926 П.И.Б. написал письмо N 6580 в Орг.-Моб. управление и Секретариат пред. РВС о том, что в органах ВВС существует один НК и НОА при нем и что с НК все нормально, а НОА надо развивать (1027,17).</w:t>
      </w:r>
    </w:p>
    <w:p w14:paraId="6DDB560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2805F3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17 августа 1926 Секция применения НК УВВС рассмотрела вопросы: 3. О проекте привязных ремней в кабине летчика; 5. О маскировке самолетов и аэростатов на земле и др. (2265,93).</w:t>
      </w:r>
    </w:p>
    <w:p w14:paraId="61D10FC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C562BF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17 августа 1926 Нач. Производственной части УВВС Голубов и Пом. Нач. Навозов писали письмо № 19244с в Авиатрест (самолетостроительный отдел)</w:t>
      </w:r>
    </w:p>
    <w:p w14:paraId="00E270B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Копия: Техприемщику УВВС на заводе ГАЗ № 1</w:t>
      </w:r>
    </w:p>
    <w:p w14:paraId="0A09D95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 № 5982/у-1 от 27 июля с/г.</w:t>
      </w:r>
    </w:p>
    <w:p w14:paraId="36E4C54A" w14:textId="77777777" w:rsidR="000C5850" w:rsidRPr="00C2525C" w:rsidRDefault="000C5850" w:rsidP="00C2525C">
      <w:pPr>
        <w:tabs>
          <w:tab w:val="left" w:pos="2193"/>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Служебной запиской от 14 Августа с/г за № 24236/с НК УВВС РККА сообщил, что усиление концевой части переднего лонжерона самолета Р-1 по 3-му варианту, предложенному ГАЗ"ом № I, возражений не встречает (8906,68).</w:t>
      </w:r>
    </w:p>
    <w:p w14:paraId="01717A92" w14:textId="77777777" w:rsidR="000C5850" w:rsidRPr="00C2525C" w:rsidRDefault="000C5850" w:rsidP="00C2525C">
      <w:pPr>
        <w:tabs>
          <w:tab w:val="left" w:pos="2193"/>
        </w:tabs>
        <w:autoSpaceDE w:val="0"/>
        <w:autoSpaceDN w:val="0"/>
        <w:adjustRightInd w:val="0"/>
        <w:spacing w:after="0" w:line="240" w:lineRule="auto"/>
        <w:jc w:val="both"/>
        <w:rPr>
          <w:rFonts w:ascii="Times New Roman" w:hAnsi="Times New Roman" w:cs="Times New Roman"/>
          <w:color w:val="002060"/>
          <w:sz w:val="16"/>
          <w:szCs w:val="16"/>
        </w:rPr>
      </w:pPr>
    </w:p>
    <w:p w14:paraId="7977E430"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077A0BA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01D378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17 августа 1926 Греция подписала договор с Королевством С, Х и С (3907,142).</w:t>
      </w:r>
    </w:p>
    <w:p w14:paraId="2BE7B1D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29EA513"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4B2FC28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0246ECB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18 августа 1925 был подготовлен конспект Записки об АП (2197,190).</w:t>
      </w:r>
    </w:p>
    <w:p w14:paraId="75F323D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Записка об авиапромышленности</w:t>
      </w:r>
    </w:p>
    <w:p w14:paraId="0BB3756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Конспект</w:t>
      </w:r>
    </w:p>
    <w:p w14:paraId="7EACEAE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Раздел А.</w:t>
      </w:r>
    </w:p>
    <w:p w14:paraId="4ABBA57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Общая часть</w:t>
      </w:r>
    </w:p>
    <w:p w14:paraId="1BC867A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Подразделения авиапромышленности на основные производства:</w:t>
      </w:r>
    </w:p>
    <w:p w14:paraId="723E4BA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производство самолетов - основа лесное дело /лесные салазки/</w:t>
      </w:r>
    </w:p>
    <w:p w14:paraId="5AEA71B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производство моторов - основа высокосортные стали, цветные сплавы, легкие сплавы</w:t>
      </w:r>
    </w:p>
    <w:p w14:paraId="6F1A083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Необходимые вспомогательные производства по линии самолетостроения - винто-лыжное, радиаторное, расчалочное, пилотажных и аэронавигационных приборов, лаков, колесвооружения и т.д. производство</w:t>
      </w:r>
    </w:p>
    <w:p w14:paraId="54B94A4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линии моторостроения - зажигания, магнето, динамо “Делько”, свечи, шарикоподшипники и т.п.</w:t>
      </w:r>
    </w:p>
    <w:p w14:paraId="6363065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Историческая предопределенность, возможность и необходимость включения отдельных видов вспомогательных производств в состав авиапромышленности.</w:t>
      </w:r>
    </w:p>
    <w:p w14:paraId="68F635A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Особенности требований, предъявляемых к материалам, применяемым к авиапромышленности и к изделиям в целом.</w:t>
      </w:r>
    </w:p>
    <w:p w14:paraId="48762F6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Зависимость от заграницы, стоимость организациии дела материального снабжения внутри СССР. Устойчивость авиапромышленности - тесная связь с другими отраслями промышленности в СССР. Инициативность в организации отдельных видов производств. Необходимость участия государственных средств.</w:t>
      </w:r>
    </w:p>
    <w:p w14:paraId="7905381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Раздел П</w:t>
      </w:r>
    </w:p>
    <w:p w14:paraId="5844C01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Самолетостроение</w:t>
      </w:r>
    </w:p>
    <w:p w14:paraId="608AED9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Основные виды самолетостроения соответственно исходным материалам: деревянное, смешанное, металлическое с указанием преимуществ, недостатков, районов применения. Соответственно характеру авиации: сухопутное гидро (морское).</w:t>
      </w:r>
    </w:p>
    <w:p w14:paraId="4CC926D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Краткая историческая справка о развитии самолетостроения за границей и у нас в России, состояние его в СССР в середине 1918 года. Процесс организации /концентрации/ с 1918.</w:t>
      </w:r>
    </w:p>
    <w:p w14:paraId="5BE3413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основные требования, предъявляемые к самолетостроительным заводам, площади, оборудование, рабсила, лаборатории, вспомогательные сооружения, ангары, аэродромы.</w:t>
      </w:r>
    </w:p>
    <w:p w14:paraId="384AEA8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Характеристика /с историей возникновения/ и соответствие ныне существующих заводов п. 3 - отсюда - очередные задачи по самолетостроению.</w:t>
      </w:r>
    </w:p>
    <w:p w14:paraId="2D12F77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Раздел Ш</w:t>
      </w:r>
    </w:p>
    <w:p w14:paraId="4BAC1DD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Моторостроение</w:t>
      </w:r>
    </w:p>
    <w:p w14:paraId="2502A9B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Соответственно пп. Самолетостроения</w:t>
      </w:r>
    </w:p>
    <w:p w14:paraId="7236743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Раздел 1У</w:t>
      </w:r>
    </w:p>
    <w:p w14:paraId="2E14BFB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Конструкторское дело</w:t>
      </w:r>
    </w:p>
    <w:p w14:paraId="6D0C8F3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 в области самолетостроения</w:t>
      </w:r>
    </w:p>
    <w:p w14:paraId="15DE73B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Историческая справка об эволюции типов самолетов. Разделение на военные, гражданские, спортивные, с указанием основных требований, предъявляемых к ним и взаимной связью. Современная классификация военных и гражданских самолетов.</w:t>
      </w:r>
    </w:p>
    <w:p w14:paraId="120910F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Положение конструкторского дела в России до 1918 года. Отрыв от заграницы в период 1918-21 гг. Отсюда сложность задачи быстрого доведения дела и степени превосходства над современным состоянием за границей.</w:t>
      </w:r>
    </w:p>
    <w:p w14:paraId="00DC880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Развитие конструкторского дела в СССР в период 1921-24 гг.</w:t>
      </w:r>
    </w:p>
    <w:p w14:paraId="275B6C8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Конструкторские бюро и опытное строительство, их местоположение и связь с производством /нормализация, стандартизация/, сырьевая база /техусловия/. Современное состояние, задачи. Необходимость связи с научными учреждениями.</w:t>
      </w:r>
    </w:p>
    <w:p w14:paraId="795E634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Развитие конструкторского дела, как единственная основа боеготовности военной авиации и коммерческой выгоды гражданской.</w:t>
      </w:r>
    </w:p>
    <w:p w14:paraId="3513C55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 В области мотроростроения</w:t>
      </w:r>
    </w:p>
    <w:p w14:paraId="5287814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Применительно к пп. Самолетостроения</w:t>
      </w:r>
    </w:p>
    <w:p w14:paraId="3377BB1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Стоимость изделий: основные элементы, пути к снижению, метода правильного сравнения с заграницей.</w:t>
      </w:r>
    </w:p>
    <w:p w14:paraId="1350441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Заключение</w:t>
      </w:r>
    </w:p>
    <w:p w14:paraId="0950A95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Заключение д.б. иллюстрировано снимками, таблицами и диаграммами (2197,190).</w:t>
      </w:r>
    </w:p>
    <w:p w14:paraId="767DC5B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21736DA" w14:textId="77777777" w:rsidR="00C92B2D"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5FA031B8" w14:textId="77777777" w:rsidR="00C92B2D" w:rsidRPr="00C2525C" w:rsidRDefault="00C92B2D"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1FA04899" w14:textId="77777777" w:rsidR="00C92B2D" w:rsidRPr="00C2525C" w:rsidRDefault="00C92B2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18 августа в 1926 году пилот Паулин Пэрис на </w:t>
      </w:r>
      <w:hyperlink r:id="rId74" w:tgtFrame="_blank" w:history="1">
        <w:r w:rsidRPr="00C2525C">
          <w:rPr>
            <w:rFonts w:ascii="Times New Roman" w:hAnsi="Times New Roman" w:cs="Times New Roman"/>
            <w:color w:val="002060"/>
            <w:sz w:val="16"/>
            <w:szCs w:val="16"/>
          </w:rPr>
          <w:t xml:space="preserve">«CAMS» «51 С» </w:t>
        </w:r>
      </w:hyperlink>
      <w:r w:rsidRPr="00C2525C">
        <w:rPr>
          <w:rFonts w:ascii="Times New Roman" w:hAnsi="Times New Roman" w:cs="Times New Roman"/>
          <w:color w:val="002060"/>
          <w:sz w:val="16"/>
          <w:szCs w:val="16"/>
        </w:rPr>
        <w:t>(регистрационный номер F-AIMZ) установил новый мировой рекорд высоты для тяжелых летающих лодок поднявшись на 4634 метра. «CAMS» «51 С» (002) после установки двигателей «Gnфme &amp; Rhфne Jupiter» (480 л.с.) и дополнительных баков был переделан в летающую лодку для дальних перелетов (14987).</w:t>
      </w:r>
    </w:p>
    <w:p w14:paraId="630DC682" w14:textId="77777777" w:rsidR="00C92B2D" w:rsidRPr="00C2525C" w:rsidRDefault="00C92B2D" w:rsidP="00C2525C">
      <w:pPr>
        <w:spacing w:after="0" w:line="240" w:lineRule="auto"/>
        <w:jc w:val="both"/>
        <w:rPr>
          <w:rFonts w:ascii="Times New Roman" w:hAnsi="Times New Roman" w:cs="Times New Roman"/>
          <w:color w:val="002060"/>
          <w:sz w:val="16"/>
          <w:szCs w:val="16"/>
        </w:rPr>
      </w:pPr>
    </w:p>
    <w:p w14:paraId="5838F26E" w14:textId="77777777" w:rsidR="009B245F" w:rsidRPr="00C2525C" w:rsidRDefault="009B245F"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18 августа 1926 самолет Air Union Blériot 155 F-AIEB Wilbur Wright, летевший в плохую погоду регулярным пассажирским рейсом из аэропорта Париж-Ле-Бурже под Парижем в аэропорт Кройдон в Лондоне с 15 людьми на борту, врезался в крышу сарая и в стога сена. недалеко от Херста, Кент, к югу от аэропорта Лимпн. Погибли два члена экипажа и два из 13 пассажиров (20358).</w:t>
      </w:r>
    </w:p>
    <w:p w14:paraId="1BB93ADB" w14:textId="77777777" w:rsidR="009B245F" w:rsidRPr="00C2525C" w:rsidRDefault="009B245F" w:rsidP="00C2525C">
      <w:pPr>
        <w:spacing w:after="0" w:line="240" w:lineRule="auto"/>
        <w:jc w:val="both"/>
        <w:rPr>
          <w:rFonts w:ascii="Times New Roman" w:hAnsi="Times New Roman" w:cs="Times New Roman"/>
          <w:color w:val="0070C0"/>
          <w:sz w:val="16"/>
          <w:szCs w:val="16"/>
        </w:rPr>
      </w:pPr>
    </w:p>
    <w:p w14:paraId="22855A85"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70EE6C5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05C03A0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19 августа 1926 УВВС и КБ А.Н.Т. заключили договор о постройке дублера АНТ-4, который должен был стать эталоном (346,15), то есть должен был быть полностью вооружен (1852,39).</w:t>
      </w:r>
    </w:p>
    <w:p w14:paraId="3A7DE28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A68F8D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19 августа 1926 УВВС заключило с ЦАГИ официальный договор на постройку АНТ-4 “дублёра” под два мотора Лоррен-Дитрих по 450/600 л.с. Срок изготовления опреде</w:t>
      </w:r>
      <w:r w:rsidRPr="00C2525C">
        <w:rPr>
          <w:rFonts w:ascii="Times New Roman" w:hAnsi="Times New Roman" w:cs="Times New Roman"/>
          <w:color w:val="002060"/>
          <w:sz w:val="16"/>
          <w:szCs w:val="16"/>
        </w:rPr>
        <w:softHyphen/>
        <w:t>лили в 13 месяцев, считая со дня получения ЦАГИ аванса. Фактически постройку “дуб</w:t>
      </w:r>
      <w:r w:rsidRPr="00C2525C">
        <w:rPr>
          <w:rFonts w:ascii="Times New Roman" w:hAnsi="Times New Roman" w:cs="Times New Roman"/>
          <w:color w:val="002060"/>
          <w:sz w:val="16"/>
          <w:szCs w:val="16"/>
        </w:rPr>
        <w:softHyphen/>
        <w:t>лёра” закончили 17 февраля 1928 г. В следующем году машину под обозначением ТБ-1 запустили в серию на заводе № 22 в Филях, построив первые два экземпляра. В 1930-1932 гг. там выпустили еще 214 машин (11696).</w:t>
      </w:r>
    </w:p>
    <w:p w14:paraId="781E293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3820F5A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19 августа 1926 УВВС заключило с ЦАГИ договор о постройке образца легкого бомбардировщика (дублер АНТ-4), в соответствии с которым исполнитель через 13 месяцев был обязан выставить на испытания готовую машину, а через два месяца после их завершения передать все чертежи, расчеты, фотографии и описание бомбардировщика. В то время ЦАГИ считался научной организацией и подчинялся Научно-техническому отделу ВСНХ, а авиазаводы объединялись в Авиатрест. При этом никаких официальных соглашений между ЦАГИ и Авиатрестом не имелось, а все работы проводились по договорам с ВВС. После постройки и регулировки "дублер" становился собственностью ВВС. Военные платили 385 тысяч рублей, а также оплачивали весь процесс испытаний, предоставляли бензин, масло и место в ангаре. 17 сентября ЦАГИ получил аванс; с этого момента пошел отсчет времени (12001).</w:t>
      </w:r>
    </w:p>
    <w:p w14:paraId="637D087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EBAC6A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19 августа 1926 Техническая секция НК УВВС рассмотрела вопросы: 1. Доклад лыжной комиссии; 7. Об испытаниях винта для Р-1 с ГАЗ М-8 и др. (2265,93).</w:t>
      </w:r>
    </w:p>
    <w:p w14:paraId="6E63AD1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0F41C9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19 августа 1926 Секция Вспомслужб НК УВВС рассмотрела: 1. О пулеметной установке Пул-6 на ИЛ и др. (2265,93).</w:t>
      </w:r>
    </w:p>
    <w:p w14:paraId="2FF92FB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A8E8131" w14:textId="77777777" w:rsidR="009B245F" w:rsidRPr="00C2525C" w:rsidRDefault="009B245F" w:rsidP="00C2525C">
      <w:pPr>
        <w:spacing w:after="0" w:line="240" w:lineRule="auto"/>
        <w:jc w:val="both"/>
        <w:rPr>
          <w:rFonts w:ascii="Times New Roman" w:hAnsi="Times New Roman" w:cs="Times New Roman"/>
          <w:color w:val="0070C0"/>
          <w:sz w:val="16"/>
          <w:szCs w:val="16"/>
        </w:rPr>
      </w:pPr>
      <w:bookmarkStart w:id="38" w:name="_Hlk56760099"/>
      <w:r w:rsidRPr="00C2525C">
        <w:rPr>
          <w:rFonts w:ascii="Times New Roman" w:hAnsi="Times New Roman" w:cs="Times New Roman"/>
          <w:color w:val="0070C0"/>
          <w:sz w:val="16"/>
          <w:szCs w:val="16"/>
        </w:rPr>
        <w:t>19 августа — 14 сентября 1926 г. ГГО организо</w:t>
      </w:r>
      <w:r w:rsidRPr="00C2525C">
        <w:rPr>
          <w:rFonts w:ascii="Times New Roman" w:hAnsi="Times New Roman" w:cs="Times New Roman"/>
          <w:color w:val="0070C0"/>
          <w:sz w:val="16"/>
          <w:szCs w:val="16"/>
        </w:rPr>
        <w:softHyphen/>
        <w:t>вала в район Хибинского горного хребта на Коль</w:t>
      </w:r>
      <w:r w:rsidRPr="00C2525C">
        <w:rPr>
          <w:rFonts w:ascii="Times New Roman" w:hAnsi="Times New Roman" w:cs="Times New Roman"/>
          <w:color w:val="0070C0"/>
          <w:sz w:val="16"/>
          <w:szCs w:val="16"/>
        </w:rPr>
        <w:softHyphen/>
        <w:t>ском полуострове под руководством Д.Ф. Нездюрова рекогносцировочную метеорологическую экспедицию, в ходе которой производились на</w:t>
      </w:r>
      <w:r w:rsidRPr="00C2525C">
        <w:rPr>
          <w:rFonts w:ascii="Times New Roman" w:hAnsi="Times New Roman" w:cs="Times New Roman"/>
          <w:color w:val="0070C0"/>
          <w:sz w:val="16"/>
          <w:szCs w:val="16"/>
        </w:rPr>
        <w:softHyphen/>
        <w:t>блюдения над воздушными течениями при по</w:t>
      </w:r>
      <w:r w:rsidRPr="00C2525C">
        <w:rPr>
          <w:rFonts w:ascii="Times New Roman" w:hAnsi="Times New Roman" w:cs="Times New Roman"/>
          <w:color w:val="0070C0"/>
          <w:sz w:val="16"/>
          <w:szCs w:val="16"/>
        </w:rPr>
        <w:softHyphen/>
        <w:t>мощи шаров-зондов. В 1926 г. Комиссия по изу</w:t>
      </w:r>
      <w:r w:rsidRPr="00C2525C">
        <w:rPr>
          <w:rFonts w:ascii="Times New Roman" w:hAnsi="Times New Roman" w:cs="Times New Roman"/>
          <w:color w:val="0070C0"/>
          <w:sz w:val="16"/>
          <w:szCs w:val="16"/>
        </w:rPr>
        <w:softHyphen/>
        <w:t>чению Якутской АССР при АН СССР разработала проект создания аэрометеорологической станции на мысе Вагина (Новосибирские острова), осве</w:t>
      </w:r>
      <w:r w:rsidRPr="00C2525C">
        <w:rPr>
          <w:rFonts w:ascii="Times New Roman" w:hAnsi="Times New Roman" w:cs="Times New Roman"/>
          <w:color w:val="0070C0"/>
          <w:sz w:val="16"/>
          <w:szCs w:val="16"/>
        </w:rPr>
        <w:softHyphen/>
        <w:t>тившую в метеорологическом отношении райо</w:t>
      </w:r>
      <w:r w:rsidRPr="00C2525C">
        <w:rPr>
          <w:rFonts w:ascii="Times New Roman" w:hAnsi="Times New Roman" w:cs="Times New Roman"/>
          <w:color w:val="0070C0"/>
          <w:sz w:val="16"/>
          <w:szCs w:val="16"/>
        </w:rPr>
        <w:softHyphen/>
        <w:t>ны Таймыра, Северной земли и Новосибирских островов. В мае 1931 г. советские аэрологи впервые провели радиозондирование за Полярным кругом. В 1932 г., в связи с проведением II Международно</w:t>
      </w:r>
      <w:r w:rsidRPr="00C2525C">
        <w:rPr>
          <w:rFonts w:ascii="Times New Roman" w:hAnsi="Times New Roman" w:cs="Times New Roman"/>
          <w:color w:val="0070C0"/>
          <w:sz w:val="16"/>
          <w:szCs w:val="16"/>
        </w:rPr>
        <w:softHyphen/>
        <w:t>го полярного года (МПГ), они открыли несколько полярных аэрологических станций, продолжив</w:t>
      </w:r>
      <w:r w:rsidRPr="00C2525C">
        <w:rPr>
          <w:rFonts w:ascii="Times New Roman" w:hAnsi="Times New Roman" w:cs="Times New Roman"/>
          <w:color w:val="0070C0"/>
          <w:sz w:val="16"/>
          <w:szCs w:val="16"/>
        </w:rPr>
        <w:softHyphen/>
        <w:t>ших свою работу и после его завершения.</w:t>
      </w:r>
    </w:p>
    <w:p w14:paraId="67FEEDE5" w14:textId="77777777" w:rsidR="009B245F" w:rsidRPr="00C2525C" w:rsidRDefault="009B245F"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Аэрологические экспедиции проводи</w:t>
      </w:r>
      <w:r w:rsidRPr="00C2525C">
        <w:rPr>
          <w:rFonts w:ascii="Times New Roman" w:hAnsi="Times New Roman" w:cs="Times New Roman"/>
          <w:color w:val="0070C0"/>
          <w:sz w:val="16"/>
          <w:szCs w:val="16"/>
        </w:rPr>
        <w:softHyphen/>
        <w:t>лись и для изучения местных ветров: в Крыму (1924 г.) и на Мархотском перевале — Т.Н. Кладо (1925-1926 гг.), бризов — А.Б. Васенко (1930 г.) и П.А. Воронцов (1937-1938 гг.), горно-долин</w:t>
      </w:r>
      <w:r w:rsidRPr="00C2525C">
        <w:rPr>
          <w:rFonts w:ascii="Times New Roman" w:hAnsi="Times New Roman" w:cs="Times New Roman"/>
          <w:color w:val="0070C0"/>
          <w:sz w:val="16"/>
          <w:szCs w:val="16"/>
        </w:rPr>
        <w:softHyphen/>
        <w:t>ных ветров — П.А. Воронцов и Е.С. Селезнёва (1938-1939 гг.), ледниковых ветров — А.Х. Хр гиан (1939 г.). В период работ Эльбрусской экс</w:t>
      </w:r>
      <w:r w:rsidRPr="00C2525C">
        <w:rPr>
          <w:rFonts w:ascii="Times New Roman" w:hAnsi="Times New Roman" w:cs="Times New Roman"/>
          <w:color w:val="0070C0"/>
          <w:sz w:val="16"/>
          <w:szCs w:val="16"/>
        </w:rPr>
        <w:softHyphen/>
        <w:t>педиции 1940 г. в ходе серии базисных шаропи</w:t>
      </w:r>
      <w:r w:rsidRPr="00C2525C">
        <w:rPr>
          <w:rFonts w:ascii="Times New Roman" w:hAnsi="Times New Roman" w:cs="Times New Roman"/>
          <w:color w:val="0070C0"/>
          <w:sz w:val="16"/>
          <w:szCs w:val="16"/>
        </w:rPr>
        <w:softHyphen/>
        <w:t>лотных наблюдений на южном склоне Эльбруса на высоте 3900 м выявили нисходящие движения воздуха.</w:t>
      </w:r>
    </w:p>
    <w:p w14:paraId="39F953C4" w14:textId="77777777" w:rsidR="009B245F" w:rsidRPr="00C2525C" w:rsidRDefault="009B245F"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К сожалению, не состоялась эксперимен</w:t>
      </w:r>
      <w:r w:rsidRPr="00C2525C">
        <w:rPr>
          <w:rFonts w:ascii="Times New Roman" w:hAnsi="Times New Roman" w:cs="Times New Roman"/>
          <w:color w:val="0070C0"/>
          <w:sz w:val="16"/>
          <w:szCs w:val="16"/>
        </w:rPr>
        <w:softHyphen/>
        <w:t>тальная комплексная экспедиция по изучению стратосферы, запланированная на июнь 1937 г. в районе Серпухова или Коломны Стратосфер</w:t>
      </w:r>
      <w:r w:rsidRPr="00C2525C">
        <w:rPr>
          <w:rFonts w:ascii="Times New Roman" w:hAnsi="Times New Roman" w:cs="Times New Roman"/>
          <w:color w:val="0070C0"/>
          <w:sz w:val="16"/>
          <w:szCs w:val="16"/>
        </w:rPr>
        <w:softHyphen/>
        <w:t>ным комитетом ЦС Осоавиахима и ГУ ГМС при СНК СССР. Её задача состояла в испытании но</w:t>
      </w:r>
      <w:r w:rsidRPr="00C2525C">
        <w:rPr>
          <w:rFonts w:ascii="Times New Roman" w:hAnsi="Times New Roman" w:cs="Times New Roman"/>
          <w:color w:val="0070C0"/>
          <w:sz w:val="16"/>
          <w:szCs w:val="16"/>
        </w:rPr>
        <w:softHyphen/>
        <w:t>вых методов исследования стратосферы с целью выявить связи между её элементами. Плани</w:t>
      </w:r>
      <w:r w:rsidRPr="00C2525C">
        <w:rPr>
          <w:rFonts w:ascii="Times New Roman" w:hAnsi="Times New Roman" w:cs="Times New Roman"/>
          <w:color w:val="0070C0"/>
          <w:sz w:val="16"/>
          <w:szCs w:val="16"/>
        </w:rPr>
        <w:softHyphen/>
        <w:t>ровалось изучить распределение температуры, влажности и ветра; состав воздуха, содержание озона, интенсивность и природу космических лучей, микрофлору в различных слоях стратос</w:t>
      </w:r>
      <w:r w:rsidRPr="00C2525C">
        <w:rPr>
          <w:rFonts w:ascii="Times New Roman" w:hAnsi="Times New Roman" w:cs="Times New Roman"/>
          <w:color w:val="0070C0"/>
          <w:sz w:val="16"/>
          <w:szCs w:val="16"/>
        </w:rPr>
        <w:softHyphen/>
        <w:t>феры, спектр Солнца на больших высотах. Пред</w:t>
      </w:r>
      <w:r w:rsidRPr="00C2525C">
        <w:rPr>
          <w:rFonts w:ascii="Times New Roman" w:hAnsi="Times New Roman" w:cs="Times New Roman"/>
          <w:color w:val="0070C0"/>
          <w:sz w:val="16"/>
          <w:szCs w:val="16"/>
        </w:rPr>
        <w:softHyphen/>
        <w:t>полагалось испытать автоматические приборы для взятия проб воздуха, приборы для улавлива</w:t>
      </w:r>
      <w:r w:rsidRPr="00C2525C">
        <w:rPr>
          <w:rFonts w:ascii="Times New Roman" w:hAnsi="Times New Roman" w:cs="Times New Roman"/>
          <w:color w:val="0070C0"/>
          <w:sz w:val="16"/>
          <w:szCs w:val="16"/>
        </w:rPr>
        <w:softHyphen/>
        <w:t>ния микроорганизмов, радиозонды Вернова для изучения космических лучей. Намечалось выпол</w:t>
      </w:r>
      <w:r w:rsidRPr="00C2525C">
        <w:rPr>
          <w:rFonts w:ascii="Times New Roman" w:hAnsi="Times New Roman" w:cs="Times New Roman"/>
          <w:color w:val="0070C0"/>
          <w:sz w:val="16"/>
          <w:szCs w:val="16"/>
        </w:rPr>
        <w:softHyphen/>
        <w:t>нить около 70 подъёмов снабженных парашюта</w:t>
      </w:r>
      <w:r w:rsidRPr="00C2525C">
        <w:rPr>
          <w:rFonts w:ascii="Times New Roman" w:hAnsi="Times New Roman" w:cs="Times New Roman"/>
          <w:color w:val="0070C0"/>
          <w:sz w:val="16"/>
          <w:szCs w:val="16"/>
        </w:rPr>
        <w:softHyphen/>
        <w:t>ми приборов на резиновых оболочках, а также на бумажных и матерчатых автостратостатах.</w:t>
      </w:r>
    </w:p>
    <w:p w14:paraId="2D0F5D6C" w14:textId="77777777" w:rsidR="009B245F" w:rsidRPr="00C2525C" w:rsidRDefault="009B245F"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Начальником экспедиции назначили В.А. Сы</w:t>
      </w:r>
      <w:r w:rsidRPr="00C2525C">
        <w:rPr>
          <w:rFonts w:ascii="Times New Roman" w:hAnsi="Times New Roman" w:cs="Times New Roman"/>
          <w:color w:val="0070C0"/>
          <w:sz w:val="16"/>
          <w:szCs w:val="16"/>
        </w:rPr>
        <w:softHyphen/>
        <w:t>тина, научным руководителем — старшего на</w:t>
      </w:r>
      <w:r w:rsidRPr="00C2525C">
        <w:rPr>
          <w:rFonts w:ascii="Times New Roman" w:hAnsi="Times New Roman" w:cs="Times New Roman"/>
          <w:color w:val="0070C0"/>
          <w:sz w:val="16"/>
          <w:szCs w:val="16"/>
        </w:rPr>
        <w:softHyphen/>
        <w:t>учного сотрудника А.Б. Калиновского, главным консультантом — профессора П.А. Молчано</w:t>
      </w:r>
      <w:r w:rsidRPr="00C2525C">
        <w:rPr>
          <w:rFonts w:ascii="Times New Roman" w:hAnsi="Times New Roman" w:cs="Times New Roman"/>
          <w:color w:val="0070C0"/>
          <w:sz w:val="16"/>
          <w:szCs w:val="16"/>
        </w:rPr>
        <w:softHyphen/>
        <w:t>ва50. В экспедиции должны были принять уча</w:t>
      </w:r>
      <w:r w:rsidRPr="00C2525C">
        <w:rPr>
          <w:rFonts w:ascii="Times New Roman" w:hAnsi="Times New Roman" w:cs="Times New Roman"/>
          <w:color w:val="0070C0"/>
          <w:sz w:val="16"/>
          <w:szCs w:val="16"/>
        </w:rPr>
        <w:softHyphen/>
        <w:t>стие учёные ГГО, ЦИП, Московской аэрологи</w:t>
      </w:r>
      <w:r w:rsidRPr="00C2525C">
        <w:rPr>
          <w:rFonts w:ascii="Times New Roman" w:hAnsi="Times New Roman" w:cs="Times New Roman"/>
          <w:color w:val="0070C0"/>
          <w:sz w:val="16"/>
          <w:szCs w:val="16"/>
        </w:rPr>
        <w:softHyphen/>
        <w:t>ческой обсерватории, ФИАН, Микробиологиче</w:t>
      </w:r>
      <w:r w:rsidRPr="00C2525C">
        <w:rPr>
          <w:rFonts w:ascii="Times New Roman" w:hAnsi="Times New Roman" w:cs="Times New Roman"/>
          <w:color w:val="0070C0"/>
          <w:sz w:val="16"/>
          <w:szCs w:val="16"/>
        </w:rPr>
        <w:softHyphen/>
        <w:t>ского института АН и ГАИШ. В качестве наблю</w:t>
      </w:r>
      <w:r w:rsidRPr="00C2525C">
        <w:rPr>
          <w:rFonts w:ascii="Times New Roman" w:hAnsi="Times New Roman" w:cs="Times New Roman"/>
          <w:color w:val="0070C0"/>
          <w:sz w:val="16"/>
          <w:szCs w:val="16"/>
        </w:rPr>
        <w:softHyphen/>
        <w:t>дателей предполагалось использовать студентов Гидрометеорологического института. В связи с арестами в ЦС Осоавиахима экспедиция не со</w:t>
      </w:r>
      <w:r w:rsidRPr="00C2525C">
        <w:rPr>
          <w:rFonts w:ascii="Times New Roman" w:hAnsi="Times New Roman" w:cs="Times New Roman"/>
          <w:color w:val="0070C0"/>
          <w:sz w:val="16"/>
          <w:szCs w:val="16"/>
        </w:rPr>
        <w:softHyphen/>
        <w:t>стоялась (20120).</w:t>
      </w:r>
    </w:p>
    <w:p w14:paraId="417FBC32" w14:textId="77777777" w:rsidR="009B245F" w:rsidRPr="00C2525C" w:rsidRDefault="009B245F" w:rsidP="00C2525C">
      <w:pPr>
        <w:spacing w:after="0" w:line="240" w:lineRule="auto"/>
        <w:jc w:val="both"/>
        <w:rPr>
          <w:rFonts w:ascii="Times New Roman" w:hAnsi="Times New Roman" w:cs="Times New Roman"/>
          <w:color w:val="0070C0"/>
          <w:sz w:val="16"/>
          <w:szCs w:val="16"/>
        </w:rPr>
      </w:pPr>
    </w:p>
    <w:bookmarkEnd w:id="38"/>
    <w:p w14:paraId="05A819B6"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1CEF09C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1956473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20-22 августа (20-21 - 1016,131) 1926 проводились гос. испытания Р-3 с мотором Нэпир Лайон. Запустили в серию на ГАЗ-5 (80,181). 30 августа 1926 - ушел в перелет (189,3).</w:t>
      </w:r>
    </w:p>
    <w:p w14:paraId="1DF78C4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CCD0F7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20 - 21 августа 1926 облет АНТ-3бис с "нэпиром" показал, что управляемость улучшилась; самолет легко и послушно выполнял виражи. "Лайон" был короче и шире "Либерти". Под него пришлось делать новую мотораму, другой капот и выхлопную систему. Радиаторы сохранили прежние, типа Ламблена. Замена двигателя изменила центровку самолета, что улучшило продольную устойчивость и управляемость.</w:t>
      </w:r>
    </w:p>
    <w:p w14:paraId="21D81D7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Теперь можно было похвастаться успехом советского самолетостроения в капиталистической Европе. Мотор, конечно, английский, приборы - "с бору по сосенке" (английские, французские, немецкие и немного своих), но сам самолет сделан в СССР из отечественных материалов. Большой перелет задумывался как "в три дня вокруг Европы". Маршрут Москва - Кенигсберг - Берлин - Париж - Рим - Вена - Прага - Варшава - Москва. По графику первого дня экипаж должен был завтракать в Кенигсберге, обедать - в Берлине, а ужинать - уже в Париже. Тем самым намеревались затмить достижение французского летчика Л. Аррашара, который в августе 1925 г. за три дня совершил перелет Париж - Белград - Стамбул - Бухарест - Москва - Париж, преодолев 7400 км. Проведение перелета поручили известному летчику М.М. Громову; с ним должен был лететь тот же механик Е.В. Родзевич, что сопровождал его в "Великом Восточном перелете" в Токио годом ранее (11985).</w:t>
      </w:r>
    </w:p>
    <w:p w14:paraId="7AF03C4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D45FB0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20 августа 1926 ОСС ЦКБ (Н.Н.П.) переслал в Авиатрест перечень своих замечаний к ТТ УВВС на истребитель И-3 БМВ-6, полученных 14 августа 1926 и просил о пересмотре их. Последнее состоялось в НК УВВС 7 сентября 1926 (2275).</w:t>
      </w:r>
    </w:p>
    <w:p w14:paraId="30BD6B5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DCC541A" w14:textId="77777777" w:rsidR="003639A0" w:rsidRPr="00C2525C" w:rsidRDefault="003639A0"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20 августа 1926 из ОСС ЦКБ переслали в Авиатрест перечень своих замечаний к требованиям УВВС и просили пересмотреть их. Пересмотр требований со</w:t>
      </w:r>
      <w:r w:rsidRPr="00C2525C">
        <w:rPr>
          <w:rFonts w:ascii="Times New Roman" w:hAnsi="Times New Roman" w:cs="Times New Roman"/>
          <w:color w:val="002060"/>
          <w:sz w:val="16"/>
          <w:szCs w:val="16"/>
        </w:rPr>
        <w:softHyphen/>
        <w:t>стоялся 7 сентября в научном комитете (НК) УВВС, однако достичь каких-либо уступок от заказчиков представителям ОСС ЦКБ на этом этапе не удалось (12295).</w:t>
      </w:r>
    </w:p>
    <w:p w14:paraId="52C365AD" w14:textId="77777777" w:rsidR="003639A0" w:rsidRPr="00C2525C" w:rsidRDefault="003639A0" w:rsidP="00C2525C">
      <w:pPr>
        <w:spacing w:after="0" w:line="240" w:lineRule="auto"/>
        <w:jc w:val="both"/>
        <w:rPr>
          <w:rFonts w:ascii="Times New Roman" w:hAnsi="Times New Roman" w:cs="Times New Roman"/>
          <w:color w:val="002060"/>
          <w:sz w:val="16"/>
          <w:szCs w:val="16"/>
        </w:rPr>
      </w:pPr>
    </w:p>
    <w:p w14:paraId="2D207DF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20 августа 1926 состоялось заседание пленума НК:</w:t>
      </w:r>
    </w:p>
    <w:p w14:paraId="528DE1B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ВЫПИСКА</w:t>
      </w:r>
    </w:p>
    <w:p w14:paraId="281A34E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ИЗ ЖУРНАЛА №42/с ЗАСЕДАНИЯ ПЛЕНУМА НК от 20-го Августа 1926 г.</w:t>
      </w:r>
    </w:p>
    <w:p w14:paraId="106B631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 СТАТИСТИЧЕСКИХ ИСПЫТАНИЯХ САМОЛЕТА И-2</w:t>
      </w:r>
    </w:p>
    <w:p w14:paraId="02C4806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Постановление тех. секции утвердить.</w:t>
      </w:r>
    </w:p>
    <w:p w14:paraId="477DF71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Допустить самолет И-2 к испытаниям в НОА с оговорками согласно постановления тех. секции.</w:t>
      </w:r>
    </w:p>
    <w:p w14:paraId="467CC56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Заявление представителя Азиатрзста т. Калинина о том, что ко</w:t>
      </w:r>
      <w:r w:rsidRPr="00C2525C">
        <w:rPr>
          <w:rFonts w:ascii="Times New Roman" w:hAnsi="Times New Roman" w:cs="Times New Roman"/>
          <w:color w:val="002060"/>
          <w:sz w:val="16"/>
          <w:szCs w:val="16"/>
        </w:rPr>
        <w:softHyphen/>
        <w:t>робка изготовленная по новому расчету будет предъявлена к испытаниям к 1-му октября - принять к сведению.</w:t>
      </w:r>
    </w:p>
    <w:p w14:paraId="3BAE236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Предложить Азиатресту принять все меры к введению в следующую серию конструктивных изменений, доводящих самолет И-2 до новых норм.</w:t>
      </w:r>
    </w:p>
    <w:p w14:paraId="2290696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е р н о: СКРЯБИН (9805,125).</w:t>
      </w:r>
    </w:p>
    <w:p w14:paraId="192959F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О СТАТИЧЕСКИХ ИСПЫТАНИЯХ САМОЛЕТА И-2</w:t>
      </w:r>
    </w:p>
    <w:p w14:paraId="626DD4C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Постоян. Член Н.К. тов. Крейсон доложил о статических испытаний самолета И2 на ГАЗ № 3 в Ленингра</w:t>
      </w:r>
      <w:r w:rsidRPr="00C2525C">
        <w:rPr>
          <w:rFonts w:ascii="Times New Roman" w:hAnsi="Times New Roman" w:cs="Times New Roman"/>
          <w:color w:val="002060"/>
          <w:sz w:val="16"/>
          <w:szCs w:val="16"/>
        </w:rPr>
        <w:softHyphen/>
        <w:t>де. Произведены были следующие испытания:</w:t>
      </w:r>
    </w:p>
    <w:p w14:paraId="2A8924B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Испытание моторн. установки /дважды/,</w:t>
      </w:r>
    </w:p>
    <w:p w14:paraId="6A5290C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коробки крыльев на случай В.</w:t>
      </w:r>
    </w:p>
    <w:p w14:paraId="7C898F7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консоли В.</w:t>
      </w:r>
    </w:p>
    <w:p w14:paraId="4450B7C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коробки крыльев А /дважды/,</w:t>
      </w:r>
    </w:p>
    <w:p w14:paraId="67A6D29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консоли А</w:t>
      </w:r>
    </w:p>
    <w:p w14:paraId="05EAA6E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киля и руля поворота,</w:t>
      </w:r>
    </w:p>
    <w:p w14:paraId="1611CBE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фюзеляжа с оперением.</w:t>
      </w:r>
    </w:p>
    <w:p w14:paraId="43C82A8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 на случай Д без оперения,</w:t>
      </w:r>
    </w:p>
    <w:p w14:paraId="7114F73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 нервюр на случай В.</w:t>
      </w:r>
    </w:p>
    <w:p w14:paraId="4C5D590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 А.</w:t>
      </w:r>
    </w:p>
    <w:p w14:paraId="342CCC7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Комиссия производившая испытания помимо участия в таковых, произвела все подготовительные работы методоло</w:t>
      </w:r>
      <w:r w:rsidRPr="00C2525C">
        <w:rPr>
          <w:rFonts w:ascii="Times New Roman" w:hAnsi="Times New Roman" w:cs="Times New Roman"/>
          <w:color w:val="002060"/>
          <w:sz w:val="16"/>
          <w:szCs w:val="16"/>
        </w:rPr>
        <w:softHyphen/>
        <w:t>гического характера, пользуясь техническим персоналом и рабочими завода как рабочим аппаратом.</w:t>
      </w:r>
    </w:p>
    <w:p w14:paraId="35ADAFA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Порядок испытания деталей самодета был выбран в согласии со степенью готовности их к испытаниям. Все испытания велись применительно к новым перегрузочным нормам.</w:t>
      </w:r>
    </w:p>
    <w:p w14:paraId="633958A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I) Испытание моторной установки. Производилось 2 раза, сперва до 12 кратной /по новым нормам/ перегруз</w:t>
      </w:r>
      <w:r w:rsidRPr="00C2525C">
        <w:rPr>
          <w:rFonts w:ascii="Times New Roman" w:hAnsi="Times New Roman" w:cs="Times New Roman"/>
          <w:color w:val="002060"/>
          <w:sz w:val="16"/>
          <w:szCs w:val="16"/>
        </w:rPr>
        <w:softHyphen/>
        <w:t>ки, а затем до разрушения - 18 кратной.</w:t>
      </w:r>
    </w:p>
    <w:p w14:paraId="2A0A486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Деформации замерялись нивеллиром. Установка выдер</w:t>
      </w:r>
      <w:r w:rsidRPr="00C2525C">
        <w:rPr>
          <w:rFonts w:ascii="Times New Roman" w:hAnsi="Times New Roman" w:cs="Times New Roman"/>
          <w:color w:val="002060"/>
          <w:sz w:val="16"/>
          <w:szCs w:val="16"/>
        </w:rPr>
        <w:softHyphen/>
        <w:t>жала 18 кратную перегрузку - разрушения не наступило, но установка начиная с 12 кратной перегрузки получила ряд вмятин в трубах. Течение узлов обнаружилось также с 12 кратной перегрузки. Сварка произведена хорошо. Моторную установку в целом...</w:t>
      </w:r>
    </w:p>
    <w:p w14:paraId="67891D9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Испытание коробки на случай В.</w:t>
      </w:r>
    </w:p>
    <w:p w14:paraId="1241193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Деформации замерялись 3-мя нивелирами и рейкам с миллиметровой бумагой. Остающиеся деформации /весьма незначительные/ обнаружены при 3-х кратной перегрузке. Легкий треск появился при 4-х кратной перегрузке, сильный треск - при 5-ти кратной перегрузке. При 5-ти кратной регрузке началось медленное полное разрушение самолета.</w:t>
      </w:r>
    </w:p>
    <w:p w14:paraId="6670903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Причиной поломки коробки следует признать излом болта, крепящего стойку к лонжерону /у нижней ленты/.</w:t>
      </w:r>
    </w:p>
    <w:p w14:paraId="0759944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Крыло на случай В выдержало полностью старые нормы /4-х кратную перегрузку/ и 85% новых норм /6-ти кратную вместо 7-ми кратной перегрузки/.</w:t>
      </w:r>
    </w:p>
    <w:p w14:paraId="1299484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Для выяснения роли болта с одной стороны и определения прочности наиболее слабой части коробки - консоли, комиссия постановила испытать таковую отдельно.</w:t>
      </w:r>
    </w:p>
    <w:p w14:paraId="1D7663E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Испытание консоли на случай В.</w:t>
      </w:r>
    </w:p>
    <w:p w14:paraId="61E41AF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Крыло /из уцелевших/ было установлено на козлах и нагружалось по правилам нагрузки коробки на случай В. Консоль выдержала 9-9,5 кратную перегрузку, что превосходит положенную по новым нормам 7-ми кратную перегрузку. Это обстоятельство отмечено, как благоприятное для суждения о полной прочности коробки на случай В при условии усиления разрушенного болта стойки.</w:t>
      </w:r>
    </w:p>
    <w:p w14:paraId="06EA70F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Испытание коробки на случай А.</w:t>
      </w:r>
    </w:p>
    <w:p w14:paraId="6AFC45F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Отличие этого испытания заключалось от испытания случай В в том, что здесь испытание производилось с фюзеляжем с производством вследствие этого должных разгрузок - мотора, баков, летчика, шасси.</w:t>
      </w:r>
    </w:p>
    <w:p w14:paraId="6B13E75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При 5-6 кратной перегрузке появились морщины фанеры, сильное ослабление обратной ленты и отход болтов стойки до 7-ми мм. </w:t>
      </w:r>
      <w:r w:rsidRPr="00C2525C">
        <w:rPr>
          <w:rFonts w:ascii="Times New Roman" w:hAnsi="Times New Roman" w:cs="Times New Roman"/>
          <w:smallCaps/>
          <w:color w:val="002060"/>
          <w:sz w:val="16"/>
          <w:szCs w:val="16"/>
        </w:rPr>
        <w:t>при 6,</w:t>
      </w:r>
      <w:r w:rsidRPr="00C2525C">
        <w:rPr>
          <w:rFonts w:ascii="Times New Roman" w:hAnsi="Times New Roman" w:cs="Times New Roman"/>
          <w:color w:val="002060"/>
          <w:sz w:val="16"/>
          <w:szCs w:val="16"/>
        </w:rPr>
        <w:t>5-7 кратной перегрузка произошло....</w:t>
      </w:r>
    </w:p>
    <w:p w14:paraId="759F0F2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Это разрушение было признано катастрофическим и Комиссия предложила конструктору и тех. Директору ГАЗ № 3 обсудить вопрос о возможности усилеия узлов на сохранившейся правой коробке и продолжить испытание, т.к. разрушение коробки при 7-ми кратной перегрузке /ниже старых норм/ признается недопустимым.</w:t>
      </w:r>
    </w:p>
    <w:p w14:paraId="72164D6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Комиссией было признано возможным продолжение ис</w:t>
      </w:r>
      <w:r w:rsidRPr="00C2525C">
        <w:rPr>
          <w:rFonts w:ascii="Times New Roman" w:hAnsi="Times New Roman" w:cs="Times New Roman"/>
          <w:color w:val="002060"/>
          <w:sz w:val="16"/>
          <w:szCs w:val="16"/>
        </w:rPr>
        <w:softHyphen/>
        <w:t>пытаний на случай А при следующих условиях:</w:t>
      </w:r>
    </w:p>
    <w:p w14:paraId="5CA50FD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 Усиления разрушенного болта до 10-ти мм вместо 8.</w:t>
      </w:r>
    </w:p>
    <w:p w14:paraId="435E4CD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 производить установку его нарезкой вверх с целью предохранения разрезания деревянной бобышки.</w:t>
      </w:r>
    </w:p>
    <w:p w14:paraId="13B7308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установки на всех узлах у стойки дуралевых нак</w:t>
      </w:r>
      <w:r w:rsidRPr="00C2525C">
        <w:rPr>
          <w:rFonts w:ascii="Times New Roman" w:hAnsi="Times New Roman" w:cs="Times New Roman"/>
          <w:color w:val="002060"/>
          <w:sz w:val="16"/>
          <w:szCs w:val="16"/>
        </w:rPr>
        <w:softHyphen/>
        <w:t>ладок пришурупленных к лонжеронам крыла.</w:t>
      </w:r>
    </w:p>
    <w:p w14:paraId="75CE2D2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Во время подготовки к этому испытанию комиссия по</w:t>
      </w:r>
      <w:r w:rsidRPr="00C2525C">
        <w:rPr>
          <w:rFonts w:ascii="Times New Roman" w:hAnsi="Times New Roman" w:cs="Times New Roman"/>
          <w:color w:val="002060"/>
          <w:sz w:val="16"/>
          <w:szCs w:val="16"/>
        </w:rPr>
        <w:softHyphen/>
        <w:t>добно испытанию случая В произвела испытание консоли и на случай А.</w:t>
      </w:r>
    </w:p>
    <w:p w14:paraId="01A7C15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Это испытание произведенной аналогично с консолью случая В, но по правилам нагрузки случая А, выдержало -для консоли 10,5 кратную перегрузку, что превышает ста</w:t>
      </w:r>
      <w:r w:rsidRPr="00C2525C">
        <w:rPr>
          <w:rFonts w:ascii="Times New Roman" w:hAnsi="Times New Roman" w:cs="Times New Roman"/>
          <w:color w:val="002060"/>
          <w:sz w:val="16"/>
          <w:szCs w:val="16"/>
        </w:rPr>
        <w:softHyphen/>
        <w:t>рые нормы на 2,5 и составляет около 87% новых норм.</w:t>
      </w:r>
    </w:p>
    <w:p w14:paraId="1BAFC2C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Испытание реставрирован. коробки на случай А.</w:t>
      </w:r>
    </w:p>
    <w:p w14:paraId="40CF0B6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Испытание производилось без замерения деформаций. Коробка /правая половина, была установлена с усиления</w:t>
      </w:r>
      <w:r w:rsidRPr="00C2525C">
        <w:rPr>
          <w:rFonts w:ascii="Times New Roman" w:hAnsi="Times New Roman" w:cs="Times New Roman"/>
          <w:color w:val="002060"/>
          <w:sz w:val="16"/>
          <w:szCs w:val="16"/>
        </w:rPr>
        <w:softHyphen/>
        <w:t>ми указанными выше, а левая половина была заменена лож</w:t>
      </w:r>
      <w:r w:rsidRPr="00C2525C">
        <w:rPr>
          <w:rFonts w:ascii="Times New Roman" w:hAnsi="Times New Roman" w:cs="Times New Roman"/>
          <w:color w:val="002060"/>
          <w:sz w:val="16"/>
          <w:szCs w:val="16"/>
        </w:rPr>
        <w:softHyphen/>
        <w:t>ной коробкой, изготовленной из брусьев и покрытой листо</w:t>
      </w:r>
      <w:r w:rsidRPr="00C2525C">
        <w:rPr>
          <w:rFonts w:ascii="Times New Roman" w:hAnsi="Times New Roman" w:cs="Times New Roman"/>
          <w:color w:val="002060"/>
          <w:sz w:val="16"/>
          <w:szCs w:val="16"/>
        </w:rPr>
        <w:softHyphen/>
        <w:t>вой 5 м/м. Фанерой/. Нагрузка производилась равномерно на обе половины с одновременной разгрузкой на мотор,бак и др.</w:t>
      </w:r>
    </w:p>
    <w:p w14:paraId="61F64B7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Испытание было постепенно доведено до полной 10-ти кратной перегрузки, при которой произошел изгиб подко</w:t>
      </w:r>
      <w:r w:rsidRPr="00C2525C">
        <w:rPr>
          <w:rFonts w:ascii="Times New Roman" w:hAnsi="Times New Roman" w:cs="Times New Roman"/>
          <w:color w:val="002060"/>
          <w:sz w:val="16"/>
          <w:szCs w:val="16"/>
        </w:rPr>
        <w:softHyphen/>
        <w:t>сов стойки нижних узлов и за ней полный изгиб стойки и разрушение крыльев.</w:t>
      </w:r>
    </w:p>
    <w:p w14:paraId="40BA2E4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Усиление введенное заводом, согласно указанному вы...</w:t>
      </w:r>
    </w:p>
    <w:p w14:paraId="418E6B6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Таким, образом, коробка на случай А признается но /с указанными усилениями/ лишь по старым нормам, превосходя их на 2-х кратную перегрузку и выполняя новые нормы на 83%.</w:t>
      </w:r>
    </w:p>
    <w:p w14:paraId="0FBA3F4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Испытание киля и руля поворота. Киль и руль поворота были собраны как на фюзеляже, но испытывались на козле. И киль и руль направления держали 1,5 новых норм, разрушения не наступило, произошел лишь перекос руля поворота и понятие переднего подкосика киля.</w:t>
      </w:r>
    </w:p>
    <w:p w14:paraId="771B6FB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Прочность этих органов признается обеспеченной.</w:t>
      </w:r>
    </w:p>
    <w:p w14:paraId="7299E49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Испытание стабилизатора и руля высоты.</w:t>
      </w:r>
    </w:p>
    <w:p w14:paraId="14E48E7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Это оперение было смонтировано на фвзеляже, подпертом у костыля в козле.</w:t>
      </w:r>
    </w:p>
    <w:p w14:paraId="1F3B2C7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Измерение деформации производилось нивеллиром. При нагрузке 30% новых норм обнаружены волны на обшивке фюзеляжа и прорезана труба рул</w:t>
      </w:r>
      <w:r w:rsidRPr="00C2525C">
        <w:rPr>
          <w:rFonts w:ascii="Times New Roman" w:hAnsi="Times New Roman" w:cs="Times New Roman"/>
          <w:color w:val="002060"/>
          <w:sz w:val="16"/>
          <w:szCs w:val="16"/>
          <w:vertAlign w:val="superscript"/>
        </w:rPr>
        <w:t>:</w:t>
      </w:r>
      <w:r w:rsidRPr="00C2525C">
        <w:rPr>
          <w:rFonts w:ascii="Times New Roman" w:hAnsi="Times New Roman" w:cs="Times New Roman"/>
          <w:color w:val="002060"/>
          <w:sz w:val="16"/>
          <w:szCs w:val="16"/>
        </w:rPr>
        <w:t>я высоты. При осмотре оказалось, что заклепки трубы вышли из отверстий, не будучи очевидно раззенькованными. Этот дефект был признан как недостаточность осмотра контролем завода деталей, идущих в сборку.</w:t>
      </w:r>
    </w:p>
    <w:p w14:paraId="3C2505D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После переговоров</w:t>
      </w:r>
      <w:r w:rsidRPr="00C2525C">
        <w:rPr>
          <w:rFonts w:ascii="Times New Roman" w:hAnsi="Times New Roman" w:cs="Times New Roman"/>
          <w:color w:val="002060"/>
          <w:sz w:val="16"/>
          <w:szCs w:val="16"/>
          <w:vertAlign w:val="superscript"/>
        </w:rPr>
        <w:t>:</w:t>
      </w:r>
      <w:r w:rsidRPr="00C2525C">
        <w:rPr>
          <w:rFonts w:ascii="Times New Roman" w:hAnsi="Times New Roman" w:cs="Times New Roman"/>
          <w:color w:val="002060"/>
          <w:sz w:val="16"/>
          <w:szCs w:val="16"/>
        </w:rPr>
        <w:t>с техническим директором ГАЗ № 3 последним было предложено усиление трубы, введением ралевой обоймы с двойным рядом заклепок, после чего горизонтальное оперение выдержало нагрузку по новым нор</w:t>
      </w:r>
      <w:r w:rsidRPr="00C2525C">
        <w:rPr>
          <w:rFonts w:ascii="Times New Roman" w:hAnsi="Times New Roman" w:cs="Times New Roman"/>
          <w:color w:val="002060"/>
          <w:sz w:val="16"/>
          <w:szCs w:val="16"/>
        </w:rPr>
        <w:softHyphen/>
        <w:t>мам с превышением на 100 клгр.</w:t>
      </w:r>
    </w:p>
    <w:p w14:paraId="735E605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 Испытание фюзеляжа.</w:t>
      </w:r>
    </w:p>
    <w:p w14:paraId="06A4171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На.случай Д /нормальный полет с вертикальным ускорением соотв. случаю А крыльев/ только для передней части фюзеляжа и моторной установки.</w:t>
      </w:r>
    </w:p>
    <w:p w14:paraId="6016D3D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Фюзеляж выдержал испытание по новым нормам с избытком....</w:t>
      </w:r>
    </w:p>
    <w:p w14:paraId="66CA2DC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 и 10) Испытание нервюр на случай А и В - дало вполне благоприятные результаты - они выдержали полную нагрузку по новым нормам без разрушений.</w:t>
      </w:r>
    </w:p>
    <w:p w14:paraId="754A43F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Вообще машина произвела впечатление равнопрочной. На основании изложенного докладчик внес предложение полностью принятое Секцией /см.постановление/.</w:t>
      </w:r>
    </w:p>
    <w:p w14:paraId="3D1E486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порлдке обмена мнений инж. Александров отметил, что моторная установка возбуждавшая некоторое сомнение, пока</w:t>
      </w:r>
      <w:r w:rsidRPr="00C2525C">
        <w:rPr>
          <w:rFonts w:ascii="Times New Roman" w:hAnsi="Times New Roman" w:cs="Times New Roman"/>
          <w:color w:val="002060"/>
          <w:sz w:val="16"/>
          <w:szCs w:val="16"/>
        </w:rPr>
        <w:softHyphen/>
        <w:t>зала в результате испытаний вполне достаточную прочность, невзирая на ее сложность - сложность даже себя оправдала.</w:t>
      </w:r>
    </w:p>
    <w:p w14:paraId="4DCD547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Вместе с тем,инж. Александров считал необходимым и в последующих сериях производить полные статические испы</w:t>
      </w:r>
      <w:r w:rsidRPr="00C2525C">
        <w:rPr>
          <w:rFonts w:ascii="Times New Roman" w:hAnsi="Times New Roman" w:cs="Times New Roman"/>
          <w:color w:val="002060"/>
          <w:sz w:val="16"/>
          <w:szCs w:val="16"/>
        </w:rPr>
        <w:softHyphen/>
        <w:t>тания, учитывая их важность, особенно в отношении истре</w:t>
      </w:r>
      <w:r w:rsidRPr="00C2525C">
        <w:rPr>
          <w:rFonts w:ascii="Times New Roman" w:hAnsi="Times New Roman" w:cs="Times New Roman"/>
          <w:color w:val="002060"/>
          <w:sz w:val="16"/>
          <w:szCs w:val="16"/>
        </w:rPr>
        <w:softHyphen/>
        <w:t>бителей отечественного производства.</w:t>
      </w:r>
    </w:p>
    <w:p w14:paraId="592D3A8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Представитель Авиатреста тов. Макаровский целиком присоединяясь к пожеланию производства в последующих се</w:t>
      </w:r>
      <w:r w:rsidRPr="00C2525C">
        <w:rPr>
          <w:rFonts w:ascii="Times New Roman" w:hAnsi="Times New Roman" w:cs="Times New Roman"/>
          <w:color w:val="002060"/>
          <w:sz w:val="16"/>
          <w:szCs w:val="16"/>
        </w:rPr>
        <w:softHyphen/>
        <w:t>риях статических.испытаний, остановился на вопросе вне-сенияи во вторую серию конструктивных усовершенствований с целью доведения ее до новых перегрузочных норм. Тов. Макаровский указал, что введение конструктивных измене</w:t>
      </w:r>
      <w:r w:rsidRPr="00C2525C">
        <w:rPr>
          <w:rFonts w:ascii="Times New Roman" w:hAnsi="Times New Roman" w:cs="Times New Roman"/>
          <w:color w:val="002060"/>
          <w:sz w:val="16"/>
          <w:szCs w:val="16"/>
        </w:rPr>
        <w:softHyphen/>
        <w:t>ний во вторую серию вызовет задержку в своевременном ее выпуске и предлагал первую часть второй серии в количе</w:t>
      </w:r>
      <w:r w:rsidRPr="00C2525C">
        <w:rPr>
          <w:rFonts w:ascii="Times New Roman" w:hAnsi="Times New Roman" w:cs="Times New Roman"/>
          <w:color w:val="002060"/>
          <w:sz w:val="16"/>
          <w:szCs w:val="16"/>
        </w:rPr>
        <w:softHyphen/>
        <w:t xml:space="preserve">стве 40 самолетов выпустить по типу настоящей серии с поправками, согласно настоящих </w:t>
      </w:r>
      <w:r w:rsidRPr="00C2525C">
        <w:rPr>
          <w:rFonts w:ascii="Times New Roman" w:hAnsi="Times New Roman" w:cs="Times New Roman"/>
          <w:smallCaps/>
          <w:color w:val="002060"/>
          <w:sz w:val="16"/>
          <w:szCs w:val="16"/>
        </w:rPr>
        <w:t xml:space="preserve">испытаний, </w:t>
      </w:r>
      <w:r w:rsidRPr="00C2525C">
        <w:rPr>
          <w:rFonts w:ascii="Times New Roman" w:hAnsi="Times New Roman" w:cs="Times New Roman"/>
          <w:color w:val="002060"/>
          <w:sz w:val="16"/>
          <w:szCs w:val="16"/>
        </w:rPr>
        <w:t>а улучшение вводить уже после 40-вого самолета второй серии.</w:t>
      </w:r>
    </w:p>
    <w:p w14:paraId="372B583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ПОСТАНОВЛЕНО:</w:t>
      </w:r>
    </w:p>
    <w:p w14:paraId="14E2E8A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I) Работу комиссии в пределах поставленных ею за</w:t>
      </w:r>
      <w:r w:rsidRPr="00C2525C">
        <w:rPr>
          <w:rFonts w:ascii="Times New Roman" w:hAnsi="Times New Roman" w:cs="Times New Roman"/>
          <w:color w:val="002060"/>
          <w:sz w:val="16"/>
          <w:szCs w:val="16"/>
        </w:rPr>
        <w:softHyphen/>
        <w:t>дач и в соответствии с постановлением тех. секции от 9.У1 и 15.УП /ж.ж. №№ 35/с, 40/с/ считать выполненной.</w:t>
      </w:r>
    </w:p>
    <w:p w14:paraId="60051A6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Самолет И-2 данной 1-й серии /5З шт./ признать выдержавшим полностью по прочности испытания по перегрузочным...</w:t>
      </w:r>
    </w:p>
    <w:p w14:paraId="3ED1B36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На основании п. 2-го указанный самолет 1-ой серии может быть допущен к полетный испытаниям в НОА лишь по по производстве нижеследующих усилений возможных для данной серии не ломая производства, а именно:</w:t>
      </w:r>
    </w:p>
    <w:p w14:paraId="0DDD8C0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 Усиления всех узлов крепления стойки к лонжеронам болтами диаметром 10 мм.</w:t>
      </w:r>
    </w:p>
    <w:p w14:paraId="0750E4A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 введения пришурупленных к ним дуралевых накладок с обеих сторон и косых шайб по образцу, изготовленному заводом.</w:t>
      </w:r>
    </w:p>
    <w:p w14:paraId="456159F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Установки болтов резьбой вверх с целью предохраняв нарезки от смятия несущими лентами коробки.</w:t>
      </w:r>
    </w:p>
    <w:p w14:paraId="42C4935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 Усиления трубы руля высоты введением надлежащим образом рекомендованных дополнительных обойм.</w:t>
      </w:r>
    </w:p>
    <w:p w14:paraId="0A558F8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Указанные усиления признать необходимым ввести для всех самолётов 1-ойсерии не исключая самолета переданного на испытание в НОА.</w:t>
      </w:r>
    </w:p>
    <w:p w14:paraId="0F7011D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В целях доведения полностью самолета И2 до новых норм в последующих сериях должны быть введены усиления лонжеронов и стоек между крыльями, каковые должны быть своевременно проработаны Авиатрестом и представлены в НК на утверждение.</w:t>
      </w:r>
    </w:p>
    <w:p w14:paraId="5969899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Также для большей гарантии прочности и выявления этой прочности на случай С, играющий большую роль для истребителя, признать необходимым произвести это испытание той же Комиссией до закладки 2-ой серии, для чего Авиатресту надлежит принять все меры к своевременной производству этих испытаний.</w:t>
      </w:r>
    </w:p>
    <w:p w14:paraId="40CF9AC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Материл по произведенным испытаниям, как представляющий большой интерес для УВВС и конструкторов, признать необходимым обработать для издания его в бюллетене НК...</w:t>
      </w:r>
    </w:p>
    <w:p w14:paraId="77719DF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Эйлеровой нагрузкой на продольный изгиб.</w:t>
      </w:r>
    </w:p>
    <w:p w14:paraId="5CC6904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 Просить Аваатрест обратить особое внимание на надлежащую постановку заводского контроля, дабы исклю</w:t>
      </w:r>
      <w:r w:rsidRPr="00C2525C">
        <w:rPr>
          <w:rFonts w:ascii="Times New Roman" w:hAnsi="Times New Roman" w:cs="Times New Roman"/>
          <w:color w:val="002060"/>
          <w:sz w:val="16"/>
          <w:szCs w:val="16"/>
        </w:rPr>
        <w:softHyphen/>
        <w:t>чить возможность попадания в эксплоатацию самолетов с производстве иными недочетами.</w:t>
      </w:r>
    </w:p>
    <w:p w14:paraId="4899FBC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 Просить Азиатрест отобранные Комиссией отдельные детали самолета передать в ЦАГИ для соответствующего их испытания.</w:t>
      </w:r>
    </w:p>
    <w:p w14:paraId="565D41D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 Отметить особо благоприятную обстановку испыта</w:t>
      </w:r>
      <w:r w:rsidRPr="00C2525C">
        <w:rPr>
          <w:rFonts w:ascii="Times New Roman" w:hAnsi="Times New Roman" w:cs="Times New Roman"/>
          <w:color w:val="002060"/>
          <w:sz w:val="16"/>
          <w:szCs w:val="16"/>
        </w:rPr>
        <w:softHyphen/>
        <w:t>ний на ГАЗ № 3, что дало возможность Комиссии быстро и обстоятельно закончить испытание самолета И2 (8905,124).</w:t>
      </w:r>
    </w:p>
    <w:p w14:paraId="52B467B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DFBCCA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20 августа 1926 Пленум НК УВВС рассмотрел: 1. Календарный план работ и смету секции НОА; 3. О статиспытаниях самолета И-2; 4. О расположении вооружения и оборудования самолета Р3-М5 и др. (2265,93).</w:t>
      </w:r>
    </w:p>
    <w:p w14:paraId="6FE7994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2EF4A6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20 августа 1926 состоялось совместное совещание представителей ЦАГИ, УВВС, Авиатреста, Госпромцветметалла о серии АНТ-4. Были А.Н.Т., В.М.П., А.А.А. (1077,76).</w:t>
      </w:r>
    </w:p>
    <w:p w14:paraId="5106FC2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4046C1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20 августа 1926 Нач. УВВС Баранов писал письмо № 19259/с Зам. Пред. Авиатреста т. Намбург</w:t>
      </w:r>
    </w:p>
    <w:p w14:paraId="08B374D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Согласно переговоров с Вами у меня на совещании 19 сего августа с представителями ЦАГИ, прошу принять заказ на серийную постройку 30 самолетов АНТ-4 типа “легкий бомбардировщик” под два мотора Лоррен-Дитрих из кольчуг-аллюминия. Головной серийный самолет этого типа в настоящее время заказывается в ЦАГИ и срок постройки определен в тринадцать месяцев.</w:t>
      </w:r>
    </w:p>
    <w:p w14:paraId="6797193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Прошу дать мне Ваши соображения по этому за</w:t>
      </w:r>
      <w:r w:rsidRPr="00C2525C">
        <w:rPr>
          <w:rFonts w:ascii="Times New Roman" w:hAnsi="Times New Roman" w:cs="Times New Roman"/>
          <w:color w:val="002060"/>
          <w:sz w:val="16"/>
          <w:szCs w:val="16"/>
        </w:rPr>
        <w:softHyphen/>
        <w:t>казу для проработки договора. Предварительную спе</w:t>
      </w:r>
      <w:r w:rsidRPr="00C2525C">
        <w:rPr>
          <w:rFonts w:ascii="Times New Roman" w:hAnsi="Times New Roman" w:cs="Times New Roman"/>
          <w:color w:val="002060"/>
          <w:sz w:val="16"/>
          <w:szCs w:val="16"/>
        </w:rPr>
        <w:softHyphen/>
        <w:t>цификацию материалов и список приборов и готовых изделии, необходимых на один самолет АНТ-4, разра</w:t>
      </w:r>
      <w:r w:rsidRPr="00C2525C">
        <w:rPr>
          <w:rFonts w:ascii="Times New Roman" w:hAnsi="Times New Roman" w:cs="Times New Roman"/>
          <w:color w:val="002060"/>
          <w:sz w:val="16"/>
          <w:szCs w:val="16"/>
        </w:rPr>
        <w:softHyphen/>
        <w:t>ботанных ЦАГИ при сем препровождаю.</w:t>
      </w:r>
    </w:p>
    <w:p w14:paraId="2AAEAE5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ПРИЛОЖЕНИЕ: упомянутое (8905,79).</w:t>
      </w:r>
    </w:p>
    <w:p w14:paraId="0A632044" w14:textId="77777777" w:rsidR="000C5850" w:rsidRPr="00C2525C" w:rsidRDefault="000C5850" w:rsidP="00C2525C">
      <w:pPr>
        <w:tabs>
          <w:tab w:val="left" w:pos="2726"/>
          <w:tab w:val="left" w:pos="5020"/>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 августа 1926 был подписан:</w:t>
      </w:r>
    </w:p>
    <w:p w14:paraId="17D9905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Список</w:t>
      </w:r>
    </w:p>
    <w:p w14:paraId="1082556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ПРИБОРОВ И ГОТОВЫХ ИЗДЕЛИЙ ДЛЯ ОДНОГО САМОЛЕТА АНТ-4</w:t>
      </w:r>
    </w:p>
    <w:p w14:paraId="73144D47" w14:textId="77777777" w:rsidR="000C5850" w:rsidRPr="00C2525C" w:rsidRDefault="000C5850" w:rsidP="00C2525C">
      <w:pPr>
        <w:tabs>
          <w:tab w:val="left" w:leader="dot" w:pos="1320"/>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Предварительная спецификация материалов с прибавкой приблизительно 30% на угар для самолета АНТ-4</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605"/>
        <w:gridCol w:w="882"/>
      </w:tblGrid>
      <w:tr w:rsidR="00BD609C" w:rsidRPr="00C2525C" w14:paraId="04CD3241" w14:textId="77777777">
        <w:tc>
          <w:tcPr>
            <w:tcW w:w="5605" w:type="dxa"/>
            <w:tcBorders>
              <w:top w:val="single" w:sz="12" w:space="0" w:color="auto"/>
            </w:tcBorders>
          </w:tcPr>
          <w:p w14:paraId="6CE5815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 xml:space="preserve">Трубы кольчугаллюм. разн. </w:t>
            </w:r>
            <w:r w:rsidR="00B71616" w:rsidRPr="00C2525C">
              <w:rPr>
                <w:rFonts w:ascii="Times New Roman" w:hAnsi="Times New Roman" w:cs="Times New Roman"/>
                <w:color w:val="002060"/>
                <w:sz w:val="16"/>
                <w:szCs w:val="16"/>
              </w:rPr>
              <w:t>Д</w:t>
            </w:r>
            <w:r w:rsidRPr="00C2525C">
              <w:rPr>
                <w:rFonts w:ascii="Times New Roman" w:hAnsi="Times New Roman" w:cs="Times New Roman"/>
                <w:color w:val="002060"/>
                <w:sz w:val="16"/>
                <w:szCs w:val="16"/>
              </w:rPr>
              <w:t>иаметров</w:t>
            </w:r>
          </w:p>
        </w:tc>
        <w:tc>
          <w:tcPr>
            <w:tcW w:w="882" w:type="dxa"/>
            <w:tcBorders>
              <w:top w:val="single" w:sz="12" w:space="0" w:color="auto"/>
            </w:tcBorders>
          </w:tcPr>
          <w:p w14:paraId="3BA0042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1100 кг</w:t>
            </w:r>
          </w:p>
        </w:tc>
      </w:tr>
      <w:tr w:rsidR="00BD609C" w:rsidRPr="00C2525C" w14:paraId="76B31F8A" w14:textId="77777777">
        <w:tc>
          <w:tcPr>
            <w:tcW w:w="5605" w:type="dxa"/>
          </w:tcPr>
          <w:p w14:paraId="4F0D9D6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Гофр</w:t>
            </w:r>
          </w:p>
        </w:tc>
        <w:tc>
          <w:tcPr>
            <w:tcW w:w="882" w:type="dxa"/>
          </w:tcPr>
          <w:p w14:paraId="585CAF0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650</w:t>
            </w:r>
          </w:p>
        </w:tc>
      </w:tr>
      <w:tr w:rsidR="00BD609C" w:rsidRPr="00C2525C" w14:paraId="0FE06745" w14:textId="77777777">
        <w:tc>
          <w:tcPr>
            <w:tcW w:w="5605" w:type="dxa"/>
          </w:tcPr>
          <w:p w14:paraId="50CDF15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Листового к.ал</w:t>
            </w:r>
          </w:p>
        </w:tc>
        <w:tc>
          <w:tcPr>
            <w:tcW w:w="882" w:type="dxa"/>
          </w:tcPr>
          <w:p w14:paraId="07B041F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450</w:t>
            </w:r>
          </w:p>
        </w:tc>
      </w:tr>
      <w:tr w:rsidR="00BD609C" w:rsidRPr="00C2525C" w14:paraId="4E5460FE" w14:textId="77777777">
        <w:tc>
          <w:tcPr>
            <w:tcW w:w="5605" w:type="dxa"/>
          </w:tcPr>
          <w:p w14:paraId="2EE68C2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Профили к.ал.</w:t>
            </w:r>
          </w:p>
        </w:tc>
        <w:tc>
          <w:tcPr>
            <w:tcW w:w="882" w:type="dxa"/>
          </w:tcPr>
          <w:p w14:paraId="5D9C401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500</w:t>
            </w:r>
          </w:p>
        </w:tc>
      </w:tr>
      <w:tr w:rsidR="00BD609C" w:rsidRPr="00C2525C" w14:paraId="1F25C870" w14:textId="77777777">
        <w:tc>
          <w:tcPr>
            <w:tcW w:w="5605" w:type="dxa"/>
          </w:tcPr>
          <w:p w14:paraId="1619BC8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Медь</w:t>
            </w:r>
          </w:p>
        </w:tc>
        <w:tc>
          <w:tcPr>
            <w:tcW w:w="882" w:type="dxa"/>
          </w:tcPr>
          <w:p w14:paraId="7463439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300</w:t>
            </w:r>
          </w:p>
        </w:tc>
      </w:tr>
      <w:tr w:rsidR="00BD609C" w:rsidRPr="00C2525C" w14:paraId="50120FC9" w14:textId="77777777">
        <w:tc>
          <w:tcPr>
            <w:tcW w:w="5605" w:type="dxa"/>
          </w:tcPr>
          <w:p w14:paraId="0787217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Сталь /трубы, круглая, листовая/</w:t>
            </w:r>
          </w:p>
        </w:tc>
        <w:tc>
          <w:tcPr>
            <w:tcW w:w="882" w:type="dxa"/>
          </w:tcPr>
          <w:p w14:paraId="661BB59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650</w:t>
            </w:r>
          </w:p>
        </w:tc>
      </w:tr>
      <w:tr w:rsidR="00BD609C" w:rsidRPr="00C2525C" w14:paraId="2431DF42" w14:textId="77777777">
        <w:tc>
          <w:tcPr>
            <w:tcW w:w="5605" w:type="dxa"/>
          </w:tcPr>
          <w:p w14:paraId="5FF4791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Заклепки кольчуг-аллюм</w:t>
            </w:r>
          </w:p>
        </w:tc>
        <w:tc>
          <w:tcPr>
            <w:tcW w:w="882" w:type="dxa"/>
          </w:tcPr>
          <w:p w14:paraId="40D771B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 130</w:t>
            </w:r>
          </w:p>
        </w:tc>
      </w:tr>
      <w:tr w:rsidR="00BD609C" w:rsidRPr="00C2525C" w14:paraId="6C15A21D" w14:textId="77777777">
        <w:tc>
          <w:tcPr>
            <w:tcW w:w="5605" w:type="dxa"/>
            <w:tcBorders>
              <w:bottom w:val="single" w:sz="12" w:space="0" w:color="auto"/>
            </w:tcBorders>
          </w:tcPr>
          <w:p w14:paraId="284EAAC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Заклепки железн. </w:t>
            </w:r>
          </w:p>
        </w:tc>
        <w:tc>
          <w:tcPr>
            <w:tcW w:w="882" w:type="dxa"/>
            <w:tcBorders>
              <w:bottom w:val="single" w:sz="12" w:space="0" w:color="auto"/>
            </w:tcBorders>
          </w:tcPr>
          <w:p w14:paraId="6CFAC99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 80</w:t>
            </w:r>
          </w:p>
        </w:tc>
      </w:tr>
    </w:tbl>
    <w:p w14:paraId="14F92C2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П.п.-Член Коллегии /подпись/.</w:t>
      </w:r>
    </w:p>
    <w:p w14:paraId="361F59C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 подлинным верно:</w:t>
      </w:r>
    </w:p>
    <w:p w14:paraId="6BC465C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Список</w:t>
      </w:r>
    </w:p>
    <w:p w14:paraId="6880B95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ПРИБОРОВ И ГОТОВЫХ ИЗДЕЛИЙ ДЛЯ ОДНОГО САМОЛЕТА АНТ-4</w:t>
      </w:r>
    </w:p>
    <w:p w14:paraId="2D530DC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Радиаторы для воды фирмы АНДЕРЕ к мотору ЛОРЕН-ДИТРИХ 450 НР </w:t>
      </w:r>
      <w:r w:rsidRPr="00C2525C">
        <w:rPr>
          <w:rFonts w:ascii="Times New Roman" w:hAnsi="Times New Roman" w:cs="Times New Roman"/>
          <w:color w:val="002060"/>
          <w:sz w:val="16"/>
          <w:szCs w:val="16"/>
        </w:rPr>
        <w:tab/>
        <w:t>2 шт</w:t>
      </w:r>
    </w:p>
    <w:p w14:paraId="6645717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ПРИМЕЧАНИН: Тип радиатора будет указан дополнительно</w:t>
      </w:r>
    </w:p>
    <w:p w14:paraId="111E2BE9" w14:textId="77777777" w:rsidR="000C5850" w:rsidRPr="00C2525C" w:rsidRDefault="000C5850" w:rsidP="00C2525C">
      <w:pPr>
        <w:tabs>
          <w:tab w:val="left" w:leader="dot" w:pos="6862"/>
          <w:tab w:val="right" w:pos="7551"/>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Радиаторы фирмы АНДРЕ масляные к мотору Лорен-Дитрих 450НР</w:t>
      </w:r>
      <w:r w:rsidRPr="00C2525C">
        <w:rPr>
          <w:rFonts w:ascii="Times New Roman" w:hAnsi="Times New Roman" w:cs="Times New Roman"/>
          <w:color w:val="002060"/>
          <w:sz w:val="16"/>
          <w:szCs w:val="16"/>
        </w:rPr>
        <w:tab/>
        <w:t>2 шт</w:t>
      </w:r>
    </w:p>
    <w:p w14:paraId="4D874909" w14:textId="77777777" w:rsidR="000C5850" w:rsidRPr="00C2525C" w:rsidRDefault="000C5850" w:rsidP="00C2525C">
      <w:pPr>
        <w:tabs>
          <w:tab w:val="right" w:pos="7551"/>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Самопуск Сантен для мотора Л.Д. 450 НР 2 шт.</w:t>
      </w:r>
    </w:p>
    <w:p w14:paraId="5A09AB5F" w14:textId="77777777" w:rsidR="000C5850" w:rsidRPr="00C2525C" w:rsidRDefault="000C5850" w:rsidP="00C2525C">
      <w:pPr>
        <w:tabs>
          <w:tab w:val="right" w:pos="7098"/>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ПРИМЕЧАНИЕ: Мотор от гондолы находится на расстоянии 4-5 метр.</w:t>
      </w:r>
    </w:p>
    <w:p w14:paraId="400031D4" w14:textId="77777777" w:rsidR="000C5850" w:rsidRPr="00C2525C" w:rsidRDefault="000C5850" w:rsidP="00C2525C">
      <w:pPr>
        <w:tabs>
          <w:tab w:val="left" w:pos="4591"/>
          <w:tab w:val="left" w:pos="6036"/>
          <w:tab w:val="right" w:pos="7551"/>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Приборы: а/ манометры масляные до 75-100</w:t>
      </w:r>
      <w:r w:rsidRPr="00C2525C">
        <w:rPr>
          <w:rFonts w:ascii="Times New Roman" w:hAnsi="Times New Roman" w:cs="Times New Roman"/>
          <w:color w:val="002060"/>
          <w:sz w:val="16"/>
          <w:szCs w:val="16"/>
        </w:rPr>
        <w:tab/>
        <w:t>2 шт.</w:t>
      </w:r>
    </w:p>
    <w:p w14:paraId="62847572" w14:textId="77777777" w:rsidR="000C5850" w:rsidRPr="00C2525C" w:rsidRDefault="000C5850" w:rsidP="00C2525C">
      <w:pPr>
        <w:tabs>
          <w:tab w:val="left" w:pos="6429"/>
          <w:tab w:val="right" w:pos="7546"/>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 манометры воздушные для бензиновых баков до 5</w:t>
      </w:r>
      <w:r w:rsidRPr="00C2525C">
        <w:rPr>
          <w:rFonts w:ascii="Times New Roman" w:hAnsi="Times New Roman" w:cs="Times New Roman"/>
          <w:color w:val="002060"/>
          <w:sz w:val="16"/>
          <w:szCs w:val="16"/>
        </w:rPr>
        <w:tab/>
        <w:t>1-2 шт.</w:t>
      </w:r>
    </w:p>
    <w:p w14:paraId="0E9A71A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в/ аэротермометры для воды -до 100°С </w:t>
      </w:r>
      <w:r w:rsidRPr="00C2525C">
        <w:rPr>
          <w:rFonts w:ascii="Times New Roman" w:hAnsi="Times New Roman" w:cs="Times New Roman"/>
          <w:color w:val="002060"/>
          <w:sz w:val="16"/>
          <w:szCs w:val="16"/>
        </w:rPr>
        <w:tab/>
        <w:t>4 шт.</w:t>
      </w:r>
    </w:p>
    <w:p w14:paraId="5607DCD4" w14:textId="77777777" w:rsidR="000C5850" w:rsidRPr="00C2525C" w:rsidRDefault="000C5850" w:rsidP="00C2525C">
      <w:pPr>
        <w:tabs>
          <w:tab w:val="left" w:pos="2339"/>
          <w:tab w:val="left" w:leader="dot" w:pos="5572"/>
          <w:tab w:val="left" w:leader="dot" w:pos="5675"/>
          <w:tab w:val="left" w:pos="6947"/>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 для масла до 100 С.</w:t>
      </w:r>
      <w:r w:rsidRPr="00C2525C">
        <w:rPr>
          <w:rFonts w:ascii="Times New Roman" w:hAnsi="Times New Roman" w:cs="Times New Roman"/>
          <w:color w:val="002060"/>
          <w:sz w:val="16"/>
          <w:szCs w:val="16"/>
        </w:rPr>
        <w:tab/>
      </w:r>
      <w:r w:rsidRPr="00C2525C">
        <w:rPr>
          <w:rFonts w:ascii="Times New Roman" w:hAnsi="Times New Roman" w:cs="Times New Roman"/>
          <w:color w:val="002060"/>
          <w:sz w:val="16"/>
          <w:szCs w:val="16"/>
        </w:rPr>
        <w:tab/>
        <w:t>2 шт.</w:t>
      </w:r>
    </w:p>
    <w:p w14:paraId="06AF88D6" w14:textId="77777777" w:rsidR="000C5850" w:rsidRPr="00C2525C" w:rsidRDefault="000C5850" w:rsidP="00C2525C">
      <w:pPr>
        <w:tabs>
          <w:tab w:val="left" w:leader="hyphen" w:pos="938"/>
          <w:tab w:val="left" w:leader="hyphen" w:pos="104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ПРИМЕЧАНИЕ: к в/ и г/ Длина провода у термометров должна быть не менее 6 метров</w:t>
      </w:r>
    </w:p>
    <w:p w14:paraId="172128BA" w14:textId="77777777" w:rsidR="000C5850" w:rsidRPr="00C2525C" w:rsidRDefault="000C5850" w:rsidP="00C2525C">
      <w:pPr>
        <w:tabs>
          <w:tab w:val="right" w:leader="dot" w:pos="7546"/>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 счетчики оборотов 1/4' до 2400 об.с. с гибким валом</w:t>
      </w:r>
      <w:r w:rsidRPr="00C2525C">
        <w:rPr>
          <w:rFonts w:ascii="Times New Roman" w:hAnsi="Times New Roman" w:cs="Times New Roman"/>
          <w:color w:val="002060"/>
          <w:sz w:val="16"/>
          <w:szCs w:val="16"/>
        </w:rPr>
        <w:tab/>
      </w:r>
      <w:r w:rsidRPr="00C2525C">
        <w:rPr>
          <w:rFonts w:ascii="Times New Roman" w:hAnsi="Times New Roman" w:cs="Times New Roman"/>
          <w:iCs/>
          <w:color w:val="002060"/>
          <w:sz w:val="16"/>
          <w:szCs w:val="16"/>
        </w:rPr>
        <w:t>2</w:t>
      </w:r>
      <w:r w:rsidRPr="00C2525C">
        <w:rPr>
          <w:rFonts w:ascii="Times New Roman" w:hAnsi="Times New Roman" w:cs="Times New Roman"/>
          <w:color w:val="002060"/>
          <w:sz w:val="16"/>
          <w:szCs w:val="16"/>
        </w:rPr>
        <w:t xml:space="preserve"> ком.</w:t>
      </w:r>
    </w:p>
    <w:p w14:paraId="6E2416C6" w14:textId="77777777" w:rsidR="000C5850" w:rsidRPr="00C2525C" w:rsidRDefault="000C5850" w:rsidP="00C2525C">
      <w:pPr>
        <w:tabs>
          <w:tab w:val="left" w:leader="dot" w:pos="2661"/>
          <w:tab w:val="left" w:leader="dot" w:pos="4569"/>
          <w:tab w:val="left" w:leader="dot" w:pos="4684"/>
          <w:tab w:val="left" w:leader="dot" w:pos="6705"/>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е/ пусковое магнето</w:t>
      </w:r>
      <w:r w:rsidRPr="00C2525C">
        <w:rPr>
          <w:rFonts w:ascii="Times New Roman" w:hAnsi="Times New Roman" w:cs="Times New Roman"/>
          <w:color w:val="002060"/>
          <w:sz w:val="16"/>
          <w:szCs w:val="16"/>
        </w:rPr>
        <w:tab/>
        <w:t xml:space="preserve"> 1-2 шт.</w:t>
      </w:r>
    </w:p>
    <w:p w14:paraId="798A9466" w14:textId="77777777" w:rsidR="000C5850" w:rsidRPr="00C2525C" w:rsidRDefault="000C5850" w:rsidP="00C2525C">
      <w:pPr>
        <w:tabs>
          <w:tab w:val="left" w:leader="dot" w:pos="4010"/>
          <w:tab w:val="left" w:leader="dot" w:pos="4113"/>
          <w:tab w:val="left" w:leader="dot" w:pos="4242"/>
          <w:tab w:val="left" w:leader="dot" w:pos="5694"/>
          <w:tab w:val="left" w:leader="dot" w:pos="5800"/>
          <w:tab w:val="right" w:pos="7546"/>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ж/ выключатель на 2 магнето</w:t>
      </w:r>
      <w:r w:rsidRPr="00C2525C">
        <w:rPr>
          <w:rFonts w:ascii="Times New Roman" w:hAnsi="Times New Roman" w:cs="Times New Roman"/>
          <w:color w:val="002060"/>
          <w:sz w:val="16"/>
          <w:szCs w:val="16"/>
        </w:rPr>
        <w:tab/>
      </w:r>
      <w:r w:rsidRPr="00C2525C">
        <w:rPr>
          <w:rFonts w:ascii="Times New Roman" w:hAnsi="Times New Roman" w:cs="Times New Roman"/>
          <w:iCs/>
          <w:color w:val="002060"/>
          <w:sz w:val="16"/>
          <w:szCs w:val="16"/>
        </w:rPr>
        <w:t>2</w:t>
      </w:r>
      <w:r w:rsidRPr="00C2525C">
        <w:rPr>
          <w:rFonts w:ascii="Times New Roman" w:hAnsi="Times New Roman" w:cs="Times New Roman"/>
          <w:color w:val="002060"/>
          <w:sz w:val="16"/>
          <w:szCs w:val="16"/>
        </w:rPr>
        <w:t xml:space="preserve"> шт.</w:t>
      </w:r>
    </w:p>
    <w:p w14:paraId="546C119A" w14:textId="77777777" w:rsidR="000C5850" w:rsidRPr="00C2525C" w:rsidRDefault="000C5850" w:rsidP="00C2525C">
      <w:pPr>
        <w:tabs>
          <w:tab w:val="left" w:leader="dot" w:pos="5574"/>
          <w:tab w:val="left" w:leader="dot" w:pos="5690"/>
          <w:tab w:val="left" w:leader="dot" w:pos="6818"/>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 -"- -"- на 4</w:t>
      </w:r>
      <w:r w:rsidRPr="00C2525C">
        <w:rPr>
          <w:rFonts w:ascii="Times New Roman" w:hAnsi="Times New Roman" w:cs="Times New Roman"/>
          <w:color w:val="002060"/>
          <w:sz w:val="16"/>
          <w:szCs w:val="16"/>
        </w:rPr>
        <w:tab/>
        <w:t xml:space="preserve"> 1шт.</w:t>
      </w:r>
    </w:p>
    <w:p w14:paraId="50EC2739" w14:textId="77777777" w:rsidR="000C5850" w:rsidRPr="00C2525C" w:rsidRDefault="000C5850" w:rsidP="00C2525C">
      <w:pPr>
        <w:tabs>
          <w:tab w:val="left" w:leader="dot" w:pos="1864"/>
          <w:tab w:val="left" w:leader="dot" w:pos="2742"/>
          <w:tab w:val="left" w:leader="dot" w:pos="2901"/>
          <w:tab w:val="left" w:leader="dot" w:pos="4346"/>
          <w:tab w:val="left" w:leader="dot" w:pos="4466"/>
          <w:tab w:val="left" w:leader="dot" w:pos="5466"/>
          <w:tab w:val="left" w:leader="dot" w:pos="6702"/>
          <w:tab w:val="left" w:leader="dot" w:pos="6822"/>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 альтиметр.</w:t>
      </w:r>
      <w:r w:rsidRPr="00C2525C">
        <w:rPr>
          <w:rFonts w:ascii="Times New Roman" w:hAnsi="Times New Roman" w:cs="Times New Roman"/>
          <w:color w:val="002060"/>
          <w:sz w:val="16"/>
          <w:szCs w:val="16"/>
        </w:rPr>
        <w:tab/>
      </w:r>
      <w:r w:rsidRPr="00C2525C">
        <w:rPr>
          <w:rFonts w:ascii="Times New Roman" w:hAnsi="Times New Roman" w:cs="Times New Roman"/>
          <w:color w:val="002060"/>
          <w:sz w:val="16"/>
          <w:szCs w:val="16"/>
        </w:rPr>
        <w:tab/>
        <w:t xml:space="preserve"> 1 шт.</w:t>
      </w:r>
    </w:p>
    <w:p w14:paraId="0EA98D3A" w14:textId="77777777" w:rsidR="000C5850" w:rsidRPr="00C2525C" w:rsidRDefault="000C5850" w:rsidP="00C2525C">
      <w:pPr>
        <w:tabs>
          <w:tab w:val="left" w:leader="dot" w:pos="2901"/>
          <w:tab w:val="left" w:leader="dot" w:pos="3566"/>
          <w:tab w:val="left" w:leader="dot" w:pos="4578"/>
          <w:tab w:val="left" w:leader="dot" w:pos="6352"/>
          <w:tab w:val="left" w:leader="dot" w:pos="6484"/>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 креномер</w:t>
      </w:r>
      <w:r w:rsidRPr="00C2525C">
        <w:rPr>
          <w:rFonts w:ascii="Times New Roman" w:hAnsi="Times New Roman" w:cs="Times New Roman"/>
          <w:color w:val="002060"/>
          <w:sz w:val="16"/>
          <w:szCs w:val="16"/>
        </w:rPr>
        <w:tab/>
        <w:t xml:space="preserve"> . 2 шт.</w:t>
      </w:r>
    </w:p>
    <w:p w14:paraId="199BA38B" w14:textId="77777777" w:rsidR="000C5850" w:rsidRPr="00C2525C" w:rsidRDefault="000C5850" w:rsidP="00C2525C">
      <w:pPr>
        <w:tabs>
          <w:tab w:val="left" w:leader="dot" w:pos="3703"/>
          <w:tab w:val="left" w:leader="dot" w:pos="4680"/>
          <w:tab w:val="left" w:leader="dot" w:pos="5837"/>
          <w:tab w:val="left" w:leader="dot" w:pos="6826"/>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л/ анемометр с трубкой Пито..</w:t>
      </w:r>
      <w:r w:rsidRPr="00C2525C">
        <w:rPr>
          <w:rFonts w:ascii="Times New Roman" w:hAnsi="Times New Roman" w:cs="Times New Roman"/>
          <w:color w:val="002060"/>
          <w:sz w:val="16"/>
          <w:szCs w:val="16"/>
        </w:rPr>
        <w:tab/>
        <w:t>1 ком.</w:t>
      </w:r>
    </w:p>
    <w:p w14:paraId="02DDCB30" w14:textId="77777777" w:rsidR="000C5850" w:rsidRPr="00C2525C" w:rsidRDefault="000C5850" w:rsidP="00C2525C">
      <w:pPr>
        <w:tabs>
          <w:tab w:val="left" w:leader="dot" w:pos="2109"/>
          <w:tab w:val="left" w:leader="dot" w:pos="2786"/>
          <w:tab w:val="left" w:leader="dot" w:pos="3230"/>
          <w:tab w:val="left" w:leader="dot" w:pos="5706"/>
          <w:tab w:val="left" w:leader="dot" w:pos="6700"/>
          <w:tab w:val="left" w:leader="dot" w:pos="6822"/>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 часы</w:t>
      </w:r>
      <w:r w:rsidRPr="00C2525C">
        <w:rPr>
          <w:rFonts w:ascii="Times New Roman" w:hAnsi="Times New Roman" w:cs="Times New Roman"/>
          <w:color w:val="002060"/>
          <w:sz w:val="16"/>
          <w:szCs w:val="16"/>
        </w:rPr>
        <w:tab/>
      </w:r>
      <w:r w:rsidRPr="00C2525C">
        <w:rPr>
          <w:rFonts w:ascii="Times New Roman" w:hAnsi="Times New Roman" w:cs="Times New Roman"/>
          <w:color w:val="002060"/>
          <w:sz w:val="16"/>
          <w:szCs w:val="16"/>
        </w:rPr>
        <w:tab/>
        <w:t xml:space="preserve"> 1 шт.</w:t>
      </w:r>
    </w:p>
    <w:p w14:paraId="11C8B30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ПРИМЕЧАНИЕ: Желательно, чтобы приборы были светящиеся ночью</w:t>
      </w:r>
    </w:p>
    <w:p w14:paraId="5B89BF8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Колеса фирмы ПАЛЬМЕР № 154 или 115-й по каталогу; размер 1250 на и 1500 на 300 /втулка: длина -304,8 м/м. диаметр 101/6 и/и./</w:t>
      </w:r>
    </w:p>
    <w:p w14:paraId="4E86A684" w14:textId="77777777" w:rsidR="000C5850" w:rsidRPr="00C2525C" w:rsidRDefault="000C5850" w:rsidP="00C2525C">
      <w:pPr>
        <w:tabs>
          <w:tab w:val="left" w:leader="dot" w:pos="3100"/>
          <w:tab w:val="left" w:leader="dot" w:pos="3215"/>
          <w:tab w:val="left" w:leader="dot" w:pos="5680"/>
          <w:tab w:val="left" w:leader="dot" w:pos="6131"/>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снаряженные</w:t>
      </w:r>
      <w:r w:rsidRPr="00C2525C">
        <w:rPr>
          <w:rFonts w:ascii="Times New Roman" w:hAnsi="Times New Roman" w:cs="Times New Roman"/>
          <w:color w:val="002060"/>
          <w:sz w:val="16"/>
          <w:szCs w:val="16"/>
        </w:rPr>
        <w:tab/>
        <w:t>....... 4 ком.</w:t>
      </w:r>
    </w:p>
    <w:p w14:paraId="1EAF006E" w14:textId="77777777" w:rsidR="000C5850" w:rsidRPr="00C2525C" w:rsidRDefault="000C5850" w:rsidP="00C2525C">
      <w:pPr>
        <w:tabs>
          <w:tab w:val="left" w:leader="dot" w:pos="2563"/>
          <w:tab w:val="left" w:leader="dot" w:pos="4478"/>
          <w:tab w:val="left" w:leader="dot" w:pos="4579"/>
          <w:tab w:val="left" w:leader="dot" w:pos="5263"/>
          <w:tab w:val="left" w:leader="dot" w:pos="6163"/>
          <w:tab w:val="left" w:leader="dot" w:pos="6262"/>
          <w:tab w:val="left" w:pos="6986"/>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Покрышки к ним запасные</w:t>
      </w:r>
      <w:r w:rsidRPr="00C2525C">
        <w:rPr>
          <w:rFonts w:ascii="Times New Roman" w:hAnsi="Times New Roman" w:cs="Times New Roman"/>
          <w:color w:val="002060"/>
          <w:sz w:val="16"/>
          <w:szCs w:val="16"/>
        </w:rPr>
        <w:tab/>
        <w:t>4 шт.</w:t>
      </w:r>
    </w:p>
    <w:p w14:paraId="3AB033B5" w14:textId="77777777" w:rsidR="000C5850" w:rsidRPr="00C2525C" w:rsidRDefault="000C5850" w:rsidP="00C2525C">
      <w:pPr>
        <w:tabs>
          <w:tab w:val="left" w:pos="2102"/>
          <w:tab w:val="left" w:pos="3158"/>
          <w:tab w:val="left" w:leader="dot" w:pos="3209"/>
          <w:tab w:val="left" w:leader="dot" w:pos="4560"/>
          <w:tab w:val="left" w:leader="dot" w:pos="4656"/>
          <w:tab w:val="left" w:leader="dot" w:pos="6211"/>
          <w:tab w:val="left" w:leader="dot" w:pos="6350"/>
          <w:tab w:val="right" w:pos="7551"/>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Камеры</w:t>
      </w:r>
      <w:r w:rsidRPr="00C2525C">
        <w:rPr>
          <w:rFonts w:ascii="Times New Roman" w:hAnsi="Times New Roman" w:cs="Times New Roman"/>
          <w:color w:val="002060"/>
          <w:sz w:val="16"/>
          <w:szCs w:val="16"/>
        </w:rPr>
        <w:tab/>
        <w:t>8 шт.</w:t>
      </w:r>
    </w:p>
    <w:p w14:paraId="14BC85F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ПРИМЕЧАНИЕ 1: Точный размер и номер колес будет прислан доп.</w:t>
      </w:r>
    </w:p>
    <w:p w14:paraId="1F6D0F95" w14:textId="77777777" w:rsidR="000C5850" w:rsidRPr="00C2525C" w:rsidRDefault="000C5850" w:rsidP="00C2525C">
      <w:pPr>
        <w:tabs>
          <w:tab w:val="left" w:pos="1402"/>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ПРИМЕЧАНИЕ 2. В колесах желательна децентрация приблизительно 204,8/100; но указанный размер децентрации не обязателен.</w:t>
      </w:r>
    </w:p>
    <w:p w14:paraId="35FB8459" w14:textId="77777777" w:rsidR="000C5850" w:rsidRPr="00C2525C" w:rsidRDefault="000C5850" w:rsidP="00C2525C">
      <w:pPr>
        <w:tabs>
          <w:tab w:val="right" w:leader="dot" w:pos="7094"/>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Стекла “Триплекс" 3-4 м/м. размер 500x500 м/м</w:t>
      </w:r>
      <w:r w:rsidRPr="00C2525C">
        <w:rPr>
          <w:rFonts w:ascii="Times New Roman" w:hAnsi="Times New Roman" w:cs="Times New Roman"/>
          <w:color w:val="002060"/>
          <w:sz w:val="16"/>
          <w:szCs w:val="16"/>
        </w:rPr>
        <w:tab/>
        <w:t xml:space="preserve"> 25 шт.</w:t>
      </w:r>
    </w:p>
    <w:p w14:paraId="0D110D2C" w14:textId="77777777" w:rsidR="000C5850" w:rsidRPr="00C2525C" w:rsidRDefault="000C5850" w:rsidP="00C2525C">
      <w:pPr>
        <w:tabs>
          <w:tab w:val="right" w:leader="dot" w:pos="7551"/>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Полуоси хромо-никелевой стали по чертежу, кот. ЦАГИ вышлет доп., коэф крепости 110 кг м/м2 при удлинении 8%...</w:t>
      </w:r>
    </w:p>
    <w:p w14:paraId="6233055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ЦАГИ представляет планы конструкции и постройки самолета АНТ-4 по группам, с указанием начала и конца конструкции и по группам</w:t>
      </w:r>
    </w:p>
    <w:p w14:paraId="5A6172F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u w:val="single"/>
        </w:rPr>
        <w:t>ПРИМЕЧАНИЕ:</w:t>
      </w:r>
      <w:r w:rsidRPr="00C2525C">
        <w:rPr>
          <w:rFonts w:ascii="Times New Roman" w:hAnsi="Times New Roman" w:cs="Times New Roman"/>
          <w:color w:val="002060"/>
          <w:sz w:val="16"/>
          <w:szCs w:val="16"/>
        </w:rPr>
        <w:t xml:space="preserve"> Разделение самолета на группы:</w:t>
      </w:r>
    </w:p>
    <w:p w14:paraId="6785223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Фюзеляж - концевая часть</w:t>
      </w:r>
    </w:p>
    <w:p w14:paraId="797E445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средняя часть</w:t>
      </w:r>
    </w:p>
    <w:p w14:paraId="7C10857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головная часть</w:t>
      </w:r>
    </w:p>
    <w:p w14:paraId="20DCE13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Крылья - концевая часть</w:t>
      </w:r>
    </w:p>
    <w:p w14:paraId="54B8399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средняя часть с подмоторными рамами</w:t>
      </w:r>
    </w:p>
    <w:p w14:paraId="3A8559E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Шасси и костыль</w:t>
      </w:r>
    </w:p>
    <w:p w14:paraId="28D7A24E" w14:textId="77777777" w:rsidR="000C5850" w:rsidRPr="00C2525C" w:rsidRDefault="000C5850" w:rsidP="00C2525C">
      <w:pPr>
        <w:tabs>
          <w:tab w:val="left" w:pos="5000"/>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Оперение - стабилизатор</w:t>
      </w:r>
    </w:p>
    <w:p w14:paraId="737A4F9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руль глубины</w:t>
      </w:r>
    </w:p>
    <w:p w14:paraId="364B679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киль</w:t>
      </w:r>
    </w:p>
    <w:p w14:paraId="05D1AD5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руль поворота</w:t>
      </w:r>
    </w:p>
    <w:p w14:paraId="57F4109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элероны</w:t>
      </w:r>
    </w:p>
    <w:p w14:paraId="492D41D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Управление</w:t>
      </w:r>
    </w:p>
    <w:p w14:paraId="68442F9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Бензиноустановка</w:t>
      </w:r>
    </w:p>
    <w:p w14:paraId="1AE2CD8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Маслоустановка</w:t>
      </w:r>
    </w:p>
    <w:p w14:paraId="09F3C92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Охлаждение</w:t>
      </w:r>
    </w:p>
    <w:p w14:paraId="6878A27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Моторная установка</w:t>
      </w:r>
    </w:p>
    <w:p w14:paraId="76FDFCD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Приборы /установка/</w:t>
      </w:r>
    </w:p>
    <w:p w14:paraId="08D96168" w14:textId="77777777" w:rsidR="000C5850" w:rsidRPr="00C2525C" w:rsidRDefault="000C5850" w:rsidP="00C2525C">
      <w:pPr>
        <w:tabs>
          <w:tab w:val="left" w:pos="6974"/>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Вооружение</w:t>
      </w:r>
    </w:p>
    <w:p w14:paraId="167A872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Специальн. снаряжение</w:t>
      </w:r>
    </w:p>
    <w:p w14:paraId="759FE21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На основании плана ЦАГИ, указанного в п. 1, ГАЗ 5 составляет план изготовления рабочих чертежей и спесификаций самолета тоже по указанным группам с указанием начала и конца работ для каждой группы.</w:t>
      </w:r>
    </w:p>
    <w:p w14:paraId="11B1A76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Рабочие червежи и спесификации выполняются силами Конструктор</w:t>
      </w:r>
      <w:r w:rsidRPr="00C2525C">
        <w:rPr>
          <w:rFonts w:ascii="Times New Roman" w:hAnsi="Times New Roman" w:cs="Times New Roman"/>
          <w:color w:val="002060"/>
          <w:sz w:val="16"/>
          <w:szCs w:val="16"/>
        </w:rPr>
        <w:softHyphen/>
        <w:t>ского Бюро завода в ЦАГИ</w:t>
      </w:r>
    </w:p>
    <w:p w14:paraId="676F2D6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smallCaps/>
          <w:color w:val="002060"/>
          <w:sz w:val="16"/>
          <w:szCs w:val="16"/>
        </w:rPr>
        <w:t>4. ЦАГИ</w:t>
      </w:r>
      <w:r w:rsidRPr="00C2525C">
        <w:rPr>
          <w:rFonts w:ascii="Times New Roman" w:hAnsi="Times New Roman" w:cs="Times New Roman"/>
          <w:color w:val="002060"/>
          <w:sz w:val="16"/>
          <w:szCs w:val="16"/>
        </w:rPr>
        <w:t xml:space="preserve"> должен за</w:t>
      </w:r>
      <w:r w:rsidRPr="00C2525C">
        <w:rPr>
          <w:rFonts w:ascii="Times New Roman" w:hAnsi="Times New Roman" w:cs="Times New Roman"/>
          <w:smallCaps/>
          <w:color w:val="002060"/>
          <w:sz w:val="16"/>
          <w:szCs w:val="16"/>
        </w:rPr>
        <w:t xml:space="preserve"> 2</w:t>
      </w:r>
      <w:r w:rsidRPr="00C2525C">
        <w:rPr>
          <w:rFonts w:ascii="Times New Roman" w:hAnsi="Times New Roman" w:cs="Times New Roman"/>
          <w:color w:val="002060"/>
          <w:sz w:val="16"/>
          <w:szCs w:val="16"/>
        </w:rPr>
        <w:t xml:space="preserve"> недели дд начала плановой работы по изготов</w:t>
      </w:r>
      <w:r w:rsidRPr="00C2525C">
        <w:rPr>
          <w:rFonts w:ascii="Times New Roman" w:hAnsi="Times New Roman" w:cs="Times New Roman"/>
          <w:color w:val="002060"/>
          <w:sz w:val="16"/>
          <w:szCs w:val="16"/>
        </w:rPr>
        <w:softHyphen/>
        <w:t>лению рабочах чертежей и спесификации предоставить помещение прибли</w:t>
      </w:r>
      <w:r w:rsidRPr="00C2525C">
        <w:rPr>
          <w:rFonts w:ascii="Times New Roman" w:hAnsi="Times New Roman" w:cs="Times New Roman"/>
          <w:color w:val="002060"/>
          <w:sz w:val="16"/>
          <w:szCs w:val="16"/>
        </w:rPr>
        <w:softHyphen/>
        <w:t>зительно для</w:t>
      </w:r>
      <w:r w:rsidRPr="00C2525C">
        <w:rPr>
          <w:rFonts w:ascii="Times New Roman" w:hAnsi="Times New Roman" w:cs="Times New Roman"/>
          <w:smallCaps/>
          <w:color w:val="002060"/>
          <w:sz w:val="16"/>
          <w:szCs w:val="16"/>
        </w:rPr>
        <w:t xml:space="preserve"> 25</w:t>
      </w:r>
      <w:r w:rsidRPr="00C2525C">
        <w:rPr>
          <w:rFonts w:ascii="Times New Roman" w:hAnsi="Times New Roman" w:cs="Times New Roman"/>
          <w:color w:val="002060"/>
          <w:sz w:val="16"/>
          <w:szCs w:val="16"/>
        </w:rPr>
        <w:t xml:space="preserve"> человек конструкторов и чертежников.</w:t>
      </w:r>
    </w:p>
    <w:p w14:paraId="2F2D70E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Завод обязуется в 2 недели /см. п. 4/ оборудовать соответственно помещение необходимыми чертежными принадлежностями.</w:t>
      </w:r>
    </w:p>
    <w:p w14:paraId="7D5044D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u w:val="single"/>
        </w:rPr>
        <w:t>ПРИМЕЧАНИЕ:</w:t>
      </w:r>
      <w:r w:rsidRPr="00C2525C">
        <w:rPr>
          <w:rFonts w:ascii="Times New Roman" w:hAnsi="Times New Roman" w:cs="Times New Roman"/>
          <w:color w:val="002060"/>
          <w:sz w:val="16"/>
          <w:szCs w:val="16"/>
        </w:rPr>
        <w:t xml:space="preserve"> На подготовку заводу необходим срок в шесть недель</w:t>
      </w:r>
    </w:p>
    <w:p w14:paraId="0B6F16C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Чертежное Бюро со всем персоналом и оборудованием находится, от начала до конца работ, в велении Завед. Конструкторским Бюро ГАЗ 5 /Детальный план работы по каждой группе разрабатывается на месте... подлежащей или находящейся в работе.</w:t>
      </w:r>
    </w:p>
    <w:p w14:paraId="3FC8816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Завод обязуется предоставлять чертежному бюро по первому требованию  все шаблоны, разметочные доски и т.д., по которым конструтруются детали самолета.</w:t>
      </w:r>
    </w:p>
    <w:p w14:paraId="0A19AC2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Летали, изготовляемые без чертежей предоставляются чертежному бюро для снятия рабочих чертежей до монтажа или установки на каждую деталь.</w:t>
      </w:r>
    </w:p>
    <w:p w14:paraId="15EE3C8C" w14:textId="77777777" w:rsidR="000C5850" w:rsidRPr="00C2525C" w:rsidRDefault="000C5850" w:rsidP="00C2525C">
      <w:pPr>
        <w:tabs>
          <w:tab w:val="left" w:pos="6416"/>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Выделенным сотрудникам чертежного бюро, по соглашению между ЦАГИ и заводом, разрешается доступ в мастерские для снятия возможных мерок размеров и ознакомления на месте с установкой деталей.</w:t>
      </w:r>
    </w:p>
    <w:p w14:paraId="6F957B4E" w14:textId="77777777" w:rsidR="000C5850" w:rsidRPr="00C2525C" w:rsidRDefault="000C5850" w:rsidP="00C2525C">
      <w:pPr>
        <w:tabs>
          <w:tab w:val="left" w:pos="6416"/>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Завод выделяет определенных лиц, наблюдающих за правильностью няемых рабочих чертежей и спесификаций.</w:t>
      </w:r>
    </w:p>
    <w:p w14:paraId="54A8653B" w14:textId="77777777" w:rsidR="000C5850" w:rsidRPr="00C2525C" w:rsidRDefault="000C5850" w:rsidP="00C2525C">
      <w:pPr>
        <w:tabs>
          <w:tab w:val="left" w:pos="6416"/>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Готовые рабочие чертежи и спесификации получают подпись представителя ЦАГИ.</w:t>
      </w:r>
    </w:p>
    <w:p w14:paraId="5B40790D" w14:textId="77777777" w:rsidR="000C5850" w:rsidRPr="00C2525C" w:rsidRDefault="000C5850" w:rsidP="00C2525C">
      <w:pPr>
        <w:tabs>
          <w:tab w:val="left" w:pos="6423"/>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Ответственность за конструкцию, рабочие чертежи и спесифинации лежит на ЦАГИ.</w:t>
      </w:r>
    </w:p>
    <w:p w14:paraId="5370C1C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Изменения, вносимые в детали, рабочие чертежи и спесификации, которые уже готовы, должны проходить через Авиатрест.</w:t>
      </w:r>
    </w:p>
    <w:p w14:paraId="27C7229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Изменения не должны нарушать детального плана работ /см. п. 7/.</w:t>
      </w:r>
    </w:p>
    <w:p w14:paraId="1D87149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Все недоразумения, могущие возникнуть в процессе изготовления чертежей, разрешаются на месте /в ЦАГИ / представителями ЦАГИ и ГАЗ № 5, с привлечением в особых случаях представителя Авиатреста.</w:t>
      </w:r>
    </w:p>
    <w:p w14:paraId="622E7405" w14:textId="77777777" w:rsidR="000C5850" w:rsidRPr="00C2525C" w:rsidRDefault="000C5850" w:rsidP="00C2525C">
      <w:pPr>
        <w:tabs>
          <w:tab w:val="left" w:pos="2726"/>
          <w:tab w:val="left" w:pos="5020"/>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Все расходы, вызываемые несоблюдением ЦАГИ своего плана, учитываются ГАЗ"ом № 5 по специальному счету и подаются ЦАГИ (8906,78).</w:t>
      </w:r>
    </w:p>
    <w:p w14:paraId="2B25CB5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63F7B00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20 августа 1926 Управляющий Калужским электро-механическим заводом Шабхазов писал письмо № 49/37с в Правление Авиатреста</w:t>
      </w:r>
    </w:p>
    <w:p w14:paraId="30292FC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вопросу об изготовлении корпусов к ком</w:t>
      </w:r>
      <w:r w:rsidRPr="00C2525C">
        <w:rPr>
          <w:rFonts w:ascii="Times New Roman" w:hAnsi="Times New Roman" w:cs="Times New Roman"/>
          <w:color w:val="002060"/>
          <w:sz w:val="16"/>
          <w:szCs w:val="16"/>
        </w:rPr>
        <w:softHyphen/>
        <w:t>мутаторам</w:t>
      </w:r>
    </w:p>
    <w:p w14:paraId="371A84F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Имея надобность в изготовлении корпусов для коммутаторов из дюралюминия по срочному наряду ВТУ РККА, в связи с заданием РВСР, завод вошел с ходатайством в Управление Военного Воздушного Флота СССР об изготовлении таковых, на что получено от вышеупомянутого Управ</w:t>
      </w:r>
      <w:r w:rsidRPr="00C2525C">
        <w:rPr>
          <w:rFonts w:ascii="Times New Roman" w:hAnsi="Times New Roman" w:cs="Times New Roman"/>
          <w:color w:val="002060"/>
          <w:sz w:val="16"/>
          <w:szCs w:val="16"/>
        </w:rPr>
        <w:softHyphen/>
        <w:t>ления отношение за № 20351/1ф от 10/УШ с.г.с указанием обратиться к Вам непосредственно, при чем со своей стороны Управление Военных Воздушных Сил сообщает, что препятствий к приему вамн нашего зака</w:t>
      </w:r>
      <w:r w:rsidRPr="00C2525C">
        <w:rPr>
          <w:rFonts w:ascii="Times New Roman" w:hAnsi="Times New Roman" w:cs="Times New Roman"/>
          <w:color w:val="002060"/>
          <w:sz w:val="16"/>
          <w:szCs w:val="16"/>
        </w:rPr>
        <w:softHyphen/>
        <w:t>за не встречается.</w:t>
      </w:r>
    </w:p>
    <w:p w14:paraId="0F6CB16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Основываясь на этом, просим Вас срочно сообщить об условиях принятия заказа и сроке изготовления 230 шт. означенных выше корпусов по нашим чертежам, кои будут немедленно высланы по получении от Вас благоприятного ответа. Самый корпус представляет из себя небольшой плоский ящик весом около 300 грамм (8905,93).</w:t>
      </w:r>
    </w:p>
    <w:p w14:paraId="57DDBD6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571E20EF" w14:textId="77777777" w:rsidR="00680B9E" w:rsidRPr="00C2525C" w:rsidRDefault="00680B9E" w:rsidP="00C2525C">
      <w:pPr>
        <w:spacing w:after="0" w:line="240" w:lineRule="auto"/>
        <w:jc w:val="both"/>
        <w:rPr>
          <w:rFonts w:ascii="Times New Roman" w:hAnsi="Times New Roman" w:cs="Times New Roman"/>
          <w:color w:val="0070C0"/>
          <w:sz w:val="16"/>
          <w:szCs w:val="16"/>
        </w:rPr>
      </w:pPr>
      <w:bookmarkStart w:id="39" w:name="_Hlk56760144"/>
      <w:r w:rsidRPr="00C2525C">
        <w:rPr>
          <w:rFonts w:ascii="Times New Roman" w:hAnsi="Times New Roman" w:cs="Times New Roman"/>
          <w:color w:val="0070C0"/>
          <w:sz w:val="16"/>
          <w:szCs w:val="16"/>
        </w:rPr>
        <w:t>20 августа 1926 г. СНК СССР принял постановление «Об организации транс</w:t>
      </w:r>
      <w:r w:rsidRPr="00C2525C">
        <w:rPr>
          <w:rFonts w:ascii="Times New Roman" w:hAnsi="Times New Roman" w:cs="Times New Roman"/>
          <w:color w:val="0070C0"/>
          <w:sz w:val="16"/>
          <w:szCs w:val="16"/>
        </w:rPr>
        <w:softHyphen/>
        <w:t>сибирского воздушного сообщения на дирижа</w:t>
      </w:r>
      <w:r w:rsidRPr="00C2525C">
        <w:rPr>
          <w:rFonts w:ascii="Times New Roman" w:hAnsi="Times New Roman" w:cs="Times New Roman"/>
          <w:color w:val="0070C0"/>
          <w:sz w:val="16"/>
          <w:szCs w:val="16"/>
        </w:rPr>
        <w:softHyphen/>
        <w:t>блях», в котором признавалось возможным осу</w:t>
      </w:r>
      <w:r w:rsidRPr="00C2525C">
        <w:rPr>
          <w:rFonts w:ascii="Times New Roman" w:hAnsi="Times New Roman" w:cs="Times New Roman"/>
          <w:color w:val="0070C0"/>
          <w:sz w:val="16"/>
          <w:szCs w:val="16"/>
        </w:rPr>
        <w:softHyphen/>
        <w:t>ществление проекта путём создания смешанного акционерного общества с участием иностранного каптала. Однако уже к ноябрю стало ясно, что ни Япония, ни Германия серьёзно не заинтересова</w:t>
      </w:r>
      <w:r w:rsidRPr="00C2525C">
        <w:rPr>
          <w:rFonts w:ascii="Times New Roman" w:hAnsi="Times New Roman" w:cs="Times New Roman"/>
          <w:color w:val="0070C0"/>
          <w:sz w:val="16"/>
          <w:szCs w:val="16"/>
        </w:rPr>
        <w:softHyphen/>
        <w:t>ны в транссибирском проекте, а немецкая фирма Шютте-Ланц, о поддержке которой заявил Брунс, не располагает ни технической, ни финансовой возможностью строить дирижабли. Поэтому 11 января 1927 г. на совещании представителей СНК СССР и СТО Комиссию по вопросам орга</w:t>
      </w:r>
      <w:r w:rsidRPr="00C2525C">
        <w:rPr>
          <w:rFonts w:ascii="Times New Roman" w:hAnsi="Times New Roman" w:cs="Times New Roman"/>
          <w:color w:val="0070C0"/>
          <w:sz w:val="16"/>
          <w:szCs w:val="16"/>
        </w:rPr>
        <w:softHyphen/>
        <w:t>низации транссибирского воздушного пути ре</w:t>
      </w:r>
      <w:r w:rsidRPr="00C2525C">
        <w:rPr>
          <w:rFonts w:ascii="Times New Roman" w:hAnsi="Times New Roman" w:cs="Times New Roman"/>
          <w:color w:val="0070C0"/>
          <w:sz w:val="16"/>
          <w:szCs w:val="16"/>
        </w:rPr>
        <w:softHyphen/>
        <w:t>шили ликвидировать (20120).</w:t>
      </w:r>
    </w:p>
    <w:p w14:paraId="39E26484" w14:textId="77777777" w:rsidR="00680B9E" w:rsidRPr="00C2525C" w:rsidRDefault="00680B9E" w:rsidP="00C2525C">
      <w:pPr>
        <w:spacing w:after="0" w:line="240" w:lineRule="auto"/>
        <w:jc w:val="both"/>
        <w:rPr>
          <w:rFonts w:ascii="Times New Roman" w:hAnsi="Times New Roman" w:cs="Times New Roman"/>
          <w:color w:val="0070C0"/>
          <w:sz w:val="16"/>
          <w:szCs w:val="16"/>
        </w:rPr>
      </w:pPr>
    </w:p>
    <w:bookmarkEnd w:id="39"/>
    <w:p w14:paraId="3D36E0D0" w14:textId="77777777" w:rsidR="00680B9E" w:rsidRPr="00C2525C" w:rsidRDefault="00680B9E"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20 августа 1926 года СНК СССР принял следующее постановление:</w:t>
      </w:r>
    </w:p>
    <w:p w14:paraId="7D5B62A0" w14:textId="77777777" w:rsidR="00680B9E" w:rsidRPr="00C2525C" w:rsidRDefault="00680B9E"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bookmarkStart w:id="40" w:name="_Hlk63145148"/>
      <w:r w:rsidRPr="00C2525C">
        <w:rPr>
          <w:rFonts w:ascii="Times New Roman" w:eastAsia="Times New Roman" w:hAnsi="Times New Roman" w:cs="Times New Roman"/>
          <w:color w:val="0070C0"/>
          <w:sz w:val="16"/>
          <w:szCs w:val="16"/>
          <w:lang w:eastAsia="ru-RU"/>
        </w:rPr>
        <w:t>«Об организации транссибирского воздушного пути на дирижаблях.</w:t>
      </w:r>
    </w:p>
    <w:p w14:paraId="35E396E0" w14:textId="77777777" w:rsidR="00680B9E" w:rsidRPr="00C2525C" w:rsidRDefault="00680B9E"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1. Разработанный по заданию особой Комиссии СНК СССР проект организации транссибирского воздушного пути на дирижаблях признать обоснованным и имеющим большой политический и экономический интерес для Союза ССР.</w:t>
      </w:r>
    </w:p>
    <w:p w14:paraId="771FE7DD" w14:textId="77777777" w:rsidR="00680B9E" w:rsidRPr="00C2525C" w:rsidRDefault="00680B9E"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2. Признать возможным осуществление проекта путем создания смешанного акционерного общества с участием иностранного капитала с предоставлением этому обществу права выпуска облигаций в установленном порядке…</w:t>
      </w:r>
    </w:p>
    <w:p w14:paraId="1E0EF6FC" w14:textId="77777777" w:rsidR="00680B9E" w:rsidRPr="00C2525C" w:rsidRDefault="00680B9E"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5. Поручить народному комиссариату по иностранным делам поставить перед иностранными государствами вопрос о степени их заинтересованности в осуществлении этого проекта и о возможных с их стороны, совместно с правительством СССР, гарантиях, способствующих привлечению в это предприятие иностранного капитала как в форме приобретения акций общества иностранными капиталистами, так и в форме кредитования последними общества…».</w:t>
      </w:r>
    </w:p>
    <w:p w14:paraId="3F25D207" w14:textId="77777777" w:rsidR="00680B9E" w:rsidRPr="00C2525C" w:rsidRDefault="00680B9E"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Таким образом, дальнейшая судьба проекта Брунса стала зависеть не столько от комиссии Горбунова, сколько от двух ведомств. От Наркоминдела, которому следовало подыскать партнеров, готовых внести по меньшей мере 22 миллиона золотых рублей, и Главкомпесскома, призванного по роду своей деятельности подготавливать и заключать выгодные для СССР соглашения о создании смешанных акционерных обществ.</w:t>
      </w:r>
    </w:p>
    <w:p w14:paraId="28F71E07" w14:textId="77777777" w:rsidR="00680B9E" w:rsidRPr="00C2525C" w:rsidRDefault="00680B9E"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Будущим партнером, полагали тогда в Москве, может стать Япония, проявлявшая интерес к созданию транссибирского воздушного пути, но скорее всего — Германия. Уверенность в сотрудничестве Берлина внушали незадолго перед тем вступившие в силу два советско-германских договора — об экономическом сотрудничестве и о ненападении и нейтралитете, открывавшие, казалось, огромные перспективы. Однако посольство Японии вскоре перестало следить за прохождением проекта Брунса по инстанциям, а из Берлина пришло сообщение, не внушавшее оптимизма. Полпред Н.Н. Крестинский сообщил: «Брунс прилагает большие усилия заинтересовать правительственные круги Германии в пользу своего проекта, но он наталкивается при этом на довольно большие затруднения… Они коренятся главным образом в той глухой, но упорной борьбе, которая издавна ведется в Германии между сторонниками аэроплана — с одной стороны, и дирижабля как средства воздушного сообщения — с другой, в германских заинтересованных кругах» (20467).</w:t>
      </w:r>
    </w:p>
    <w:bookmarkEnd w:id="40"/>
    <w:p w14:paraId="2B47B0F6" w14:textId="77777777" w:rsidR="00680B9E" w:rsidRPr="00C2525C" w:rsidRDefault="00680B9E" w:rsidP="00C2525C">
      <w:pPr>
        <w:spacing w:after="0" w:line="240" w:lineRule="auto"/>
        <w:jc w:val="both"/>
        <w:rPr>
          <w:rFonts w:ascii="Times New Roman" w:hAnsi="Times New Roman" w:cs="Times New Roman"/>
          <w:color w:val="0070C0"/>
          <w:sz w:val="16"/>
          <w:szCs w:val="16"/>
        </w:rPr>
      </w:pPr>
    </w:p>
    <w:p w14:paraId="70B869EA" w14:textId="77777777" w:rsidR="000C5850" w:rsidRPr="00C2525C" w:rsidRDefault="00FC778A" w:rsidP="00C2525C">
      <w:pPr>
        <w:shd w:val="clear" w:color="auto" w:fill="FFFFFF"/>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6DC4311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iCs/>
          <w:color w:val="002060"/>
          <w:sz w:val="16"/>
          <w:szCs w:val="16"/>
        </w:rPr>
      </w:pPr>
    </w:p>
    <w:p w14:paraId="1A9D1029" w14:textId="77777777" w:rsidR="002F1889" w:rsidRPr="00C2525C" w:rsidRDefault="002F1889"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20 августа 1926 года на заседании правления Главметалла был предварительно утвержден план строительства металлозаводов (6 по общему и 8 по сельскохозяйственному машиностроению). 17 февраля 1926 года СТО в основном утвердил программу металлопромышленности на 1925/26 год, предложенная ВСНХ, которая предусматривала производство металлопродукции на сумму 652,5 млн руб. Намечалось увеличение производства черной металлургии на 68 %, общего машиностроения — на 72 %, а также строительство трех металлических, одного вагонного, одного инструментального завода и нескольких предприятий общего и сельскохозяйственного машиностроения (18416).</w:t>
      </w:r>
    </w:p>
    <w:p w14:paraId="1681BAA8" w14:textId="77777777" w:rsidR="002F1889" w:rsidRPr="00C2525C" w:rsidRDefault="002F1889" w:rsidP="00C2525C">
      <w:pPr>
        <w:spacing w:after="0" w:line="240" w:lineRule="auto"/>
        <w:jc w:val="both"/>
        <w:rPr>
          <w:rFonts w:ascii="Times New Roman" w:hAnsi="Times New Roman" w:cs="Times New Roman"/>
          <w:color w:val="002060"/>
          <w:sz w:val="16"/>
          <w:szCs w:val="16"/>
        </w:rPr>
      </w:pPr>
    </w:p>
    <w:p w14:paraId="09E276A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20 августа 1926 в докладе Я.М.Фишмана было уже предвкушение скорой победы. Он размышлял о реальном сражении с противником, в ходе которого надо было как-то протолкнуть бактериальный бульон сибирской язвы через кожу человека. И решение нашлось: "Доношу, что нами открыт и исследован новый способ поражения — бактерио-химический. Суть метода в том, что одновременно применяется ОВ, проникающее через кожу животного, и бактериальный бульон. ОВ, таким образом, прокладывает дорогу в кровь болезнетворной бактерии. Мы применили иприт и бактерию “АВС”. Всего было испробовано около 40 морских свинок, кроликов и кошек, 2 барана, 4 козы и 2 лошади. Во всех случаях был смертельный исход на 4-5-й день. Смерть наступала от действия “АВС”. Количества иприта и бульона “АВС” были ничтожны — по одной капле. Действие на дыхательные органы было испытано путем распыления бульона “АВС” и некоторого количества хлорпикрина. Животное оставалось в этой атмосфере лишь на время, достаточное для 1-2-х вдохов. Во всех случаях наступала также смерть. Можно считать, стало быть, что последние затруднения, стоявшие на пути широкого применения бактерий (кожный покров), преодолены". Ну а дальше Я.М.Фишман доложил о перспективах: "спешно заканчивается на полигоне приспособление отдельно стоящей избушки и ямы для сосредоточения там опытов по боевому применению смесей и бульона в артснарядах и аэробомбах. Темп работы, естественно, замедляется необходимостью сохранения большой тайны". Конечно, начальник ВОХИМУ понимал, что у него средства биологического нападения катастрофически обгоняли средства защиты — таковых просто не было. Для преодоления разрыва он предлагал привлечь гражданские институты (метод обычный: им "не следует, конечно, сообщать о том, что мы самостоятельно прорабатываем и методы нападения") [Доклад начальника ВОХИМУ РККА Я.И.Фишмана на имя заместителя председателя РВС СССР И.С.Уншлихта. 20 августа 1926 года. РГВА, ф.31, оп.5, д.155, л.106-109.]. </w:t>
      </w:r>
    </w:p>
    <w:p w14:paraId="4FEDCFC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Разумеется, Я.М.Фишман знал, что и зачем делал. И.С.Уншлихт был тогда на прямой связи с И.В.Сталиным. И как раз в этом время шла подготовка к немецким опытам по применению авиации для химического нападения, причем все на том же полигоне в Кузьминках (Москва), где шли биологические опыты (11469).</w:t>
      </w:r>
    </w:p>
    <w:p w14:paraId="71492EE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F9A434B"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7C145E3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46EAF1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21 августа 1926 Секция применения НК УВВС рассмотрела вопросы: 1. О принципах материала "временная инструкция об организации заводского контроля; 2. От труде Шабашева "Воздухоплавание и его боевое применение и дальнейшее развитие" и др. (2265,99).</w:t>
      </w:r>
    </w:p>
    <w:p w14:paraId="153F897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189E6C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21 августа 1926 Член Коллегии ЦАГИ А.Архангельский писал письмо № 2951 ЗАМ. ПРЕДСЕДАТЕЛЯ ПРАВИТЕЛЬСТВЕНОЙ КОМИССИИ Ю.Н.ФЛАКСЕРМАНУ</w:t>
      </w:r>
    </w:p>
    <w:p w14:paraId="6267823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Согласно телефонных переговоров представ</w:t>
      </w:r>
      <w:r w:rsidRPr="00C2525C">
        <w:rPr>
          <w:rFonts w:ascii="Times New Roman" w:hAnsi="Times New Roman" w:cs="Times New Roman"/>
          <w:color w:val="002060"/>
          <w:sz w:val="16"/>
          <w:szCs w:val="16"/>
        </w:rPr>
        <w:softHyphen/>
        <w:t>ляю при сем копий счета за испытание АНТ-4 (11001).</w:t>
      </w:r>
    </w:p>
    <w:p w14:paraId="37FB3F9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3CC4366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21 августа 1926 Член Правления Авиатреста Макаровский писал письмо № 6931/у-1 в Упрвоенвоздухсил:</w:t>
      </w:r>
    </w:p>
    <w:p w14:paraId="4E67515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 ремонте самолета Р1 № 217 ГАЗ № 10</w:t>
      </w:r>
    </w:p>
    <w:p w14:paraId="6CA7C36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 сем прилагается копия отношения ГАЗ № 10 относительно нецелесообразности ремонта самолета Р1 № 217, Авиатрест просит пересмотреть вопрос о производстве такового.</w:t>
      </w:r>
    </w:p>
    <w:p w14:paraId="7B012A7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 послеловавшем просьба уведомить.</w:t>
      </w:r>
    </w:p>
    <w:p w14:paraId="76C76A2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случае отказа от ремонта просьба дать своевременные распоряжения о вывозе самолета с завода.</w:t>
      </w:r>
    </w:p>
    <w:p w14:paraId="5B40404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Приложение: упомянутое за № 828/с и копия акта осмотре самолета (8904,74).</w:t>
      </w:r>
    </w:p>
    <w:p w14:paraId="4AEF6D43" w14:textId="77777777" w:rsidR="000C5850" w:rsidRPr="00C2525C" w:rsidRDefault="000C5850" w:rsidP="00C2525C">
      <w:pPr>
        <w:tabs>
          <w:tab w:val="left" w:pos="2726"/>
          <w:tab w:val="left" w:pos="5020"/>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13 августа 1926 г. Директор завода ГАЗ № 10 Горшков и Пом. директора по Техчасти Сивальнев писали письмо № 828/с в Авиатрест:</w:t>
      </w:r>
    </w:p>
    <w:p w14:paraId="5E3F926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Препровождая пи сем Акт за № , поступивший от СКВО /6 Отд. Развед. Аввиаэскадрильи/ в ремонт самолет за № 217, Заводоуправле</w:t>
      </w:r>
      <w:r w:rsidRPr="00C2525C">
        <w:rPr>
          <w:rFonts w:ascii="Times New Roman" w:hAnsi="Times New Roman" w:cs="Times New Roman"/>
          <w:color w:val="002060"/>
          <w:sz w:val="16"/>
          <w:szCs w:val="16"/>
        </w:rPr>
        <w:softHyphen/>
        <w:t>ние считает ремонт данного самолета нецелесообразным, ввиду большой поломки - и, следовательно, большой стоимости ремонта даже по предваритель</w:t>
      </w:r>
      <w:r w:rsidRPr="00C2525C">
        <w:rPr>
          <w:rFonts w:ascii="Times New Roman" w:hAnsi="Times New Roman" w:cs="Times New Roman"/>
          <w:color w:val="002060"/>
          <w:sz w:val="16"/>
          <w:szCs w:val="16"/>
        </w:rPr>
        <w:softHyphen/>
        <w:t>ному осмотру, которая, конечно, в процессе работы увеличится.</w:t>
      </w:r>
    </w:p>
    <w:p w14:paraId="47DF9AC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Кроме того, данный самолет приходит к нам в ремонт уже третий раз и, следовательно, его части уже подвергались значительным перенапряжениям, так что и с этой стороны было бы целесооб</w:t>
      </w:r>
      <w:r w:rsidRPr="00C2525C">
        <w:rPr>
          <w:rFonts w:ascii="Times New Roman" w:hAnsi="Times New Roman" w:cs="Times New Roman"/>
          <w:color w:val="002060"/>
          <w:sz w:val="16"/>
          <w:szCs w:val="16"/>
        </w:rPr>
        <w:softHyphen/>
        <w:t>разнее указанный самолет заменить новым. О последующем просив нас уведомить (8906,73).</w:t>
      </w:r>
    </w:p>
    <w:p w14:paraId="6841DB0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АКТ</w:t>
      </w:r>
    </w:p>
    <w:p w14:paraId="417D46E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предварительного осмотра самолета Р-1 № 217 с мотором М5-400, поступившего в ремонт на Государственный Авиационный завод № 10 “Лебедь” по накладной от 19 мая 1926 за № от 6-й Отд. Разведовательной эскадрильи</w:t>
      </w:r>
    </w:p>
    <w:p w14:paraId="7E1518AD" w14:textId="77777777" w:rsidR="000C5850" w:rsidRPr="00C2525C" w:rsidRDefault="000C5850" w:rsidP="00C2525C">
      <w:pPr>
        <w:tabs>
          <w:tab w:val="left" w:pos="3006"/>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Августа 10 дня 1925 Комиссия по осмотру самолета № 217, для выявления дефектов и работ необходимых для устра</w:t>
      </w:r>
      <w:r w:rsidRPr="00C2525C">
        <w:rPr>
          <w:rFonts w:ascii="Times New Roman" w:hAnsi="Times New Roman" w:cs="Times New Roman"/>
          <w:color w:val="002060"/>
          <w:sz w:val="16"/>
          <w:szCs w:val="16"/>
        </w:rPr>
        <w:softHyphen/>
        <w:t xml:space="preserve">нения их в составе: председателя - Зав. Контрольным Отдедом ВЕСТЕРБЛОМА К.К. и членов; ст. юнтролера Контрольного Отдел. Т. КОВАЛЕЗА Н.В., мл. контролера Контрольного Отдела - т. ТРАКТИНА С.И., ст. нормировщика Т.Н.Б. - т. ВАСИЛЬЕВА к Пом. Зав. Р.Б. - т. ЕМЕЦ в присутствии Технического Приемщика УВВС т. ВАДЕЕВА, осмотрев предварительно </w:t>
      </w:r>
      <w:r w:rsidRPr="00C2525C">
        <w:rPr>
          <w:rFonts w:ascii="Times New Roman" w:hAnsi="Times New Roman" w:cs="Times New Roman"/>
          <w:color w:val="002060"/>
          <w:sz w:val="16"/>
          <w:szCs w:val="16"/>
        </w:rPr>
        <w:lastRenderedPageBreak/>
        <w:t>указанный самолет, нашла необходимым составить настоящий акт предваритель</w:t>
      </w:r>
      <w:r w:rsidRPr="00C2525C">
        <w:rPr>
          <w:rFonts w:ascii="Times New Roman" w:hAnsi="Times New Roman" w:cs="Times New Roman"/>
          <w:color w:val="002060"/>
          <w:sz w:val="16"/>
          <w:szCs w:val="16"/>
        </w:rPr>
        <w:softHyphen/>
        <w:t>ного осмотра без детального обследования ремонта, для пред</w:t>
      </w:r>
      <w:r w:rsidRPr="00C2525C">
        <w:rPr>
          <w:rFonts w:ascii="Times New Roman" w:hAnsi="Times New Roman" w:cs="Times New Roman"/>
          <w:color w:val="002060"/>
          <w:sz w:val="16"/>
          <w:szCs w:val="16"/>
        </w:rPr>
        <w:softHyphen/>
        <w:t>ставления Заводоуправлению на заключени о необходимости составления подетальной дефектной ведомости, при чем выявлено:</w:t>
      </w:r>
    </w:p>
    <w:p w14:paraId="0A60971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I. СОСТОЯНИЯ ЧАСТЕЙ САМОЛЕТА.</w:t>
      </w:r>
    </w:p>
    <w:p w14:paraId="36920D86" w14:textId="77777777" w:rsidR="000C5850" w:rsidRPr="00C2525C" w:rsidRDefault="000C5850" w:rsidP="00C2525C">
      <w:pPr>
        <w:tabs>
          <w:tab w:val="left" w:pos="5098"/>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РАБОТЫ, КОТОРЫЕ НЕОБХОДИМО ПРОИЗВЕСТИ ДЛЯ УСТРАНЕНИЯ УКАЗАННЫХ ДЕФЕКТОВ</w:t>
      </w:r>
    </w:p>
    <w:p w14:paraId="1C1DAD4A" w14:textId="77777777" w:rsidR="000C5850" w:rsidRPr="00C2525C" w:rsidRDefault="000C5850" w:rsidP="00C2525C">
      <w:pPr>
        <w:tabs>
          <w:tab w:val="left" w:pos="6087"/>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I/ Разборка фюзеляжа со снятием частей,</w:t>
      </w:r>
    </w:p>
    <w:p w14:paraId="398DC108" w14:textId="77777777" w:rsidR="000C5850" w:rsidRPr="00C2525C" w:rsidRDefault="000C5850" w:rsidP="00C2525C">
      <w:pPr>
        <w:tabs>
          <w:tab w:val="left" w:pos="6087"/>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Изготовление недостающих частей по списку,</w:t>
      </w:r>
    </w:p>
    <w:p w14:paraId="0E331EE2" w14:textId="77777777" w:rsidR="000C5850" w:rsidRPr="00C2525C" w:rsidRDefault="000C5850" w:rsidP="00C2525C">
      <w:pPr>
        <w:tabs>
          <w:tab w:val="left" w:pos="6087"/>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Ремонт частей, указанных в списке,</w:t>
      </w:r>
    </w:p>
    <w:p w14:paraId="5A3488CF" w14:textId="77777777" w:rsidR="000C5850" w:rsidRPr="00C2525C" w:rsidRDefault="000C5850" w:rsidP="00C2525C">
      <w:pPr>
        <w:tabs>
          <w:tab w:val="left" w:pos="3042"/>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Проверка частей, указанных в списке,</w:t>
      </w:r>
    </w:p>
    <w:p w14:paraId="2C715CB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Сборка фюзеляжа с регулировкой и проверка всех растяжек и болтов с обойными и малярными работами,</w:t>
      </w:r>
    </w:p>
    <w:p w14:paraId="13FDD6EF" w14:textId="77777777" w:rsidR="000C5850" w:rsidRPr="00C2525C" w:rsidRDefault="000C5850" w:rsidP="00C2525C">
      <w:pPr>
        <w:tabs>
          <w:tab w:val="left" w:pos="2726"/>
          <w:tab w:val="left" w:pos="5020"/>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p w14:paraId="0C2B402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 Проба и сдача самолета,</w:t>
      </w:r>
    </w:p>
    <w:p w14:paraId="7247F964" w14:textId="77777777" w:rsidR="000C5850" w:rsidRPr="00C2525C" w:rsidRDefault="000C5850" w:rsidP="00C2525C">
      <w:pPr>
        <w:tabs>
          <w:tab w:val="left" w:pos="2778"/>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 Отделка и сдача самолета,</w:t>
      </w:r>
    </w:p>
    <w:p w14:paraId="4E37758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 Непредвиденные работы, выявленные после испытаний частей, указанных в списке.</w:t>
      </w:r>
    </w:p>
    <w:p w14:paraId="40A39939" w14:textId="77777777" w:rsidR="000C5850" w:rsidRPr="00C2525C" w:rsidRDefault="000C5850" w:rsidP="00C2525C">
      <w:pPr>
        <w:tabs>
          <w:tab w:val="left" w:pos="2726"/>
          <w:tab w:val="left" w:pos="5020"/>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Комиссия считает, что по поверхностному подсчету, обходимый процент ремонта данному самолету выражает ся приблизительно в 70% стоимости серийного самолета, так как у означенного самолета большинство главнейших частей к установке непригодны и таковой изготовления серии, частей коих на заводе не имеется и пришлось бы изготовлять одиночный комплект вручную (8906,68).</w:t>
      </w:r>
    </w:p>
    <w:p w14:paraId="5F3A04D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FD94E0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21 августа 1926 года был подписан Договор о проведении совместных аэрохимических испытаний с Германией. Советская сторона предоставляла свой полигон и должна была обеспечить необходимые условия работы. Немцы брали на себя обучение в течение опытов советских специалистов. Однако если в авиационном и танковом проектах упор делался на подготовку кадров, то в области военной химии советско-германское сотрудничество преследовало в основном исследовательские задачи.</w:t>
      </w:r>
    </w:p>
    <w:p w14:paraId="5E924D4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Обе стороны могли получать образцы всех применявшихся и разработанных при проведении совместных испытаний приборов и их чертежи. Кроме того, договором предусматривалось, что все протоколы испытаний, чертежи, фотоснимки будут выполняться в двойном количестве и равномерно распределяться между сторонами. Техническое руководство опытами находилось в немецких руках, административное — в советских.</w:t>
      </w:r>
    </w:p>
    <w:p w14:paraId="2DABC9F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конце сентября 1926 года началась практическая работа. Первоначально испытания проводились под Москвой на полигоне “Подосинки”. Было проведено около 40 полётов, в ходе которых с различных высот выливалась жидкость с физическими свойствами, аналогичными иприту. Опыты доказали техническую возможность применения авиацией иприта против живых целей, для заражения местности и населённых пунктов (11208).</w:t>
      </w:r>
    </w:p>
    <w:p w14:paraId="326F66B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6C4427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21 августа 1926 г. был заключен договор опроведении аэрохимических испытаний. Hа основании этого договора к работе было приступлено в конце сентября. Вся первая часть программы выполнена. Было произведено около 40 полетов, сопровождающихсявыливанием жидкости с различных высот. Для опытов применяласьжидкость, обладающая физическими свойствами, аналогичными иприту.Опыты доказали полную возможность широкого применения авиациейотравляющих веществ. </w:t>
      </w:r>
    </w:p>
    <w:p w14:paraId="62377E3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утверждению наших специалистов, на основанииэтих опытов можно считать установленным, что применение ипритаавиацией против живых целей, для заражения местности и населенных пунктов - технически вполне возможно и имеет большую ценность.</w:t>
      </w:r>
    </w:p>
    <w:p w14:paraId="05F2D94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С весны 1927 г. предстоит выполнить 2-ю фазу испытаний - провести разбрызгивание с разных высот иприта, который предполагаетсяприготовить в феврале по методу немцев у нас. Одновременно будетиспытана пригодность противогазов, защитительной одежды и др.способов химической защиты. Действие иприта будет испытано на опытныхживотных. Помимо этого, немцы в настоящее время разрабатывают приборыдля прицела. Всю программу предположено закончить к осени 1927 г. </w:t>
      </w:r>
    </w:p>
    <w:p w14:paraId="508660F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Касаясь результатов, необходимо сказать, что испытания эти принесли нам уже большую пользу. Помимо того, что они дали нам неизвестный длянас ранее метод разбрызгивания, мы получили сразу весь, вполнепроработанный материал и методику работы, так как с каждым из ихспециалистов работал наш специалист и перенял весь их опыт на ходу. Врезультате этого наши специалисты, соприкоснувшись на практике сболее высокой технической подготовкой немецких специалистов, вкороткий срок научились весьма многому.</w:t>
      </w:r>
    </w:p>
    <w:p w14:paraId="4E41E9D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Hаши материальные затраты, посравнению с немцами, незначительны. Заканчивающаяся первая частьиспытаний стоила нам, не считая оплаты наших специалистов, около 20тыс. рублей. Им же эти испытания обошлись, вероятно, в несколько соттысяч рублей, так как все оборудование куплено ими, за транспортплатили они, и их специалисты обошлись в несколько раз дороже, чем наши. </w:t>
      </w:r>
    </w:p>
    <w:p w14:paraId="51B4092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Из этого краткого сообщения вытекает, что опыты эти должны быть доведены до конца, так как, благодаря им, мы получим совершеннопроработанный и законченный ценнейший способ современного боя, сумев приспособить для этой цели наш воздушный флот и заблаговременноизучить способы защиты (11491).</w:t>
      </w:r>
    </w:p>
    <w:p w14:paraId="02D13F7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07DA26F" w14:textId="77777777" w:rsidR="002F1889" w:rsidRPr="00C2525C" w:rsidRDefault="002F1889"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21 августа 1926 г. был заключен Договор о совместных аэро-химических испытаниях с целью «всесторонней и глубокой проработки интересующего их вопроса». Он действовал в течение одного года и ежегодно не позднее 31 декабря должен был возобновляться и утверждаться обеими сторонами, которые могли вносить в него дополнения и изменения. Как и в большинстве других документов, касавшихся советско-германского военного сотрудничества, участники не назывались своими истинными именами, а получали условные обозначения, в данном случае советская сторона именовалась «М» (Moskau), немецкая сторона — «В» (Berlin). Права и обязанности между партнерами распределялись поровну. Техническое руководство опытами находилось в немецких руках, административное руководство — в советских. Первым руководителем «Томки» в 1928 г. был полковник Л. фон Зихерер, а после его смерти в 1929–1933 гг. — генерал В. Треппер. Обе стороны могли получать образцы всех применявшихся и разработанных при проведении совместных испытаний приборов и их чертежи. Кроме того, договором предусматривалось, что все протоколы испытаний, чертежи, фотоснимки будут выполняться в двойном количестве и равномерно распределяться между сторонами. Все опыты должны были производиться только в присутствии советского руководителя или его заместителя. Они же определяли, кто из советских специалистов будет непосредственно участвовать в опытах. Советская сторона предоставляла в использование свои полигоны и принимала обязательства по обеспечению необходимых условий работы. Немцы брали на себя «обучение в течение опытов «М» специалистов по всем отраслям опытной работы при условии, что «М» специалисты будут не только теоретически изучать вопросы, но и практически принимать участие в работах».</w:t>
      </w:r>
    </w:p>
    <w:p w14:paraId="5ECD581D" w14:textId="77777777" w:rsidR="002F1889" w:rsidRPr="00C2525C" w:rsidRDefault="002F1889"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договоре предусматривалось, что «обе стороны несут ответственность за полнейшее сохранение секретности и принимают меры к недопущению появления в прессе или специальных журналах сведений о постройках и испытаниях». Всем В-участникам запрещалось заводить знакомства с населением гарнизона и иностранными подданными. Оговаривалось, что при невыполнении немецкими специалистами требований секретности советская сторона имела право применять необходимые меры, вплоть до расторжения договора.</w:t>
      </w:r>
    </w:p>
    <w:p w14:paraId="06BA2E93" w14:textId="77777777" w:rsidR="002F1889" w:rsidRPr="00C2525C" w:rsidRDefault="002F1889"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случае расторжения договора немцы могли вывезти принадлежавшее им имущество, или передать его другому немецкому предприятию, или продать советской стороне. Приборы и материалы, оплаченные обеими сторонами, переходили в собственность РККА при условии выплаты половины оценочной стоимости. Имущественные расходы по проведению совместных испытаний оплачивались обеими сторонами поровну в соответствии с ежегодно составлявшейся сметой.</w:t>
      </w:r>
    </w:p>
    <w:p w14:paraId="2F996F4E" w14:textId="77777777" w:rsidR="002F1889" w:rsidRPr="00C2525C" w:rsidRDefault="002F1889"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Определив юридические, технические и материальные права и обязанности, стороны без промедления, уже в сентябре приступили к практической работе в Подосинках. В сентябре-октябре 1926 г. из Германии было завезено оборудование. Группа немецких исследователей, в которую входили и химики, и летчики называлась «Гела» («Гезельшафт фюр ландвиртшафтлихе Артикель мбХ»). Работу «Гелы» возглавлял Х. Хакмак (под псевдонимом Амберг). В «группу Амберга» входило 12 человек (Амберг, Маркард, Хорн, Фирекк, Мунч, Вирт, Кельцер, Мюльхан, Шмидт, Метнер, Якоб, Томе. Видимо, большинство этих имен — псевдонимы. Возможно, что Вирт — профессор берлинского Технического университета. Известно, что он сотрудничал с советскими военными химиками). В ноябре-декабре «Гела» выполнила основную часть программы по договору, проведя 14 опытов с выливными устройствами, в ходе которых было использовано 5 т химических веществ. Опробованные выливные устройства типа S125 Хакмак-Амберг в отчете в Берлин от 12 декабря 1926 г. рекомендовал принять на вооружение. Были полностью проведены исследовательские работы по вопросам защиты от ОВ и дегазации. На 1927 г. Амберг наметил целую программу дальнейших работ. Помимо дальнейшей проработки методов ведения химической войны (распыление ОВ с воздуха, сбрасывание газовых бомб, контейнеров с ОВ с использованием ударного взрывателя, взрывателя с часовым механизмом, разработка новых типов ОВ). Согласно отчету Хакмака-Амберга работы «Гелы» должны были быть возобновлены в апреле 1927 г. (18265).</w:t>
      </w:r>
    </w:p>
    <w:p w14:paraId="2C4FDC21" w14:textId="77777777" w:rsidR="002F1889" w:rsidRPr="00C2525C" w:rsidRDefault="002F1889" w:rsidP="00C2525C">
      <w:pPr>
        <w:spacing w:after="0" w:line="240" w:lineRule="auto"/>
        <w:jc w:val="both"/>
        <w:rPr>
          <w:rFonts w:ascii="Times New Roman" w:hAnsi="Times New Roman" w:cs="Times New Roman"/>
          <w:color w:val="002060"/>
          <w:sz w:val="16"/>
          <w:szCs w:val="16"/>
        </w:rPr>
      </w:pPr>
    </w:p>
    <w:p w14:paraId="0EBC9AD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21 августа 1926 Член Правления Авиатреста Макаровский писал письмо Нач. ВОХИМУ УС РККА на 686/2с от 13.08.26</w:t>
      </w:r>
    </w:p>
    <w:p w14:paraId="748CA3B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Настоящим сообщаю, что заказ на изготовление баллонов из дюраллюминия, Авиатрест принять не может (8905,70).</w:t>
      </w:r>
    </w:p>
    <w:p w14:paraId="527252A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6D9346D"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Жизнь и внутренняя политика:</w:t>
      </w:r>
    </w:p>
    <w:p w14:paraId="55BCDAB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91F834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Между 21 и 27 августа 1926. Из протокола заседания Политбюро № 49, 1926 г.</w:t>
      </w:r>
    </w:p>
    <w:p w14:paraId="58FB609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Об упорядочении эксплуатации муниципализированных домов и усилении ответственности</w:t>
      </w:r>
    </w:p>
    <w:p w14:paraId="3EB4F34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1. В целях сохранения муниципального жилищного фонда от дальнейшего разрушения необходимо устранение неправильного расходования домовых доходов и усиление ответственности за сохранность домов как со стороны органов, ведающих управлением, так и отдельных арендаторов-жильцов. </w:t>
      </w:r>
    </w:p>
    <w:p w14:paraId="3EE662C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2. Формами эксплуатации жилищного фонда должны быть: </w:t>
      </w:r>
    </w:p>
    <w:p w14:paraId="27695B8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а) сдача домов в аренду жилищной кооперации, жилтовариществам, предприятиям, учреждениям и частным лицам; </w:t>
      </w:r>
    </w:p>
    <w:p w14:paraId="0FE8B94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б) организация домовых трестов; </w:t>
      </w:r>
    </w:p>
    <w:p w14:paraId="6E17FEC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в) непосредственное управление домами учреждениями и предприятиями, их выстроившими... </w:t>
      </w:r>
    </w:p>
    <w:p w14:paraId="2996F8E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5. В целях большего соблюдения организациями и лицами, в управлении которых находятся дома, ответственности по их сохранности признать необходимым: </w:t>
      </w:r>
    </w:p>
    <w:p w14:paraId="1FD7AEA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а) фактическое проведение в жизнь уголовной, гражданской и административной ответственности соответствующих лиц и организаций; </w:t>
      </w:r>
    </w:p>
    <w:p w14:paraId="305321D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б) повышение уголовной репрессии за неправильное ведение домового хозяйства; </w:t>
      </w:r>
    </w:p>
    <w:p w14:paraId="0047112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в) ускорение прохождения дел в судах. </w:t>
      </w:r>
    </w:p>
    <w:p w14:paraId="4169ADE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6. Ввиду наблюдающегося использования доходов от домового хозяйства домоуправлениями не по прямому назначению признать необходимым: </w:t>
      </w:r>
    </w:p>
    <w:p w14:paraId="0E42561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а) нормировать расходы в домовом хозяйстве; </w:t>
      </w:r>
    </w:p>
    <w:p w14:paraId="21EE3F7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б) значительно снизить расходы по содержанию выборного состава и обслуживающего персонала; </w:t>
      </w:r>
    </w:p>
    <w:p w14:paraId="4C04D8F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в) соответствующий подбор административного состава и обслуживающего персонала. </w:t>
      </w:r>
    </w:p>
    <w:p w14:paraId="71058DA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7. Для учета состояния и ценности муниципального домового имущества должна быть срочно повсеместно проведена инвентаризация домовладельцев. </w:t>
      </w:r>
    </w:p>
    <w:p w14:paraId="7D17D91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8. Принять необходимые меры к упорядочению эксплуатации вновь возводимых домов. </w:t>
      </w:r>
    </w:p>
    <w:p w14:paraId="16EF513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 Признать необходимым провести мероприятия, обеспечивающие усиление руководящей роли пролетарской части в жилищных кооперативах и жилых товариществах (11652).</w:t>
      </w:r>
    </w:p>
    <w:p w14:paraId="760AB3E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3A52686" w14:textId="77777777" w:rsidR="00C92B2D" w:rsidRPr="00C2525C" w:rsidRDefault="00C92B2D" w:rsidP="00C2525C">
      <w:pPr>
        <w:pStyle w:val="ae"/>
        <w:shd w:val="clear" w:color="auto" w:fill="FFFFFF"/>
        <w:spacing w:before="0" w:after="0"/>
        <w:jc w:val="both"/>
        <w:rPr>
          <w:color w:val="002060"/>
          <w:sz w:val="16"/>
          <w:szCs w:val="16"/>
        </w:rPr>
      </w:pPr>
      <w:r w:rsidRPr="00C2525C">
        <w:rPr>
          <w:rStyle w:val="a7"/>
          <w:b w:val="0"/>
          <w:iCs/>
          <w:color w:val="002060"/>
          <w:sz w:val="16"/>
          <w:szCs w:val="16"/>
        </w:rPr>
        <w:t>21 августа 1926 г.</w:t>
      </w:r>
      <w:r w:rsidRPr="00C2525C">
        <w:rPr>
          <w:color w:val="002060"/>
          <w:sz w:val="16"/>
          <w:szCs w:val="16"/>
        </w:rPr>
        <w:t xml:space="preserve"> Подписание в Москве соглашения между СССР и Германией об организации совместных опытов по химическому оружию. Общий смысл: лабораторные и теоретические работы — в Германии, крупномасштабные военно-химические испытания — в Советском Союзе. Испытания состоялись октябре-декабре на химическом полигоне в Кузьминках. Проведено 43 полета с выливанием жидкости, имитирующей свойства иприта,. Показано, что жидкость, выливаемая с высот до 1000 метров, достигает земли без больших потерь, причем ею покрывается большая площадь. Немцы доказали советским военным, </w:t>
      </w:r>
      <w:r w:rsidRPr="00C2525C">
        <w:rPr>
          <w:rStyle w:val="af0"/>
          <w:i w:val="0"/>
          <w:color w:val="002060"/>
          <w:sz w:val="16"/>
          <w:szCs w:val="16"/>
        </w:rPr>
        <w:t>«что применение иприта авиацией против живых целей, для заражения местности и населенных пунктов — технически возможно и имеет большую ценность»</w:t>
      </w:r>
      <w:r w:rsidRPr="00C2525C">
        <w:rPr>
          <w:color w:val="002060"/>
          <w:sz w:val="16"/>
          <w:szCs w:val="16"/>
        </w:rPr>
        <w:t xml:space="preserve">. Итоги были столь серьезны, что заместитель председателя РВС СССР И.С.Уншлихт описал их в письме, направленном вместо новогоднего приветствия 31 декабря 1926 года И.В.Сталину: </w:t>
      </w:r>
      <w:r w:rsidRPr="00C2525C">
        <w:rPr>
          <w:rStyle w:val="af0"/>
          <w:i w:val="0"/>
          <w:color w:val="002060"/>
          <w:sz w:val="16"/>
          <w:szCs w:val="16"/>
        </w:rPr>
        <w:t>«Опыты доказали полную возможность широкого применения авиацией отравляющих веществ. По утверждению наших специалистов, на основании этих опытов можно считать установленным, что применение иприта авиацией против живых целей, для заражения местности и населенных пунктов — технически возможно и имеет большую ценность. С весны 1927 года предстоит выполнить 2-ю фазу испытаний — провести разбрызгивание с разных высот иприта, который предполагается приготовить в феврале по методу немцев у нас.»</w:t>
      </w:r>
      <w:r w:rsidRPr="00C2525C">
        <w:rPr>
          <w:color w:val="002060"/>
          <w:sz w:val="16"/>
          <w:szCs w:val="16"/>
        </w:rPr>
        <w:t xml:space="preserve"> Военно-химическое сотрудничество между Германией и СССР было продолжено в рамках проекта «Томка» (один сезон в Оренбурге, а остальные — в Шиханах в Саратовской области). Цель — испытание новых средств и методов применения ОВ с использованием артиллерии, авиации и газометов. Совместные работы предполагали, однако, </w:t>
      </w:r>
      <w:r w:rsidRPr="00C2525C">
        <w:rPr>
          <w:rStyle w:val="af0"/>
          <w:i w:val="0"/>
          <w:color w:val="002060"/>
          <w:sz w:val="16"/>
          <w:szCs w:val="16"/>
        </w:rPr>
        <w:t>«возможность отказа от дальнейших опытов тогда, когда мы сочтем это необходимым»</w:t>
      </w:r>
      <w:r w:rsidRPr="00C2525C">
        <w:rPr>
          <w:color w:val="002060"/>
          <w:sz w:val="16"/>
          <w:szCs w:val="16"/>
        </w:rPr>
        <w:t>. Отказ состоялся в 1933 г (17133).</w:t>
      </w:r>
    </w:p>
    <w:p w14:paraId="41C3A8BD" w14:textId="77777777" w:rsidR="00C92B2D" w:rsidRPr="00C2525C" w:rsidRDefault="00C92B2D" w:rsidP="00C2525C">
      <w:pPr>
        <w:pStyle w:val="ae"/>
        <w:shd w:val="clear" w:color="auto" w:fill="FFFFFF"/>
        <w:spacing w:before="0" w:after="0"/>
        <w:jc w:val="both"/>
        <w:rPr>
          <w:color w:val="002060"/>
          <w:sz w:val="16"/>
          <w:szCs w:val="16"/>
        </w:rPr>
      </w:pPr>
    </w:p>
    <w:p w14:paraId="0A2D2E22"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Внешняя политика:</w:t>
      </w:r>
    </w:p>
    <w:p w14:paraId="024F8F2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1341CA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Между 21 и 27 августа 1926. Из протокола заседания Политбюро № 50, 1926 г.</w:t>
      </w:r>
    </w:p>
    <w:p w14:paraId="073CA0D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Об отлучках работников полпредств </w:t>
      </w:r>
    </w:p>
    <w:p w14:paraId="3BF43FD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а) Считать неправильным разрешение, данное НКИД, на одновременные отпуска тт. Розенгольцу и Майскому — основным работникам полпредства в Англии. </w:t>
      </w:r>
    </w:p>
    <w:p w14:paraId="2441D0C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б) Ввиду заявления НКИД о том, что в Парижском полпредстве одновременно (без разрешения НКИД) ушли в отпуск тт. Раковский и Давтян, предложить НКИД немедленно принять меры к тому, чтобы полпред (или советник) был вызван на место своей работы в Париж. </w:t>
      </w:r>
    </w:p>
    <w:p w14:paraId="0BF2580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в) Обязать НКИД принять меры к тому, чтобы впредь вопросы об отлучках (об отпусках, выездах в Москву и т. п.) основных работников полпредств производились с разрешения НКИД, а в нужных случаях и ЦК. </w:t>
      </w:r>
    </w:p>
    <w:p w14:paraId="6B28BFB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г) Разослать это постановление всем полпредам. </w:t>
      </w:r>
    </w:p>
    <w:p w14:paraId="154EC26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 Предложить Секретариату ЦК совместно с руководителями хозяйственных комиссариатов принять все необходимые меры к проведению в жизнь постановления ЦК об отпусках, имея в виду сокращение отпусков в данный период составления хозяйственных планов на будущий год (11652).</w:t>
      </w:r>
    </w:p>
    <w:p w14:paraId="09844F1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3DC151B"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1D22732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DA9019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22 августа 1926 г Г.Кондилис сверг правительство Т.Пангалоса, который призвал вернуться бывшего президента (3907,142).</w:t>
      </w:r>
    </w:p>
    <w:p w14:paraId="67AF47A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A5C181F" w14:textId="77777777" w:rsidR="00C92B2D" w:rsidRPr="00C2525C" w:rsidRDefault="00C92B2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22 августа в 1926 году в Йоханнесбурге, Южная Африка, обнаруживают золото (14990).</w:t>
      </w:r>
    </w:p>
    <w:p w14:paraId="4A164A48" w14:textId="77777777" w:rsidR="00C92B2D" w:rsidRPr="00C2525C" w:rsidRDefault="00C92B2D" w:rsidP="00C2525C">
      <w:pPr>
        <w:spacing w:after="0" w:line="240" w:lineRule="auto"/>
        <w:jc w:val="both"/>
        <w:rPr>
          <w:rFonts w:ascii="Times New Roman" w:hAnsi="Times New Roman" w:cs="Times New Roman"/>
          <w:color w:val="002060"/>
          <w:sz w:val="16"/>
          <w:szCs w:val="16"/>
        </w:rPr>
      </w:pPr>
    </w:p>
    <w:p w14:paraId="542C9102"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4CC3E64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1266D30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23 августа 1926 г. после двух обсуждений на совещаниях в Авиатресте проект боевика Н.Н.П. Б-1 2М-5 был обсужден на Техсовете Научного Комитета Управления ВВС. Заказчик - Управление ВВС, полной ясности в отношении назначения машины все же не имел (9649).</w:t>
      </w:r>
    </w:p>
    <w:p w14:paraId="0DBA1F6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852F82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23 августа 1926 г. на Техсовете Научного Комитета управления ВВС после двух обсуждений на совещаниях в Авиатресте проект Б-1 2М-5 также был обсужден. Заказчик — Управление ВВС полной ясности в отношении назначения машины все же не имел. В итоге 4 октября 1926 г. Пленум Научного Комитета Управления ВВС принял решение о приостановке всех работ по “Боевику” ввиду того, что проектные данные штурмовика не в йолной мере отвечали предъявляемым требованиям (11474).</w:t>
      </w:r>
    </w:p>
    <w:p w14:paraId="6205B15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0F70A4D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23 августа 1926 был подготовлен акт:</w:t>
      </w:r>
    </w:p>
    <w:p w14:paraId="6F71280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Августа, 23 дня 1926 года, мы нижеподписавшиеся: Представитель НК УВВС тов. КРЕЙСОН, представитель АВИАТРЕСТА тов. КАЛИНИН и представитель НОА тов. ЕВСТИГНЕЕВ., РАСТЕГАЕВ и ПИСАРЕНКО, в присутствии представителя Госавиаза</w:t>
      </w:r>
      <w:r w:rsidRPr="00C2525C">
        <w:rPr>
          <w:rFonts w:ascii="Times New Roman" w:hAnsi="Times New Roman" w:cs="Times New Roman"/>
          <w:color w:val="002060"/>
          <w:sz w:val="16"/>
          <w:szCs w:val="16"/>
        </w:rPr>
        <w:softHyphen/>
        <w:t>вода № 3 "Красный летчик" тов. МЕЛЬНИЦКОГО- произвели осмотр самолета истребителя И2-М5 заводской номер 1860, находящегося в ангаре НОА на Центральном Аэродроме имени т. Троцкого и предназначенного для полетных испытаний в НОА для установления исполненных Госазиазаводом № 3 пере</w:t>
      </w:r>
      <w:r w:rsidRPr="00C2525C">
        <w:rPr>
          <w:rFonts w:ascii="Times New Roman" w:hAnsi="Times New Roman" w:cs="Times New Roman"/>
          <w:color w:val="002060"/>
          <w:sz w:val="16"/>
          <w:szCs w:val="16"/>
        </w:rPr>
        <w:softHyphen/>
        <w:t>делок в названном самолете, в связи с результатами стати</w:t>
      </w:r>
      <w:r w:rsidRPr="00C2525C">
        <w:rPr>
          <w:rFonts w:ascii="Times New Roman" w:hAnsi="Times New Roman" w:cs="Times New Roman"/>
          <w:color w:val="002060"/>
          <w:sz w:val="16"/>
          <w:szCs w:val="16"/>
        </w:rPr>
        <w:softHyphen/>
        <w:t>ческих испытания самолета этого типа, произведенных а Июле-Августе с.г. в Ленинграде, при чем оказалось:</w:t>
      </w:r>
    </w:p>
    <w:p w14:paraId="6319261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I) Под несущие ссережки верхнего крыла поставлены дюр</w:t>
      </w:r>
      <w:r w:rsidRPr="00C2525C">
        <w:rPr>
          <w:rFonts w:ascii="Times New Roman" w:hAnsi="Times New Roman" w:cs="Times New Roman"/>
          <w:color w:val="002060"/>
          <w:sz w:val="16"/>
          <w:szCs w:val="16"/>
        </w:rPr>
        <w:softHyphen/>
        <w:t>алюминиевые подкладки толщин.2,5-3 м., согласно эскиза № 1, укрепленные 7 шурупами 3,5 мм при длине 29 мм каждая (размер шурупов сообщен тов. МЕЛЬНИЦКИМ).</w:t>
      </w:r>
    </w:p>
    <w:p w14:paraId="56D6943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Под сережки нижних крыльев поставлены дюраллюминиевые подкладки толщ. 2,5-3,0 мм, согласно эскиза №2, шурупов 5 на каждую того же размера, что и на 1-ом.</w:t>
      </w:r>
    </w:p>
    <w:p w14:paraId="0101291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Под болты крепящие сережка поставлены дюралюмини</w:t>
      </w:r>
      <w:r w:rsidRPr="00C2525C">
        <w:rPr>
          <w:rFonts w:ascii="Times New Roman" w:hAnsi="Times New Roman" w:cs="Times New Roman"/>
          <w:color w:val="002060"/>
          <w:sz w:val="16"/>
          <w:szCs w:val="16"/>
        </w:rPr>
        <w:softHyphen/>
        <w:t>евые подкладка толщиной 2,5-3,0 мм., согласно эскиза № 3.</w:t>
      </w:r>
    </w:p>
    <w:p w14:paraId="249173A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Болты крепящие сережки установлены правильно резь</w:t>
      </w:r>
      <w:r w:rsidRPr="00C2525C">
        <w:rPr>
          <w:rFonts w:ascii="Times New Roman" w:hAnsi="Times New Roman" w:cs="Times New Roman"/>
          <w:color w:val="002060"/>
          <w:sz w:val="16"/>
          <w:szCs w:val="16"/>
        </w:rPr>
        <w:softHyphen/>
        <w:t>бой в сторону противоположную сережкам.</w:t>
      </w:r>
    </w:p>
    <w:p w14:paraId="7B0DA40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Рычаги рулей высоты переклепаны с образованием го</w:t>
      </w:r>
      <w:r w:rsidRPr="00C2525C">
        <w:rPr>
          <w:rFonts w:ascii="Times New Roman" w:hAnsi="Times New Roman" w:cs="Times New Roman"/>
          <w:color w:val="002060"/>
          <w:sz w:val="16"/>
          <w:szCs w:val="16"/>
        </w:rPr>
        <w:softHyphen/>
        <w:t>ловок снаружи трубы в постановкой подкладка под головка заклепок взнутри.</w:t>
      </w:r>
    </w:p>
    <w:p w14:paraId="555AA34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В узлах центрального плана поставлены подкладка из 2-х миллиметрового дюралюминия общей толщиной 1 4 мм. и заменены болты более длинными с корончатой гайкой.</w:t>
      </w:r>
    </w:p>
    <w:p w14:paraId="1135DCD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Независимо от изложенного по инициативе завода по</w:t>
      </w:r>
      <w:r w:rsidRPr="00C2525C">
        <w:rPr>
          <w:rFonts w:ascii="Times New Roman" w:hAnsi="Times New Roman" w:cs="Times New Roman"/>
          <w:color w:val="002060"/>
          <w:sz w:val="16"/>
          <w:szCs w:val="16"/>
        </w:rPr>
        <w:softHyphen/>
        <w:t>ставлены контрящие приспособление на соединения элеронных тяг и переставлен бензиномер верхняго бака на верх его, кроме того по заявлению т. Мельницкого заменена пе</w:t>
      </w:r>
      <w:r w:rsidRPr="00C2525C">
        <w:rPr>
          <w:rFonts w:ascii="Times New Roman" w:hAnsi="Times New Roman" w:cs="Times New Roman"/>
          <w:color w:val="002060"/>
          <w:sz w:val="16"/>
          <w:szCs w:val="16"/>
        </w:rPr>
        <w:softHyphen/>
        <w:t>даль нижняго управления педалью сваренной по иному от</w:t>
      </w:r>
      <w:r w:rsidRPr="00C2525C">
        <w:rPr>
          <w:rFonts w:ascii="Times New Roman" w:hAnsi="Times New Roman" w:cs="Times New Roman"/>
          <w:color w:val="002060"/>
          <w:sz w:val="16"/>
          <w:szCs w:val="16"/>
        </w:rPr>
        <w:softHyphen/>
        <w:t>личному от ранее применявшегося методу.</w:t>
      </w:r>
    </w:p>
    <w:p w14:paraId="5A65F0F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Перечисленным, по заявлению тов. Мельницкий исчер</w:t>
      </w:r>
      <w:r w:rsidRPr="00C2525C">
        <w:rPr>
          <w:rFonts w:ascii="Times New Roman" w:hAnsi="Times New Roman" w:cs="Times New Roman"/>
          <w:color w:val="002060"/>
          <w:sz w:val="16"/>
          <w:szCs w:val="16"/>
        </w:rPr>
        <w:softHyphen/>
        <w:t>пывается об"ем работ порученных ему Госавиазаводом № 3.</w:t>
      </w:r>
    </w:p>
    <w:p w14:paraId="13DAB4F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Как видно из изложенного и сравнения эскизов уста</w:t>
      </w:r>
      <w:r w:rsidRPr="00C2525C">
        <w:rPr>
          <w:rFonts w:ascii="Times New Roman" w:hAnsi="Times New Roman" w:cs="Times New Roman"/>
          <w:color w:val="002060"/>
          <w:sz w:val="16"/>
          <w:szCs w:val="16"/>
        </w:rPr>
        <w:softHyphen/>
        <w:t>новленных подкладок и эскизов подкладок применявшихся при статических испытаниях (см. эскизы №№ 4 и 5) первые, а равно и крепящие их шурупы значительно отличаются по размерам от последних.</w:t>
      </w:r>
    </w:p>
    <w:p w14:paraId="485D0AC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Считая недопустимым уклонение от испытанных образ</w:t>
      </w:r>
      <w:r w:rsidRPr="00C2525C">
        <w:rPr>
          <w:rFonts w:ascii="Times New Roman" w:hAnsi="Times New Roman" w:cs="Times New Roman"/>
          <w:color w:val="002060"/>
          <w:sz w:val="16"/>
          <w:szCs w:val="16"/>
        </w:rPr>
        <w:softHyphen/>
        <w:t>цов, присутствующие полагают необходимым предложить за</w:t>
      </w:r>
      <w:r w:rsidRPr="00C2525C">
        <w:rPr>
          <w:rFonts w:ascii="Times New Roman" w:hAnsi="Times New Roman" w:cs="Times New Roman"/>
          <w:color w:val="002060"/>
          <w:sz w:val="16"/>
          <w:szCs w:val="16"/>
        </w:rPr>
        <w:softHyphen/>
        <w:t>воду впредь и придерживаться их при серийном производ</w:t>
      </w:r>
      <w:r w:rsidRPr="00C2525C">
        <w:rPr>
          <w:rFonts w:ascii="Times New Roman" w:hAnsi="Times New Roman" w:cs="Times New Roman"/>
          <w:color w:val="002060"/>
          <w:sz w:val="16"/>
          <w:szCs w:val="16"/>
        </w:rPr>
        <w:softHyphen/>
        <w:t>стве самолетов И2, в данном же случае подкладки уставовленные под сережки (эскизы №№ 1 и 2), в виду невозможно</w:t>
      </w:r>
      <w:r w:rsidRPr="00C2525C">
        <w:rPr>
          <w:rFonts w:ascii="Times New Roman" w:hAnsi="Times New Roman" w:cs="Times New Roman"/>
          <w:color w:val="002060"/>
          <w:sz w:val="16"/>
          <w:szCs w:val="16"/>
        </w:rPr>
        <w:softHyphen/>
        <w:t xml:space="preserve">сти их замены без ущерба для прочности </w:t>
      </w:r>
      <w:r w:rsidRPr="00C2525C">
        <w:rPr>
          <w:rFonts w:ascii="Times New Roman" w:hAnsi="Times New Roman" w:cs="Times New Roman"/>
          <w:color w:val="002060"/>
          <w:sz w:val="16"/>
          <w:szCs w:val="16"/>
        </w:rPr>
        <w:lastRenderedPageBreak/>
        <w:t>крепления и сравнительно несущественных отклонений от образцовых оставить, а подкладки под болты (эскиз № 3) заменить изготовленными по размерам испытанных (8905,53).</w:t>
      </w:r>
    </w:p>
    <w:p w14:paraId="34740E4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6353746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23 августа 1926 была подготовлена:</w:t>
      </w:r>
    </w:p>
    <w:p w14:paraId="13A68F3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ПОВЕСТКА заседания пленума Научного Комитета и его секций УВВС</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510"/>
        <w:gridCol w:w="2566"/>
        <w:gridCol w:w="2566"/>
        <w:gridCol w:w="2566"/>
      </w:tblGrid>
      <w:tr w:rsidR="00BD609C" w:rsidRPr="00C2525C" w14:paraId="76C86D12" w14:textId="77777777">
        <w:tc>
          <w:tcPr>
            <w:tcW w:w="3510" w:type="dxa"/>
            <w:tcBorders>
              <w:top w:val="single" w:sz="12" w:space="0" w:color="auto"/>
            </w:tcBorders>
          </w:tcPr>
          <w:p w14:paraId="77D19A2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Пленум Н.Комитета 27/УШ-26 г.</w:t>
            </w:r>
          </w:p>
        </w:tc>
        <w:tc>
          <w:tcPr>
            <w:tcW w:w="2566" w:type="dxa"/>
            <w:tcBorders>
              <w:top w:val="single" w:sz="12" w:space="0" w:color="auto"/>
            </w:tcBorders>
          </w:tcPr>
          <w:p w14:paraId="3F13D49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Секция Применения 24/УШ-26 г.</w:t>
            </w:r>
          </w:p>
        </w:tc>
        <w:tc>
          <w:tcPr>
            <w:tcW w:w="2566" w:type="dxa"/>
            <w:tcBorders>
              <w:top w:val="single" w:sz="12" w:space="0" w:color="auto"/>
            </w:tcBorders>
          </w:tcPr>
          <w:p w14:paraId="76CE5EA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Секция Спецслужб 25/УШ-26 г.</w:t>
            </w:r>
          </w:p>
        </w:tc>
        <w:tc>
          <w:tcPr>
            <w:tcW w:w="2566" w:type="dxa"/>
            <w:tcBorders>
              <w:top w:val="single" w:sz="12" w:space="0" w:color="auto"/>
            </w:tcBorders>
          </w:tcPr>
          <w:p w14:paraId="6612B57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Секция Техническая 26/УШ-26 г.</w:t>
            </w:r>
          </w:p>
        </w:tc>
      </w:tr>
      <w:tr w:rsidR="00BD609C" w:rsidRPr="00C2525C" w14:paraId="6FECF989" w14:textId="77777777">
        <w:tc>
          <w:tcPr>
            <w:tcW w:w="3510" w:type="dxa"/>
            <w:tcBorders>
              <w:bottom w:val="single" w:sz="12" w:space="0" w:color="auto"/>
            </w:tcBorders>
          </w:tcPr>
          <w:p w14:paraId="020D396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Календарный план работ и смета Секции Применения и Секции Спецслужб на 26/25 гг.</w:t>
            </w:r>
          </w:p>
          <w:p w14:paraId="505F498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То же УД</w:t>
            </w:r>
          </w:p>
          <w:p w14:paraId="7294B39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Отчет Секции Спецслужб о работе за Ш кв. 1926/27 гг</w:t>
            </w:r>
          </w:p>
          <w:p w14:paraId="4DBA4F6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Тоже Секции Применения</w:t>
            </w:r>
          </w:p>
          <w:p w14:paraId="7F85921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О расп. Вооружения и оборудования самолета Р3-М5</w:t>
            </w:r>
          </w:p>
          <w:p w14:paraId="42433EF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Доклад об авиационном празднике в Англии</w:t>
            </w:r>
          </w:p>
          <w:p w14:paraId="28D49C2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Чтение журналов Секций</w:t>
            </w:r>
          </w:p>
        </w:tc>
        <w:tc>
          <w:tcPr>
            <w:tcW w:w="2566" w:type="dxa"/>
            <w:tcBorders>
              <w:bottom w:val="single" w:sz="12" w:space="0" w:color="auto"/>
            </w:tcBorders>
          </w:tcPr>
          <w:p w14:paraId="7F780E2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О необходимых размерах аэродрома в зависимости от возможности проведения посадки при внезапной остановке мотора</w:t>
            </w:r>
          </w:p>
          <w:p w14:paraId="3BC4345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О проведении военных игр в школах ВВС</w:t>
            </w:r>
          </w:p>
          <w:p w14:paraId="71194B7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О книжках для летчикаЭ летнаба, маханика и проч.</w:t>
            </w:r>
          </w:p>
        </w:tc>
        <w:tc>
          <w:tcPr>
            <w:tcW w:w="2566" w:type="dxa"/>
            <w:tcBorders>
              <w:bottom w:val="single" w:sz="12" w:space="0" w:color="auto"/>
            </w:tcBorders>
          </w:tcPr>
          <w:p w14:paraId="72710E3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О самописце скорости патент № 453845</w:t>
            </w:r>
          </w:p>
          <w:p w14:paraId="763B22B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О патенте фирмы Цейс № 337101</w:t>
            </w:r>
          </w:p>
          <w:p w14:paraId="55B0362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О прицелах для боевиков</w:t>
            </w:r>
          </w:p>
          <w:p w14:paraId="641B38E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О предл. гр. Якишева</w:t>
            </w:r>
          </w:p>
          <w:p w14:paraId="03621C7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О мишене для воздушной стрельбы</w:t>
            </w:r>
          </w:p>
          <w:p w14:paraId="65EA6CA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Об установке Пуль 9 бис с пулеметом Максим на Р-1</w:t>
            </w:r>
          </w:p>
        </w:tc>
        <w:tc>
          <w:tcPr>
            <w:tcW w:w="2566" w:type="dxa"/>
            <w:tcBorders>
              <w:bottom w:val="single" w:sz="12" w:space="0" w:color="auto"/>
            </w:tcBorders>
          </w:tcPr>
          <w:p w14:paraId="6D5611D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Об испытании и приемке партии некондиционных покрышек</w:t>
            </w:r>
          </w:p>
          <w:p w14:paraId="19F7252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О 100-сильном моторе</w:t>
            </w:r>
          </w:p>
          <w:p w14:paraId="3959C82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О моторе М5 № 71</w:t>
            </w:r>
          </w:p>
          <w:p w14:paraId="4460385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Об аварии морлета Локоткова</w:t>
            </w:r>
          </w:p>
          <w:p w14:paraId="3A5F2A7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О подогревателе Гончарова</w:t>
            </w:r>
          </w:p>
        </w:tc>
      </w:tr>
    </w:tbl>
    <w:p w14:paraId="712DE29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(2265,98).</w:t>
      </w:r>
    </w:p>
    <w:p w14:paraId="085ADBB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0AC47D0"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23 августа 1926 Производственная часть УВВС писала письмо № 19265/с в Авиатрест:</w:t>
      </w:r>
    </w:p>
    <w:p w14:paraId="0C4BB6D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Производственная часть обращает Ваше внимание, что самолеты И-2 хотя и снабжаюатся Вами пулемет</w:t>
      </w:r>
      <w:r w:rsidRPr="00C2525C">
        <w:rPr>
          <w:rFonts w:ascii="Times New Roman" w:hAnsi="Times New Roman" w:cs="Times New Roman"/>
          <w:color w:val="002060"/>
          <w:sz w:val="16"/>
          <w:szCs w:val="16"/>
        </w:rPr>
        <w:softHyphen/>
        <w:t>ными приспособ тениями типа ГАЗ № 3, но эта установка требует еще испытаний и утверждения НК - о чем и предлагается озаботиться.</w:t>
      </w:r>
    </w:p>
    <w:p w14:paraId="4FB29D3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Вместе с сим, по сведениям тех. приемщика на ГАЗ № 3 - хотя и находятся 20-25 самолетов И-3 приблизительно в 100% готовности, но вполне удовлетворительной системы охлаждения на этих самолетах все еще не имеется - Производ. часть считает , что искания</w:t>
      </w:r>
      <w:r w:rsidRPr="00C2525C">
        <w:rPr>
          <w:rFonts w:ascii="Times New Roman" w:hAnsi="Times New Roman" w:cs="Times New Roman"/>
          <w:smallCaps/>
          <w:color w:val="002060"/>
          <w:sz w:val="16"/>
          <w:szCs w:val="16"/>
        </w:rPr>
        <w:t xml:space="preserve"> в</w:t>
      </w:r>
      <w:r w:rsidRPr="00C2525C">
        <w:rPr>
          <w:rFonts w:ascii="Times New Roman" w:hAnsi="Times New Roman" w:cs="Times New Roman"/>
          <w:color w:val="002060"/>
          <w:sz w:val="16"/>
          <w:szCs w:val="16"/>
        </w:rPr>
        <w:t xml:space="preserve"> этой области должны быть продолжены и для серийной приемки должны быть даны самолеты с улучшенной установкой радиаторов.</w:t>
      </w:r>
    </w:p>
    <w:p w14:paraId="12452C0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Решение вопроса подлежит срочному разрешению, дабы не иметь трудностей в период окончательной сдачи этих самолетов 8906,86).</w:t>
      </w:r>
    </w:p>
    <w:p w14:paraId="02B6F07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F3402F6"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4962694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F6D34A3" w14:textId="77777777" w:rsidR="00FC6606" w:rsidRPr="00C2525C" w:rsidRDefault="00FC6606"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23 августа в 1926 году первый полет самолета </w:t>
      </w:r>
      <w:hyperlink r:id="rId75" w:tgtFrame="_blank" w:history="1">
        <w:r w:rsidRPr="00C2525C">
          <w:rPr>
            <w:rFonts w:ascii="Times New Roman" w:hAnsi="Times New Roman" w:cs="Times New Roman"/>
            <w:color w:val="002060"/>
            <w:sz w:val="16"/>
            <w:szCs w:val="16"/>
          </w:rPr>
          <w:t xml:space="preserve">«S-35» </w:t>
        </w:r>
      </w:hyperlink>
      <w:r w:rsidRPr="00C2525C">
        <w:rPr>
          <w:rFonts w:ascii="Times New Roman" w:hAnsi="Times New Roman" w:cs="Times New Roman"/>
          <w:color w:val="002060"/>
          <w:sz w:val="16"/>
          <w:szCs w:val="16"/>
        </w:rPr>
        <w:t>И.Сикорского. На борту находились только Рене Фонк и И.И.Сикорский. После короткого разбега самолет легко оторвался и быстро начал набирать высоту. Центральный двигатель пилоты задросселировали, и весь полет совершался на двух. Взлетный вес самолета 9100 кг, набор 300 м - за 75 с. Максимальная скорость - 230 км/ч, крейсерская - 193 км/ч, посадочная - 105 км/ч. 20 сентября 1926 года самолет потерпел аварию при взлете и разбился (14991).</w:t>
      </w:r>
    </w:p>
    <w:p w14:paraId="7B89305F" w14:textId="77777777" w:rsidR="00FC6606" w:rsidRPr="00C2525C" w:rsidRDefault="00FC6606" w:rsidP="00C2525C">
      <w:pPr>
        <w:spacing w:after="0" w:line="240" w:lineRule="auto"/>
        <w:jc w:val="both"/>
        <w:rPr>
          <w:rFonts w:ascii="Times New Roman" w:hAnsi="Times New Roman" w:cs="Times New Roman"/>
          <w:color w:val="002060"/>
          <w:sz w:val="16"/>
          <w:szCs w:val="16"/>
        </w:rPr>
      </w:pPr>
    </w:p>
    <w:p w14:paraId="4C2F2815" w14:textId="77777777" w:rsidR="00EB4C7B" w:rsidRPr="00C2525C" w:rsidRDefault="00EB4C7B"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23 августа 1926 года — первый полёт транспортного самолёта Sikorsky S-35. /США/</w:t>
      </w:r>
    </w:p>
    <w:p w14:paraId="482183F2" w14:textId="77777777" w:rsidR="00EB4C7B" w:rsidRPr="00C2525C" w:rsidRDefault="00EB4C7B"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В 1919 году бизнесмен Реймонд Ортейг (Raymond Orteig) учредил приз в 25 000 долларов за трансатлантический перелёт между Нью-Йорком и Парижем. В 1926 году решил попытать счастья французский лётчик Рене Фонк (Rene Fonck). Он обратился к Sikorsky Manufacturing Company, которая по его заказу переделала свой двухмоторный пассажирский самолёт S-35 в трёхмоторный.</w:t>
      </w:r>
    </w:p>
    <w:p w14:paraId="48CFBE58" w14:textId="77777777" w:rsidR="00EB4C7B" w:rsidRPr="00C2525C" w:rsidRDefault="00EB4C7B"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S-35 представлял собой полутороплан с неубираемым шасси. 3 × двигателя Gnome-Rhône Jupiter 9A (425 л.с.) позволяли развить максимальную скорость в 233 км/ч. Топлива хватало на 7 часов полёта. С дополнительными баками — на 5850 км (по расчётам).</w:t>
      </w:r>
    </w:p>
    <w:p w14:paraId="64C6113B" w14:textId="77777777" w:rsidR="00EB4C7B" w:rsidRPr="00C2525C" w:rsidRDefault="00EB4C7B"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Во время испытательных полётов S-35 показал хорошие лётные характеристики. Но для дальнего перелёта нужна была дополнительная подготовка. Фонк торопил Игоря Сикорского и это плохо кончилось. 21 сентября 1926 года перегруженный самолёт разбился во время взлёта. 2 из 4 членов экипажа погибли (22300).</w:t>
      </w:r>
    </w:p>
    <w:p w14:paraId="1D8FE76B" w14:textId="77777777" w:rsidR="00EB4C7B" w:rsidRPr="00C2525C" w:rsidRDefault="00EB4C7B" w:rsidP="00C2525C">
      <w:pPr>
        <w:spacing w:after="0" w:line="240" w:lineRule="auto"/>
        <w:jc w:val="both"/>
        <w:rPr>
          <w:rFonts w:ascii="Times New Roman" w:hAnsi="Times New Roman" w:cs="Times New Roman"/>
          <w:color w:val="0070C0"/>
          <w:sz w:val="16"/>
          <w:szCs w:val="16"/>
        </w:rPr>
      </w:pPr>
    </w:p>
    <w:p w14:paraId="34ADA553" w14:textId="77777777" w:rsidR="00EB4C7B" w:rsidRPr="00C2525C" w:rsidRDefault="00EB4C7B"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23 августа 1926 - Первый полёт S-35 Игоря Сикорского. Взлётный вес - 9100 кг, набор 300 м - за 75 с. Максимальная скорость - 230 км/ч, крейсерская - 193 км/ч, посадочная - 105 км/ч. 20 сентября 1926-го самолёт потерпел аварию при взлёте и разбился (22389).</w:t>
      </w:r>
    </w:p>
    <w:p w14:paraId="04AC3680" w14:textId="77777777" w:rsidR="00EB4C7B" w:rsidRPr="00C2525C" w:rsidRDefault="00EB4C7B" w:rsidP="00C2525C">
      <w:pPr>
        <w:spacing w:after="0" w:line="240" w:lineRule="auto"/>
        <w:jc w:val="both"/>
        <w:rPr>
          <w:rFonts w:ascii="Times New Roman" w:hAnsi="Times New Roman" w:cs="Times New Roman"/>
          <w:color w:val="0070C0"/>
          <w:sz w:val="16"/>
          <w:szCs w:val="16"/>
        </w:rPr>
      </w:pPr>
    </w:p>
    <w:p w14:paraId="5911A093" w14:textId="77777777" w:rsidR="00FC6606" w:rsidRPr="00C2525C" w:rsidRDefault="00FC6606"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23 августа в 1926 году польские пилоты Казимир Калина и Збигнев Бабинский подняли в воздух новый польский истребитель </w:t>
      </w:r>
      <w:hyperlink r:id="rId76" w:tgtFrame="_blank" w:history="1">
        <w:r w:rsidRPr="00C2525C">
          <w:rPr>
            <w:rFonts w:ascii="Times New Roman" w:hAnsi="Times New Roman" w:cs="Times New Roman"/>
            <w:color w:val="002060"/>
            <w:sz w:val="16"/>
            <w:szCs w:val="16"/>
          </w:rPr>
          <w:t xml:space="preserve">«WZ-X». </w:t>
        </w:r>
      </w:hyperlink>
      <w:r w:rsidRPr="00C2525C">
        <w:rPr>
          <w:rFonts w:ascii="Times New Roman" w:hAnsi="Times New Roman" w:cs="Times New Roman"/>
          <w:color w:val="002060"/>
          <w:sz w:val="16"/>
          <w:szCs w:val="16"/>
        </w:rPr>
        <w:t>Разработкой нового истребителя «WZ-X» по заказу авиационного департамента министерства Обороны Польши занимался Институт Летных разработок («Wojskowej Centrali Badan Lotniczych» – «CWL»). Работа была начата 16 мая 1925 года, а уже через год была завершена. Первый полет прототипа был несколько задержан майским переворотом 1926 года, когда было уничтожено часть материалов. Первоначально предполагалось заказать самолет для польских ВВС в качестве истребителя сопровождения, однако после детальных испытаний выбор пал на Потэзы и Брэгге.Тем не менее проект продолжили развивать, построив еще три прототипа с другими двигателями. Однако на вооружение самолет так и не попал и использовался до конца 1930-х годов в испытательном центре в Будгоще (14991).</w:t>
      </w:r>
    </w:p>
    <w:p w14:paraId="144A0F2E" w14:textId="77777777" w:rsidR="00FC6606" w:rsidRPr="00C2525C" w:rsidRDefault="00FC6606" w:rsidP="00C2525C">
      <w:pPr>
        <w:spacing w:after="0" w:line="240" w:lineRule="auto"/>
        <w:jc w:val="both"/>
        <w:rPr>
          <w:rFonts w:ascii="Times New Roman" w:hAnsi="Times New Roman" w:cs="Times New Roman"/>
          <w:color w:val="002060"/>
          <w:sz w:val="16"/>
          <w:szCs w:val="16"/>
        </w:rPr>
      </w:pPr>
    </w:p>
    <w:p w14:paraId="78352123" w14:textId="77777777" w:rsidR="00FC6606" w:rsidRPr="00C2525C" w:rsidRDefault="00FC6606"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23 августа 1926 г. на самолёте </w:t>
      </w:r>
      <w:r w:rsidRPr="00C2525C">
        <w:rPr>
          <w:rFonts w:ascii="Times New Roman" w:hAnsi="Times New Roman" w:cs="Times New Roman"/>
          <w:color w:val="002060"/>
          <w:sz w:val="16"/>
          <w:szCs w:val="16"/>
          <w:lang w:val="en-US"/>
        </w:rPr>
        <w:t>SPADS</w:t>
      </w:r>
      <w:r w:rsidRPr="00C2525C">
        <w:rPr>
          <w:rFonts w:ascii="Times New Roman" w:hAnsi="Times New Roman" w:cs="Times New Roman"/>
          <w:color w:val="002060"/>
          <w:sz w:val="16"/>
          <w:szCs w:val="16"/>
        </w:rPr>
        <w:t>.61/7 был установлен следующий рекорд Каллизо - 12442 м. От исходного одноместного истребителя-биплана он отличался увеличенным с 9,61 до 11,72 м размахом (длина самолёта тоже немного возросла) и наличием турбо</w:t>
      </w:r>
      <w:r w:rsidRPr="00C2525C">
        <w:rPr>
          <w:rFonts w:ascii="Times New Roman" w:hAnsi="Times New Roman" w:cs="Times New Roman"/>
          <w:color w:val="002060"/>
          <w:sz w:val="16"/>
          <w:szCs w:val="16"/>
        </w:rPr>
        <w:softHyphen/>
        <w:t>компрессора «Рато».</w:t>
      </w:r>
    </w:p>
    <w:p w14:paraId="29453C38" w14:textId="77777777" w:rsidR="00FC6606" w:rsidRPr="00C2525C" w:rsidRDefault="00FC6606"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29 августа 1927 г. Каллизо вновь побил рекорд высоты, но вскоре выяснилось, что лётчик подделал показания барографа, заранее нанеся барограмму невидимыми чернилами. Обман раскрылся благодаря другому прибору, в тайне установленному на самолёт. Разразился скандал, лётчика исключили из Ордена Почетного легиона, чести стать членом которого Каллизо удостоился после рекорда 1924 г. Компания «Блерио» потребовала вернуть ей 25000 франкбв, которые лётчик получил после признания рекорда. Результаты Каллизо были аннулированы, сам он навсегда выбыл из гонки за высоту, будучи пожизнен</w:t>
      </w:r>
      <w:r w:rsidRPr="00C2525C">
        <w:rPr>
          <w:rFonts w:ascii="Times New Roman" w:hAnsi="Times New Roman" w:cs="Times New Roman"/>
          <w:color w:val="002060"/>
          <w:sz w:val="16"/>
          <w:szCs w:val="16"/>
        </w:rPr>
        <w:softHyphen/>
        <w:t>но дисквалифицирован (15842).</w:t>
      </w:r>
    </w:p>
    <w:p w14:paraId="6023F799" w14:textId="77777777" w:rsidR="00FC6606" w:rsidRPr="00C2525C" w:rsidRDefault="00FC6606" w:rsidP="00C2525C">
      <w:pPr>
        <w:spacing w:after="0" w:line="240" w:lineRule="auto"/>
        <w:jc w:val="both"/>
        <w:rPr>
          <w:rFonts w:ascii="Times New Roman" w:hAnsi="Times New Roman" w:cs="Times New Roman"/>
          <w:color w:val="002060"/>
          <w:sz w:val="16"/>
          <w:szCs w:val="16"/>
        </w:rPr>
      </w:pPr>
    </w:p>
    <w:p w14:paraId="5EDE9ED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23 августа 1926 умер американский актер Рудольф Валентино вызвав волну самоубийств (2101).</w:t>
      </w:r>
    </w:p>
    <w:p w14:paraId="1D7FA9E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5A5743B"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7768E48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0E1515B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24 августа 1926 Пред. НК Дубенский писал Пред. Правления Авиатреста письмо N 1429с/с:</w:t>
      </w:r>
    </w:p>
    <w:p w14:paraId="59EF10A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 рассмотрении плана опытного строительства в комиссии ГУМПа под председательством Будняка от 1 апреля с.г. и 10 мая, преследовавшей цель установления реального плана и сокращения типов самолетов и в силу невыясненных конструктивных и числовых данных, получаемых ускорений конструкции катапульты, катапультный самолет был снят с плана опытного строительства и начало проектирования его было перенесено на 1926-1927.</w:t>
      </w:r>
    </w:p>
    <w:p w14:paraId="435FBF1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Как видно из прилагаемого протокола и со слов конструктора самолета и Григоровича к проектированию постройки как катапульты, так и равно катапультного самолета является возможным приступить теперь же." Дубенский (2301,14).</w:t>
      </w:r>
    </w:p>
    <w:p w14:paraId="4B3209E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9B2C02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24 августа 1926 Зам. Нач. СПОРТЭКЗАКА (Отдела специальных заграничных заказов Наркомторга) Мартынов и Пом. Нач. Оперзагчасти Сухоплесков писали письмо № 07482с </w:t>
      </w:r>
    </w:p>
    <w:p w14:paraId="39818A5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Сообщаю Вам следующее письмо Парижа:</w:t>
      </w:r>
    </w:p>
    <w:p w14:paraId="39A4984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 нам обратился некий тов. ЖИРОМАНИ, рабочий, член Французской компартии, работающий у фирмы "МОРО и ЛЯВИНЪ" - Париж изготовляющей во Франции общеизвестный заграницей по своим качествам авиационный клей СЕРТЮС (Certus) - швейцар</w:t>
      </w:r>
      <w:r w:rsidRPr="00C2525C">
        <w:rPr>
          <w:rFonts w:ascii="Times New Roman" w:hAnsi="Times New Roman" w:cs="Times New Roman"/>
          <w:color w:val="002060"/>
          <w:sz w:val="16"/>
          <w:szCs w:val="16"/>
        </w:rPr>
        <w:softHyphen/>
        <w:t>ский патент- с предложением поехать в СССР и по</w:t>
      </w:r>
      <w:r w:rsidRPr="00C2525C">
        <w:rPr>
          <w:rFonts w:ascii="Times New Roman" w:hAnsi="Times New Roman" w:cs="Times New Roman"/>
          <w:color w:val="002060"/>
          <w:sz w:val="16"/>
          <w:szCs w:val="16"/>
        </w:rPr>
        <w:softHyphen/>
        <w:t>ставить там производство этого клея. Он утверждает, что секрет фабрикации и все составные части клея ему прекрасно известны: он с хозяином завода работает лишь вдвоем и все операции произ</w:t>
      </w:r>
      <w:r w:rsidRPr="00C2525C">
        <w:rPr>
          <w:rFonts w:ascii="Times New Roman" w:hAnsi="Times New Roman" w:cs="Times New Roman"/>
          <w:color w:val="002060"/>
          <w:sz w:val="16"/>
          <w:szCs w:val="16"/>
        </w:rPr>
        <w:softHyphen/>
        <w:t>водят сами. Условия его следующие: уплата из</w:t>
      </w:r>
      <w:r w:rsidRPr="00C2525C">
        <w:rPr>
          <w:rFonts w:ascii="Times New Roman" w:hAnsi="Times New Roman" w:cs="Times New Roman"/>
          <w:color w:val="002060"/>
          <w:sz w:val="16"/>
          <w:szCs w:val="16"/>
        </w:rPr>
        <w:softHyphen/>
        <w:t>вестной единовременной суммы (размер ее он нам не указал, т.к. сам не знал сколько запросить, полагаем, однако, что сумма эта не будет слишком велика) и обеспечение работой в СССР.</w:t>
      </w:r>
    </w:p>
    <w:p w14:paraId="7A72948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"Сертюс" клей казеинный, употребляющийся в хо</w:t>
      </w:r>
      <w:r w:rsidRPr="00C2525C">
        <w:rPr>
          <w:rFonts w:ascii="Times New Roman" w:hAnsi="Times New Roman" w:cs="Times New Roman"/>
          <w:color w:val="002060"/>
          <w:sz w:val="16"/>
          <w:szCs w:val="16"/>
        </w:rPr>
        <w:softHyphen/>
        <w:t>лодном состоянии. Он применяется исключительно для клейки дерева, кроме авиационных конструк</w:t>
      </w:r>
      <w:r w:rsidRPr="00C2525C">
        <w:rPr>
          <w:rFonts w:ascii="Times New Roman" w:hAnsi="Times New Roman" w:cs="Times New Roman"/>
          <w:color w:val="002060"/>
          <w:sz w:val="16"/>
          <w:szCs w:val="16"/>
        </w:rPr>
        <w:softHyphen/>
        <w:t>торов им пользуются также в кузово-строительном деле, на фортепианных фабриках и т.п. Месячная продукция этого клея во Франции - около 27.000 кило.</w:t>
      </w:r>
    </w:p>
    <w:p w14:paraId="18B852B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"Из авиационных заводов одним из самых крупных потребителей является БЛЕРИО, употребляющий “СЕРТЮС” для клейки своих коков.</w:t>
      </w:r>
    </w:p>
    <w:p w14:paraId="7248EF6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"Полагаем, что предложение это может представить интерес для наших заводов. Бывший здесь в свое время в командировке тов. СТОМАН также говорил нам о наличии в СССР нужды на специальные клеи, применяющиеся в холодном состоянии (самголетостроительство).</w:t>
      </w:r>
    </w:p>
    <w:p w14:paraId="7314DE2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"Сообщите по этому поводу свое заключение." (8905,88).</w:t>
      </w:r>
    </w:p>
    <w:p w14:paraId="029AED0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0C834F2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24 августа 1926 Врид Предправления Авиатреста Гамбург и Слен Правления, техдиректор Макаровский писали письмо № 6368/ц-1 Начальнику УВВС тов. Баранову</w:t>
      </w:r>
    </w:p>
    <w:p w14:paraId="2480547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 постройке бомбовозов.</w:t>
      </w:r>
    </w:p>
    <w:p w14:paraId="6A34A2F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ответ на В/запрос от 20 с.м. за № 19259/с Правление АВИАТРЕСТА подтверждает свое согласие на ведение подготовительных работ по постройке 30 шт. металлических бомбовозов типа А.Н.Т - 4 под два мотора Лоррен Дитрих по 450 л.с., а также на немедленное ведение заготовок на мате</w:t>
      </w:r>
      <w:r w:rsidRPr="00C2525C">
        <w:rPr>
          <w:rFonts w:ascii="Times New Roman" w:hAnsi="Times New Roman" w:cs="Times New Roman"/>
          <w:color w:val="002060"/>
          <w:sz w:val="16"/>
          <w:szCs w:val="16"/>
        </w:rPr>
        <w:softHyphen/>
        <w:t>риалы для 10 шт. из этого количества. Договор с УВВС на постройку этих самолетов будет нами зак</w:t>
      </w:r>
      <w:r w:rsidRPr="00C2525C">
        <w:rPr>
          <w:rFonts w:ascii="Times New Roman" w:hAnsi="Times New Roman" w:cs="Times New Roman"/>
          <w:color w:val="002060"/>
          <w:sz w:val="16"/>
          <w:szCs w:val="16"/>
        </w:rPr>
        <w:softHyphen/>
        <w:t>лючен впоследствии после передачи АВИАТРЕСТУ завода в Филях и заключения между Правлением АВИАТРЕСТА и Центральным Аэрогидродинамическим институтом договора на изготовление чертежей, спесификаций и расчетов упомянутого Вами головного серийного самолета. Переговоры с ЦАГИ нами начаты и предположены к окончанию 1-го декабря с.г. Для возможности дачи поставщикам Авиатреста заказов на материалы, полуфабрикаты, приборы и принадлежности по приложенному к Вашему письму списку для первых вышеупомянутых 10 самолетов.</w:t>
      </w:r>
    </w:p>
    <w:p w14:paraId="005D07E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Правление Авиатреста просит отпустить ему 500000 рублей (8905,80).</w:t>
      </w:r>
    </w:p>
    <w:p w14:paraId="0C0612F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012A84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24 августа 1926 Секция применения НК УВВС рассмотрела вопросы: 1. О необходимых размерах аэродрома в зависимости от возможности производства посадки при внезапной остановке мотора; 3. О книжках для л, летнаба, мех. и т.п. и др. (2265,95).</w:t>
      </w:r>
    </w:p>
    <w:p w14:paraId="46CFBC5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A799533"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155D8A7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095AEE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24 августа 1926 Совнарком принял постановление о реорганизации центрального аппарата ВСНХ и НТО был реорганизован в НТУ и в конце 1927 в системе НТУ было 30 институтов (423,79).</w:t>
      </w:r>
    </w:p>
    <w:p w14:paraId="4963AC2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FD15FDE" w14:textId="77777777" w:rsidR="00101425"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Армия:</w:t>
      </w:r>
    </w:p>
    <w:p w14:paraId="6E57847D" w14:textId="77777777" w:rsidR="00101425" w:rsidRPr="00C2525C" w:rsidRDefault="00101425"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2E829C22" w14:textId="77777777" w:rsidR="00101425" w:rsidRPr="00C2525C" w:rsidRDefault="00101425"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24 августа 1926 г. Протокол РВС №31</w:t>
      </w:r>
    </w:p>
    <w:p w14:paraId="63AC8D68" w14:textId="77777777" w:rsidR="00101425" w:rsidRPr="00C2525C" w:rsidRDefault="00101425"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 xml:space="preserve">1. О результатах обследования не оборонительного строительства в ЗВО. </w:t>
      </w:r>
      <w:r w:rsidRPr="00C2525C">
        <w:rPr>
          <w:rFonts w:ascii="Times New Roman" w:hAnsi="Times New Roman" w:cs="Times New Roman"/>
          <w:bCs/>
          <w:iCs/>
          <w:color w:val="002060"/>
          <w:sz w:val="16"/>
          <w:szCs w:val="16"/>
        </w:rPr>
        <w:t>(Мартинович, прения — Фирсов, Замятин, Баранов, Уншлихт)</w:t>
      </w:r>
      <w:r w:rsidRPr="00C2525C">
        <w:rPr>
          <w:rFonts w:ascii="Times New Roman" w:hAnsi="Times New Roman" w:cs="Times New Roman"/>
          <w:bCs/>
          <w:color w:val="002060"/>
          <w:sz w:val="16"/>
          <w:szCs w:val="16"/>
        </w:rPr>
        <w:t>.</w:t>
      </w:r>
    </w:p>
    <w:p w14:paraId="6DB9AC70" w14:textId="77777777" w:rsidR="00101425" w:rsidRPr="00C2525C" w:rsidRDefault="00101425"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 xml:space="preserve">2. О Центральном доме Красной Армии. </w:t>
      </w:r>
      <w:r w:rsidRPr="00C2525C">
        <w:rPr>
          <w:rFonts w:ascii="Times New Roman" w:hAnsi="Times New Roman" w:cs="Times New Roman"/>
          <w:bCs/>
          <w:iCs/>
          <w:color w:val="002060"/>
          <w:sz w:val="16"/>
          <w:szCs w:val="16"/>
        </w:rPr>
        <w:t>(Ошлей, прения — Левичев, Ланда, Уншлихт)</w:t>
      </w:r>
      <w:r w:rsidRPr="00C2525C">
        <w:rPr>
          <w:rFonts w:ascii="Times New Roman" w:hAnsi="Times New Roman" w:cs="Times New Roman"/>
          <w:bCs/>
          <w:color w:val="002060"/>
          <w:sz w:val="16"/>
          <w:szCs w:val="16"/>
        </w:rPr>
        <w:t xml:space="preserve"> (17150).</w:t>
      </w:r>
    </w:p>
    <w:p w14:paraId="071946D7" w14:textId="77777777" w:rsidR="00101425" w:rsidRPr="00C2525C" w:rsidRDefault="00101425"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Протокол РВС №32</w:t>
      </w:r>
    </w:p>
    <w:p w14:paraId="6FBF6D36" w14:textId="77777777" w:rsidR="00101425" w:rsidRPr="00C2525C" w:rsidRDefault="00101425"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 xml:space="preserve">1. Пятилетний план строительства РККФ. </w:t>
      </w:r>
      <w:r w:rsidRPr="00C2525C">
        <w:rPr>
          <w:rFonts w:ascii="Times New Roman" w:hAnsi="Times New Roman" w:cs="Times New Roman"/>
          <w:bCs/>
          <w:iCs/>
          <w:color w:val="002060"/>
          <w:sz w:val="16"/>
          <w:szCs w:val="16"/>
        </w:rPr>
        <w:t>(Пугачев, прения — Оськин, Каменев, Курков, Муклевич, Власов, Тошаков, Баранов, Уншлихт)</w:t>
      </w:r>
      <w:r w:rsidRPr="00C2525C">
        <w:rPr>
          <w:rFonts w:ascii="Times New Roman" w:hAnsi="Times New Roman" w:cs="Times New Roman"/>
          <w:bCs/>
          <w:color w:val="002060"/>
          <w:sz w:val="16"/>
          <w:szCs w:val="16"/>
        </w:rPr>
        <w:t>.</w:t>
      </w:r>
    </w:p>
    <w:p w14:paraId="1DCD98EB" w14:textId="77777777" w:rsidR="00101425" w:rsidRPr="00C2525C" w:rsidRDefault="00101425"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 xml:space="preserve">2. О мобготовности РККА и перспективах подготовки к мобилизации в отношении укомплектования людским составом, конским составом, повозками и упряжью. </w:t>
      </w:r>
      <w:r w:rsidRPr="00C2525C">
        <w:rPr>
          <w:rFonts w:ascii="Times New Roman" w:hAnsi="Times New Roman" w:cs="Times New Roman"/>
          <w:bCs/>
          <w:iCs/>
          <w:color w:val="002060"/>
          <w:sz w:val="16"/>
          <w:szCs w:val="16"/>
        </w:rPr>
        <w:t>(Левичев, прения — Венцов, Пугачев, Уншлихт)</w:t>
      </w:r>
      <w:r w:rsidRPr="00C2525C">
        <w:rPr>
          <w:rFonts w:ascii="Times New Roman" w:hAnsi="Times New Roman" w:cs="Times New Roman"/>
          <w:bCs/>
          <w:color w:val="002060"/>
          <w:sz w:val="16"/>
          <w:szCs w:val="16"/>
        </w:rPr>
        <w:t xml:space="preserve"> (17150).</w:t>
      </w:r>
    </w:p>
    <w:p w14:paraId="73704337" w14:textId="77777777" w:rsidR="00101425" w:rsidRPr="00C2525C" w:rsidRDefault="00101425" w:rsidP="00C2525C">
      <w:pPr>
        <w:spacing w:after="0" w:line="240" w:lineRule="auto"/>
        <w:jc w:val="both"/>
        <w:rPr>
          <w:rFonts w:ascii="Times New Roman" w:hAnsi="Times New Roman" w:cs="Times New Roman"/>
          <w:bCs/>
          <w:color w:val="002060"/>
          <w:sz w:val="16"/>
          <w:szCs w:val="16"/>
        </w:rPr>
      </w:pPr>
    </w:p>
    <w:p w14:paraId="34CF78A3"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1653CF2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283F892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25 августа 1926 п/отделом Опытного строительства было созвано совещание с представителями УВВС, которое постановило подать проект ?-2М5 (боевика) в НК УВВС на предмет пересмотра задания (2279).</w:t>
      </w:r>
    </w:p>
    <w:p w14:paraId="287E540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16B1BE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C 25 августа 1926 Я.И.Алкснис стал зам. начальником УВВС (66,158).</w:t>
      </w:r>
    </w:p>
    <w:p w14:paraId="5519B0E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5A454C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25 августа 1926 Зам. Нач. Снабжений РККА и Нач. ВОФУ УС РККА писали письмо № 32226/150вс Зампредреввоенсовета Союза ССР:</w:t>
      </w:r>
    </w:p>
    <w:p w14:paraId="1C560FD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Финансово-Контрольное Управление НКФ СССР в своей согласительном отношении аа № 29/10 по вопро</w:t>
      </w:r>
      <w:r w:rsidRPr="00C2525C">
        <w:rPr>
          <w:rFonts w:ascii="Times New Roman" w:hAnsi="Times New Roman" w:cs="Times New Roman"/>
          <w:color w:val="002060"/>
          <w:sz w:val="16"/>
          <w:szCs w:val="16"/>
        </w:rPr>
        <w:softHyphen/>
        <w:t>су о взаимообразном отпуске ЦАГИ 150.000 рублей на постройку гндроканала, сделало приписку, что ответсвенность ва невыполнение строительных работ УВВС по программе 1925-1926 года остается за Наркомвоенмором.</w:t>
      </w:r>
    </w:p>
    <w:p w14:paraId="2CAB97D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Начальник УВВС тов. БАРАНОВ считает необходимый возражать против последнего абзаца, так как, по его мнению, задержки, при выполнении программ могут произойт по различным причинам, и, кроме того, Военвед вовсе не обяван снабжать ЦАГИ деньгами - это всетаки любезность.</w:t>
      </w:r>
    </w:p>
    <w:p w14:paraId="4DED8F1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Вами приказано дать ВОФУ заключение по содер</w:t>
      </w:r>
      <w:r w:rsidRPr="00C2525C">
        <w:rPr>
          <w:rFonts w:ascii="Times New Roman" w:hAnsi="Times New Roman" w:cs="Times New Roman"/>
          <w:color w:val="002060"/>
          <w:sz w:val="16"/>
          <w:szCs w:val="16"/>
        </w:rPr>
        <w:softHyphen/>
        <w:t>жанию надписи тов.БАРАНОВА и по существу сношения.</w:t>
      </w:r>
    </w:p>
    <w:p w14:paraId="2D9739B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Во исполнение Вашего приказания докладываю нижеследующие соображения.</w:t>
      </w:r>
    </w:p>
    <w:p w14:paraId="1D8E5C4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Выдача ЦАГИ аа счет сметы Наркомвоенмора указанных 150.000 рублей на постройку гидроканала с бюд</w:t>
      </w:r>
      <w:r w:rsidRPr="00C2525C">
        <w:rPr>
          <w:rFonts w:ascii="Times New Roman" w:hAnsi="Times New Roman" w:cs="Times New Roman"/>
          <w:color w:val="002060"/>
          <w:sz w:val="16"/>
          <w:szCs w:val="16"/>
        </w:rPr>
        <w:softHyphen/>
        <w:t>жетной точки зрения, является неправильной, ибо на эту надобность ЦАГИ должен был получить средства от ВСНХ за счет сметы последнего; однако финансово-Контрольное Управление НКФ СССР, учитывая нвстоятельную необходимость ЦАГИ в испрашиваемых 150.000 рублях, подтвержденную произведенным обследованием ЦАГИ ФКУ НКФ СССР, и идя навстречу ходатайству РВС Союза ССР о выдаче этой суммы из кредитов по смете Наркомвоенмор, не возражало против взаимообразной выдачи ЦАГИ 150.000 рублей, с отнесением из них 75.000 руб</w:t>
      </w:r>
      <w:r w:rsidRPr="00C2525C">
        <w:rPr>
          <w:rFonts w:ascii="Times New Roman" w:hAnsi="Times New Roman" w:cs="Times New Roman"/>
          <w:color w:val="002060"/>
          <w:sz w:val="16"/>
          <w:szCs w:val="16"/>
        </w:rPr>
        <w:softHyphen/>
        <w:t>лей на строительные кредиты УВВС и 75.000 рублей на РККФ, сделав лишь указанную выпе оговорку об ответственности за невыполнение программ УВВС и РККФ.</w:t>
      </w:r>
    </w:p>
    <w:p w14:paraId="7976E31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моему мнению означенная приписка не имеет су</w:t>
      </w:r>
      <w:r w:rsidRPr="00C2525C">
        <w:rPr>
          <w:rFonts w:ascii="Times New Roman" w:hAnsi="Times New Roman" w:cs="Times New Roman"/>
          <w:color w:val="002060"/>
          <w:sz w:val="16"/>
          <w:szCs w:val="16"/>
        </w:rPr>
        <w:softHyphen/>
        <w:t>щественного значения, так как если 150.000 рублей ЦАГИ будут возвращены до закрытия сметы 1925-1926 года, то этим самым срыва программы не будет. Если же деньги будут возвращены после закрытия сметы Наркоивоенмора и поступят в доход казны, то едва ли выданные ЦАГИ 150.000 рублей могут иметь существенное значение на выполнение программ УВВС по $ 21-ому и РККФ по $ 27-му /судоремонт / при тех миллионных суммах, которые от</w:t>
      </w:r>
      <w:r w:rsidRPr="00C2525C">
        <w:rPr>
          <w:rFonts w:ascii="Times New Roman" w:hAnsi="Times New Roman" w:cs="Times New Roman"/>
          <w:color w:val="002060"/>
          <w:sz w:val="16"/>
          <w:szCs w:val="16"/>
        </w:rPr>
        <w:softHyphen/>
        <w:t>пускаются по навванным параграфам, тем более, что пла</w:t>
      </w:r>
      <w:r w:rsidRPr="00C2525C">
        <w:rPr>
          <w:rFonts w:ascii="Times New Roman" w:hAnsi="Times New Roman" w:cs="Times New Roman"/>
          <w:color w:val="002060"/>
          <w:sz w:val="16"/>
          <w:szCs w:val="16"/>
        </w:rPr>
        <w:softHyphen/>
        <w:t>ны при их исполнении в течение бюджетного года подвер</w:t>
      </w:r>
      <w:r w:rsidRPr="00C2525C">
        <w:rPr>
          <w:rFonts w:ascii="Times New Roman" w:hAnsi="Times New Roman" w:cs="Times New Roman"/>
          <w:color w:val="002060"/>
          <w:sz w:val="16"/>
          <w:szCs w:val="16"/>
        </w:rPr>
        <w:softHyphen/>
        <w:t>гаются изменениям.</w:t>
      </w:r>
    </w:p>
    <w:p w14:paraId="60F3A8C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виду изложенного со своей стороны не считаю не</w:t>
      </w:r>
      <w:r w:rsidRPr="00C2525C">
        <w:rPr>
          <w:rFonts w:ascii="Times New Roman" w:hAnsi="Times New Roman" w:cs="Times New Roman"/>
          <w:color w:val="002060"/>
          <w:sz w:val="16"/>
          <w:szCs w:val="16"/>
        </w:rPr>
        <w:softHyphen/>
        <w:t>обходимым входить в сношение с ФКУ НКФ СССР об исклю</w:t>
      </w:r>
      <w:r w:rsidRPr="00C2525C">
        <w:rPr>
          <w:rFonts w:ascii="Times New Roman" w:hAnsi="Times New Roman" w:cs="Times New Roman"/>
          <w:color w:val="002060"/>
          <w:sz w:val="16"/>
          <w:szCs w:val="16"/>
        </w:rPr>
        <w:softHyphen/>
        <w:t>чении последнего абзаца в его отношении за № 29/10 по вопросу о вааимообразном отпуске ЦАГИ 150.000 рублей на постройку гидроканала ЦГАКА ф. 4, оп. 2, д. 94, л. 135 (1026,42).</w:t>
      </w:r>
    </w:p>
    <w:p w14:paraId="7E9E9AA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259FF9F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25 августа 1926 был подписан акт:</w:t>
      </w:r>
    </w:p>
    <w:p w14:paraId="054672E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Августа, 23 дня 1926 года, мы нижеподписавшиеся: Представитель НК УВВС тов. КРЕЙСОН, представитель АВИАТРЕСТА тов. КАЛИНИН и представитель НОА тов. ЕВСТИГНЕЕВ., РАСТЕГАЕВ и ПИСАРЕНКО, в присутствии представителя Госавиаза</w:t>
      </w:r>
      <w:r w:rsidRPr="00C2525C">
        <w:rPr>
          <w:rFonts w:ascii="Times New Roman" w:hAnsi="Times New Roman" w:cs="Times New Roman"/>
          <w:color w:val="002060"/>
          <w:sz w:val="16"/>
          <w:szCs w:val="16"/>
        </w:rPr>
        <w:softHyphen/>
        <w:t>вода № 3 "Красный летчик" тов. МЕЛЬНИЦКОГО- произвели осмотр самолета истребителя И2-М5 заводской номер 1860, находящегося в ангаре НОА на Центральном Аэродроме имени т. Троцкого и предназначенного для полетных испытаний в НОА для установления исполненных Госазиазаводом № 3 пере</w:t>
      </w:r>
      <w:r w:rsidRPr="00C2525C">
        <w:rPr>
          <w:rFonts w:ascii="Times New Roman" w:hAnsi="Times New Roman" w:cs="Times New Roman"/>
          <w:color w:val="002060"/>
          <w:sz w:val="16"/>
          <w:szCs w:val="16"/>
        </w:rPr>
        <w:softHyphen/>
        <w:t>делок в названном самолете, в связи с результатами стати</w:t>
      </w:r>
      <w:r w:rsidRPr="00C2525C">
        <w:rPr>
          <w:rFonts w:ascii="Times New Roman" w:hAnsi="Times New Roman" w:cs="Times New Roman"/>
          <w:color w:val="002060"/>
          <w:sz w:val="16"/>
          <w:szCs w:val="16"/>
        </w:rPr>
        <w:softHyphen/>
        <w:t>ческих испытания самолета этого типа, произведенных а Июле-Августе с.г. в Ленинграде, при чем оказалось:</w:t>
      </w:r>
    </w:p>
    <w:p w14:paraId="7AB28B1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I) Под несущие ссережки верхнего крыла поставлены дюр</w:t>
      </w:r>
      <w:r w:rsidRPr="00C2525C">
        <w:rPr>
          <w:rFonts w:ascii="Times New Roman" w:hAnsi="Times New Roman" w:cs="Times New Roman"/>
          <w:color w:val="002060"/>
          <w:sz w:val="16"/>
          <w:szCs w:val="16"/>
        </w:rPr>
        <w:softHyphen/>
        <w:t>алюминиевые подкладки толщин.2,5-3 м., согласно эскиза № 1, укрепленные 7 шурупами 3,5 мм при длине 29 мм каждая (размер шурупов сообщен тов. МЕЛЬНИЦКИМ).</w:t>
      </w:r>
    </w:p>
    <w:p w14:paraId="2E8DD6C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Под сережки нижних крыльев поставлены дюраллюминиевые подкладки толщ. 2,5-3,0 мм, согласно эскиза №2, шурупов 5 на каждую того же размера, что и на 1-ом.</w:t>
      </w:r>
    </w:p>
    <w:p w14:paraId="127574C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Под болты крепящие сережка поставлены дюралюмини</w:t>
      </w:r>
      <w:r w:rsidRPr="00C2525C">
        <w:rPr>
          <w:rFonts w:ascii="Times New Roman" w:hAnsi="Times New Roman" w:cs="Times New Roman"/>
          <w:color w:val="002060"/>
          <w:sz w:val="16"/>
          <w:szCs w:val="16"/>
        </w:rPr>
        <w:softHyphen/>
        <w:t>евые подкладка толщиной 2,5-3,0 мм., согласно эскиза № 3.</w:t>
      </w:r>
    </w:p>
    <w:p w14:paraId="3F0D99A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Болты крепящие сережки установлены правильно резь</w:t>
      </w:r>
      <w:r w:rsidRPr="00C2525C">
        <w:rPr>
          <w:rFonts w:ascii="Times New Roman" w:hAnsi="Times New Roman" w:cs="Times New Roman"/>
          <w:color w:val="002060"/>
          <w:sz w:val="16"/>
          <w:szCs w:val="16"/>
        </w:rPr>
        <w:softHyphen/>
        <w:t>бой в сторону противоположную сережкам.</w:t>
      </w:r>
    </w:p>
    <w:p w14:paraId="07CCB80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Рычаги рулей высоты переклепаны с образованием го</w:t>
      </w:r>
      <w:r w:rsidRPr="00C2525C">
        <w:rPr>
          <w:rFonts w:ascii="Times New Roman" w:hAnsi="Times New Roman" w:cs="Times New Roman"/>
          <w:color w:val="002060"/>
          <w:sz w:val="16"/>
          <w:szCs w:val="16"/>
        </w:rPr>
        <w:softHyphen/>
        <w:t>ловок снаружи трубы в постановкой подкладка под головка заклепок взнутри.</w:t>
      </w:r>
    </w:p>
    <w:p w14:paraId="53BD5B0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В узлах центрального плана поставлены подкладка из 2-х миллиметрового дюралюминия общей толщиной 1 4 мм. и заменены болты более длинными с корончатой гайкой.</w:t>
      </w:r>
    </w:p>
    <w:p w14:paraId="225B18D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Независимо от изложенного по инициативе завода по</w:t>
      </w:r>
      <w:r w:rsidRPr="00C2525C">
        <w:rPr>
          <w:rFonts w:ascii="Times New Roman" w:hAnsi="Times New Roman" w:cs="Times New Roman"/>
          <w:color w:val="002060"/>
          <w:sz w:val="16"/>
          <w:szCs w:val="16"/>
        </w:rPr>
        <w:softHyphen/>
        <w:t>ставлены контрящие приспособление на соединения элеронных тяг и переставлен бензиномер верхняго бака на верх его, кроме того по заявлению т. Мельницкого заменена пе</w:t>
      </w:r>
      <w:r w:rsidRPr="00C2525C">
        <w:rPr>
          <w:rFonts w:ascii="Times New Roman" w:hAnsi="Times New Roman" w:cs="Times New Roman"/>
          <w:color w:val="002060"/>
          <w:sz w:val="16"/>
          <w:szCs w:val="16"/>
        </w:rPr>
        <w:softHyphen/>
        <w:t>даль нижняго управления педалью сваренной по иному от</w:t>
      </w:r>
      <w:r w:rsidRPr="00C2525C">
        <w:rPr>
          <w:rFonts w:ascii="Times New Roman" w:hAnsi="Times New Roman" w:cs="Times New Roman"/>
          <w:color w:val="002060"/>
          <w:sz w:val="16"/>
          <w:szCs w:val="16"/>
        </w:rPr>
        <w:softHyphen/>
        <w:t>личному от ранее применявшегося методу.</w:t>
      </w:r>
    </w:p>
    <w:p w14:paraId="1BD54B3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Перечисленным, по заявлению тов. Мельницкий исчер</w:t>
      </w:r>
      <w:r w:rsidRPr="00C2525C">
        <w:rPr>
          <w:rFonts w:ascii="Times New Roman" w:hAnsi="Times New Roman" w:cs="Times New Roman"/>
          <w:color w:val="002060"/>
          <w:sz w:val="16"/>
          <w:szCs w:val="16"/>
        </w:rPr>
        <w:softHyphen/>
        <w:t>пывается об"ем работ порученных ему Госавиазаводом № 3.</w:t>
      </w:r>
    </w:p>
    <w:p w14:paraId="60B29B7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Как видно из изложенного и сравнения эскизов уста</w:t>
      </w:r>
      <w:r w:rsidRPr="00C2525C">
        <w:rPr>
          <w:rFonts w:ascii="Times New Roman" w:hAnsi="Times New Roman" w:cs="Times New Roman"/>
          <w:color w:val="002060"/>
          <w:sz w:val="16"/>
          <w:szCs w:val="16"/>
        </w:rPr>
        <w:softHyphen/>
        <w:t>новленных подкладок и эскизов подкладок применявшихся при статических испытаниях (см. эскизы №№ 4 и 5) первые, а равно и крепящие их шурупы значительно отличаются по размерам от последних.</w:t>
      </w:r>
    </w:p>
    <w:p w14:paraId="3F044B4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Считая недопустимым уклонение от испытанных образ</w:t>
      </w:r>
      <w:r w:rsidRPr="00C2525C">
        <w:rPr>
          <w:rFonts w:ascii="Times New Roman" w:hAnsi="Times New Roman" w:cs="Times New Roman"/>
          <w:color w:val="002060"/>
          <w:sz w:val="16"/>
          <w:szCs w:val="16"/>
        </w:rPr>
        <w:softHyphen/>
        <w:t>цов, присутствующие полагают необходимым предложить за</w:t>
      </w:r>
      <w:r w:rsidRPr="00C2525C">
        <w:rPr>
          <w:rFonts w:ascii="Times New Roman" w:hAnsi="Times New Roman" w:cs="Times New Roman"/>
          <w:color w:val="002060"/>
          <w:sz w:val="16"/>
          <w:szCs w:val="16"/>
        </w:rPr>
        <w:softHyphen/>
        <w:t>воду впредь и придерживаться их при серийном производ</w:t>
      </w:r>
      <w:r w:rsidRPr="00C2525C">
        <w:rPr>
          <w:rFonts w:ascii="Times New Roman" w:hAnsi="Times New Roman" w:cs="Times New Roman"/>
          <w:color w:val="002060"/>
          <w:sz w:val="16"/>
          <w:szCs w:val="16"/>
        </w:rPr>
        <w:softHyphen/>
        <w:t>стве самолетов И2, в данном же случае подкладки уставовленные под сережки (эскизы №№ 1 и 2), в виду невозможно</w:t>
      </w:r>
      <w:r w:rsidRPr="00C2525C">
        <w:rPr>
          <w:rFonts w:ascii="Times New Roman" w:hAnsi="Times New Roman" w:cs="Times New Roman"/>
          <w:color w:val="002060"/>
          <w:sz w:val="16"/>
          <w:szCs w:val="16"/>
        </w:rPr>
        <w:softHyphen/>
        <w:t>сти их замены без ущерба для прочности крепления и сравнительно несущественных отклонений от образцовых оставить, а подкладки под болты (эскиз № 3) заменить изготовленными по размерам испытанных (8905,53).</w:t>
      </w:r>
    </w:p>
    <w:p w14:paraId="22C8AB1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0758C2C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25 августа 1926 состоялось заседание Секции спецслужб НК УВВС по вопросу о прицелах для боевиков и мишенях для воздушной стрельбы (2265,99), а начальником - летом 1931 (505,103).</w:t>
      </w:r>
    </w:p>
    <w:p w14:paraId="733577A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53C2B51" w14:textId="77777777" w:rsidR="006302FA"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lastRenderedPageBreak/>
        <w:t>Другие оборонные отрасли:</w:t>
      </w:r>
    </w:p>
    <w:p w14:paraId="5056A0C3" w14:textId="77777777" w:rsidR="006302FA" w:rsidRPr="00C2525C" w:rsidRDefault="006302FA"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2662269E" w14:textId="77777777" w:rsidR="006302FA" w:rsidRPr="00C2525C" w:rsidRDefault="006302FA" w:rsidP="00C2525C">
      <w:pPr>
        <w:pStyle w:val="a3"/>
        <w:rPr>
          <w:color w:val="002060"/>
          <w:lang w:val="ru-RU"/>
        </w:rPr>
      </w:pPr>
      <w:r w:rsidRPr="00C2525C">
        <w:rPr>
          <w:color w:val="002060"/>
          <w:lang w:val="ru-RU"/>
        </w:rPr>
        <w:t>К 25 августа 1926 г. общая стоимость по</w:t>
      </w:r>
      <w:r w:rsidRPr="00C2525C">
        <w:rPr>
          <w:color w:val="002060"/>
          <w:lang w:val="ru-RU"/>
        </w:rPr>
        <w:softHyphen/>
        <w:t>стройки нового тракторного завода в Сталинграде оценива</w:t>
      </w:r>
      <w:r w:rsidRPr="00C2525C">
        <w:rPr>
          <w:color w:val="002060"/>
          <w:lang w:val="ru-RU"/>
        </w:rPr>
        <w:softHyphen/>
        <w:t>лась примерно в 16 млн. руб., при этом предпо</w:t>
      </w:r>
      <w:r w:rsidRPr="00C2525C">
        <w:rPr>
          <w:color w:val="002060"/>
          <w:lang w:val="ru-RU"/>
        </w:rPr>
        <w:softHyphen/>
        <w:t>лагалось, что 3 млн. руб. могут быть сэконом</w:t>
      </w:r>
      <w:r w:rsidRPr="00C2525C">
        <w:rPr>
          <w:color w:val="002060"/>
          <w:lang w:val="ru-RU"/>
        </w:rPr>
        <w:softHyphen/>
        <w:t>лены за счет предполагаемых к использованию зданий и оборудования завода «Баррикады». Однако на практике суммы затрат на постройку завода не уменьшались, а многократно увели</w:t>
      </w:r>
      <w:r w:rsidRPr="00C2525C">
        <w:rPr>
          <w:color w:val="002060"/>
          <w:lang w:val="ru-RU"/>
        </w:rPr>
        <w:softHyphen/>
        <w:t>чивались.</w:t>
      </w:r>
    </w:p>
    <w:p w14:paraId="1E7043B5" w14:textId="77777777" w:rsidR="006302FA" w:rsidRPr="00C2525C" w:rsidRDefault="006302FA" w:rsidP="00C2525C">
      <w:pPr>
        <w:pStyle w:val="a3"/>
        <w:rPr>
          <w:color w:val="002060"/>
          <w:lang w:val="ru-RU"/>
        </w:rPr>
      </w:pPr>
      <w:r w:rsidRPr="00C2525C">
        <w:rPr>
          <w:color w:val="002060"/>
          <w:lang w:val="ru-RU"/>
        </w:rPr>
        <w:t>Вследствие финансовых затруднений (страна еще жила в условиях НЭПа) и отсут</w:t>
      </w:r>
      <w:r w:rsidRPr="00C2525C">
        <w:rPr>
          <w:color w:val="002060"/>
          <w:lang w:val="ru-RU"/>
        </w:rPr>
        <w:softHyphen/>
        <w:t>ствия единой системы планирования и управ</w:t>
      </w:r>
      <w:r w:rsidRPr="00C2525C">
        <w:rPr>
          <w:color w:val="002060"/>
          <w:lang w:val="ru-RU"/>
        </w:rPr>
        <w:softHyphen/>
        <w:t>ления строительство завода шло крайне мед</w:t>
      </w:r>
      <w:r w:rsidRPr="00C2525C">
        <w:rPr>
          <w:color w:val="002060"/>
          <w:lang w:val="ru-RU"/>
        </w:rPr>
        <w:softHyphen/>
        <w:t>ленно. Лишь в конце 1928 г. с назначением начальником строительства В.И. Иванова на</w:t>
      </w:r>
      <w:r w:rsidRPr="00C2525C">
        <w:rPr>
          <w:color w:val="002060"/>
          <w:lang w:val="ru-RU"/>
        </w:rPr>
        <w:softHyphen/>
        <w:t>метился некоторый прогресс. Однако к этому времени годовая программа выпуска тракто</w:t>
      </w:r>
      <w:r w:rsidRPr="00C2525C">
        <w:rPr>
          <w:color w:val="002060"/>
          <w:lang w:val="ru-RU"/>
        </w:rPr>
        <w:softHyphen/>
        <w:t>ров была увеличена до 40 тыс. штук, что при</w:t>
      </w:r>
      <w:r w:rsidRPr="00C2525C">
        <w:rPr>
          <w:color w:val="002060"/>
          <w:lang w:val="ru-RU"/>
        </w:rPr>
        <w:softHyphen/>
        <w:t>вело к необходимости пересмотра проекта предприятия и к дополнительному увеличению расходов. Несмотря на'объективные трудно</w:t>
      </w:r>
      <w:r w:rsidRPr="00C2525C">
        <w:rPr>
          <w:color w:val="002060"/>
          <w:lang w:val="ru-RU"/>
        </w:rPr>
        <w:softHyphen/>
        <w:t>сти, к лету 1930 г. Сталинградский тракторный завод (СТЗ) вошел в число действующих пред</w:t>
      </w:r>
      <w:r w:rsidRPr="00C2525C">
        <w:rPr>
          <w:color w:val="002060"/>
          <w:lang w:val="ru-RU"/>
        </w:rPr>
        <w:softHyphen/>
        <w:t>приятий. 17 июня в 15.00 с конвейера сошел первый советский «Интернационал» (12622).</w:t>
      </w:r>
    </w:p>
    <w:p w14:paraId="53E23518" w14:textId="77777777" w:rsidR="006302FA" w:rsidRPr="00C2525C" w:rsidRDefault="006302FA" w:rsidP="00C2525C">
      <w:pPr>
        <w:pStyle w:val="a3"/>
        <w:rPr>
          <w:color w:val="002060"/>
          <w:lang w:val="ru-RU"/>
        </w:rPr>
      </w:pPr>
    </w:p>
    <w:p w14:paraId="281BB85B" w14:textId="77777777" w:rsidR="00222941" w:rsidRPr="00C2525C" w:rsidRDefault="00222941"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Армия:</w:t>
      </w:r>
    </w:p>
    <w:p w14:paraId="4A7C3E58" w14:textId="77777777" w:rsidR="00222941" w:rsidRPr="00C2525C" w:rsidRDefault="00222941"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1B709428" w14:textId="77777777" w:rsidR="00222941" w:rsidRPr="00C2525C" w:rsidRDefault="0022294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25 августа 1926 г. Приказом РВС СССР работавший ранее Начальником Управления устройства и службы войск Главного Управления РККА Я.И. Алкснис был назначен заместителем Начальника ВВС РККА. Общая норма численности кадрового состава РККА на 1925/26 бюджетный год была определена в 610 000 человек. В связи с проводившимися в течение года организационно-штатными мероприятиями фактическая численность РККА возросла, а затем несколько понизилась. Разница в фактической численности РККА между началом и концом отчетного года составила 45 тыс. 663 человека. Что касается ВВС РККА, то их фактическая численность оставалась почти неизменной и составила на 1 октября 1926 г. 20 тыс. 419 человек (19566).</w:t>
      </w:r>
    </w:p>
    <w:p w14:paraId="48F0825F" w14:textId="77777777" w:rsidR="00222941" w:rsidRPr="00C2525C" w:rsidRDefault="00222941" w:rsidP="00C2525C">
      <w:pPr>
        <w:spacing w:after="0" w:line="240" w:lineRule="auto"/>
        <w:jc w:val="both"/>
        <w:rPr>
          <w:rFonts w:ascii="Times New Roman" w:hAnsi="Times New Roman" w:cs="Times New Roman"/>
          <w:color w:val="002060"/>
          <w:sz w:val="16"/>
          <w:szCs w:val="16"/>
        </w:rPr>
      </w:pPr>
    </w:p>
    <w:p w14:paraId="4DC6470F"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4AA0EE6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1AE6CB1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26 августа 1926 Секция Спецслужб НК УВВС рассмотрела: 3. О прицелах для боевиков; 5. О мишени для воздушной стрельбы; 6. Об установке Пул-9бис с пулеметом Максим на Р-1 и др. (2265,95).</w:t>
      </w:r>
    </w:p>
    <w:p w14:paraId="230A443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BE7CC6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26 августа 1926 Техническая секция НК УВВС рассмотрела вопросы: 2. О 100 сильном моторе; 2. О моторе М-5 N 71 и др. (2265,95).</w:t>
      </w:r>
    </w:p>
    <w:p w14:paraId="669A07E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E2EEDE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26 августа 1926 г. Научный комитет УВВС, рассмотрев шесть типов иностранных двигателей водяного охлаждения, поставил на первое место по желательно</w:t>
      </w:r>
      <w:r w:rsidRPr="00C2525C">
        <w:rPr>
          <w:rFonts w:ascii="Times New Roman" w:hAnsi="Times New Roman" w:cs="Times New Roman"/>
          <w:color w:val="002060"/>
          <w:sz w:val="16"/>
          <w:szCs w:val="16"/>
        </w:rPr>
        <w:softHyphen/>
        <w:t>сти выпуска в Советском Союзе именно ВМ</w:t>
      </w:r>
      <w:r w:rsidRPr="00C2525C">
        <w:rPr>
          <w:rFonts w:ascii="Times New Roman" w:hAnsi="Times New Roman" w:cs="Times New Roman"/>
          <w:color w:val="002060"/>
          <w:sz w:val="16"/>
          <w:szCs w:val="16"/>
          <w:lang w:val="en-US"/>
        </w:rPr>
        <w:t>W</w:t>
      </w:r>
      <w:r w:rsidRPr="00C2525C">
        <w:rPr>
          <w:rFonts w:ascii="Times New Roman" w:hAnsi="Times New Roman" w:cs="Times New Roman"/>
          <w:color w:val="002060"/>
          <w:sz w:val="16"/>
          <w:szCs w:val="16"/>
        </w:rPr>
        <w:t xml:space="preserve"> VI. Его поддержало прав</w:t>
      </w:r>
      <w:r w:rsidRPr="00C2525C">
        <w:rPr>
          <w:rFonts w:ascii="Times New Roman" w:hAnsi="Times New Roman" w:cs="Times New Roman"/>
          <w:color w:val="002060"/>
          <w:sz w:val="16"/>
          <w:szCs w:val="16"/>
        </w:rPr>
        <w:softHyphen/>
        <w:t>ление Авиатреста, писавшее следующее: «Мотор ВМ</w:t>
      </w:r>
      <w:r w:rsidRPr="00C2525C">
        <w:rPr>
          <w:rFonts w:ascii="Times New Roman" w:hAnsi="Times New Roman" w:cs="Times New Roman"/>
          <w:color w:val="002060"/>
          <w:sz w:val="16"/>
          <w:szCs w:val="16"/>
          <w:lang w:val="en-US"/>
        </w:rPr>
        <w:t>W</w:t>
      </w:r>
      <w:r w:rsidRPr="00C2525C">
        <w:rPr>
          <w:rFonts w:ascii="Times New Roman" w:hAnsi="Times New Roman" w:cs="Times New Roman"/>
          <w:color w:val="002060"/>
          <w:sz w:val="16"/>
          <w:szCs w:val="16"/>
        </w:rPr>
        <w:t xml:space="preserve"> VI удовлетворяет требованиям УВВС как по мощности, так и по эксплуатационным каче</w:t>
      </w:r>
      <w:r w:rsidRPr="00C2525C">
        <w:rPr>
          <w:rFonts w:ascii="Times New Roman" w:hAnsi="Times New Roman" w:cs="Times New Roman"/>
          <w:color w:val="002060"/>
          <w:sz w:val="16"/>
          <w:szCs w:val="16"/>
        </w:rPr>
        <w:softHyphen/>
        <w:t>ствам. Мотор этот в производстве предоставит меньше затруднений, чем какой-нибудь другой». Первоначально речь шла о передаче в концессию законсервированного завода «Русский Рено» в Рыбинске. Но чуть позже перешли к мысли приобрести лицензию и договориться о помощи немцев в освоении про</w:t>
      </w:r>
      <w:r w:rsidRPr="00C2525C">
        <w:rPr>
          <w:rFonts w:ascii="Times New Roman" w:hAnsi="Times New Roman" w:cs="Times New Roman"/>
          <w:color w:val="002060"/>
          <w:sz w:val="16"/>
          <w:szCs w:val="16"/>
        </w:rPr>
        <w:softHyphen/>
        <w:t>изводства (11852).</w:t>
      </w:r>
    </w:p>
    <w:p w14:paraId="2968C85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33D9EE1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26 августа 1926 ГУМП ВСНХ направила за № 1661/10с в Авиатрест выписку из дополнения к протоколу № 63 п. 447 заседания Правления ГУМП ВСНХ от 12 августа 1926:</w:t>
      </w:r>
    </w:p>
    <w:p w14:paraId="4A8FF5A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Слушали:</w:t>
      </w:r>
    </w:p>
    <w:p w14:paraId="0FD090F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47. Отчет Авиатреста за время с 1 февраля по 1 октября 1925 г.</w:t>
      </w:r>
    </w:p>
    <w:p w14:paraId="4F571B0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I. Принимая во внимание:</w:t>
      </w:r>
    </w:p>
    <w:p w14:paraId="5BB451E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 что Авиатрест, в качестве самостоятельного пред</w:t>
      </w:r>
      <w:r w:rsidRPr="00C2525C">
        <w:rPr>
          <w:rFonts w:ascii="Times New Roman" w:hAnsi="Times New Roman" w:cs="Times New Roman"/>
          <w:color w:val="002060"/>
          <w:sz w:val="16"/>
          <w:szCs w:val="16"/>
        </w:rPr>
        <w:softHyphen/>
        <w:t>приятия, работал лишь с 1/П-25 г.,т.е. в течение вось</w:t>
      </w:r>
      <w:r w:rsidRPr="00C2525C">
        <w:rPr>
          <w:rFonts w:ascii="Times New Roman" w:hAnsi="Times New Roman" w:cs="Times New Roman"/>
          <w:color w:val="002060"/>
          <w:sz w:val="16"/>
          <w:szCs w:val="16"/>
        </w:rPr>
        <w:softHyphen/>
        <w:t>ми месяцев,</w:t>
      </w:r>
    </w:p>
    <w:p w14:paraId="2FB5EE0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 что постановка отчетности в тресте отличалась крайней неудовлетворительностью и, следовательно, сде</w:t>
      </w:r>
      <w:r w:rsidRPr="00C2525C">
        <w:rPr>
          <w:rFonts w:ascii="Times New Roman" w:hAnsi="Times New Roman" w:cs="Times New Roman"/>
          <w:color w:val="002060"/>
          <w:sz w:val="16"/>
          <w:szCs w:val="16"/>
        </w:rPr>
        <w:softHyphen/>
        <w:t>ланные на основании ее выводы не могут считаться достоверными.</w:t>
      </w:r>
    </w:p>
    <w:p w14:paraId="7179020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что в основу годового отчета положены инвента</w:t>
      </w:r>
      <w:r w:rsidRPr="00C2525C">
        <w:rPr>
          <w:rFonts w:ascii="Times New Roman" w:hAnsi="Times New Roman" w:cs="Times New Roman"/>
          <w:color w:val="002060"/>
          <w:sz w:val="16"/>
          <w:szCs w:val="16"/>
        </w:rPr>
        <w:softHyphen/>
        <w:t>ризационные данные совершенно неудовлетворительного характера, причем трест не произвел предусмотренной приказом № 1156 оценки основного имущества и тем лишил возможности правильноро установления амортиза</w:t>
      </w:r>
      <w:r w:rsidRPr="00C2525C">
        <w:rPr>
          <w:rFonts w:ascii="Times New Roman" w:hAnsi="Times New Roman" w:cs="Times New Roman"/>
          <w:color w:val="002060"/>
          <w:sz w:val="16"/>
          <w:szCs w:val="16"/>
        </w:rPr>
        <w:softHyphen/>
        <w:t>ционных отчислений.</w:t>
      </w:r>
    </w:p>
    <w:p w14:paraId="4A4F493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 что в связи с неудовлетворительной инвентари</w:t>
      </w:r>
      <w:r w:rsidRPr="00C2525C">
        <w:rPr>
          <w:rFonts w:ascii="Times New Roman" w:hAnsi="Times New Roman" w:cs="Times New Roman"/>
          <w:color w:val="002060"/>
          <w:sz w:val="16"/>
          <w:szCs w:val="16"/>
        </w:rPr>
        <w:softHyphen/>
        <w:t>зацией , материалы сносились на производство в пони</w:t>
      </w:r>
      <w:r w:rsidRPr="00C2525C">
        <w:rPr>
          <w:rFonts w:ascii="Times New Roman" w:hAnsi="Times New Roman" w:cs="Times New Roman"/>
          <w:color w:val="002060"/>
          <w:sz w:val="16"/>
          <w:szCs w:val="16"/>
        </w:rPr>
        <w:softHyphen/>
        <w:t>женном размере, искажавшем себестоимость продукции,-признать восьмимесячный период работы треста орга</w:t>
      </w:r>
      <w:r w:rsidRPr="00C2525C">
        <w:rPr>
          <w:rFonts w:ascii="Times New Roman" w:hAnsi="Times New Roman" w:cs="Times New Roman"/>
          <w:color w:val="002060"/>
          <w:sz w:val="16"/>
          <w:szCs w:val="16"/>
        </w:rPr>
        <w:softHyphen/>
        <w:t>низационным.</w:t>
      </w:r>
    </w:p>
    <w:p w14:paraId="5EB997A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Предложить Тресту принять меры к тому, чтобы про</w:t>
      </w:r>
      <w:r w:rsidRPr="00C2525C">
        <w:rPr>
          <w:rFonts w:ascii="Times New Roman" w:hAnsi="Times New Roman" w:cs="Times New Roman"/>
          <w:color w:val="002060"/>
          <w:sz w:val="16"/>
          <w:szCs w:val="16"/>
        </w:rPr>
        <w:softHyphen/>
        <w:t>изводимая ныне повторная инвентаризация была срочно доведена до конца с точным выполнении всех действую</w:t>
      </w:r>
      <w:r w:rsidRPr="00C2525C">
        <w:rPr>
          <w:rFonts w:ascii="Times New Roman" w:hAnsi="Times New Roman" w:cs="Times New Roman"/>
          <w:color w:val="002060"/>
          <w:sz w:val="16"/>
          <w:szCs w:val="16"/>
        </w:rPr>
        <w:softHyphen/>
        <w:t>щих по сему вопросу распоряжений Президиума ВСНХ СССР.</w:t>
      </w:r>
    </w:p>
    <w:p w14:paraId="10FCC4F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Признать технико-производственную работу треста неуловлетворительной вследствие:</w:t>
      </w:r>
    </w:p>
    <w:p w14:paraId="4C1D91B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 наличия ряда неполадок технико-производствен</w:t>
      </w:r>
      <w:r w:rsidRPr="00C2525C">
        <w:rPr>
          <w:rFonts w:ascii="Times New Roman" w:hAnsi="Times New Roman" w:cs="Times New Roman"/>
          <w:color w:val="002060"/>
          <w:sz w:val="16"/>
          <w:szCs w:val="16"/>
        </w:rPr>
        <w:softHyphen/>
        <w:t>ного характера, особенного в части моторного про</w:t>
      </w:r>
      <w:r w:rsidRPr="00C2525C">
        <w:rPr>
          <w:rFonts w:ascii="Times New Roman" w:hAnsi="Times New Roman" w:cs="Times New Roman"/>
          <w:color w:val="002060"/>
          <w:sz w:val="16"/>
          <w:szCs w:val="16"/>
        </w:rPr>
        <w:softHyphen/>
        <w:t>изводства, что повело к накоплению незавершенного производства;</w:t>
      </w:r>
    </w:p>
    <w:p w14:paraId="256B429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 отсутствие разработанных технических условий на материалы;</w:t>
      </w:r>
    </w:p>
    <w:p w14:paraId="1EE5738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отсутствие разработанного плана производства .по заводам и цехам;</w:t>
      </w:r>
    </w:p>
    <w:p w14:paraId="638E5E2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 отсутствие разработанного плана капитальных работ;</w:t>
      </w:r>
    </w:p>
    <w:p w14:paraId="67BFFDE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 слабого технического контроля и отсутствия учета брака и отбросов,а также установления норм расхода материалов и топлива и</w:t>
      </w:r>
    </w:p>
    <w:p w14:paraId="4B7B5B2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е/ недостаточного руководства заводами со сторо</w:t>
      </w:r>
      <w:r w:rsidRPr="00C2525C">
        <w:rPr>
          <w:rFonts w:ascii="Times New Roman" w:hAnsi="Times New Roman" w:cs="Times New Roman"/>
          <w:color w:val="002060"/>
          <w:sz w:val="16"/>
          <w:szCs w:val="16"/>
        </w:rPr>
        <w:softHyphen/>
        <w:t xml:space="preserve">ны Правления Треста. </w:t>
      </w:r>
      <w:r w:rsidRPr="00C2525C">
        <w:rPr>
          <w:rFonts w:ascii="Times New Roman" w:hAnsi="Times New Roman" w:cs="Times New Roman"/>
          <w:color w:val="002060"/>
          <w:sz w:val="16"/>
          <w:szCs w:val="16"/>
          <w:vertAlign w:val="superscript"/>
        </w:rPr>
        <w:t>г</w:t>
      </w:r>
    </w:p>
    <w:p w14:paraId="5665E7A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Констатируя совершенно неудовлетворительную постановку учета производства и накладных расходов, в результате которого представленные калькуляции на изделия не дают никакого представления о действитель</w:t>
      </w:r>
      <w:r w:rsidRPr="00C2525C">
        <w:rPr>
          <w:rFonts w:ascii="Times New Roman" w:hAnsi="Times New Roman" w:cs="Times New Roman"/>
          <w:color w:val="002060"/>
          <w:sz w:val="16"/>
          <w:szCs w:val="16"/>
        </w:rPr>
        <w:softHyphen/>
        <w:t>ной себестоимости изделий, предложить тресту провести мероприятия для упорядочения этого дела.</w:t>
      </w:r>
    </w:p>
    <w:p w14:paraId="1E73BEE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Ввиду полнойнеясности запроса об имевшихся в распоряжении треста кредитах на капитальные работы, и их источнике, а равно использования этих кредитов поручить Отчетно-Инструкторскому Отделу, совместно с Авто-Авио-Отделом и ФЭО внести полную ясность в этот вопрос в течение месячного срока и, в соответствии с выясненными данными, дать тресту ко времени заключения отчета текущеро года исчерпывающие указания лля руководства по проведению бухгалтерских записей.</w:t>
      </w:r>
    </w:p>
    <w:p w14:paraId="596EFB8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Предложить Тресту перейти с 1/Х-26 г. к нормальному году проведения записей по выпуску готовой продукции и реализации и представить в месячный срок на утверждение Главметалла схему означенных записей.</w:t>
      </w:r>
    </w:p>
    <w:p w14:paraId="11B46DE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Предложить Тресту представить в месячный срок на утверждение Главметалла схему учета опытного строительства и порядка списания его стоимости за счет дотации.</w:t>
      </w:r>
    </w:p>
    <w:p w14:paraId="51E99E3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 В части рабочего вопроса отметить:</w:t>
      </w:r>
    </w:p>
    <w:p w14:paraId="0A67BFF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 крайне высокий процент служащих на заводах треста /от числа рабочих/.</w:t>
      </w:r>
    </w:p>
    <w:p w14:paraId="493CE0C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 крайний высокий уровень зарплаты /91,4 руб./, не обусловленный соответствующей производительностью труда</w:t>
      </w:r>
    </w:p>
    <w:p w14:paraId="3F879E3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в число социальных накладных расходов - очень высоких - расходы на оплету трамвайных билетов для рабочих и служащих - 2,13% от общего фонда зарплаты.</w:t>
      </w:r>
    </w:p>
    <w:p w14:paraId="50CD63B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Все эти моменты имели место и в 1-е полугодие1925/26 г. и являлись предметом обсуждения Правления "Главметалла” протокол № 46 от 20/У-с.г. и постановления, вынесенного п этому вопросу, настоящим еще раз подтверждается.</w:t>
      </w:r>
    </w:p>
    <w:p w14:paraId="72785FF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 Признать финансово-коммерческую работу треста неудовлетворительной ввиду:</w:t>
      </w:r>
    </w:p>
    <w:p w14:paraId="0F066EC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 безпорядочности снабженческий работы в связи с отсутствием разработанного плана заготовок и использования запаса,</w:t>
      </w:r>
    </w:p>
    <w:p w14:paraId="04D5BA3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 неправильного установления договорных цен на готовую продукцию без надлежащего учета себестоимости прод.</w:t>
      </w:r>
    </w:p>
    <w:p w14:paraId="1655A09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слабой реализации избыточных материальных ценностей.</w:t>
      </w:r>
    </w:p>
    <w:p w14:paraId="6DFF1ED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 Отмечая.крайне высокий % расходов по содержанию Правления /5,37% от себестоимости /.предложить Правлению Треста принять действительные меры к их сокращению.</w:t>
      </w:r>
    </w:p>
    <w:p w14:paraId="6F500C3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 Предложить Правлению Треста принять меры к полунению с Обуховского завода числящихся за ним по вступительномубалансу на 1/Х-25 г. сумм и в случав возникновения затруднений, войти с докладом в Главметалл.</w:t>
      </w:r>
    </w:p>
    <w:p w14:paraId="6CF113E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 Представленный Авиатрестом баланс на 1-ое октября 1925 с изменениями, установленными Технической Комиссией, впредь, до окончания производимой инвентаризации; признать услов вступительным в общей сумме - 41.467.772 р. 36 к.</w:t>
      </w:r>
    </w:p>
    <w:p w14:paraId="7795B69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13. Выделенную по балансу на 1/Х-25г. прибыль в сумме 75.967 руб.32 к..как не отражающую по вышеуказанным обстоятгельствам /п.1-й/ действительные результаты работы предприя, обратить на исправление неправильно выведенного при образовании Треста Уставного капитала.</w:t>
      </w:r>
    </w:p>
    <w:p w14:paraId="4589F2A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14. О разносгласиях с НКФ-ом доложить в Комиссию тов. Пятакова по- рассмотрении отчетов и балансов Трестов (2197,1).</w:t>
      </w:r>
    </w:p>
    <w:p w14:paraId="582ED4F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17AE1CC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26 августа 1926 Член Правления Авиатреста Макаровский и ГИ по самолетостроению Рубенчик писали письмо № 6407/х-5 Объединенному экспериментальному и Ольгинскому хим. Заводу.</w:t>
      </w:r>
    </w:p>
    <w:p w14:paraId="0D936FA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 сем препровождаем протоколы Заседания Комиссии по вопросу производства ацетилцеллюлозовых лаков от 11 и 18 января 1926 (8906,84).</w:t>
      </w:r>
    </w:p>
    <w:p w14:paraId="6C2E9C8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337B87D" w14:textId="77777777" w:rsidR="00FC6606"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1BAD7E56" w14:textId="77777777" w:rsidR="00FC6606" w:rsidRPr="00C2525C" w:rsidRDefault="00FC6606"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9D4646F" w14:textId="77777777" w:rsidR="00FC6606" w:rsidRPr="00C2525C" w:rsidRDefault="00FC6606" w:rsidP="00C2525C">
      <w:pPr>
        <w:pStyle w:val="ae"/>
        <w:shd w:val="clear" w:color="auto" w:fill="FFFFFF"/>
        <w:spacing w:before="0" w:after="0"/>
        <w:jc w:val="both"/>
        <w:rPr>
          <w:color w:val="002060"/>
          <w:sz w:val="16"/>
          <w:szCs w:val="16"/>
        </w:rPr>
      </w:pPr>
      <w:r w:rsidRPr="00C2525C">
        <w:rPr>
          <w:rStyle w:val="a7"/>
          <w:b w:val="0"/>
          <w:iCs/>
          <w:color w:val="002060"/>
          <w:sz w:val="16"/>
          <w:szCs w:val="16"/>
        </w:rPr>
        <w:t>26 августа 1926 г.</w:t>
      </w:r>
      <w:r w:rsidRPr="00C2525C">
        <w:rPr>
          <w:color w:val="002060"/>
          <w:sz w:val="16"/>
          <w:szCs w:val="16"/>
        </w:rPr>
        <w:t xml:space="preserve"> Стрельбы на полигоне в Кузьминках (Москва) 76 мм артиллерийскими снарядами в снаряжении ипритом. Дистанция — 4,5 км, число снарядов — 57, дальность распространения тумана иприта вне площадки обстрела — около 100 м. Стрельбы были повторены 1 октября 1926 г. (число снарядов — 200, дальность распространения иприта вне площадки обстрела — 400-500 м) (17133).</w:t>
      </w:r>
    </w:p>
    <w:p w14:paraId="141DE333" w14:textId="77777777" w:rsidR="00FC6606" w:rsidRPr="00C2525C" w:rsidRDefault="00FC6606" w:rsidP="00C2525C">
      <w:pPr>
        <w:pStyle w:val="ae"/>
        <w:shd w:val="clear" w:color="auto" w:fill="FFFFFF"/>
        <w:spacing w:before="0" w:after="0"/>
        <w:jc w:val="both"/>
        <w:rPr>
          <w:color w:val="002060"/>
          <w:sz w:val="16"/>
          <w:szCs w:val="16"/>
        </w:rPr>
      </w:pPr>
    </w:p>
    <w:p w14:paraId="59A1CC14" w14:textId="77777777" w:rsidR="00FC6606" w:rsidRPr="00C2525C" w:rsidRDefault="00FC6606"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26 августа в 1926 году на Северной верфи в Ленинграде было спущено на воду первое советское судно-рефрижератор "Алексей Рыков". Оно предназначалось для перевозки продовольственных грузов между Ленинградом и Лондоном (14994).</w:t>
      </w:r>
    </w:p>
    <w:p w14:paraId="2F1F1015" w14:textId="77777777" w:rsidR="00FC6606" w:rsidRPr="00C2525C" w:rsidRDefault="00FC6606" w:rsidP="00C2525C">
      <w:pPr>
        <w:spacing w:after="0" w:line="240" w:lineRule="auto"/>
        <w:jc w:val="both"/>
        <w:rPr>
          <w:rFonts w:ascii="Times New Roman" w:hAnsi="Times New Roman" w:cs="Times New Roman"/>
          <w:color w:val="002060"/>
          <w:sz w:val="16"/>
          <w:szCs w:val="16"/>
        </w:rPr>
      </w:pPr>
    </w:p>
    <w:p w14:paraId="55B8AFEC"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Армия:</w:t>
      </w:r>
    </w:p>
    <w:p w14:paraId="2941D6B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DD6E61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26 августа 1926 года на Кузьминском полигоне артснарядами калибра 76 мм в снаряжении ипритом обстреливалась площадь в 4000 квадратных метров (число израсходованных снарядов - 57, дальность 4,5 км). Иприт из разорвавшихся снарядов не только заразил площадку обстрела, но и распространился в виде тумана вне нее на расстояние около 100 м (9065).</w:t>
      </w:r>
    </w:p>
    <w:p w14:paraId="1847239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C2CC951" w14:textId="77777777" w:rsidR="00FC6606"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5D341F7C" w14:textId="77777777" w:rsidR="00FC6606" w:rsidRPr="00C2525C" w:rsidRDefault="00FC6606"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3A8CA04" w14:textId="77777777" w:rsidR="00FC6606" w:rsidRPr="00C2525C" w:rsidRDefault="00FC6606"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26 августа в 1926 году взлетел второй прототип (N204) самолета </w:t>
      </w:r>
      <w:hyperlink r:id="rId77" w:tgtFrame="_blank" w:history="1">
        <w:r w:rsidRPr="00C2525C">
          <w:rPr>
            <w:rFonts w:ascii="Times New Roman" w:hAnsi="Times New Roman" w:cs="Times New Roman"/>
            <w:color w:val="002060"/>
            <w:sz w:val="16"/>
            <w:szCs w:val="16"/>
          </w:rPr>
          <w:t xml:space="preserve">«T.5» «Ripon» </w:t>
        </w:r>
      </w:hyperlink>
      <w:r w:rsidRPr="00C2525C">
        <w:rPr>
          <w:rFonts w:ascii="Times New Roman" w:hAnsi="Times New Roman" w:cs="Times New Roman"/>
          <w:color w:val="002060"/>
          <w:sz w:val="16"/>
          <w:szCs w:val="16"/>
        </w:rPr>
        <w:t>фирма «Blackburn Aeroplane &amp; Motor Co. Ltd». Новый самолет, получивший обозначение T.5 Ripon, стал дальнейшим развитием семейства Swift/Dart/Velos. Для проведения сравнительных испытаний в 1926 году были заказаны два опытных экземпляра самолета (N203 и N204). Прототип «Ripon» «Mk.I» представлял собой двухместный одностоечный биплан смешанной конструкции, оснащенный двигателем «Napier» «Lion V» мощностью 467 л.с (14994).</w:t>
      </w:r>
    </w:p>
    <w:p w14:paraId="6D5AB97E" w14:textId="77777777" w:rsidR="00FC6606" w:rsidRPr="00C2525C" w:rsidRDefault="00FC6606" w:rsidP="00C2525C">
      <w:pPr>
        <w:spacing w:after="0" w:line="240" w:lineRule="auto"/>
        <w:jc w:val="both"/>
        <w:rPr>
          <w:rFonts w:ascii="Times New Roman" w:hAnsi="Times New Roman" w:cs="Times New Roman"/>
          <w:color w:val="002060"/>
          <w:sz w:val="16"/>
          <w:szCs w:val="16"/>
        </w:rPr>
      </w:pPr>
    </w:p>
    <w:p w14:paraId="4C8AFFE6"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0B87EE6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8D1A2B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27-го Августа 1926 года Комиссия по приемке само</w:t>
      </w:r>
      <w:r w:rsidRPr="00C2525C">
        <w:rPr>
          <w:rFonts w:ascii="Times New Roman" w:hAnsi="Times New Roman" w:cs="Times New Roman"/>
          <w:color w:val="002060"/>
          <w:sz w:val="16"/>
          <w:szCs w:val="16"/>
        </w:rPr>
        <w:softHyphen/>
        <w:t>лета И.2, постройки ГАЗ № 3 в составе председателя тов. КРАВЦОВА членов летчиков: т.т. ПИСАЕНКО, РАСТЕГАЕВА в присутствии Инж. ГАЗ № 3 тов. ГРИГОРОВИЧА от Авиатреста Инж. КАЛИНИНА и пилота ГАЗ № 3 т. МЕЛЬНИЦКОГО произвела заводское испытание самолета И.2 ГАЗ № 3 при чем:</w:t>
      </w:r>
    </w:p>
    <w:p w14:paraId="1D5BE9E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Установив, что все указания Н.К. по местным уси</w:t>
      </w:r>
      <w:r w:rsidRPr="00C2525C">
        <w:rPr>
          <w:rFonts w:ascii="Times New Roman" w:hAnsi="Times New Roman" w:cs="Times New Roman"/>
          <w:color w:val="002060"/>
          <w:sz w:val="16"/>
          <w:szCs w:val="16"/>
        </w:rPr>
        <w:softHyphen/>
        <w:t>лениям деталей самолета, выявившимся в результате ста</w:t>
      </w:r>
      <w:r w:rsidRPr="00C2525C">
        <w:rPr>
          <w:rFonts w:ascii="Times New Roman" w:hAnsi="Times New Roman" w:cs="Times New Roman"/>
          <w:color w:val="002060"/>
          <w:sz w:val="16"/>
          <w:szCs w:val="16"/>
        </w:rPr>
        <w:softHyphen/>
        <w:t>тических испытаний, выполнены (см.перечень исправлений в акте об осмотре самолета И.2 ГАЗ № 3 от 24.УШ.25 г.), выпустила самолет в воздух под управлением пилота тов. МЕЛЬНИЦКОГО.</w:t>
      </w:r>
    </w:p>
    <w:p w14:paraId="6A29D96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Пилотом произведены 2 полета общей продолжитель</w:t>
      </w:r>
      <w:r w:rsidRPr="00C2525C">
        <w:rPr>
          <w:rFonts w:ascii="Times New Roman" w:hAnsi="Times New Roman" w:cs="Times New Roman"/>
          <w:color w:val="002060"/>
          <w:sz w:val="16"/>
          <w:szCs w:val="16"/>
        </w:rPr>
        <w:softHyphen/>
        <w:t>ностью 40 мин. при чем по мнению Комиссии взлет, посад</w:t>
      </w:r>
      <w:r w:rsidRPr="00C2525C">
        <w:rPr>
          <w:rFonts w:ascii="Times New Roman" w:hAnsi="Times New Roman" w:cs="Times New Roman"/>
          <w:color w:val="002060"/>
          <w:sz w:val="16"/>
          <w:szCs w:val="16"/>
        </w:rPr>
        <w:softHyphen/>
        <w:t>ка и ряд проделанных пилотом фигур исполнялись вполне нормально.</w:t>
      </w:r>
    </w:p>
    <w:p w14:paraId="62870A8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Комиссия постановила считать самолет принятым для дальнейших испытаний в НОА (8905,90).</w:t>
      </w:r>
    </w:p>
    <w:p w14:paraId="71AAE3E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43F539F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27 августа 1926 Пленум НК УВВС рассмотрел: 1. Календарный план работ и смету секции применения и секции спецслужб; 6. Доклад об авиапразднике в Англии и др. (2265,95).</w:t>
      </w:r>
    </w:p>
    <w:p w14:paraId="31BD325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241E2C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27 августа 1926 в Москву прилетал поляк Орлинский на Бреге-19 выполняющий перелет Варшава-Токио-Варшава. На обратном пути в районе Читы потерпел аварию, но помогли и продолжил (438,565).</w:t>
      </w:r>
    </w:p>
    <w:p w14:paraId="74A54FE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4F6E41B" w14:textId="77777777" w:rsidR="001C656C" w:rsidRPr="00C2525C" w:rsidRDefault="001C656C"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27 августа 1926. На Центральном аэродроме имени Троцкого в 6 часов утра состоялось открытие всесоюзных состязаний летающих моделей. Из 77 участников-моделистов 37 -москвичи (18714).</w:t>
      </w:r>
    </w:p>
    <w:p w14:paraId="0E99801B" w14:textId="77777777" w:rsidR="001C656C" w:rsidRPr="00C2525C" w:rsidRDefault="001C656C" w:rsidP="00C2525C">
      <w:pPr>
        <w:spacing w:after="0" w:line="240" w:lineRule="auto"/>
        <w:jc w:val="both"/>
        <w:rPr>
          <w:rFonts w:ascii="Times New Roman" w:hAnsi="Times New Roman" w:cs="Times New Roman"/>
          <w:color w:val="002060"/>
          <w:sz w:val="16"/>
          <w:szCs w:val="16"/>
        </w:rPr>
      </w:pPr>
    </w:p>
    <w:p w14:paraId="31D44A4D"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3833322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1F18F01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27 августа 1926 Президиум ВСНХ принял постановление и 20 сентября 1926 издал приказ о разделении производственного объединения военной промышленности (Военпрома) на 4 специализированных треста: орудийно-арсенального (Орудтрест), оружейно-пулеметного (Оружтрест), патронно-трубочного (Патрубтрест) и военно-химического (Вохимтрест) (5484,202).</w:t>
      </w:r>
    </w:p>
    <w:p w14:paraId="1AC08DD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80E0389" w14:textId="77777777" w:rsidR="001F76A2" w:rsidRPr="00C2525C" w:rsidRDefault="001F76A2" w:rsidP="00C2525C">
      <w:pPr>
        <w:pStyle w:val="rtejustify"/>
        <w:spacing w:before="0" w:after="0"/>
        <w:rPr>
          <w:color w:val="002060"/>
          <w:sz w:val="16"/>
          <w:szCs w:val="16"/>
        </w:rPr>
      </w:pPr>
      <w:r w:rsidRPr="00C2525C">
        <w:rPr>
          <w:color w:val="002060"/>
          <w:sz w:val="16"/>
          <w:szCs w:val="16"/>
        </w:rPr>
        <w:t>27 августа 1926 г. на основании постановления Президиума ВСНХ СССР и постановлений СТО СССР от 10 сентября и 15 декабря 1926 г. Производственное объединение военной промышленности «Военпром» было разделено на 4 треста: патронно-трубочных и взрывчатых производств (Паттрубтрест), Всесоюзный оружейно-пулеметный трест (Ружтрест), Всесоюзный трест снаряжения и взрывчатых веществ (Вохимтрест) и Орудийно-арсенальный трест. Первоначально планировалось создание пятого, военно-оптического треста с включением гражданских заводов и оптического отдела завода «Большевик».</w:t>
      </w:r>
    </w:p>
    <w:p w14:paraId="7CAA92D4" w14:textId="77777777" w:rsidR="001F76A2" w:rsidRPr="00C2525C" w:rsidRDefault="001F76A2" w:rsidP="00C2525C">
      <w:pPr>
        <w:pStyle w:val="rtejustify"/>
        <w:spacing w:before="0" w:after="0"/>
        <w:rPr>
          <w:color w:val="002060"/>
          <w:sz w:val="16"/>
          <w:szCs w:val="16"/>
        </w:rPr>
      </w:pPr>
      <w:r w:rsidRPr="00C2525C">
        <w:rPr>
          <w:color w:val="002060"/>
          <w:sz w:val="16"/>
          <w:szCs w:val="16"/>
        </w:rPr>
        <w:t>Образованные военно-промышленные тресты были подчинены коллегии Военно-промышленного управления при Президиуме ВСНХ СССР (с февраля 1928 г. — Главное военно-промышленное управление, ГВПУ). Начало деятельности правлений вновь организованных трестов было определено к 1 октября 1926 г. (постановление Президиума ВСНХ СССР № 109 от 20 сентября 1926 г.), учреждались уставы, структура трестов, а также определялся состав заводов. Управление трестами осуществлялось через функциональные отделы.</w:t>
      </w:r>
    </w:p>
    <w:p w14:paraId="36CFDD15" w14:textId="77777777" w:rsidR="001F76A2" w:rsidRPr="00C2525C" w:rsidRDefault="001F76A2" w:rsidP="00C2525C">
      <w:pPr>
        <w:pStyle w:val="rtejustify"/>
        <w:spacing w:before="0" w:after="0"/>
        <w:rPr>
          <w:color w:val="002060"/>
          <w:sz w:val="16"/>
          <w:szCs w:val="16"/>
        </w:rPr>
      </w:pPr>
      <w:r w:rsidRPr="00C2525C">
        <w:rPr>
          <w:color w:val="002060"/>
          <w:sz w:val="16"/>
          <w:szCs w:val="16"/>
        </w:rPr>
        <w:t>В состав Военно-химического треста вошли заводы: пороховые, взрывчатых веществ, снаряжательные (запалов, гранат, капсюлей, шашек и других видов боеприпасов). В ведении Паттрубтреста находились: трубочные заводы в Ленинграде, Пензе, Самаре; патронные заводы в Туле, Самаре, Подольске, Луганске, Московский дроболитейный и патронный завод. В состав Государственного оружейно-пулеметного треста вошли Ковровский пулеметный завод, оружейные заводы в Туле, Сестрорецке, Ижевске, Ленинградский государственный завод военно-врачебных заготовлений «Красногвардеец». В ведении Орудийно-арсенального треста находились: Московский орудийный завод «Мастяжарт», Брянский, Киевский, Ленинградский арсенальные заводы, оружейный Мытищенский, Подольский оптический заводы.</w:t>
      </w:r>
    </w:p>
    <w:p w14:paraId="5F613117" w14:textId="77777777" w:rsidR="001F76A2" w:rsidRPr="00C2525C" w:rsidRDefault="001F76A2" w:rsidP="00C2525C">
      <w:pPr>
        <w:pStyle w:val="rtejustify"/>
        <w:spacing w:before="0" w:after="0"/>
        <w:rPr>
          <w:color w:val="002060"/>
          <w:sz w:val="16"/>
          <w:szCs w:val="16"/>
        </w:rPr>
      </w:pPr>
      <w:r w:rsidRPr="00C2525C">
        <w:rPr>
          <w:color w:val="002060"/>
          <w:sz w:val="16"/>
          <w:szCs w:val="16"/>
        </w:rPr>
        <w:t>Растрестирование имело целью обеспечить мобильный переход гражданской промышленности на военное производство, приблизить управление к предприятиям, сократить объем задач до пределов возможного их выполнения, привести наличный состав рабочих и служащих к реальным потребностям производства (12268).</w:t>
      </w:r>
    </w:p>
    <w:p w14:paraId="2EA51D9E" w14:textId="77777777" w:rsidR="001F76A2" w:rsidRPr="00C2525C" w:rsidRDefault="001F76A2" w:rsidP="00C2525C">
      <w:pPr>
        <w:pStyle w:val="rtejustify"/>
        <w:spacing w:before="0" w:after="0"/>
        <w:rPr>
          <w:color w:val="002060"/>
          <w:sz w:val="16"/>
          <w:szCs w:val="16"/>
        </w:rPr>
      </w:pPr>
    </w:p>
    <w:p w14:paraId="0F6DFD3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27 августа 1926 Протоколы заседаний Президиума ВСНХ. 364. Постановление Президиума ВСНХ СССР “Об утверждении положе</w:t>
      </w:r>
      <w:r w:rsidRPr="00C2525C">
        <w:rPr>
          <w:rFonts w:ascii="Times New Roman" w:hAnsi="Times New Roman" w:cs="Times New Roman"/>
          <w:color w:val="002060"/>
          <w:sz w:val="16"/>
          <w:szCs w:val="16"/>
        </w:rPr>
        <w:softHyphen/>
        <w:t>ния о Военно-промышленном комитете Военно-промышленного управления ВСНХ СССР и моборганах”; п. 417. Слушали: об изъятии завода “Радио” из ведения Главэлектро и о пере</w:t>
      </w:r>
      <w:r w:rsidRPr="00C2525C">
        <w:rPr>
          <w:rFonts w:ascii="Times New Roman" w:hAnsi="Times New Roman" w:cs="Times New Roman"/>
          <w:color w:val="002060"/>
          <w:sz w:val="16"/>
          <w:szCs w:val="16"/>
        </w:rPr>
        <w:softHyphen/>
        <w:t>даче его в состав Авиатреста. Постановили: передать завод в ведение Авиатреста; п. 423. Слу</w:t>
      </w:r>
      <w:r w:rsidRPr="00C2525C">
        <w:rPr>
          <w:rFonts w:ascii="Times New Roman" w:hAnsi="Times New Roman" w:cs="Times New Roman"/>
          <w:color w:val="002060"/>
          <w:sz w:val="16"/>
          <w:szCs w:val="16"/>
        </w:rPr>
        <w:softHyphen/>
        <w:t>шали: ходатайство Военно-промышленного управления при Президиуме ВСНХ СССР о передаче Вотскому областному исполнительному комитету корпусов фабрики быв. Петро</w:t>
      </w:r>
      <w:r w:rsidRPr="00C2525C">
        <w:rPr>
          <w:rFonts w:ascii="Times New Roman" w:hAnsi="Times New Roman" w:cs="Times New Roman"/>
          <w:color w:val="002060"/>
          <w:sz w:val="16"/>
          <w:szCs w:val="16"/>
        </w:rPr>
        <w:softHyphen/>
        <w:t>ва в г. Ижевске, входящих в уставный капитал производственного объединения военной про</w:t>
      </w:r>
      <w:r w:rsidRPr="00C2525C">
        <w:rPr>
          <w:rFonts w:ascii="Times New Roman" w:hAnsi="Times New Roman" w:cs="Times New Roman"/>
          <w:color w:val="002060"/>
          <w:sz w:val="16"/>
          <w:szCs w:val="16"/>
        </w:rPr>
        <w:softHyphen/>
        <w:t>мышленности (Военпром) и признанных Вотской областной комиссией муниципализиро</w:t>
      </w:r>
      <w:r w:rsidRPr="00C2525C">
        <w:rPr>
          <w:rFonts w:ascii="Times New Roman" w:hAnsi="Times New Roman" w:cs="Times New Roman"/>
          <w:color w:val="002060"/>
          <w:sz w:val="16"/>
          <w:szCs w:val="16"/>
        </w:rPr>
        <w:softHyphen/>
        <w:t>ванными и подлежащими передаче Вотскому областному исполнительному комитету. Поста</w:t>
      </w:r>
      <w:r w:rsidRPr="00C2525C">
        <w:rPr>
          <w:rFonts w:ascii="Times New Roman" w:hAnsi="Times New Roman" w:cs="Times New Roman"/>
          <w:color w:val="002060"/>
          <w:sz w:val="16"/>
          <w:szCs w:val="16"/>
        </w:rPr>
        <w:softHyphen/>
        <w:t>новили: ходатайство удовлетворить. (РГАЭ. Ф. 3429. Оп. 1. Д. 5073. Л. 81 об., 93-93 об., 95.) (10711,648).</w:t>
      </w:r>
    </w:p>
    <w:p w14:paraId="0997A6A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19E2458B"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1892A14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C426BC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28-30 августа 1926 в Москве состоялись первые Всесоюзные состязания авиамоделистов (237,153).</w:t>
      </w:r>
    </w:p>
    <w:p w14:paraId="2B2D673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7DE86F9"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7EECC2F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BFF722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28 августа 1926 вышло Постановление СНК СССР “О мерах предупреждения пожаров и взрывов на подведомственных Производственному объединению военной промышленности порохо</w:t>
      </w:r>
      <w:r w:rsidRPr="00C2525C">
        <w:rPr>
          <w:rFonts w:ascii="Times New Roman" w:hAnsi="Times New Roman" w:cs="Times New Roman"/>
          <w:color w:val="002060"/>
          <w:sz w:val="16"/>
          <w:szCs w:val="16"/>
        </w:rPr>
        <w:softHyphen/>
        <w:t>вых и снаряжательных заводах, заводах взрывчатых веществ и складах пороха, снарядов и взрывчатых веществ”. (ГА РФ. Ф. Р-5446. Оп. 1а. Д. 18. Л. 194-195.) (10711,616).</w:t>
      </w:r>
    </w:p>
    <w:p w14:paraId="71CA99C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047A6B2C"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Жизнь и внутренняя политика:</w:t>
      </w:r>
    </w:p>
    <w:p w14:paraId="676E1E7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0693D73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28 августа 1926 российский пассажирский пароход Буревестник в Кронштадте ударился о пирс и затонул. Погибло 300 чел. (3481).</w:t>
      </w:r>
    </w:p>
    <w:p w14:paraId="70B4D30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4101F76" w14:textId="77777777" w:rsidR="00FC6606" w:rsidRPr="00C2525C" w:rsidRDefault="00FC6606"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 xml:space="preserve">28 августа </w:t>
      </w:r>
      <w:r w:rsidRPr="00C2525C">
        <w:rPr>
          <w:rFonts w:ascii="Times New Roman" w:hAnsi="Times New Roman" w:cs="Times New Roman"/>
          <w:color w:val="002060"/>
          <w:sz w:val="16"/>
          <w:szCs w:val="16"/>
        </w:rPr>
        <w:t>в 1926 году первые Всесоюзные соревнования авиамоделистов в Москве  (14752).</w:t>
      </w:r>
    </w:p>
    <w:p w14:paraId="5993D7FE" w14:textId="77777777" w:rsidR="00FC6606" w:rsidRPr="00C2525C" w:rsidRDefault="00FC6606" w:rsidP="00C2525C">
      <w:pPr>
        <w:spacing w:after="0" w:line="240" w:lineRule="auto"/>
        <w:jc w:val="both"/>
        <w:rPr>
          <w:rFonts w:ascii="Times New Roman" w:hAnsi="Times New Roman" w:cs="Times New Roman"/>
          <w:color w:val="002060"/>
          <w:sz w:val="16"/>
          <w:szCs w:val="16"/>
        </w:rPr>
      </w:pPr>
    </w:p>
    <w:p w14:paraId="17D21B38" w14:textId="77777777" w:rsidR="00FC6606"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726AF50E" w14:textId="77777777" w:rsidR="00FC6606" w:rsidRPr="00C2525C" w:rsidRDefault="00FC6606"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0C47FF64" w14:textId="77777777" w:rsidR="00FC6606" w:rsidRPr="00C2525C" w:rsidRDefault="00FC6606"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 xml:space="preserve">28 августа </w:t>
      </w:r>
      <w:r w:rsidRPr="00C2525C">
        <w:rPr>
          <w:rFonts w:ascii="Times New Roman" w:hAnsi="Times New Roman" w:cs="Times New Roman"/>
          <w:color w:val="002060"/>
          <w:sz w:val="16"/>
          <w:szCs w:val="16"/>
        </w:rPr>
        <w:t>в 1926 году развивая наступление, войска 4-го корпуса Китайской НРА взяли город Сяньнин (14752).</w:t>
      </w:r>
    </w:p>
    <w:p w14:paraId="411D68FC" w14:textId="77777777" w:rsidR="00FC6606" w:rsidRPr="00C2525C" w:rsidRDefault="00FC6606" w:rsidP="00C2525C">
      <w:pPr>
        <w:spacing w:after="0" w:line="240" w:lineRule="auto"/>
        <w:jc w:val="both"/>
        <w:rPr>
          <w:rFonts w:ascii="Times New Roman" w:hAnsi="Times New Roman" w:cs="Times New Roman"/>
          <w:color w:val="002060"/>
          <w:sz w:val="16"/>
          <w:szCs w:val="16"/>
        </w:rPr>
      </w:pPr>
    </w:p>
    <w:p w14:paraId="2051543B" w14:textId="77777777" w:rsidR="00FC6606"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Жизнь и внутренняя политика:</w:t>
      </w:r>
    </w:p>
    <w:p w14:paraId="6B191640" w14:textId="77777777" w:rsidR="00FC6606" w:rsidRPr="00C2525C" w:rsidRDefault="00FC6606"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C7785A5" w14:textId="77777777" w:rsidR="00FC6606" w:rsidRPr="00C2525C" w:rsidRDefault="00FC6606"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29 августа</w:t>
      </w:r>
      <w:r w:rsidRPr="00C2525C">
        <w:rPr>
          <w:rStyle w:val="ucoz-forum-post"/>
          <w:rFonts w:ascii="Times New Roman" w:eastAsiaTheme="majorEastAsia" w:hAnsi="Times New Roman" w:cs="Times New Roman"/>
          <w:color w:val="002060"/>
          <w:sz w:val="16"/>
          <w:szCs w:val="16"/>
        </w:rPr>
        <w:t xml:space="preserve"> 1926. Первые Всесоюзные соревнования авиамоделистов в Москве </w:t>
      </w:r>
    </w:p>
    <w:p w14:paraId="504ED019" w14:textId="77777777" w:rsidR="00FC6606" w:rsidRPr="00C2525C" w:rsidRDefault="00FC6606" w:rsidP="00C2525C">
      <w:pPr>
        <w:spacing w:after="0" w:line="240" w:lineRule="auto"/>
        <w:jc w:val="both"/>
        <w:rPr>
          <w:rFonts w:ascii="Times New Roman" w:hAnsi="Times New Roman" w:cs="Times New Roman"/>
          <w:color w:val="002060"/>
          <w:sz w:val="16"/>
          <w:szCs w:val="16"/>
        </w:rPr>
      </w:pPr>
    </w:p>
    <w:p w14:paraId="7A924205"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57FBAC1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D057B9E" w14:textId="77777777" w:rsidR="00FC6606" w:rsidRPr="00C2525C" w:rsidRDefault="00FC6606"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29 августа 1927 г. Каллизо вновь побил рекорд высоты, но вскоре выяснилось, что лётчик подделал показания барографа, заранее нанеся барограмму невидимыми чернилами. Обман раскрылся благодаря другому прибору, в тайне установленному на самолёт. Разразился скандал, лётчика исключили из Ордена Почетного легиона, чести стать членом которого Каллизо удостоился после рекорда 1924 г. Компания «Блерио» потребовала вернуть ей 25000 франкбв, которые лётчик получил после признания рекорда. Результаты Каллизо были аннулированы, сам он навсегда выбыл из гонки за высоту, будучи пожизнен</w:t>
      </w:r>
      <w:r w:rsidRPr="00C2525C">
        <w:rPr>
          <w:rFonts w:ascii="Times New Roman" w:hAnsi="Times New Roman" w:cs="Times New Roman"/>
          <w:color w:val="002060"/>
          <w:sz w:val="16"/>
          <w:szCs w:val="16"/>
        </w:rPr>
        <w:softHyphen/>
        <w:t>но дисквалифицирован (15842).</w:t>
      </w:r>
    </w:p>
    <w:p w14:paraId="06643C03" w14:textId="77777777" w:rsidR="00FC6606" w:rsidRPr="00C2525C" w:rsidRDefault="00FC6606" w:rsidP="00C2525C">
      <w:pPr>
        <w:spacing w:after="0" w:line="240" w:lineRule="auto"/>
        <w:jc w:val="both"/>
        <w:rPr>
          <w:rFonts w:ascii="Times New Roman" w:hAnsi="Times New Roman" w:cs="Times New Roman"/>
          <w:color w:val="002060"/>
          <w:sz w:val="16"/>
          <w:szCs w:val="16"/>
        </w:rPr>
      </w:pPr>
    </w:p>
    <w:p w14:paraId="4E5EE9E0" w14:textId="77777777" w:rsidR="00FC6606" w:rsidRPr="00C2525C" w:rsidRDefault="00FC6606" w:rsidP="00C2525C">
      <w:pPr>
        <w:spacing w:after="0" w:line="240" w:lineRule="auto"/>
        <w:jc w:val="both"/>
        <w:rPr>
          <w:rFonts w:ascii="Times New Roman" w:hAnsi="Times New Roman" w:cs="Times New Roman"/>
          <w:color w:val="002060"/>
          <w:sz w:val="16"/>
          <w:szCs w:val="16"/>
        </w:rPr>
      </w:pPr>
      <w:r w:rsidRPr="00C2525C">
        <w:rPr>
          <w:rStyle w:val="ucoz-forum-post"/>
          <w:rFonts w:ascii="Times New Roman" w:eastAsiaTheme="majorEastAsia" w:hAnsi="Times New Roman" w:cs="Times New Roman"/>
          <w:bCs/>
          <w:color w:val="002060"/>
          <w:sz w:val="16"/>
          <w:szCs w:val="16"/>
        </w:rPr>
        <w:t xml:space="preserve">29 августа </w:t>
      </w:r>
      <w:r w:rsidRPr="00C2525C">
        <w:rPr>
          <w:rFonts w:ascii="Times New Roman" w:hAnsi="Times New Roman" w:cs="Times New Roman"/>
          <w:color w:val="002060"/>
          <w:sz w:val="16"/>
          <w:szCs w:val="16"/>
        </w:rPr>
        <w:t>в 1926 году генерал У Пэйфу прибыл на станцию Хэшэнцяо, чтобы лично руководить обороной от НРА последних рубежей на подступах к городу Ухань (30 км южнее города) (14753).</w:t>
      </w:r>
    </w:p>
    <w:p w14:paraId="2A3F055A" w14:textId="77777777" w:rsidR="00FC6606" w:rsidRPr="00C2525C" w:rsidRDefault="00FC6606" w:rsidP="00C2525C">
      <w:pPr>
        <w:spacing w:after="0" w:line="240" w:lineRule="auto"/>
        <w:jc w:val="both"/>
        <w:rPr>
          <w:rFonts w:ascii="Times New Roman" w:hAnsi="Times New Roman" w:cs="Times New Roman"/>
          <w:color w:val="002060"/>
          <w:sz w:val="16"/>
          <w:szCs w:val="16"/>
        </w:rPr>
      </w:pPr>
    </w:p>
    <w:p w14:paraId="4EBD1267"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29 августа 1926 в Непале отменено рабство (4962).</w:t>
      </w:r>
    </w:p>
    <w:p w14:paraId="4677E8E9"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012F1747"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069CB01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41C767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30 августа 1926 был подготовлен отчет об испытаниях самолета БИЧ-3 Б.И.Ч.. Было 18 полетов, самый продолжительный - 8 минут. Плохо слушался РН (2544,51).</w:t>
      </w:r>
    </w:p>
    <w:p w14:paraId="12FA82B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F759740" w14:textId="77777777" w:rsidR="00B71616" w:rsidRPr="00C2525C" w:rsidRDefault="00B71616" w:rsidP="00C2525C">
      <w:pPr>
        <w:spacing w:after="0" w:line="240" w:lineRule="auto"/>
        <w:jc w:val="both"/>
        <w:rPr>
          <w:rFonts w:ascii="Times New Roman" w:hAnsi="Times New Roman" w:cs="Times New Roman"/>
          <w:color w:val="002060"/>
          <w:sz w:val="16"/>
          <w:szCs w:val="16"/>
        </w:rPr>
      </w:pPr>
      <w:r w:rsidRPr="00C2525C">
        <w:rPr>
          <w:rStyle w:val="74"/>
          <w:rFonts w:ascii="Times New Roman" w:hAnsi="Times New Roman" w:cs="Times New Roman"/>
          <w:i w:val="0"/>
          <w:color w:val="002060"/>
          <w:sz w:val="16"/>
          <w:szCs w:val="16"/>
        </w:rPr>
        <w:t>30 августа 1926 на Центральном аэродроме в Москве состоялся первый полет летчика Кудрина на самолете БИЧ-3. Борис Кудрин впоследствии так описал свои впечатления от этого испы</w:t>
      </w:r>
      <w:r w:rsidRPr="00C2525C">
        <w:rPr>
          <w:rStyle w:val="74"/>
          <w:rFonts w:ascii="Times New Roman" w:hAnsi="Times New Roman" w:cs="Times New Roman"/>
          <w:i w:val="0"/>
          <w:color w:val="002060"/>
          <w:sz w:val="16"/>
          <w:szCs w:val="16"/>
        </w:rPr>
        <w:softHyphen/>
        <w:t>тания:</w:t>
      </w:r>
      <w:r w:rsidRPr="00C2525C">
        <w:rPr>
          <w:rFonts w:ascii="Times New Roman" w:hAnsi="Times New Roman" w:cs="Times New Roman"/>
          <w:color w:val="002060"/>
          <w:sz w:val="16"/>
          <w:szCs w:val="16"/>
        </w:rPr>
        <w:t xml:space="preserve"> «Мы были уверены тогда, что все проверенное на планере будет годиться и на самолете. Однако в действитель</w:t>
      </w:r>
      <w:r w:rsidRPr="00C2525C">
        <w:rPr>
          <w:rFonts w:ascii="Times New Roman" w:hAnsi="Times New Roman" w:cs="Times New Roman"/>
          <w:color w:val="002060"/>
          <w:sz w:val="16"/>
          <w:szCs w:val="16"/>
        </w:rPr>
        <w:softHyphen/>
        <w:t>ности это оказалось далеко не совсем так. Взлет планера осуществлялся про</w:t>
      </w:r>
      <w:r w:rsidRPr="00C2525C">
        <w:rPr>
          <w:rFonts w:ascii="Times New Roman" w:hAnsi="Times New Roman" w:cs="Times New Roman"/>
          <w:color w:val="002060"/>
          <w:sz w:val="16"/>
          <w:szCs w:val="16"/>
        </w:rPr>
        <w:softHyphen/>
        <w:t>сто: во время короткого разбега по зем</w:t>
      </w:r>
      <w:r w:rsidRPr="00C2525C">
        <w:rPr>
          <w:rFonts w:ascii="Times New Roman" w:hAnsi="Times New Roman" w:cs="Times New Roman"/>
          <w:color w:val="002060"/>
          <w:sz w:val="16"/>
          <w:szCs w:val="16"/>
        </w:rPr>
        <w:softHyphen/>
        <w:t>ле его поддерживал сопровождающий, обычно сам конструктор Черановский. Стоило ему пробежать шагов пятнад</w:t>
      </w:r>
      <w:r w:rsidRPr="00C2525C">
        <w:rPr>
          <w:rFonts w:ascii="Times New Roman" w:hAnsi="Times New Roman" w:cs="Times New Roman"/>
          <w:color w:val="002060"/>
          <w:sz w:val="16"/>
          <w:szCs w:val="16"/>
        </w:rPr>
        <w:softHyphen/>
        <w:t>цать с планером, как планер отрывался от земли и оказывался в воздухе. При встречном ветре это происходило еще проще. Осматривая самолет БИЧ-3, я думал, что у него будет такая же управ</w:t>
      </w:r>
      <w:r w:rsidRPr="00C2525C">
        <w:rPr>
          <w:rFonts w:ascii="Times New Roman" w:hAnsi="Times New Roman" w:cs="Times New Roman"/>
          <w:color w:val="002060"/>
          <w:sz w:val="16"/>
          <w:szCs w:val="16"/>
        </w:rPr>
        <w:softHyphen/>
        <w:t>ляемость на разбеге, как и у планера. Того же мнения был и его конструктор. Мы никак не могли предвидеть, что са</w:t>
      </w:r>
      <w:r w:rsidRPr="00C2525C">
        <w:rPr>
          <w:rFonts w:ascii="Times New Roman" w:hAnsi="Times New Roman" w:cs="Times New Roman"/>
          <w:color w:val="002060"/>
          <w:sz w:val="16"/>
          <w:szCs w:val="16"/>
        </w:rPr>
        <w:softHyphen/>
        <w:t>молет, с нагрузкой на крыло, увеличен</w:t>
      </w:r>
      <w:r w:rsidRPr="00C2525C">
        <w:rPr>
          <w:rFonts w:ascii="Times New Roman" w:hAnsi="Times New Roman" w:cs="Times New Roman"/>
          <w:color w:val="002060"/>
          <w:sz w:val="16"/>
          <w:szCs w:val="16"/>
        </w:rPr>
        <w:softHyphen/>
        <w:t>ной вдвое по сравнению с планером, полностью потеряет поперечную управ</w:t>
      </w:r>
      <w:r w:rsidRPr="00C2525C">
        <w:rPr>
          <w:rFonts w:ascii="Times New Roman" w:hAnsi="Times New Roman" w:cs="Times New Roman"/>
          <w:color w:val="002060"/>
          <w:sz w:val="16"/>
          <w:szCs w:val="16"/>
        </w:rPr>
        <w:softHyphen/>
        <w:t>ляемость в начале разбега при взлете и в конце пробега при посадке...</w:t>
      </w:r>
    </w:p>
    <w:p w14:paraId="4D3833E3" w14:textId="77777777" w:rsidR="00B71616" w:rsidRPr="00C2525C" w:rsidRDefault="00B71616" w:rsidP="00C2525C">
      <w:pPr>
        <w:pStyle w:val="7"/>
        <w:shd w:val="clear" w:color="auto" w:fill="auto"/>
        <w:spacing w:line="240" w:lineRule="auto"/>
        <w:rPr>
          <w:rFonts w:ascii="Times New Roman" w:cs="Times New Roman"/>
          <w:color w:val="002060"/>
          <w:spacing w:val="0"/>
          <w:sz w:val="16"/>
          <w:szCs w:val="16"/>
        </w:rPr>
      </w:pPr>
      <w:r w:rsidRPr="00C2525C">
        <w:rPr>
          <w:rFonts w:ascii="Times New Roman" w:cs="Times New Roman"/>
          <w:color w:val="002060"/>
          <w:spacing w:val="0"/>
          <w:sz w:val="16"/>
          <w:szCs w:val="16"/>
        </w:rPr>
        <w:t>От места стоянки предстояло отру</w:t>
      </w:r>
      <w:r w:rsidRPr="00C2525C">
        <w:rPr>
          <w:rFonts w:ascii="Times New Roman" w:cs="Times New Roman"/>
          <w:color w:val="002060"/>
          <w:spacing w:val="0"/>
          <w:sz w:val="16"/>
          <w:szCs w:val="16"/>
        </w:rPr>
        <w:softHyphen/>
        <w:t xml:space="preserve">лить к взлетно-посадочной полосе. Я сел в машину, проверил работу мотора и, </w:t>
      </w:r>
      <w:r w:rsidRPr="00C2525C">
        <w:rPr>
          <w:rStyle w:val="74"/>
          <w:rFonts w:ascii="Times New Roman" w:hAnsi="Times New Roman" w:cs="Times New Roman"/>
          <w:i w:val="0"/>
          <w:color w:val="002060"/>
          <w:sz w:val="16"/>
          <w:szCs w:val="16"/>
        </w:rPr>
        <w:t>убедившись в</w:t>
      </w:r>
      <w:r w:rsidRPr="00C2525C">
        <w:rPr>
          <w:rFonts w:ascii="Times New Roman" w:cs="Times New Roman"/>
          <w:color w:val="002060"/>
          <w:spacing w:val="0"/>
          <w:sz w:val="16"/>
          <w:szCs w:val="16"/>
        </w:rPr>
        <w:t xml:space="preserve"> его полной исправности, велел убрать из-под колеса колодку. Самолет стоял, накренившись вправо. Я дал газ, но машина, вместо того, чтобы рулить прямо, как того требовалось, нео</w:t>
      </w:r>
      <w:r w:rsidRPr="00C2525C">
        <w:rPr>
          <w:rFonts w:ascii="Times New Roman" w:cs="Times New Roman"/>
          <w:color w:val="002060"/>
          <w:spacing w:val="0"/>
          <w:sz w:val="16"/>
          <w:szCs w:val="16"/>
        </w:rPr>
        <w:softHyphen/>
        <w:t>жиданно развернулась вправо. «Болель</w:t>
      </w:r>
      <w:r w:rsidRPr="00C2525C">
        <w:rPr>
          <w:rFonts w:ascii="Times New Roman" w:cs="Times New Roman"/>
          <w:color w:val="002060"/>
          <w:spacing w:val="0"/>
          <w:sz w:val="16"/>
          <w:szCs w:val="16"/>
        </w:rPr>
        <w:softHyphen/>
        <w:t>щики» бросились врассыпную.</w:t>
      </w:r>
    </w:p>
    <w:p w14:paraId="002B69CE" w14:textId="77777777" w:rsidR="00B71616" w:rsidRPr="00C2525C" w:rsidRDefault="00B71616"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Самолет снова повернули в нужном направлении. Теперь он стоял с креном влево, опираясь на левый подкрыльный костылик. Снова дал газ, и снова меня резко развернуло, но на этот раз влево. После еще нескольких попыток двигать</w:t>
      </w:r>
      <w:r w:rsidRPr="00C2525C">
        <w:rPr>
          <w:rFonts w:ascii="Times New Roman" w:hAnsi="Times New Roman" w:cs="Times New Roman"/>
          <w:color w:val="002060"/>
          <w:sz w:val="16"/>
          <w:szCs w:val="16"/>
        </w:rPr>
        <w:softHyphen/>
        <w:t>ся если не прямо, то хотя бы туда, куда я хочу, я убедился, что это совершенно невозможно; самолет разворачивался словно циркуль.</w:t>
      </w:r>
    </w:p>
    <w:p w14:paraId="1C86AB40" w14:textId="77777777" w:rsidR="00B71616" w:rsidRPr="00C2525C" w:rsidRDefault="00B71616" w:rsidP="00C2525C">
      <w:pPr>
        <w:pStyle w:val="7"/>
        <w:shd w:val="clear" w:color="auto" w:fill="auto"/>
        <w:spacing w:line="240" w:lineRule="auto"/>
        <w:rPr>
          <w:rFonts w:ascii="Times New Roman" w:cs="Times New Roman"/>
          <w:color w:val="002060"/>
          <w:spacing w:val="0"/>
          <w:sz w:val="16"/>
          <w:szCs w:val="16"/>
        </w:rPr>
      </w:pPr>
      <w:r w:rsidRPr="00C2525C">
        <w:rPr>
          <w:rFonts w:ascii="Times New Roman" w:cs="Times New Roman"/>
          <w:color w:val="002060"/>
          <w:spacing w:val="0"/>
          <w:sz w:val="16"/>
          <w:szCs w:val="16"/>
        </w:rPr>
        <w:t>Оставалось одно: ждать сильного ветра, который бы обеспечил попереч</w:t>
      </w:r>
      <w:r w:rsidRPr="00C2525C">
        <w:rPr>
          <w:rFonts w:ascii="Times New Roman" w:cs="Times New Roman"/>
          <w:color w:val="002060"/>
          <w:spacing w:val="0"/>
          <w:sz w:val="16"/>
          <w:szCs w:val="16"/>
        </w:rPr>
        <w:softHyphen/>
        <w:t xml:space="preserve">ную управляемость самолета с самого начала разбега. Наконец ветер пришел, </w:t>
      </w:r>
      <w:r w:rsidRPr="00C2525C">
        <w:rPr>
          <w:rStyle w:val="aff"/>
          <w:rFonts w:ascii="Times New Roman" w:hAnsi="Times New Roman" w:cs="Times New Roman"/>
          <w:iCs/>
          <w:color w:val="002060"/>
          <w:spacing w:val="0"/>
          <w:sz w:val="16"/>
          <w:szCs w:val="16"/>
        </w:rPr>
        <w:t>исследования которой показали эффек</w:t>
      </w:r>
      <w:r w:rsidRPr="00C2525C">
        <w:rPr>
          <w:rStyle w:val="aff"/>
          <w:rFonts w:ascii="Times New Roman" w:hAnsi="Times New Roman" w:cs="Times New Roman"/>
          <w:iCs/>
          <w:color w:val="002060"/>
          <w:spacing w:val="0"/>
          <w:sz w:val="16"/>
          <w:szCs w:val="16"/>
        </w:rPr>
        <w:softHyphen/>
        <w:t>тивность использования рулей высоты и элеронов, имеющих профиль с обрат</w:t>
      </w:r>
      <w:r w:rsidRPr="00C2525C">
        <w:rPr>
          <w:rStyle w:val="aff"/>
          <w:rFonts w:ascii="Times New Roman" w:hAnsi="Times New Roman" w:cs="Times New Roman"/>
          <w:iCs/>
          <w:color w:val="002060"/>
          <w:spacing w:val="0"/>
          <w:sz w:val="16"/>
          <w:szCs w:val="16"/>
        </w:rPr>
        <w:softHyphen/>
        <w:t>ной выпуклостью. В одном из первых вариантов БИЧ-5 указывались: размах крыла 27 м, хорда крыла максимальная 7,5 м, полетный вес 5600 кг (17470).</w:t>
      </w:r>
    </w:p>
    <w:p w14:paraId="75647E8E" w14:textId="77777777" w:rsidR="00B71616" w:rsidRPr="00C2525C" w:rsidRDefault="00B71616" w:rsidP="00C2525C">
      <w:pPr>
        <w:pStyle w:val="45"/>
        <w:shd w:val="clear" w:color="auto" w:fill="auto"/>
        <w:spacing w:line="240" w:lineRule="auto"/>
        <w:ind w:firstLine="0"/>
        <w:jc w:val="both"/>
        <w:rPr>
          <w:rFonts w:ascii="Times New Roman" w:hAnsi="Times New Roman" w:cs="Times New Roman"/>
          <w:color w:val="002060"/>
          <w:sz w:val="16"/>
          <w:szCs w:val="16"/>
        </w:rPr>
      </w:pPr>
    </w:p>
    <w:p w14:paraId="2B5800A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30 августа 1926 была подготовлена:</w:t>
      </w:r>
    </w:p>
    <w:p w14:paraId="6A1EC6A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ПОВЕСТКА заседания пленума Научного Комитета и его секций УВВС</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802"/>
        <w:gridCol w:w="2802"/>
        <w:gridCol w:w="2802"/>
        <w:gridCol w:w="2802"/>
      </w:tblGrid>
      <w:tr w:rsidR="00BD609C" w:rsidRPr="00C2525C" w14:paraId="71632604" w14:textId="77777777">
        <w:tc>
          <w:tcPr>
            <w:tcW w:w="2802" w:type="dxa"/>
            <w:tcBorders>
              <w:top w:val="single" w:sz="12" w:space="0" w:color="auto"/>
            </w:tcBorders>
          </w:tcPr>
          <w:p w14:paraId="39B91F9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Пленум Н.Комитета 3/1Х-26 г.</w:t>
            </w:r>
          </w:p>
        </w:tc>
        <w:tc>
          <w:tcPr>
            <w:tcW w:w="2802" w:type="dxa"/>
            <w:tcBorders>
              <w:top w:val="single" w:sz="12" w:space="0" w:color="auto"/>
            </w:tcBorders>
          </w:tcPr>
          <w:p w14:paraId="0DFE7D1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Секция Применения 31/УШ-26 г.</w:t>
            </w:r>
          </w:p>
        </w:tc>
        <w:tc>
          <w:tcPr>
            <w:tcW w:w="2802" w:type="dxa"/>
            <w:tcBorders>
              <w:top w:val="single" w:sz="12" w:space="0" w:color="auto"/>
            </w:tcBorders>
          </w:tcPr>
          <w:p w14:paraId="77109D0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Секция Спецслужб 2/1Х-26 г.</w:t>
            </w:r>
          </w:p>
        </w:tc>
        <w:tc>
          <w:tcPr>
            <w:tcW w:w="2802" w:type="dxa"/>
            <w:tcBorders>
              <w:top w:val="single" w:sz="12" w:space="0" w:color="auto"/>
            </w:tcBorders>
          </w:tcPr>
          <w:p w14:paraId="5365546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Секция Техническая 2/1Х-26 г.</w:t>
            </w:r>
          </w:p>
        </w:tc>
      </w:tr>
      <w:tr w:rsidR="00BD609C" w:rsidRPr="00C2525C" w14:paraId="75798219" w14:textId="77777777">
        <w:tc>
          <w:tcPr>
            <w:tcW w:w="2802" w:type="dxa"/>
            <w:tcBorders>
              <w:bottom w:val="single" w:sz="12" w:space="0" w:color="auto"/>
            </w:tcBorders>
          </w:tcPr>
          <w:p w14:paraId="03B64F4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Календарный план работ и смета Секции применения и Секции спецслужб</w:t>
            </w:r>
          </w:p>
          <w:p w14:paraId="040D33E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То же УД</w:t>
            </w:r>
          </w:p>
          <w:p w14:paraId="098C490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Доклад и отчет о работах Летной комиссии</w:t>
            </w:r>
          </w:p>
          <w:p w14:paraId="65DB83C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Отчет НОА об исполнении плана работ за Ш квартал и план работ на 1У кв. 1925/26 гг.</w:t>
            </w:r>
          </w:p>
          <w:p w14:paraId="315ABC5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Чтение журналов Секций</w:t>
            </w:r>
          </w:p>
        </w:tc>
        <w:tc>
          <w:tcPr>
            <w:tcW w:w="2802" w:type="dxa"/>
            <w:tcBorders>
              <w:bottom w:val="single" w:sz="12" w:space="0" w:color="auto"/>
            </w:tcBorders>
          </w:tcPr>
          <w:p w14:paraId="00F809A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О принятии материала “Временная инструкция об организации заводского контроля”</w:t>
            </w:r>
          </w:p>
          <w:p w14:paraId="46983B4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О трудах тов. Шабашева “Воздухоплавание и его боевое применение и дальнейшее развитие”</w:t>
            </w:r>
          </w:p>
          <w:p w14:paraId="59267E7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Инструкция по производству летной работы в ВУЗах</w:t>
            </w:r>
          </w:p>
        </w:tc>
        <w:tc>
          <w:tcPr>
            <w:tcW w:w="2802" w:type="dxa"/>
            <w:tcBorders>
              <w:bottom w:val="single" w:sz="12" w:space="0" w:color="auto"/>
            </w:tcBorders>
          </w:tcPr>
          <w:p w14:paraId="34CF5E1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О прицелах для боевиков</w:t>
            </w:r>
          </w:p>
          <w:p w14:paraId="1259B30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О предложении инж. Микишева</w:t>
            </w:r>
          </w:p>
          <w:p w14:paraId="163529F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О прицелах для воздушной стрельбы</w:t>
            </w:r>
          </w:p>
        </w:tc>
        <w:tc>
          <w:tcPr>
            <w:tcW w:w="2802" w:type="dxa"/>
            <w:tcBorders>
              <w:bottom w:val="single" w:sz="12" w:space="0" w:color="auto"/>
            </w:tcBorders>
          </w:tcPr>
          <w:p w14:paraId="1097EB8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О спец. Испытаниях мотора Кондор</w:t>
            </w:r>
          </w:p>
          <w:p w14:paraId="2F3485F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50-часовое испытание мотора Кондор</w:t>
            </w:r>
          </w:p>
          <w:p w14:paraId="0D045DB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О бензино-толуоловых смесях</w:t>
            </w:r>
          </w:p>
          <w:p w14:paraId="7B8B775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О сравнении элементов конструкции моторов М11 и М12</w:t>
            </w:r>
          </w:p>
          <w:p w14:paraId="306F14B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О предлож. Нового мотора инж. Меллера</w:t>
            </w:r>
          </w:p>
          <w:p w14:paraId="307B442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О съезде Авиоактива</w:t>
            </w:r>
          </w:p>
          <w:p w14:paraId="03F1FCB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О троссах органов управления на самолетах НОА</w:t>
            </w:r>
          </w:p>
        </w:tc>
      </w:tr>
    </w:tbl>
    <w:p w14:paraId="5180F61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(2265,98).</w:t>
      </w:r>
    </w:p>
    <w:p w14:paraId="5B6C9CC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0C662E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31 (30 - 360,76) августа - 2 сентября 1926 М.М.Громов и Е.В.Родзевич выполнили скоростной перелет по Европе по маршруту Москва - Кенигсберг - Берлин - Париж - Рим - Вена - Прага - Варшава - Москва на АНТ-3 "Пролетарий" (7150 км за 34 ч 15 м ЛВ) (237,153).</w:t>
      </w:r>
    </w:p>
    <w:p w14:paraId="05CCA95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788058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30 августа 1926 М.М.Г. отправился в перелет по европейским столицам, но пришлось вернуться из-за течи радиатора (3038,14).</w:t>
      </w:r>
    </w:p>
    <w:p w14:paraId="5847FC7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CADD39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30 августа 1926 г. "Пролетарий" (это имя написали на борту АНТ-Збис) отправился в путь с московского Центрального аэродрома. Без накладок, конечно, не обошлось. Во-первых, из Москвы АНТ-Збис вылетал дважды: в первый раз, удалившись на 300 км от столицы,. Громов вернулся из-за течи расширительного бачка системы охлаждения. Бачок поспешно сменили на новый, с выпуклым овальным днищем, а газеты объяснили возвращение плохой погодой. На рассвете 31 августа "Пролетарий" вновь отправился в путь. При дозаправке в Кенигсберге обнаружили течь в правом радиаторе. На подлете к Парижу вода из него уже не капала, а текла тонкой струйкой. Выручили французские механики: за одну ночь они сменили радиатор на свой, чуть большего размера, чем исходный. Таким образом, перелет не только выполнил свои пропагандистские задачи, но и помог выявить слабые места мотоустановки.</w:t>
      </w:r>
    </w:p>
    <w:p w14:paraId="139C6BE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Утром второго дня "Пролетарий" появился над Римом, а к вечеру сел в Вене. В полдень следующего дня он вернулся в Москву, пролетев 7150 км и побывав в шести странах. Это стало яркой демонстрацией растущей мощи воздушного флота страны. Впервые в полете участвовал самолет не только построенный, но и полностью сконструированный в Советском Союзе, причем цельнометаллический. Но экипаж никаких наград не получил...(11985).</w:t>
      </w:r>
    </w:p>
    <w:p w14:paraId="72E4616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E794FC9" w14:textId="77777777" w:rsidR="00CD2BEE" w:rsidRPr="00C2525C" w:rsidRDefault="00CD2BEE"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30 августа (по 2 сентября) 1926 года</w:t>
      </w:r>
      <w:r w:rsidRPr="00C2525C">
        <w:rPr>
          <w:rFonts w:ascii="Times New Roman" w:hAnsi="Times New Roman" w:cs="Times New Roman"/>
          <w:color w:val="002060"/>
          <w:sz w:val="16"/>
          <w:szCs w:val="16"/>
        </w:rPr>
        <w:t xml:space="preserve"> На самолете АНТ-3 под названием "Пролетарий" М.М.Громов с бортмехаником Е.В.Радзевичем начал круговой перелет по маршруту Москва - Берлин - Париж - Вена -Прага - Варшава - Москва протяженностью 7150 км за 34 ч 15 мин летного времени. Самолет спроектирован конструкторским коллективом А.Н. Туполева. Этот аппарат имел биплановую крыльевую коробку с двумя лонжеронами, шасси пирамидального типа с резиновой шнуровой амортизацией и фюзеляж почти треугольного сечения. По скорости и летным характеристикам он несколько уступал самолету Р-5. В 1927 году самолет </w:t>
      </w:r>
      <w:r w:rsidRPr="00C2525C">
        <w:rPr>
          <w:rFonts w:ascii="Times New Roman" w:hAnsi="Times New Roman" w:cs="Times New Roman"/>
          <w:color w:val="002060"/>
          <w:sz w:val="16"/>
          <w:szCs w:val="16"/>
        </w:rPr>
        <w:lastRenderedPageBreak/>
        <w:t>был запущен в серийное производство. Длина самолета 9,9 м, взлетная масса 2090 м. Максимальная скорость 204 км/ч, потолок высоты 4920 м. Двигатель мощностью 450 л.с. Вооружение: три пулемета и бомбы (14754).</w:t>
      </w:r>
    </w:p>
    <w:p w14:paraId="4EF6A1AB" w14:textId="77777777" w:rsidR="00CD2BEE" w:rsidRPr="00C2525C" w:rsidRDefault="00CD2BEE" w:rsidP="00C2525C">
      <w:pPr>
        <w:spacing w:after="0" w:line="240" w:lineRule="auto"/>
        <w:jc w:val="both"/>
        <w:rPr>
          <w:rFonts w:ascii="Times New Roman" w:hAnsi="Times New Roman" w:cs="Times New Roman"/>
          <w:color w:val="002060"/>
          <w:sz w:val="16"/>
          <w:szCs w:val="16"/>
        </w:rPr>
      </w:pPr>
    </w:p>
    <w:p w14:paraId="4D1C47F6" w14:textId="77777777" w:rsidR="00973EA9" w:rsidRPr="00C2525C" w:rsidRDefault="00973EA9" w:rsidP="00C2525C">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30 августа 1926, вылетев с Центрального аэродрома Москвы, Громову на АНТ-3 «Пролетарий» вскоре пришлось вернуться из-за течи расширительного бачка системы охлаждения. Бачок спешно заменили на новый, а газеты объяснили возвращение плохой погодой. 31 августа «Пролетарий» вновь отправился в путь, но уже в Кенигсберге Родзевич обнаружил течь в правом радиаторе. На подлете к Парижу вода из него уже не капала, а текла струйкой. Будущий триумф советского летчика №1 зависел от мастерства и изобретательности французского механика, который, за вознаграждение, взялся устранить неисправность. За одну ночь он сменил радиатор на другой, снятый с французского самолета.</w:t>
      </w:r>
    </w:p>
    <w:p w14:paraId="51017984" w14:textId="77777777" w:rsidR="00973EA9" w:rsidRPr="00C2525C" w:rsidRDefault="00973EA9" w:rsidP="00C2525C">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В дополнение к рассказу М.М. Громова хочу привести скупые цифры статистики, которые помогут сравнить достижение советских авиаторов с результатами других перелетов.</w:t>
      </w:r>
    </w:p>
    <w:p w14:paraId="409F8BEE" w14:textId="77777777" w:rsidR="00973EA9" w:rsidRPr="00C2525C" w:rsidRDefault="00973EA9" w:rsidP="00C2525C">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Первый этап (Москва – Кенигсберг) АНТ-3 «Пролетарий» преодолел за 5 часов 52 минуты, пройдя без посадки 1180 км. Путь от Кенигсберга до Берлина (580 км) самолет проделал за 3 часа 17 минут. От Берлина до Парижа (930 км) полет продолжался 5 часов 54 минуты.</w:t>
      </w:r>
    </w:p>
    <w:p w14:paraId="43C7EE2C" w14:textId="77777777" w:rsidR="00973EA9" w:rsidRPr="00C2525C" w:rsidRDefault="00973EA9" w:rsidP="00C2525C">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Таким образом, Громов и Родзевич совершили перелет от Москвы до Парижа за 15 часов 3 минуты, пройдя около 2700 км за один день, что являлось блестящим достижением даже на фоне результатов французов и англичан – мировых лидеров в дальних перелетах.</w:t>
      </w:r>
    </w:p>
    <w:p w14:paraId="6808D71D" w14:textId="77777777" w:rsidR="00973EA9" w:rsidRPr="00C2525C" w:rsidRDefault="00973EA9" w:rsidP="00C2525C">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Второй день полета – 1 сентября был исключительно тяжелым испытанием не только для самолета и мотора, но и для летчиков. От Парижа до Рима Громов вел самолет в течение 5 часов 43 минут, покрыв расстояние 1200 км. 860 км от Рима до Вены пройдены за 4 часа 10 минут. На этом участке перелета Громов продемонстрировал среднюю скорость в 210 км/час! За второй день полета экипаж «Пролетария» преодолел путь из Парижа в Рим и в Вену за 9 часов 53 минут, покрыв при этом расстояние около 2000 км.</w:t>
      </w:r>
    </w:p>
    <w:p w14:paraId="3631582A" w14:textId="77777777" w:rsidR="00973EA9" w:rsidRPr="00C2525C" w:rsidRDefault="00973EA9" w:rsidP="00C2525C">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 2-го сентября, в 6 часов 20 минут утра, «Пролетарий» поднялся из Вены, а через 4 часа 10 минут приземлился в Варшаве, покрыв за это время 760 км.</w:t>
      </w:r>
    </w:p>
    <w:p w14:paraId="1E101AED" w14:textId="77777777" w:rsidR="00973EA9" w:rsidRPr="00C2525C" w:rsidRDefault="00973EA9" w:rsidP="00C2525C">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В 12 часов дня самолет «Пролетарий» вылетел из Варшавы и ровно в 6 часов 15 минут вечера спустился в Москве, пройдя 1200 км за 5 часов 20 минут.</w:t>
      </w:r>
    </w:p>
    <w:p w14:paraId="6AE5BD81" w14:textId="77777777" w:rsidR="00973EA9" w:rsidRPr="00C2525C" w:rsidRDefault="00973EA9" w:rsidP="00C2525C">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В третий день воздушного пути Громов и Родзевич пробыли в воздухе 9 часов 30 минут, покрыв расстояние около 2000 км.</w:t>
      </w:r>
    </w:p>
    <w:p w14:paraId="0AA3DBAD" w14:textId="77777777" w:rsidR="00973EA9" w:rsidRPr="00C2525C" w:rsidRDefault="00973EA9" w:rsidP="00C2525C">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Весь перелет Москва – Кенигсберг – Берлин – Париж – Рим – Вена – Прага – Варшава – Москва – около 7150 км были пройдены за 34 часа 26 минут при средней скорости полета в 200 км/час. Общее время, затраченное на перелет – 62 часа 52 минуты.</w:t>
      </w:r>
    </w:p>
    <w:p w14:paraId="4B2F3F35" w14:textId="77777777" w:rsidR="00973EA9" w:rsidRPr="00C2525C" w:rsidRDefault="00973EA9" w:rsidP="00C2525C">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 2 сентября на Центральном аэродроме собрались представители иностранных посольств и миссий, члены Комиссии по организации больших советских перелетов во главе с председателем С.С. Каменевым, члены президиума Авиахима СССР во главе с И.С. Уншлихтом, представители «Добролета», все летчики и бортмеханики – участники Больших советских перелетов 1926 года, а также масса публики.</w:t>
      </w:r>
    </w:p>
    <w:p w14:paraId="6E98B968" w14:textId="77777777" w:rsidR="00973EA9" w:rsidRPr="00C2525C" w:rsidRDefault="00973EA9" w:rsidP="00C2525C">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В 6 часов 7 минут на горизонте показалась едва видимая точка, а через несколько минут уже ясно можно различить самолет.</w:t>
      </w:r>
    </w:p>
    <w:p w14:paraId="740DACDC" w14:textId="77777777" w:rsidR="00973EA9" w:rsidRPr="00C2525C" w:rsidRDefault="00973EA9" w:rsidP="00C2525C">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Громов идет на посадку. Восторженное «ура» приветствует героев-авиаторов.</w:t>
      </w:r>
    </w:p>
    <w:p w14:paraId="4BAD6B48" w14:textId="77777777" w:rsidR="00973EA9" w:rsidRPr="00C2525C" w:rsidRDefault="00973EA9" w:rsidP="00C2525C">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С приветственной речью к Громову и Родзевичу обращается Уншлихт. Затем Я.Н. Моисеев приветствует своих друзей с блестящим окончанием Больших советских перелетов 1926 года.</w:t>
      </w:r>
    </w:p>
    <w:p w14:paraId="56F990A2" w14:textId="77777777" w:rsidR="00973EA9" w:rsidRPr="00C2525C" w:rsidRDefault="00973EA9" w:rsidP="00C2525C">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Громов, взволнованный приветствиями, говорит: «Я с трудом слышу то, что вы говорите… я рад, что выполнил на 100 процентов поставленную мне задачу скоростного перелета на советском самолете».</w:t>
      </w:r>
    </w:p>
    <w:p w14:paraId="3F2E6AC6" w14:textId="77777777" w:rsidR="00973EA9" w:rsidRPr="00C2525C" w:rsidRDefault="00973EA9" w:rsidP="00C2525C">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Газеты писали: «Этот беспримерный перелет в истории авиации может быть сравнен лишь с прошлогодним, не менее блестящим, перелетом знаменитого мирового рекордсмена, французского летчика Людовика Аррошара, который летел на побитие мирового рекорда, имея в своих руках специально построенные для этой цели гоночный самолет и мотор.</w:t>
      </w:r>
    </w:p>
    <w:p w14:paraId="72C2F230" w14:textId="77777777" w:rsidR="00973EA9" w:rsidRPr="00C2525C" w:rsidRDefault="00973EA9" w:rsidP="00C2525C">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Франция со своей исключительной техникой, со своими специально созданными самолетами и моторами для побития мировых рекордов скоростных перелетов занимает первое место в мире. СССР напряженными усилиями трудящихся опередил остальные страны и занял второе место в мире по скоростным перелетам» (21249).</w:t>
      </w:r>
    </w:p>
    <w:p w14:paraId="3BD2077C" w14:textId="77777777" w:rsidR="00973EA9" w:rsidRPr="00C2525C" w:rsidRDefault="00973EA9" w:rsidP="00C2525C">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p>
    <w:p w14:paraId="66A4FA2E"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621EA77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D0BDB5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30 августа 1926 г. Член Президиума ВСНХ СССР и начальник ВПУ Толоконцев вступил в управление военной промышленностью. Из ознакомле</w:t>
      </w:r>
      <w:r w:rsidRPr="00C2525C">
        <w:rPr>
          <w:rFonts w:ascii="Times New Roman" w:hAnsi="Times New Roman" w:cs="Times New Roman"/>
          <w:color w:val="002060"/>
          <w:sz w:val="16"/>
          <w:szCs w:val="16"/>
        </w:rPr>
        <w:softHyphen/>
        <w:t>ния с деятельностью Военпрома и отдельных заводов по данным правления и ревизионной комиссии в заседаниях коллегии констатирован ряд существеннейших недочетов в работе военной промышленности за истекший 1925/26 операционный год, а также выявлено совер</w:t>
      </w:r>
      <w:r w:rsidRPr="00C2525C">
        <w:rPr>
          <w:rFonts w:ascii="Times New Roman" w:hAnsi="Times New Roman" w:cs="Times New Roman"/>
          <w:color w:val="002060"/>
          <w:sz w:val="16"/>
          <w:szCs w:val="16"/>
        </w:rPr>
        <w:softHyphen/>
        <w:t>шенно неудовлетворительное состояние отчетности за 1923/24 и 1924/25 гг.</w:t>
      </w:r>
    </w:p>
    <w:p w14:paraId="5AE9B71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ГА РФ. Ф. Р-5446. Оп. 55. Д. 1062. Л. 3-1. Заверенная копия (10711,601).</w:t>
      </w:r>
    </w:p>
    <w:p w14:paraId="5323146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03D27BBA" w14:textId="77777777" w:rsidR="00CD2BEE"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3CE14CE9" w14:textId="77777777" w:rsidR="00CD2BEE" w:rsidRPr="00C2525C" w:rsidRDefault="00CD2BEE"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2A506548" w14:textId="77777777" w:rsidR="00CD2BEE" w:rsidRPr="00C2525C" w:rsidRDefault="00CD2BEE"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30 августа 1926 года</w:t>
      </w:r>
      <w:r w:rsidRPr="00C2525C">
        <w:rPr>
          <w:rFonts w:ascii="Times New Roman" w:hAnsi="Times New Roman" w:cs="Times New Roman"/>
          <w:color w:val="002060"/>
          <w:sz w:val="16"/>
          <w:szCs w:val="16"/>
        </w:rPr>
        <w:t xml:space="preserve"> Пилот Морис Ножис в целях испытания летающей лодки FBA 23 HT5, предпринимает полет из Сан-Рафаэля в Афины, но по дороге в Неаполе терпит аварию. В августе 1926 года самолет прошел регистрацию и получил обозначение F-AIFF. В целях повышения безопасности FBA 23 окрасили в ярко-оранжевый цвет, наподобие спасательных жилетов у моряков (14754).</w:t>
      </w:r>
    </w:p>
    <w:p w14:paraId="694A3E71" w14:textId="77777777" w:rsidR="00CD2BEE" w:rsidRPr="00C2525C" w:rsidRDefault="00CD2BEE" w:rsidP="00C2525C">
      <w:pPr>
        <w:spacing w:after="0" w:line="240" w:lineRule="auto"/>
        <w:jc w:val="both"/>
        <w:rPr>
          <w:rFonts w:ascii="Times New Roman" w:hAnsi="Times New Roman" w:cs="Times New Roman"/>
          <w:color w:val="002060"/>
          <w:sz w:val="16"/>
          <w:szCs w:val="16"/>
        </w:rPr>
      </w:pPr>
    </w:p>
    <w:p w14:paraId="604A533C"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1E680B0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187ACF8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31 августа 1926 Авиатрест писал письмо N 91сс Нач. ВВС П.И.Б. по вопросу о постановке производства моторов:</w:t>
      </w:r>
    </w:p>
    <w:p w14:paraId="3A7911D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"Ознакомившись с перепиской по вопросу привлечения фирмы ВМВ к строительству авиамоторов в пределах СССР, Правление Авиатреста полагает, что соглашение д. состояться исключительно в целях постановки производства БМВ-6 600 нр, а не какого-либо другого...(2197,13).</w:t>
      </w:r>
    </w:p>
    <w:p w14:paraId="51AD3E3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E3996A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31 августа 1926 Правление Авиатреста писало письмо № 91/сс Нач. ВВС КА тов. Баранову:</w:t>
      </w:r>
    </w:p>
    <w:p w14:paraId="0255857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 постановке производства моторов</w:t>
      </w:r>
    </w:p>
    <w:p w14:paraId="25EE2FB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Ознакомившись с перепиской по вопросу о привле</w:t>
      </w:r>
      <w:r w:rsidRPr="00C2525C">
        <w:rPr>
          <w:rFonts w:ascii="Times New Roman" w:hAnsi="Times New Roman" w:cs="Times New Roman"/>
          <w:color w:val="002060"/>
          <w:sz w:val="16"/>
          <w:szCs w:val="16"/>
        </w:rPr>
        <w:softHyphen/>
        <w:t>чении фирмы БМВ к строительству авиамоторов в пре</w:t>
      </w:r>
      <w:r w:rsidRPr="00C2525C">
        <w:rPr>
          <w:rFonts w:ascii="Times New Roman" w:hAnsi="Times New Roman" w:cs="Times New Roman"/>
          <w:color w:val="002060"/>
          <w:sz w:val="16"/>
          <w:szCs w:val="16"/>
        </w:rPr>
        <w:softHyphen/>
        <w:t>делах СССР, Правление Авиатреста полагает, что соглаше</w:t>
      </w:r>
      <w:r w:rsidRPr="00C2525C">
        <w:rPr>
          <w:rFonts w:ascii="Times New Roman" w:hAnsi="Times New Roman" w:cs="Times New Roman"/>
          <w:color w:val="002060"/>
          <w:sz w:val="16"/>
          <w:szCs w:val="16"/>
        </w:rPr>
        <w:softHyphen/>
        <w:t>ние должно состояться исключительно в целях постанов</w:t>
      </w:r>
      <w:r w:rsidRPr="00C2525C">
        <w:rPr>
          <w:rFonts w:ascii="Times New Roman" w:hAnsi="Times New Roman" w:cs="Times New Roman"/>
          <w:color w:val="002060"/>
          <w:sz w:val="16"/>
          <w:szCs w:val="16"/>
        </w:rPr>
        <w:softHyphen/>
        <w:t>ки производства мотора БМВ6 600 сил, а не какого-ли</w:t>
      </w:r>
      <w:r w:rsidRPr="00C2525C">
        <w:rPr>
          <w:rFonts w:ascii="Times New Roman" w:hAnsi="Times New Roman" w:cs="Times New Roman"/>
          <w:color w:val="002060"/>
          <w:sz w:val="16"/>
          <w:szCs w:val="16"/>
        </w:rPr>
        <w:softHyphen/>
        <w:t>бо другого.</w:t>
      </w:r>
    </w:p>
    <w:p w14:paraId="3DA9B1F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Местом постройки авиамоторов БМВ6 должен быть город Рыбинск, а не Москва и Ленинград, причем никакой постройки завода вновь, хотя бы на самых экономических началах, не должно быть.</w:t>
      </w:r>
    </w:p>
    <w:p w14:paraId="321D0E7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Правление Авиатреста считало и считает, что за</w:t>
      </w:r>
      <w:r w:rsidRPr="00C2525C">
        <w:rPr>
          <w:rFonts w:ascii="Times New Roman" w:hAnsi="Times New Roman" w:cs="Times New Roman"/>
          <w:color w:val="002060"/>
          <w:sz w:val="16"/>
          <w:szCs w:val="16"/>
        </w:rPr>
        <w:softHyphen/>
        <w:t>вод для постройки мощных авиационных моторов должен располагать всеми нужными административными, хозяйст</w:t>
      </w:r>
      <w:r w:rsidRPr="00C2525C">
        <w:rPr>
          <w:rFonts w:ascii="Times New Roman" w:hAnsi="Times New Roman" w:cs="Times New Roman"/>
          <w:color w:val="002060"/>
          <w:sz w:val="16"/>
          <w:szCs w:val="16"/>
        </w:rPr>
        <w:softHyphen/>
        <w:t>венными и производственными зданиями, обеспечивающими производство моторов до 1000 шт. в военное время и до 500 штук в мирное.</w:t>
      </w:r>
    </w:p>
    <w:p w14:paraId="1FC1053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зависимости от указанных заданий определяются величины производственных и других зданий.</w:t>
      </w:r>
    </w:p>
    <w:p w14:paraId="4AF1A68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Вполне учитывая, что фирма БМВ не должна знать наших мобилизационных сообряжений, полагаем, что фирме должно быть сделано указание на расчет завода в 1000 моторов - год в одну смену.</w:t>
      </w:r>
    </w:p>
    <w:p w14:paraId="338DA46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Естественно, что исходя из этого задания будут определены производственные и другие площади,причем земельный участок нашего Рыбинского завода настолько велик, что никаких затруднении с размещением нужных здании Правление Авиа треста не предвидит.</w:t>
      </w:r>
    </w:p>
    <w:p w14:paraId="5BE9528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Для сведения фирмы необходимо будет указать, что заводская территория связана рельсовым путем с желез</w:t>
      </w:r>
      <w:r w:rsidRPr="00C2525C">
        <w:rPr>
          <w:rFonts w:ascii="Times New Roman" w:hAnsi="Times New Roman" w:cs="Times New Roman"/>
          <w:color w:val="002060"/>
          <w:sz w:val="16"/>
          <w:szCs w:val="16"/>
        </w:rPr>
        <w:softHyphen/>
        <w:t>нодорожной магистралью.</w:t>
      </w:r>
    </w:p>
    <w:p w14:paraId="210F944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Завод должен располагать следующими технически целесообразно оборудованными отделами:</w:t>
      </w:r>
    </w:p>
    <w:p w14:paraId="6DB7569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Механическая,обладающая площадью для установки станков, потребных для производства 1000 моторов БМВ в одну смену в год.</w:t>
      </w:r>
    </w:p>
    <w:p w14:paraId="2D816B3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Инструментальная, достаточно оборудованная для обеспечения основного производства инструментами и приспособлениями.</w:t>
      </w:r>
    </w:p>
    <w:p w14:paraId="58FB1C2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Сборочная.</w:t>
      </w:r>
    </w:p>
    <w:p w14:paraId="3473278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Испытательная станция со всеми нужными оборудова</w:t>
      </w:r>
      <w:r w:rsidRPr="00C2525C">
        <w:rPr>
          <w:rFonts w:ascii="Times New Roman" w:hAnsi="Times New Roman" w:cs="Times New Roman"/>
          <w:color w:val="002060"/>
          <w:sz w:val="16"/>
          <w:szCs w:val="16"/>
        </w:rPr>
        <w:softHyphen/>
        <w:t>нием и приборами,включая и контрольно-сборочную.</w:t>
      </w:r>
    </w:p>
    <w:p w14:paraId="40C15F4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Механическая и химическая лаборатории.</w:t>
      </w:r>
    </w:p>
    <w:p w14:paraId="557222A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Экспедиция и склад готовых моторов.</w:t>
      </w:r>
    </w:p>
    <w:p w14:paraId="16A943E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целях осуществления своих обязательств в 3-годичный срок БМВ ввозит в пределы СССР до 100 человек рхбочих и не свыше 2.0 человек технического персонала различных квалификация и специальностей.</w:t>
      </w:r>
    </w:p>
    <w:p w14:paraId="769ED4D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Далее БМВ предоставляет Авиатресту все рабо</w:t>
      </w:r>
      <w:r w:rsidRPr="00C2525C">
        <w:rPr>
          <w:rFonts w:ascii="Times New Roman" w:hAnsi="Times New Roman" w:cs="Times New Roman"/>
          <w:color w:val="002060"/>
          <w:sz w:val="16"/>
          <w:szCs w:val="16"/>
        </w:rPr>
        <w:softHyphen/>
        <w:t>чие чертежи моторах БМВ6, с указанием мест и рода 5 обработки, допусков, характеристик и по</w:t>
      </w:r>
      <w:r w:rsidRPr="00C2525C">
        <w:rPr>
          <w:rFonts w:ascii="Times New Roman" w:hAnsi="Times New Roman" w:cs="Times New Roman"/>
          <w:color w:val="002060"/>
          <w:sz w:val="16"/>
          <w:szCs w:val="16"/>
        </w:rPr>
        <w:softHyphen/>
        <w:t>требных материалов и методов производства.</w:t>
      </w:r>
    </w:p>
    <w:p w14:paraId="46578FA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Фирма БМВ обеспгечивает инженерам и работниикам Авиатреста полную возможность изучать методы производства мотора БМВ6 на германском заводе фир</w:t>
      </w:r>
      <w:r w:rsidRPr="00C2525C">
        <w:rPr>
          <w:rFonts w:ascii="Times New Roman" w:hAnsi="Times New Roman" w:cs="Times New Roman"/>
          <w:color w:val="002060"/>
          <w:sz w:val="16"/>
          <w:szCs w:val="16"/>
        </w:rPr>
        <w:softHyphen/>
        <w:t>мы в течение б месяцев.</w:t>
      </w:r>
    </w:p>
    <w:p w14:paraId="282F9E6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Авиатрест за каждый выпущенный мотор уплачивает фирме БМВ4% с первых 200 моторов, если они будут выпущецы к концу 2-гогода со дня подписания договора и 3,6% со стоимости 500 моторов, кои БМВ обязуется выпустить за 3-й год существовования договора.</w:t>
      </w:r>
    </w:p>
    <w:p w14:paraId="45DD15A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дальнейшем, за каждый выпущенный мотор БМВ получает 2% со стоимости мотора.</w:t>
      </w:r>
    </w:p>
    <w:p w14:paraId="4D95B7D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Срок действия договора предусматривается десятилетний, причем фирма БМВ обязувтся вводить все кон</w:t>
      </w:r>
      <w:r w:rsidRPr="00C2525C">
        <w:rPr>
          <w:rFonts w:ascii="Times New Roman" w:hAnsi="Times New Roman" w:cs="Times New Roman"/>
          <w:color w:val="002060"/>
          <w:sz w:val="16"/>
          <w:szCs w:val="16"/>
        </w:rPr>
        <w:softHyphen/>
        <w:t>структивные улучшения в мотор БМВ6, кои будут достиг</w:t>
      </w:r>
      <w:r w:rsidRPr="00C2525C">
        <w:rPr>
          <w:rFonts w:ascii="Times New Roman" w:hAnsi="Times New Roman" w:cs="Times New Roman"/>
          <w:color w:val="002060"/>
          <w:sz w:val="16"/>
          <w:szCs w:val="16"/>
        </w:rPr>
        <w:softHyphen/>
        <w:t>нуты и процессе производства основного завода фирмы.</w:t>
      </w:r>
    </w:p>
    <w:p w14:paraId="03BB523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Что касается Конструкторско Бюро, то Авиатрест считает крайне желательной организацию из немецких специалистов бюро на заводе в Рыбинске для целей улуч шения конструкции строющегося мотора и разработки но</w:t>
      </w:r>
      <w:r w:rsidRPr="00C2525C">
        <w:rPr>
          <w:rFonts w:ascii="Times New Roman" w:hAnsi="Times New Roman" w:cs="Times New Roman"/>
          <w:color w:val="002060"/>
          <w:sz w:val="16"/>
          <w:szCs w:val="16"/>
        </w:rPr>
        <w:softHyphen/>
        <w:t>вых типов, о днеако, при условии, что во главе Конструктор ского бюро будет поставлен специалист с большим име</w:t>
      </w:r>
      <w:r w:rsidRPr="00C2525C">
        <w:rPr>
          <w:rFonts w:ascii="Times New Roman" w:hAnsi="Times New Roman" w:cs="Times New Roman"/>
          <w:color w:val="002060"/>
          <w:sz w:val="16"/>
          <w:szCs w:val="16"/>
        </w:rPr>
        <w:softHyphen/>
        <w:t>нем.</w:t>
      </w:r>
    </w:p>
    <w:p w14:paraId="444E7D1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Правление Авиатреста считает необходимым по всем вопросам, затронутым в настоящем докладе, достиг</w:t>
      </w:r>
      <w:r w:rsidRPr="00C2525C">
        <w:rPr>
          <w:rFonts w:ascii="Times New Roman" w:hAnsi="Times New Roman" w:cs="Times New Roman"/>
          <w:color w:val="002060"/>
          <w:sz w:val="16"/>
          <w:szCs w:val="16"/>
        </w:rPr>
        <w:softHyphen/>
        <w:t>нуть полного соглашения с УВВС и по получении санкции Правительства и потребных кредитов создать комиссию</w:t>
      </w:r>
      <w:r w:rsidRPr="00C2525C">
        <w:rPr>
          <w:rFonts w:ascii="Times New Roman" w:hAnsi="Times New Roman" w:cs="Times New Roman"/>
          <w:smallCaps/>
          <w:color w:val="002060"/>
          <w:sz w:val="16"/>
          <w:szCs w:val="16"/>
        </w:rPr>
        <w:t xml:space="preserve">, </w:t>
      </w:r>
      <w:r w:rsidRPr="00C2525C">
        <w:rPr>
          <w:rFonts w:ascii="Times New Roman" w:hAnsi="Times New Roman" w:cs="Times New Roman"/>
          <w:color w:val="002060"/>
          <w:sz w:val="16"/>
          <w:szCs w:val="16"/>
        </w:rPr>
        <w:t>коей поручить деловые переговоры с фирмой вести в Германии (2197).</w:t>
      </w:r>
    </w:p>
    <w:p w14:paraId="1220FB0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1649F23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 рассвете 31 августа 1926 АНТ-3 "Пролетарий" вновь отправился в путь. При дозаправке в Кенигсберге обнаружили течь в правом радиаторе. На подлете к Парижу вода из него уже не капала, а текла тонкой струйкой. Выручили французские механики: за одну ночь они сменили радиатор на свой, чуть большего размера, чем исходный. Таким образом, перелет не только выполнил свои пропагандистские задачи, но и помог выявить слабые места мотоустановки. Утром второго дня "Пролетарий" появился над Римом, а к вечеру сел в Вене. В полдень следующего дня он вернулся в Москву, пролетев 7150 км и побывав в шести странах. Это стало яркой демонстрацией растущей мощи воздушного флота страны. Впервые в полете участвовал самолет не только построенный, но и полностью сконструированный в Советском Союзе, причем цельнометаллический. Но экипаж никаких наград не получил...(11985).</w:t>
      </w:r>
    </w:p>
    <w:p w14:paraId="2DDDD8D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B4D38E7" w14:textId="73AEC28D" w:rsidR="00683611" w:rsidRPr="00C2525C" w:rsidRDefault="00683611"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 xml:space="preserve">С 31 августа по 2 сентября 1926 года экипаж в составе авиационного краскома Михаила Михайловича Громова (1899-1985) и механика Е.В. Радзевича на новеньком туполевском биплане марки «АНТ-3» (бортовой номер – «RR-SOV»; присвоенное имя – «Пролетарий»; данный самолёт – гражданская версия военного самолёта-разведчика Р-3), неся на бортах самолёта символику Авиахима, без единой аварии выполнил круговой перелёт по 7150-километровому маршруту Москва – Кёнигсберг – Берлин – Кобленц – Париж – Лион – Рим (через Турин) – Удине – Вена – Прага (но посадку здесь не производилась из-за сильного тумана) – Варшава – Москва. </w:t>
      </w:r>
    </w:p>
    <w:p w14:paraId="6C8CCAA9" w14:textId="77777777" w:rsidR="00683611" w:rsidRPr="00C2525C" w:rsidRDefault="00683611"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 xml:space="preserve">За стремительность и изящность советская пресса тут же окрестила этот молниеносный перелёт «воздушной прогулкой над Европой». Хроника перелёта – строками очерка «7150 километров в 34 часа», опубликованного за подписью М.М. Громова на третьей странице 206-го номера за 1926 год газеты «Известия»: «В 3 часа 25 минут ночи, цепляясь краями крыльев за облака, освещая карманным фонарём компас, вылетели мы из московской зоны навстречу утру и через час пересекли железную дорогу на Сычёвку (Смоленской губернии). </w:t>
      </w:r>
    </w:p>
    <w:p w14:paraId="70479FF1" w14:textId="77777777" w:rsidR="00683611" w:rsidRPr="00C2525C" w:rsidRDefault="00683611"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 xml:space="preserve">Рассвет. Потушили фонарики. Сильный боковой ветер. Промелькнул под нами Полоцк, последний советский крупный ориентир, да и тот весь затянутый туманом. Пересекли границу. Польша уходит быстро. Туман рассеивается. За Польшей пронеслась Литва, и мы над Пруссией. Через облачные окна заметно Балтийское море. Механик Родзевич передаёт мне записку: «Через 5-10 минут Кёнигсберг». С нагрузкой в 1000 кг ныряем в облачную пропасть и достаем Кёнигсберг немного влево. Сели. На аэродроме ни души. Как потом выяснилось, никто нас так рано не ожидал, все рассчитывали, что боковой ветер не позволит нам набрать такую скорость (180-200 км/час). Даже лётчик Шебанов, ночевавший в Кёнигсберге после обычного рейса Москва – Кёнигсберг уехал с аэродрома за 15 минут до нашего прилёта. 1180 километров мы сделали за 5 часов 50 минут. </w:t>
      </w:r>
    </w:p>
    <w:p w14:paraId="06CFC5C8" w14:textId="77777777" w:rsidR="00683611" w:rsidRPr="00C2525C" w:rsidRDefault="00683611"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 xml:space="preserve">Время не ждёт. Наполнились горючим, приняли приветствие от прибывшего на аэродром нашего консульства и после 70-минутной остановки полетели дальше. Чтобы выиграть время, взлёт сделали по ветру. Набрали высоту в 400 метров и пошли. Боковой ветер болтал нас до самого Берлина. Через 2 часа 50 минут, т.е. в 13 часов 20 минут, мы достигли Темпельгофа, этого «Замоскворечья» Берлина, и сели на аэродром. Встреча. Представители вашего полпредства, немецких властей и торгпредства, немецкого аэроклуба, Люфт-Ганзы, Дерулюфта, многочисленные корреспонденты и фотокоры... Тут же, на аэродроме, небольшой банкет, трогательные речи, наилучшие пожелания, приветы и письма в Париж и Рим. В Берлине мы пробыли 75 минут. </w:t>
      </w:r>
    </w:p>
    <w:p w14:paraId="6BE34C6A" w14:textId="77777777" w:rsidR="00683611" w:rsidRPr="00C2525C" w:rsidRDefault="00683611"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 xml:space="preserve">В 2 часа 35 минут дня мы на высоте 300 метров летим в Париж. Вместо маршрута Берлин – Кобленц – Париж нам предложили было лететь в Париж через Кёльн удлинив путь на 150 км. Кроме того, нас угостили в Берлине сводкой о погоде, где в районе Рейна нам предсказывали грозы. Несмотря на это, мы полетели по своему маршруту и в 8 часов 15 минут вечера сели на парижский аэродром. Вот Эйфелева башня. Грандиозный, густо застроенный город, но вместе с тем живой, много зелени и не такой мрачный, не такой пасмурный, как Берлин. После обычной встречи и расспросов помчались в авто рассматривать этот город-гигант с его шумом, морем света и огней, мириадами кафе, авто и автобусов. Легкомысленность и пустота. После ужина в отеле легли спать до утра. </w:t>
      </w:r>
    </w:p>
    <w:p w14:paraId="09F778A5" w14:textId="77777777" w:rsidR="00683611" w:rsidRPr="00C2525C" w:rsidRDefault="00683611"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 xml:space="preserve">Вылетели в 7 часов 35 минут утра, пошли на высоте 800 метров, и до самых Альп никакой облачности не заметили. В Альпах дело обстояло хуже. Мы шли на высоте 3700 метров, переходя пограничные перевалы, закрытые облачной пеленой. Встречный ветер дёргал машину весьма чувствительно. Всё же скорость доходила до 200 км/час, и расстояние Париж – Рим (1200 км) было покрыто нами в 6 часов 40 минут. </w:t>
      </w:r>
    </w:p>
    <w:p w14:paraId="75DC0869" w14:textId="77777777" w:rsidR="00683611" w:rsidRPr="00C2525C" w:rsidRDefault="00683611"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 xml:space="preserve">Французские Альпы. Хребты, вершины которых покрыты снегом. 4 градуса ниже нуля. Расстояние от одного хребта до другого так незначительно, что приходится проходить крыльями в нескольких метрах. А внизу зловещая тишина. Посадочных площадок нет. Сдай мотор, и не было бы этих строк. </w:t>
      </w:r>
    </w:p>
    <w:p w14:paraId="153BA65F" w14:textId="77777777" w:rsidR="00683611" w:rsidRPr="00C2525C" w:rsidRDefault="00683611"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 xml:space="preserve">Подходя к Турину, мы юркнули вниз в образовавшуюся дыру в облаках, и пошли на высоте 1500 метров, пересекая Апеннины, к Генуэзскому заливу. Путь лежал над водой. Итальянский берег живописен. Отрывистыми скалами спускается он к морю. Порывистость ветра, резкость толчков заставляли временами задуматься: «А выдержат ли крылья, не оторвутся ли?». Ещё теперь ночью я просыпаюсь как бы от подобного толчка. </w:t>
      </w:r>
    </w:p>
    <w:p w14:paraId="2C6A58AA" w14:textId="77777777" w:rsidR="00683611" w:rsidRPr="00C2525C" w:rsidRDefault="00683611"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 xml:space="preserve">А вот и Рим. Какое величие сохранил он. Кружась над ним, видишь его мраморную белизну, ослепительную под ярким солнцем. Сели. Полпредство и торгпредство, многочисленное офицерство, итальянский аэроклуб, пресса, фото и кино. Но чтобы в этот же день, ещё засветло, попасть в Вену, мы попросили нас не задерживать и в 3 часа 55 минут дня вылетели из Рима. </w:t>
      </w:r>
    </w:p>
    <w:p w14:paraId="06D8368C" w14:textId="77777777" w:rsidR="00683611" w:rsidRPr="00C2525C" w:rsidRDefault="00683611"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 xml:space="preserve">Снова Апеннины, снова Альпы, но уже Итальянские. Высота 1200 метров. Ветер попутный. Скорость 205 км/ч. Справа в 5 км оставили Венецию, ещё дальше – Удине. Вперёд – все скорей по южным отрогам Альпийских кряжей. Всё исчезает под нами. Не видно ни рек, ни дорог. Солнце село за горами. В горах темно. Жутко, нет ориентира, только компас выручает. Ещё 30 километров до Вены. Дал полный газ и не помню, как прошли мы это расстояние. </w:t>
      </w:r>
    </w:p>
    <w:p w14:paraId="2FB14299" w14:textId="77777777" w:rsidR="00683611" w:rsidRPr="00C2525C" w:rsidRDefault="00683611"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 xml:space="preserve">Вена, освещенная огнями. Сели ощупью. Ракеты, посланные нам с аэродрома, ничего не дали для определения посадки, и только привычка дала возможность гладко посадить машину. 8 часов 5 минут вечера. Какой-то прилетевший лётчик, не то итальянский, не то австрийский, поспешил похвастаться, что расстояние Венеция – Вена он покрыл в 3 часа, и был обескуражен, когда узнал, что мы из Рима в Вену (900 км) прибыли за 4 часа 10 минут. Эффект от перелета Рим – Вена был огромный. Никому не верилось, да и самим как-то неловко было... </w:t>
      </w:r>
    </w:p>
    <w:p w14:paraId="3E54A1BA" w14:textId="77777777" w:rsidR="00683611" w:rsidRPr="00C2525C" w:rsidRDefault="00683611"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 xml:space="preserve">Встреча в Вене необычайная, трогательная. Не успели мы выйти из самолёта, как огромная масса людей с пением «Интернационала», с красными знаменами окружила нас и заставила пройти сквозь этот строй. «Не в Москву ли попали?» – шутил Родзевич. Приветствуют, качают на руках. Заночевали в нашем торгпредстве, а в 6 часов 20 минут утра уже вскружились над Веной. Дунай и тот скрылся из виду. Следующая остановка – Прага. Но туман без конца. 2 круга над городом, а аэродрома не видать. Принимаем решение, лететь прямо в Варшаву. Впереди снова горы, на этот раз уже Карпаты. В отличие от Альп Карпаты испещрены многочисленными дорогами разных типов. Через 4 часа 20 минут мы достигли Варшавы. Встречают нас: шеф польской авиации генерал Райский, наш посол, военный атташе т. Мехоношин и лица польского авиационного командования. Небольшой завтрак на аэродроме, весьма трогательные приветствия, и в 12 часов 55 минут мы вылетели в Москву. </w:t>
      </w:r>
    </w:p>
    <w:p w14:paraId="4FCD349C" w14:textId="77777777" w:rsidR="00683611" w:rsidRPr="00C2525C" w:rsidRDefault="00683611"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 xml:space="preserve">Как-то особенно приятно было перелететь через нашу границу. Ещё приятнее показался нам Минск, через 5 часов 20 минут мы опустись на центральном аэродроме в Москве. </w:t>
      </w:r>
    </w:p>
    <w:p w14:paraId="0E682EEC" w14:textId="77777777" w:rsidR="00683611" w:rsidRPr="00C2525C" w:rsidRDefault="00683611"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 xml:space="preserve">…Сейчас вспоминаешь отдельные моменты, а весь перелёт – как в калейдоскопе. 3 дня, 7150 километров в 34 часа». </w:t>
      </w:r>
    </w:p>
    <w:p w14:paraId="4DDCDCF0" w14:textId="77777777" w:rsidR="00683611" w:rsidRPr="00C2525C" w:rsidRDefault="00683611"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 xml:space="preserve">И всё-таки этот перелёт от начала и до конца не был беззаботной «воздушной прогулкой над Европой», поскольку в пути экипаж преследовали поломки в работе двигателя. И, например, мало кто знает, что из Москвы АНТ-3 с бортовым именем «Пролетарий» стартовал с Центрального аэродрома имени Л,Д. Троцкого дважды. В первый раз – 30-го числа. Но в тот же день пришлось вернуться из-за течи расширительного бачка системы охлаждения. Однако в версии для прессы – якобы «по причине плохой погоды». </w:t>
      </w:r>
    </w:p>
    <w:p w14:paraId="2D14CEC9" w14:textId="77777777" w:rsidR="00683611" w:rsidRPr="00C2525C" w:rsidRDefault="00683611"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 xml:space="preserve">31 августа уже в Кенигсберге механик Е.В. Радзевич обнаружил течь в правом радиаторе, заделать которую времени уже не оставалось. В итоге на подлёте к Парижу вода из него уже не капала, а стекала струйкой. Спасибо французскому механику, который за денежное вознаграждение взялся устранить неисправность и с этой своей работой справился блестяще: всего лишь за одну ночь сменил неподлежащий оперативному ремонту радиатор на другой – исправный, но снятый с какой-то французской машины. </w:t>
      </w:r>
    </w:p>
    <w:p w14:paraId="124DC891" w14:textId="77777777" w:rsidR="00683611" w:rsidRPr="00C2525C" w:rsidRDefault="00683611"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 xml:space="preserve">Европейское турне экипажа краскома М.М. Громова в цифрах статистики: </w:t>
      </w:r>
    </w:p>
    <w:p w14:paraId="4D142A75" w14:textId="77777777" w:rsidR="00683611" w:rsidRPr="00C2525C" w:rsidRDefault="00683611"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 xml:space="preserve">- 31 августа: путь от Москвы до Кёнигсберга АНТ-3 с бортовым именем «Пролетарий» преодолел за 5 часов 52 минуты, пройдя без посадки 1180 км; от Кёнигсберга до Берлина (580 км) – за 3 часа 17 минут; от Берлина до Парижа (930 км) – за 5 часов 54 минуты Таким образом, почти 2700-километровый маршрут Москва – Париж был покрыт за 15 часов 3 минуты полётного времени. И это – на аварийном моторе! </w:t>
      </w:r>
    </w:p>
    <w:p w14:paraId="19ADA4CC" w14:textId="77777777" w:rsidR="00683611" w:rsidRPr="00C2525C" w:rsidRDefault="00683611"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lastRenderedPageBreak/>
        <w:t xml:space="preserve">- 1 сентября: 1200-километровый участок Парижа – Рим – за 5 часов 43 минут, 860 км, разделяющие Рим от Вены, – за 4 часа 10 минут. Таким образом, почти 2000-километровый маршрут Париж – Рим – Вена – за 9 часов 53 минут, при этом по дороге в Вену М.М. Громов разогнал самолёт до 210 км/ч! </w:t>
      </w:r>
    </w:p>
    <w:p w14:paraId="3597D4DE" w14:textId="77777777" w:rsidR="00683611" w:rsidRPr="00C2525C" w:rsidRDefault="00683611"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 xml:space="preserve">- 2 сентября: из Вены взлетели в 06.20, а в 10.30 уже были в аэропорту Варшавы, то есть на весь путь сюда в 760 км ушло 4 часа 10 минут. В 12.00 вылет из Варшавы и после 6 часов 15 минут полёта – мягкая посадка в Москве, то есть последний отрезок в 1200 км был преодолён за 5 часов 20 минут. Всего же в третий день своей воздушной экспедиции экипаж М.М. Громова пробыл в воздухе 9 часов 30 минут, покрыв расстояние почти в 2000 км. </w:t>
      </w:r>
    </w:p>
    <w:p w14:paraId="1CCE0950" w14:textId="77777777" w:rsidR="00683611" w:rsidRPr="00C2525C" w:rsidRDefault="00683611"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 xml:space="preserve">На весь перелёт Москва – Кёнигсберг – Берлин – Кобленц – Париж – Лион – Рим– Удине – Вена – Прага – Варшава – Москва, было затрачено 62 часа 52 минуты, из которых 34 часа 26 минут – это полётное время. Средняя скорости полёта – 200 км/час. </w:t>
      </w:r>
    </w:p>
    <w:p w14:paraId="2748128A" w14:textId="77777777" w:rsidR="00683611" w:rsidRPr="00C2525C" w:rsidRDefault="00683611"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 xml:space="preserve">2 сентября 1926 года, чтобы встретить и чествовать героев этого дальнего перелёта, на Центральном аэродроме имени Л.Д. Троцкого собрались не только их коллеги и друзья, но и представители иностранных посольств и миссий, большая делегация Авиахима во главе С.С. Каменевым и И.С. Уншлихтом, а также толпы восхищённых москвичей. </w:t>
      </w:r>
    </w:p>
    <w:p w14:paraId="12FBEEC2" w14:textId="77777777" w:rsidR="00683611" w:rsidRPr="00C2525C" w:rsidRDefault="00683611"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 xml:space="preserve">Ответная речь в ходе митинга смертельно уставшего М.М. Громова: «Я с трудом слышу то, что вы говорите… Я рад, что выполнил на 100 процентов поставленную мне задачу скоростного перелёта на советском самолёте»… </w:t>
      </w:r>
    </w:p>
    <w:p w14:paraId="66034BE9" w14:textId="77777777" w:rsidR="00683611" w:rsidRPr="00C2525C" w:rsidRDefault="00683611"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 xml:space="preserve">Из документов, хранящихся в архивном фонде Авиахима: «Тов. ГРОМОВ в три дня выполнил блестяще указанный маршрут в 7000 [правильно – 7150] км, пройдя его за 34 ч. 22 м. [правильно – 34 часа 26 минут] пребывания в воздухе, заняв 2-е место мирового рекорда в скоростном дальнем перелёте (после Аррошара – 1925 г.). Лётчику и механику объявлена благодарность РВС СССР (21267). </w:t>
      </w:r>
    </w:p>
    <w:p w14:paraId="278415C5" w14:textId="77777777" w:rsidR="00683611" w:rsidRPr="00C2525C" w:rsidRDefault="00683611" w:rsidP="00C2525C">
      <w:pPr>
        <w:spacing w:after="0" w:line="240" w:lineRule="auto"/>
        <w:jc w:val="both"/>
        <w:rPr>
          <w:rFonts w:ascii="Times New Roman" w:hAnsi="Times New Roman" w:cs="Times New Roman"/>
          <w:color w:val="0070C0"/>
          <w:sz w:val="16"/>
          <w:szCs w:val="16"/>
        </w:rPr>
      </w:pPr>
    </w:p>
    <w:p w14:paraId="32D44DB4"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Внешняя политика:</w:t>
      </w:r>
    </w:p>
    <w:p w14:paraId="15B5C29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8F5F5C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31 августа 1926 СССР и Афганистан подписали договор о нейтралитете и ненападении (3186).</w:t>
      </w:r>
    </w:p>
    <w:p w14:paraId="0EE31A4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974E699" w14:textId="77777777" w:rsidR="00CD2BEE" w:rsidRPr="00C2525C" w:rsidRDefault="00CD2BEE"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 xml:space="preserve">31 августа </w:t>
      </w:r>
      <w:r w:rsidRPr="00C2525C">
        <w:rPr>
          <w:rFonts w:ascii="Times New Roman" w:hAnsi="Times New Roman" w:cs="Times New Roman"/>
          <w:color w:val="002060"/>
          <w:sz w:val="16"/>
          <w:szCs w:val="16"/>
        </w:rPr>
        <w:t>в 1926 году в Пагмане, летней резиденции эмира Афганистана Амануллы-Хана, подписывается договор между СССР и Афганистаном о нейтралитете и взаимном ненападении. В том же году Аманулла-хан примет титул падишаха. При нем в 1919 будут установлены дипломатические отношения между двумя странами, а в 1928 он посетит СССР, что будет способствовать укреплению дружественных советско-афганских отношений (14755).</w:t>
      </w:r>
    </w:p>
    <w:p w14:paraId="54BF4144" w14:textId="77777777" w:rsidR="00CD2BEE" w:rsidRPr="00C2525C" w:rsidRDefault="00CD2BEE" w:rsidP="00C2525C">
      <w:pPr>
        <w:spacing w:after="0" w:line="240" w:lineRule="auto"/>
        <w:jc w:val="both"/>
        <w:rPr>
          <w:rFonts w:ascii="Times New Roman" w:hAnsi="Times New Roman" w:cs="Times New Roman"/>
          <w:color w:val="002060"/>
          <w:sz w:val="16"/>
          <w:szCs w:val="16"/>
        </w:rPr>
      </w:pPr>
    </w:p>
    <w:p w14:paraId="4837A4B2" w14:textId="77777777" w:rsidR="00CD2BEE"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19B61616" w14:textId="77777777" w:rsidR="00CD2BEE" w:rsidRPr="00C2525C" w:rsidRDefault="00CD2BEE"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97A002A" w14:textId="77777777" w:rsidR="00CD2BEE" w:rsidRPr="00C2525C" w:rsidRDefault="00CD2BEE"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31 августа (по 1 сентября) 1926 года</w:t>
      </w:r>
      <w:r w:rsidRPr="00C2525C">
        <w:rPr>
          <w:rFonts w:ascii="Times New Roman" w:hAnsi="Times New Roman" w:cs="Times New Roman"/>
          <w:color w:val="002060"/>
          <w:sz w:val="16"/>
          <w:szCs w:val="16"/>
        </w:rPr>
        <w:t xml:space="preserve"> "Бреге" Br.19 с двигателем "Фарман" пролетел 5200 километров от парижского аэродрома Ле Бурже до персидского Бендер-Аббаса. Машину пилотировали лейтенант Шале и капитан Вейсер. Через полтора месяца шеф-пилот фирмы "Бреге" Косте и капитан Риньо побили и этот рекорд, пролетев 5396 км (14755).</w:t>
      </w:r>
    </w:p>
    <w:p w14:paraId="5865319C" w14:textId="77777777" w:rsidR="00CD2BEE" w:rsidRPr="00C2525C" w:rsidRDefault="00CD2BEE" w:rsidP="00C2525C">
      <w:pPr>
        <w:spacing w:after="0" w:line="240" w:lineRule="auto"/>
        <w:jc w:val="both"/>
        <w:rPr>
          <w:rFonts w:ascii="Times New Roman" w:hAnsi="Times New Roman" w:cs="Times New Roman"/>
          <w:color w:val="002060"/>
          <w:sz w:val="16"/>
          <w:szCs w:val="16"/>
        </w:rPr>
      </w:pPr>
    </w:p>
    <w:p w14:paraId="3D2D0C4F"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043DF5F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812A2B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конце августа 1926 эскизный проект будущего У-2 был передан на рассмотрение Учебного отдела УВВС и одобрен как вполне соответствующий предъявленным требованиям (1076,701).</w:t>
      </w:r>
    </w:p>
    <w:p w14:paraId="5DF9C62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232FD4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другим данным в конце августа 1926 ОО ГАЗ-1 Н.Н.П. была получена Официальная характеристика мотора М-12, ТТ УВВС на самолет школьный первоначального обучения У-2 М-12 были получены еще 15 июля 1926, а эскизный проект послали на Техсовет только 17 сентября 1926 (2275).</w:t>
      </w:r>
    </w:p>
    <w:p w14:paraId="092AD74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B923DE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конце августа 1926 проект гидросамолета МР-1 М-15, задание на который было получено ОО ГАЗ-1 (Н.Н.П.) в конце апреля 1926, был послан в Авиатрест и был утвержден НК УВВС в начале октября 1926 (2275).</w:t>
      </w:r>
    </w:p>
    <w:p w14:paraId="445E733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67778DE"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6064E61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19DAF91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августе 1926 А.И.Томашевский провел испытания второго экземпляра АНТ-3 сначала с Либерти, а затем с Непир Лайон и именно этот вариант решили запускать в серию (346,10) на заводе ГАЗ N 5 (25 завод) в Москве (1852,37).</w:t>
      </w:r>
    </w:p>
    <w:p w14:paraId="0093865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695389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 августа 1926 г. проектировался вариант Р-3 с "Лоррэн-Дитрих", который назвали Р-ЗЛД (в то время чаще писали РЗ-ЛД, а иногда РШ-ЛД).</w:t>
      </w:r>
    </w:p>
    <w:p w14:paraId="15A86D7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Первый вариант новой мотоустановки сконструировали к началу 1927 г. Впервые этот двигатель смонтировали на самолете № 4008. В отличие от варианта с М-5, у которого моторама являлась частью каркаса фюзеляжа, ее сделали отъемной, с резиновыми прокладками для гашения вибраций. Вместо сложных в производстве и малопригодных для наших климатических условий радиаторов Ламблена (зимой они замерзали, а летом перегревались) поставили лобовой сотовый радиатор овальной формы. Спереди он имел управляемые из кабины пилота жалюзи. Поскольку более короткий и легкий "Лоррэн" еще больше усугублял проблему с центровкой, то для компенсации из задней кабины убрали один "Льюис" и часть магазинов к нему. Самолет № 4008 проходил заводские испытания с 20 октября по 1 ноября 1927 г.; летал на нем Я.Н. Моисеев. В НИИ ВВС самолет прибыл 14 ноября, но полеты задержались сначала из-за поломки тяги управления рулями высоты, затем из-за отсутствия лыж (уже выпал снег) и, наконец, из-за переделки бензосистемы в борьбе с постоянными утечками горючего. В НИИ на Р-ЗЛД летали пилоты Писа- ренко, Кудрявцев и Волковойнов.</w:t>
      </w:r>
    </w:p>
    <w:p w14:paraId="797C628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Р-ЗЛД по сравнению с Р-ЗМ5 обладал более высокой скоростью горизонтального полета, но ухудшились скороподъемность и потолок, что опять объяснялось несоответствием винта новому мотору. Рекомендовали сменить винт и выполнить ряд доработок по мотоустановке. В частности, моторама оказалась недостаточно жесткой, что в сочетании с плохой сбалансированностью "Лоррэн-Дитриха" стало причиной тряски в широком диапазоне режимов работы мотора. Рама изгибалась и скручивалась. Устойчивость самолета по-прежнему оставляла желать лучшего. Машину вернули в ЦАГИ, где ее попытались улучшить небольшим увеличением площади стабилизатора. С 18 февраля 1928 г. самолет № 4008 ис- пытывался с новым оперением. Однако, по докладу помощника начальника НИИ Стомана, "увеличение площади стабилизатора на 5,7% едва заметно повысило устойчивость самолета". Возникли также трудности с системой охлаждения. Вода перегревалась до 80 - 85°. За 30 минут полета из расширительного бачка паром уходило до ведра воды! Впоследствии выяснилось, что виноваты некачественно изготовленные радиаторы. Мотоустановку в основном довели к июню, а остальные доработки по плану НИИ завершили к ноябрю 1928 г.</w:t>
      </w:r>
    </w:p>
    <w:p w14:paraId="33DC5E8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ГАЗ-7 должен был перейти на выпуск Р-ЗЛД с 23-го самолета. Действительно, 10 мая 1928 г. на испытания в НИИ ВВС вышел уже головной серийный Р-ЗЛД № 4023. Проблему устойчивости на нем разрешили введением удлиненной на 400 мм и более жесткой моторамы. Удалось победить и тряску: "Вибрации после соответствующей точной регулировки мотора стали нормальными", - гласил отчет. Хотя и были предъявлены претензии к недостаткам масло- и бензосистем, в целом оценка оказалась положительной: "...может быть рекомендован на снабжение строевых частей ВВС".</w:t>
      </w:r>
    </w:p>
    <w:p w14:paraId="2824707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Постепенно производство налаживалось. Сдав последние Р-ЗМ5, со второй половины 1928 г. завод полностью перешел на выпуск Р-ЗЛД, причем темпы сборки стабильно нарастали. Постоянным тормозом являлись поставки комплектующих - моторов, приборов, вооружения. В частности, это было связано с тем, что на серийные Р-ЗЛД решили ставить не английские "виккерсы", а новые отечественные пулеметы ПВ-1 конструкции А.В.Надашкевича, отличавшиеся большей скорострельностью. Производство ПВ-1, принятых на вооружение в том же 1928 г., только разворачивалось, а они требовались и для других новых типов самолетов. Поэтому перебои с их поставкой лихорадили предприятия. Так, на 1 октября 1928 г. по плану завод № 22 должен был предъявить приемке 50 Р-ЗЛД, фактически предъявил 44, но некомплектно (в основном без пулеметов). Из них военные приняли только одну машину, а еще 34 им пришлось принять условно (ибо поставка приборов и вооружения по договору являлась обязанностью ВВС). Естественно, что реальная боевая ценность разведчиков без вооружения оказывалась близка к нулю.</w:t>
      </w:r>
    </w:p>
    <w:p w14:paraId="18FC2B6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Часть нареканий учли. Еще в 1928 г. с самолета № 4024 ввели усиление наиболее опасных шпангоутов распорками, с № 4067 - двойное усиление (т.н. "схема ЦАГИ"). Доработали бензосистему. В ходе серийного производства внесли еще несколько изменений, из которых внешне были заметны только два. С машины № 4074 на ПВ-1 перестали ставить обтекатель, что практически не ухудшило аэродинамики довольно тихоходного самолета, но упростило обслуживание вооружения. Стало легче производить чистку и регулировку установки оружия. Такое решение было предложено еще при испытании самолета № 4023. При этом одновременно укоротили ручку перезаряжания пулемета и установили гашетку на ручке управления самолетом. Правда, позже все-таки сочли, что неприкрытые кронштейны крепления пулемета создают дополнительное сопротивление, и с машины № 4094 их заменили на новые, более обтекаемые. С самолета № 4053 ввели новые бензобаки в крыле. Старые баки вкладывались в плоскости так, что их верхние крышки становились поверхностью крыла и ничем не прикрывались. При виде сверху на крыле были отчетливо видны два гладких прямоугольника на фоне гофрированной обшивки. Новые баки имели овальное сечение и сверху закрывались панелями с гофрированной обшивкой.</w:t>
      </w:r>
    </w:p>
    <w:p w14:paraId="1D19C68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По мере отработки технологии, несмотря на постоянный рост веса (за счет усилений конструкции), характеристики Р-ЗЛД столь же неуклонно повышались. В первую очередь увеличивались скороподъемность и потолок, а также улучшались показатели маневренности. Если самолет № 4048 поднимался на 3000 м за 16,28 мин и имел практический потолок 4970 м, то машина № 4101 (выпущенная примерно на полгода позже) показала соответственно 14,73 мин и 5100 м.</w:t>
      </w:r>
    </w:p>
    <w:p w14:paraId="00E277D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Хотя имелись планы дальнейшей модернизации Р-ЗЛД, в частности, замена "льюисов" пулеметами ДА-2, в конце 1929 г. машину, как и предполагалось по планам УВВС, сняли с производства. В документации ОКБ Туполева указывается, что всего выпустили 103 Р-3, в том числе 79 Р-ЗЛД, однако данные ВВС и анализ серийных номеров машин показывают, что их построили несколько больше: 113 - 115 самолетов всех модификаций (11985).</w:t>
      </w:r>
    </w:p>
    <w:p w14:paraId="0B1C7FE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F6359A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августе 1926 г. НТК ВВС вместо задания на проек</w:t>
      </w:r>
      <w:r w:rsidRPr="00C2525C">
        <w:rPr>
          <w:rFonts w:ascii="Times New Roman" w:hAnsi="Times New Roman" w:cs="Times New Roman"/>
          <w:color w:val="002060"/>
          <w:sz w:val="16"/>
          <w:szCs w:val="16"/>
        </w:rPr>
        <w:softHyphen/>
        <w:t>тирование бомбардировщика 2БР-2 выдал опытному отделу задание на разработку деревянного бомбовоза Л2 с двумя моторами М-5, в связи с чем машина получила обозначение Л2-2М5. В конструкции самолета жестко регламентировалось количество используемого метал</w:t>
      </w:r>
      <w:r w:rsidRPr="00C2525C">
        <w:rPr>
          <w:rFonts w:ascii="Times New Roman" w:hAnsi="Times New Roman" w:cs="Times New Roman"/>
          <w:color w:val="002060"/>
          <w:sz w:val="16"/>
          <w:szCs w:val="16"/>
        </w:rPr>
        <w:softHyphen/>
        <w:t>ла, включая гвозди и шурупы (10667).</w:t>
      </w:r>
    </w:p>
    <w:p w14:paraId="0172F20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1BC126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августе 1926 начались летные испытания К-2 К.А.К. (271,106).</w:t>
      </w:r>
    </w:p>
    <w:p w14:paraId="171A7F5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E93F8FE" w14:textId="77777777" w:rsidR="001C656C" w:rsidRPr="00C2525C" w:rsidRDefault="001C656C" w:rsidP="00C2525C">
      <w:pPr>
        <w:spacing w:after="0" w:line="240" w:lineRule="auto"/>
        <w:jc w:val="both"/>
        <w:rPr>
          <w:rFonts w:ascii="Times New Roman" w:eastAsia="Times New Roman" w:hAnsi="Times New Roman" w:cs="Times New Roman"/>
          <w:color w:val="002060"/>
          <w:sz w:val="16"/>
          <w:szCs w:val="16"/>
          <w:lang w:eastAsia="ru-RU"/>
        </w:rPr>
      </w:pPr>
      <w:r w:rsidRPr="00C2525C">
        <w:rPr>
          <w:rFonts w:ascii="Times New Roman" w:eastAsia="Times New Roman" w:hAnsi="Times New Roman" w:cs="Times New Roman"/>
          <w:color w:val="002060"/>
          <w:sz w:val="16"/>
          <w:szCs w:val="16"/>
          <w:lang w:eastAsia="ru-RU"/>
        </w:rPr>
        <w:t xml:space="preserve">В августе 1926 г. закончились испытания БИЧ-3. В отчёте об испытаниях БИЧ-3, закончившихся, Кудрин пишет: «При рулении на земле самолёт плохо слушается руля направления… В начале разбега самолёт проявляет тенденцию заворачивать влево. Разбег для взлёта у самолёта незначительный. Самолёт хорошо набирает высоту. В воздухе самолёт обнаружил чрезвычайную чуткость к рулям глубины и элеронам. Регулировка самолёта хорошая, но он „висит на ручке“. Режим полёта сохраняет, имея устойчивый курс. Самолёт имеет большую скорость и значительный диапазон скоростей, причем заметна хорошая устойчивость на больших углах. При уменьшении оборотов мотора самолёт сам переходит на планирование» </w:t>
      </w:r>
      <w:hyperlink r:id="rId78" w:history="1">
        <w:r w:rsidRPr="00C2525C">
          <w:rPr>
            <w:rFonts w:ascii="Times New Roman" w:eastAsia="Times New Roman" w:hAnsi="Times New Roman" w:cs="Times New Roman"/>
            <w:color w:val="002060"/>
            <w:sz w:val="16"/>
            <w:szCs w:val="16"/>
            <w:lang w:eastAsia="ru-RU"/>
          </w:rPr>
          <w:t>[41]</w:t>
        </w:r>
      </w:hyperlink>
      <w:r w:rsidRPr="00C2525C">
        <w:rPr>
          <w:rFonts w:ascii="Times New Roman" w:eastAsia="Times New Roman" w:hAnsi="Times New Roman" w:cs="Times New Roman"/>
          <w:color w:val="002060"/>
          <w:sz w:val="16"/>
          <w:szCs w:val="16"/>
          <w:lang w:eastAsia="ru-RU"/>
        </w:rPr>
        <w:t xml:space="preserve"> .</w:t>
      </w:r>
    </w:p>
    <w:p w14:paraId="3DC41C4D" w14:textId="77777777" w:rsidR="001C656C" w:rsidRPr="00C2525C" w:rsidRDefault="001C656C" w:rsidP="00C2525C">
      <w:pPr>
        <w:spacing w:after="0" w:line="240" w:lineRule="auto"/>
        <w:jc w:val="both"/>
        <w:rPr>
          <w:rFonts w:ascii="Times New Roman" w:eastAsia="Times New Roman" w:hAnsi="Times New Roman" w:cs="Times New Roman"/>
          <w:color w:val="002060"/>
          <w:sz w:val="16"/>
          <w:szCs w:val="16"/>
          <w:lang w:eastAsia="ru-RU"/>
        </w:rPr>
      </w:pPr>
      <w:r w:rsidRPr="00C2525C">
        <w:rPr>
          <w:rFonts w:ascii="Times New Roman" w:eastAsia="Times New Roman" w:hAnsi="Times New Roman" w:cs="Times New Roman"/>
          <w:color w:val="002060"/>
          <w:sz w:val="16"/>
          <w:szCs w:val="16"/>
          <w:lang w:eastAsia="ru-RU"/>
        </w:rPr>
        <w:t>Мотор часто сбоил, дважды Кудрину приходилось идти на вынужденную посадку. Сложность взлёта и посадки и плохая работа двигателя не позволили осуществить всю программу испытаний. Тем не менее принципиальная возможность применения новой схемы в авиации была доказана. БИЧ-3 стал первым в нашей стране самолётом-бесхвосткой и первым в мире самолётом типа «летающее крыло» (17489).</w:t>
      </w:r>
    </w:p>
    <w:p w14:paraId="277E871F" w14:textId="77777777" w:rsidR="001C656C" w:rsidRPr="00C2525C" w:rsidRDefault="001C656C" w:rsidP="00C2525C">
      <w:pPr>
        <w:spacing w:after="0" w:line="240" w:lineRule="auto"/>
        <w:jc w:val="both"/>
        <w:rPr>
          <w:rFonts w:ascii="Times New Roman" w:eastAsia="Times New Roman" w:hAnsi="Times New Roman" w:cs="Times New Roman"/>
          <w:color w:val="002060"/>
          <w:sz w:val="16"/>
          <w:szCs w:val="16"/>
          <w:lang w:eastAsia="ru-RU"/>
        </w:rPr>
      </w:pPr>
    </w:p>
    <w:p w14:paraId="3C127F3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августе 1926 был закончен проект МР1-М5 (2279).</w:t>
      </w:r>
    </w:p>
    <w:p w14:paraId="2CA80BD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5DC332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августе 1926 г. проект МР-1 М-5 отправили на рассмотрение руководству Авиатреста, затем его изучали представители НТК УВВС, в октябре окончательно его одобрившие. Не дожидаясь окончания этого долгого процесса, завод приступил к постройке первой машины. Ее завершили в середине октября 1926 г. Первый полет опытного образца № 3017 состоялся 19 октября 1926 г. на Москве-реке в Филях; машину пилотировал В.Н. Филиппов. Авиатресту сообщили, что гидроплан «показал себя с очень хорошей стороны»; получили скорость 186 км/ч и потолок 4200 м. Позже построили еще один экземпляр, № 3020, с усиленным шасси. Его в начале ноября облетывал М.М. Громов (11923).</w:t>
      </w:r>
    </w:p>
    <w:p w14:paraId="2BA2D0B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02D876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августе 1926 после поломки на стенде М-11 ЦАГИ начал активно “проталкивать” двигатель М-12. Авиатрест предложил ОСС ЦКБ рассмотреть возможность его ус</w:t>
      </w:r>
      <w:r w:rsidRPr="00C2525C">
        <w:rPr>
          <w:rFonts w:ascii="Times New Roman" w:hAnsi="Times New Roman" w:cs="Times New Roman"/>
          <w:color w:val="002060"/>
          <w:sz w:val="16"/>
          <w:szCs w:val="16"/>
        </w:rPr>
        <w:softHyphen/>
        <w:t>тановки. В конце 1926 г. НАМИ направил ОСС офици</w:t>
      </w:r>
      <w:r w:rsidRPr="00C2525C">
        <w:rPr>
          <w:rFonts w:ascii="Times New Roman" w:hAnsi="Times New Roman" w:cs="Times New Roman"/>
          <w:color w:val="002060"/>
          <w:sz w:val="16"/>
          <w:szCs w:val="16"/>
        </w:rPr>
        <w:softHyphen/>
        <w:t>альные характеристики мотора М-12. В качестве резервного варианта предполагалось проработать про</w:t>
      </w:r>
      <w:r w:rsidRPr="00C2525C">
        <w:rPr>
          <w:rFonts w:ascii="Times New Roman" w:hAnsi="Times New Roman" w:cs="Times New Roman"/>
          <w:color w:val="002060"/>
          <w:sz w:val="16"/>
          <w:szCs w:val="16"/>
        </w:rPr>
        <w:softHyphen/>
        <w:t>ект У-2 с мотором “Майбах” в 120 л.с. (У2-М2) (10667).</w:t>
      </w:r>
    </w:p>
    <w:p w14:paraId="0DB101A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A98CE6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августе 1926 г. сборку М-10 завершили и испытали его в сентябре — декабре того же года. Потом еще раз вернулись к этой идее, когда в феврале 1928 г. ГЭЭИ и завод № 24 (слитые воедино «Икар» и «Мотор») предложили проект «М-5 с магнето». В ноябре того же года изготовили опытный экземпляр такого мотора, а в декабре 1928 г. — ноябре 1929 г. он проходил завод</w:t>
      </w:r>
      <w:r w:rsidRPr="00C2525C">
        <w:rPr>
          <w:rFonts w:ascii="Times New Roman" w:hAnsi="Times New Roman" w:cs="Times New Roman"/>
          <w:color w:val="002060"/>
          <w:sz w:val="16"/>
          <w:szCs w:val="16"/>
        </w:rPr>
        <w:softHyphen/>
        <w:t>ские испытания. Однако к этому времени выпуск М-5 уже сворачивали и серийно этот вариант не производили. Основные усилия конструкторов были приложены к увеличению мощ</w:t>
      </w:r>
      <w:r w:rsidRPr="00C2525C">
        <w:rPr>
          <w:rFonts w:ascii="Times New Roman" w:hAnsi="Times New Roman" w:cs="Times New Roman"/>
          <w:color w:val="002060"/>
          <w:sz w:val="16"/>
          <w:szCs w:val="16"/>
        </w:rPr>
        <w:softHyphen/>
        <w:t>ности мотора. Здесь шли по трем путям: количественному (увеличение количества цилиндров с сохранением основных параметров рабочего про</w:t>
      </w:r>
      <w:r w:rsidRPr="00C2525C">
        <w:rPr>
          <w:rFonts w:ascii="Times New Roman" w:hAnsi="Times New Roman" w:cs="Times New Roman"/>
          <w:color w:val="002060"/>
          <w:sz w:val="16"/>
          <w:szCs w:val="16"/>
        </w:rPr>
        <w:softHyphen/>
        <w:t>цесса «Либерти»), качественному (сохранение общей компоновки с форси</w:t>
      </w:r>
      <w:r w:rsidRPr="00C2525C">
        <w:rPr>
          <w:rFonts w:ascii="Times New Roman" w:hAnsi="Times New Roman" w:cs="Times New Roman"/>
          <w:color w:val="002060"/>
          <w:sz w:val="16"/>
          <w:szCs w:val="16"/>
        </w:rPr>
        <w:softHyphen/>
        <w:t>рованием по оборотам, степени сжатия и наддуву) и используя различные комбинации двух предыдущих.</w:t>
      </w:r>
    </w:p>
    <w:p w14:paraId="333295B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Характеристики:</w:t>
      </w:r>
    </w:p>
    <w:p w14:paraId="36A5661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12-цилиндровый, рядный У-образный, четырехтактный, водяного охлаждения;</w:t>
      </w:r>
    </w:p>
    <w:p w14:paraId="024A627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мощность 400/440 л.с.;</w:t>
      </w:r>
    </w:p>
    <w:p w14:paraId="7AAF339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диаметр цилиндра/ход поршня 127/178 мм;</w:t>
      </w:r>
    </w:p>
    <w:p w14:paraId="2E5BC81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объем 27,01 л;</w:t>
      </w:r>
    </w:p>
    <w:p w14:paraId="12189BE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степень сжатия 5,4;</w:t>
      </w:r>
    </w:p>
    <w:p w14:paraId="5521126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безредукторный.</w:t>
      </w:r>
    </w:p>
    <w:p w14:paraId="70CBE96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Существовали два более поздних мотора под тем же обозначением Это двигатель ОКБ-478, созданный в 1948 г. под руководством А Г. Ив</w:t>
      </w:r>
      <w:r w:rsidRPr="00C2525C">
        <w:rPr>
          <w:rFonts w:ascii="Times New Roman" w:hAnsi="Times New Roman" w:cs="Times New Roman"/>
          <w:color w:val="002060"/>
          <w:sz w:val="16"/>
          <w:szCs w:val="16"/>
        </w:rPr>
        <w:softHyphen/>
        <w:t>ченко, и двигатель ВСУ самолета Ту-4, скопированный с американского образца (11852).</w:t>
      </w:r>
    </w:p>
    <w:p w14:paraId="59C7365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4A7D957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августе 1926 г. УВВС заклю</w:t>
      </w:r>
      <w:r w:rsidRPr="00C2525C">
        <w:rPr>
          <w:rFonts w:ascii="Times New Roman" w:hAnsi="Times New Roman" w:cs="Times New Roman"/>
          <w:color w:val="002060"/>
          <w:sz w:val="16"/>
          <w:szCs w:val="16"/>
        </w:rPr>
        <w:softHyphen/>
        <w:t>чило договор с заводом «Большевик» в Ленинграде на изготовление трех экземпляров МК-14. Для этого выделили 250 000 рублей. Срок готовности первого образца определили как 1 июня 1928 г. Завод принадлежал Оружейно-арсенальному тресту, но выпускал серийно авиамоторы М-5. Десять месяцев ушло на оборудование опытной мастер</w:t>
      </w:r>
      <w:r w:rsidRPr="00C2525C">
        <w:rPr>
          <w:rFonts w:ascii="Times New Roman" w:hAnsi="Times New Roman" w:cs="Times New Roman"/>
          <w:color w:val="002060"/>
          <w:sz w:val="16"/>
          <w:szCs w:val="16"/>
        </w:rPr>
        <w:softHyphen/>
        <w:t>ской. Фактически к изготовлению деталей приступили с сентября 1927 г. Киреев неоднократно вносил изменения в чертежи, требовал изготовления деталей в нескольких вариантах сразу. Отсутствовали специальные стали, инструмент и приспособления. Ряд деталей пришлось приспосабливать к имеющимся материалам, оборудованию, освоенным заводом техноло</w:t>
      </w:r>
      <w:r w:rsidRPr="00C2525C">
        <w:rPr>
          <w:rFonts w:ascii="Times New Roman" w:hAnsi="Times New Roman" w:cs="Times New Roman"/>
          <w:color w:val="002060"/>
          <w:sz w:val="16"/>
          <w:szCs w:val="16"/>
        </w:rPr>
        <w:softHyphen/>
        <w:t>гическим процессам. Ролики для подшипников заказывали в Англии и Швеции. Вдобавок ко всему со второй половины 1927 г. финансирование работы существенно сократили. Выделенных денег не хватало (11852).</w:t>
      </w:r>
    </w:p>
    <w:p w14:paraId="4EDC67A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Характеристики:</w:t>
      </w:r>
    </w:p>
    <w:p w14:paraId="78812E9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12-цилиндровый, рядный У-образный, четырехтактный, водяного</w:t>
      </w:r>
    </w:p>
    <w:p w14:paraId="0EE4FDD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охлаждения, редукторный;</w:t>
      </w:r>
    </w:p>
    <w:p w14:paraId="01EA262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с ПЦН (в окончательном варианте);</w:t>
      </w:r>
    </w:p>
    <w:p w14:paraId="0EC656E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диаметр цилиндра/ход поршня 132/180 мм (позднее 166,5/230 мм);</w:t>
      </w:r>
    </w:p>
    <w:p w14:paraId="69FF856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степень сжатия 5,7 (альтернативно 6,2);</w:t>
      </w:r>
    </w:p>
    <w:p w14:paraId="0AAD897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мощность исходно 600 л.с. (позднее 800 л.с. и 950 л.с.) (11852).</w:t>
      </w:r>
    </w:p>
    <w:p w14:paraId="3E7FC49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46A6BD2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августе 1926 М-11 прошел официальные заводские испытания на ГАЗ № 4. Двигатель М-12 доводили в НАМИ до сентября, затем провели еще один цикл испытаний и передали его в НИИ ВВС. С 15 декабря 1926 г. он работал там на стенде. Завершить испытания не удалось, двигатель вы</w:t>
      </w:r>
      <w:r w:rsidRPr="00C2525C">
        <w:rPr>
          <w:rFonts w:ascii="Times New Roman" w:hAnsi="Times New Roman" w:cs="Times New Roman"/>
          <w:color w:val="002060"/>
          <w:sz w:val="16"/>
          <w:szCs w:val="16"/>
        </w:rPr>
        <w:softHyphen/>
        <w:t>шел из строя (11852).</w:t>
      </w:r>
    </w:p>
    <w:p w14:paraId="05B4A17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7DA359EC"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7EBDB10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E3E963E" w14:textId="77777777" w:rsidR="001C656C" w:rsidRPr="00C2525C" w:rsidRDefault="001C656C"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августе 1926 года ЦУГПРОМ был ликвидирован. Вместо него были созданы главки по управлению отраслями промышленности (Главтекстиль, Главлесбум, Главхим, Главсельпром, Главгортоп), а для управления другими отраслями были сформированы комитеты. В структуре ВСНХ появилось Планово-Экономическое управление (ПЭУ), что отражало процесс сближения общеэкономического и планового дела. К середине 1928 года стала закрепляться идея создания дополнительных отраслевых главков. Так, Главметалл летом был разделен на главные управления: по черной металлургии, по добыче и обработке цветных металлов, машиностроения и металлообработки. Аналогичные меры намечались в отношении Главхима и в лесобумажной промышленности. В декабре этого же года пленум ВСНХ постановил передать все функции по оперативному выполнению планов главкам, что окончательно подорвало роль синдикатов в управлении промышленностью (18416).</w:t>
      </w:r>
    </w:p>
    <w:p w14:paraId="5216A3DC" w14:textId="77777777" w:rsidR="001C656C" w:rsidRPr="00C2525C" w:rsidRDefault="001C656C" w:rsidP="00C2525C">
      <w:pPr>
        <w:spacing w:after="0" w:line="240" w:lineRule="auto"/>
        <w:jc w:val="both"/>
        <w:rPr>
          <w:rFonts w:ascii="Times New Roman" w:hAnsi="Times New Roman" w:cs="Times New Roman"/>
          <w:color w:val="002060"/>
          <w:sz w:val="16"/>
          <w:szCs w:val="16"/>
        </w:rPr>
      </w:pPr>
    </w:p>
    <w:p w14:paraId="499918D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август 1926 г. с апреля 1946 комиссия компании Форда из пяти человек, представлявших несколько производственных отделений компании, пробыла в СССР, объехав Европейскую Россию от Ленинграда до Закавказья. В задачи американских специалистов входили оценка эффективности использования и качества технического обслуживания фордзонов и выработка заключения о возможности строительства в СССР фордовских заводов. Подробный отчет на 266 машинописных страницах с приложением множества фотографий и других материалов включал также обзор экономических, социальных, политических, правовых, бытовых и других условий в СССР.</w:t>
      </w:r>
    </w:p>
    <w:p w14:paraId="115BF6B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Если советская сторона была преисполнена радужных надежд и уверена в успехе, то дотошные американцы собрали множество фактов, говоривших об отсутствии организованности, качества и элементарного порядка. Поэтому отчет был засекречен и дополнен предупреждением, что “советское правительство располагает действенной системой шпионажа во всем мире”, а утечка столь неблагоприятной информации повлечет за собой отказ в визах или арест сотрудников компании на территории СССР. При этом подчеркивалось, что советский рынок крайне важен для компании — важнее, чем Европа и Азия вместе взятые.</w:t>
      </w:r>
    </w:p>
    <w:p w14:paraId="1014537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Комиссия выявила такие недостатки в обслуживании тракторов (компания ответственности за эти упущения не несла):</w:t>
      </w:r>
    </w:p>
    <w:p w14:paraId="76D31B0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недостаточное количество станций техобслуживания, опытных механиков, складов запчастей и горюче-смазочных материалов;</w:t>
      </w:r>
    </w:p>
    <w:p w14:paraId="1BBFCB3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срывы поставок из-за исчерпания годовых лимитов на импорт;</w:t>
      </w:r>
    </w:p>
    <w:p w14:paraId="27E4769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кустарное изготовление запчастей на местах;</w:t>
      </w:r>
    </w:p>
    <w:p w14:paraId="02A5743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частые простои и плохое хранение техники в советских портах (иногда трактора месяцами стояли под открытым небом, а при выгрузке с железнодорожных платформ их нередко сбрасывали на землю, а не спускали по наклонным доскам);</w:t>
      </w:r>
    </w:p>
    <w:p w14:paraId="206920A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слабая организация ремонта в полевых условиях и т.п.</w:t>
      </w:r>
    </w:p>
    <w:p w14:paraId="7C166E0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Поражала и ведомственная неразбериха, “большое недоверие (a vast amount of jealousy) и соперничество между всеми этими советскими трестами и монопольными группами, которые иногда забывают общее дело из-за пустячных ссор. В этом, в частности, причина того, что обслуживание тракторов поставлено из рук вон плохо”.</w:t>
      </w:r>
    </w:p>
    <w:p w14:paraId="0386E3D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Американцы одобрили то, что на курсы трактористов стали набирать крестьян, кровно заинтересованных в обработке земли и уходе за техникой, а не городских шоферов, привыкших получать зарплату только за вождение. Они замечали энтузиазм и желание русских учиться, огромный интерес к “железному коню” даже неграмотных земледельцев, фиксировали случаи, когда правильное использование техники и начатки организованности давали быстрые и впечатляющие результаты, но поражались почти повсеместной неаккуратности и медлительности, плохому управлению на заводах и слабой дисциплине рабочих, обилию бюрократов и “комиссаров”, ужасающим условиям быта. Как заметил кто-то из фордовских делегатов, самой развитой отраслью советской промышленности является, наверное, та, что выпускает таблички “Лифт не работает”.</w:t>
      </w:r>
    </w:p>
    <w:p w14:paraId="68DFBA6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Глава комиссии У.Дж.Коллинз направил в Амторг подробное письмо с предложениями по устранению основных недостатков, отметив тот факт, что из 24—25 тысяч работающих в СССР тракторов 20 тысяч поставлены Фордом. Коллинз советовал максимально приблизить станции ремонта и технического обслуживания к местам полевых работ и полностью укомплектовать эти станции запчастями и оборудованием; снабдить выездных механиков фордовскими пикапами и полугрузовиками, которые можно приобрести в США всего за 500 рублей, и производить ремонт или замену деталей по возможности прямо в поле; разместить в черноморских портах склады запасных частей, чтобы не приходилось постоянно заказывать их в Америке и подолгу ждать присылки.</w:t>
      </w:r>
    </w:p>
    <w:p w14:paraId="69FEA83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Большое значение комиссия придавала знакомству советских людей с продукцией Форда.</w:t>
      </w:r>
    </w:p>
    <w:p w14:paraId="6988BCB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Москве и при портовых складах рекомендовалось устроить постоянные выставочные павильоны с образцами, включая самолеты, электровозы, электрогенераторы, водоочистные фильтры, кино- и фототехнику.</w:t>
      </w:r>
    </w:p>
    <w:p w14:paraId="3DBCBE2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Предлагалось также экспонировать модели производственных процессов: угледобычи, выплавки стали и цветных металлов, производства пиломатериалов, бумаги, цемента и т.п. Рекомендовалось открыть американские мастерские и школы для механиков. Фордовцы предложили прислать в СССР выездных механиков и инструкторов, которые будут осуществлять надзор за обслуживанием техники, складированием и распределением запчастей и оказывать всю необходимую помощь.</w:t>
      </w:r>
    </w:p>
    <w:p w14:paraId="0CD7B9C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Представители компании обратились в московское правление Амторга с просьбой перевести свои предложения на русский язык и размножить для передачи всем заинтересованным лицам и организациям, но только после повторных и настойчивых просьб копии удалось получить и раздать. Правление положительно отнеслось к предложениям американцев, но готово было их принять только на условиях предоставления кредита.</w:t>
      </w:r>
    </w:p>
    <w:p w14:paraId="4AFFF34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Оценивая возможность строительства тракторного или автомобильного завода на концессионных началах, комиссия руководствовалась как собственными наблюдениями и выводами, так и информацией, полученной от Главного концессионного комитета, которому задала ряд вопросов — в частности, о гарантиях от экспроприации, об условиях финансирования, о принципах найма рабочей силы и отношениях с потребителями, о степени государственного вмешательства в дела предприятия, об отношениях между администрацией и рабочими.</w:t>
      </w:r>
    </w:p>
    <w:p w14:paraId="58256DD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результате члены комиссии пришли к выводу о нереальности подобной затеи, назвав ее даже “безумной”.</w:t>
      </w:r>
    </w:p>
    <w:p w14:paraId="2EF2E88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Помимо общего неблагоприятного впечатления об экономических, социальных и производственных условиях работы в СССР, представители Форда выделили ряд неприемлемых моментов:</w:t>
      </w:r>
    </w:p>
    <w:p w14:paraId="37CE873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требования Главконцесскома о продаже продукции в кредит — после громадных расходов компании на постройку и пуск предприятия;</w:t>
      </w:r>
    </w:p>
    <w:p w14:paraId="09250C9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необходимость иметь дело с представителями профсоюза, которые являются “просто смутьянами (trouble makers)”, но которым придется платить заработную плату;</w:t>
      </w:r>
    </w:p>
    <w:p w14:paraId="6D61A42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твердые государственные цены на готовую продукцию;</w:t>
      </w:r>
    </w:p>
    <w:p w14:paraId="55E319B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выдача разрешения на ее экспорт только после удовлетворения спроса на внутреннем рынке;</w:t>
      </w:r>
    </w:p>
    <w:p w14:paraId="045EB8D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государственный контроль за вывозом валютной выручки;</w:t>
      </w:r>
    </w:p>
    <w:p w14:paraId="40E5891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зависимость поставок сырья и материалов от неповоротливых советских монополистов;</w:t>
      </w:r>
    </w:p>
    <w:p w14:paraId="40C801C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невозможность выпускать продукцию со столь же низкими издержками, как в США;</w:t>
      </w:r>
    </w:p>
    <w:p w14:paraId="53FA114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неуверенность в том, что предприятие не будет экспроприировано.</w:t>
      </w:r>
    </w:p>
    <w:p w14:paraId="3B74C72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Отметив, что с советским правительством можно сотрудничать, поскольку оно сумело вытащить страну из полной разрухи, сохраняет платежеспособность, а режим в стране стабилен, комиссия предложила ограничить это сотрудничество. Речь шла о следующих мероприятиях:</w:t>
      </w:r>
    </w:p>
    <w:p w14:paraId="0A08E32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строительство ремонтного завода или склада запчастей в Новороссийске или Одессе;</w:t>
      </w:r>
    </w:p>
    <w:p w14:paraId="11FF540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создание в Москве постоянной выставки фордовской продукции и оборудования (хотя арендная плата в Москве “чрезвычайно высока” и цены назначаются в зависимости от кошелька клиента, а не от качества помещения);</w:t>
      </w:r>
    </w:p>
    <w:p w14:paraId="0B46F92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открытие курсов механиков с американским оборудованием и инструментами;</w:t>
      </w:r>
    </w:p>
    <w:p w14:paraId="3CD1A6A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присылка технической литературы, кинофильмов и рекламных плакатов.</w:t>
      </w:r>
    </w:p>
    <w:p w14:paraId="51F46D0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Предлагалось также открыть московское представительство “Форда”. Руководство компании согласилось с выводами комиссии и сняло с повестки дня вопрос о концессии на производство тракторов и автомобилей в СССР. С 1926 г. пошли на убыль и закупки тракторов у Форда, поскольку компания наотрез отказалась продавать новые партии в кредит (11506).</w:t>
      </w:r>
    </w:p>
    <w:p w14:paraId="29077D2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F586828" w14:textId="77777777" w:rsidR="00741902" w:rsidRPr="00C2525C" w:rsidRDefault="00741902"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августе 1926 года Советское правительство заключило концессионный договор с французским акционерным обществом «СИМП» на производство кинопленки, фотобумаги, фотопленки, аэрофотопленки и рентгенопленки сроком на 25 лет. 8 августа 1928 года завод совершенно бесплатно перекочевал к СИМПу. Соглашением допускалось, что фирма может производить также изделия из искусственного рога. В результате чего, СИМП быстро наладил весьма прибыльное производство изделий под слоновую кость - пуговицы, гребни, расчески, гребешки. На фабрике работало 318 человек.</w:t>
      </w:r>
    </w:p>
    <w:p w14:paraId="1DA0821A" w14:textId="77777777" w:rsidR="00741902" w:rsidRPr="00C2525C" w:rsidRDefault="00741902"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Выпуск кинопленки несколько раз откладывался, и после того, как концессионеры не выполнили трижды переносившиеся сроки запуска основного производства, ВСНХ в июне 1930 расторг договор с французами, выкупив у них все имевшееся на заводе оборудование, стоимость которого прежние хозяева оценили в 3 миллиона 160 тысяч рублей.</w:t>
      </w:r>
    </w:p>
    <w:p w14:paraId="31ABE26F" w14:textId="77777777" w:rsidR="00741902" w:rsidRPr="00C2525C" w:rsidRDefault="00741902"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Переславская фабрика была включена в число пусковых объектов 1931 года, и за ее строительством пристально следили в ВСНХ страны. Первым  директором  фабрики №5 стал Иван Степанович Смирнов. Начальная работа советских специалистов на фабрике протекала в исключительно тяжёлых условиях. Смирнов говорил: «Доктор Блохман (Германия) заверял, что мы не сможем без иностранной помощи пустить фабрику и получить годную плёнку, предлагал свои услуги за 15 тысяч рублей золотом. От его услуг отказались и первого июля 1931 года мы добились получения своими собственными силами первой партии годной позитивной плёнки и за 1931 год выпустили ее 160 тысяч погонных метров».</w:t>
      </w:r>
    </w:p>
    <w:p w14:paraId="2A1A7EA3" w14:textId="77777777" w:rsidR="00741902" w:rsidRPr="00C2525C" w:rsidRDefault="00741902"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1933 году впервые в стране была освоена технология невоспламеняющейся кинопленки на основе триацетат целллюлозы. В 1936 году вышли на проектную мощность, было освоено более 40 видов продукции. Лучшие фильмы тех лет – «Чапаев», «Депутат Балтики», «Веселые ребята», «Трактористы» и многие другие - были отсняты на переславской кинопленке.</w:t>
      </w:r>
    </w:p>
    <w:p w14:paraId="55790389" w14:textId="77777777" w:rsidR="00741902" w:rsidRPr="00C2525C" w:rsidRDefault="00741902"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Накануне войны было налажено производство особо ответственных кинопленок, а в войну – всепогодных пленок для авиаразведки. В 1946 году коллективу на вечное хранение было вручено Красное знамя ЦК отраслевого профсоюза и Комитета по делам кинематографии при Совете народных комиссаров СССР.</w:t>
      </w:r>
    </w:p>
    <w:p w14:paraId="1E89942F" w14:textId="77777777" w:rsidR="00741902" w:rsidRPr="00C2525C" w:rsidRDefault="00741902"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1962 году в Переславле освоили технологию производства кинопленок с магнитной дорожкой для записи и воспроизведения звука - впервые в нашей стране! Спустя три года, в 1965 году, освоено массовое производство электроротаторной пленки «Искра» для множительной техники – и снова впервые в стране!</w:t>
      </w:r>
    </w:p>
    <w:p w14:paraId="1F069AC1" w14:textId="77777777" w:rsidR="00741902" w:rsidRPr="00C2525C" w:rsidRDefault="00741902"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24 сентября 1970 года приказом министра химической промышленности строящееся производство «Славич» и фабрика №5 объединились в одно предприятие - «Переславский химический завод», первым директором которого был назначен Евгений Андреевич Лисицын, а главным инженером – Николай Гершевич Ушомирский.</w:t>
      </w:r>
    </w:p>
    <w:p w14:paraId="5B6BA31F" w14:textId="77777777" w:rsidR="00741902" w:rsidRPr="00C2525C" w:rsidRDefault="00741902"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Среди достижений главного инженера Ушомирского – освоение заводом выпуска высокоразрешающих фотопластинок для микроэлектроники и выпуск цветной фотобумаги, разработка новой оригинальной технологии концентрированных эмульсий.</w:t>
      </w:r>
    </w:p>
    <w:p w14:paraId="4B5DC144" w14:textId="77777777" w:rsidR="00741902" w:rsidRPr="00C2525C" w:rsidRDefault="00741902"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апреля 1979 года на площадке фабрики №5 создан опытный завод ГОСНИИХИМФОТОПРОЕКТ, первым директором которого был назначен Н.Г. Ушомирский (17117).</w:t>
      </w:r>
    </w:p>
    <w:p w14:paraId="66CC21D8" w14:textId="77777777" w:rsidR="00741902" w:rsidRPr="00C2525C" w:rsidRDefault="00741902" w:rsidP="00C2525C">
      <w:pPr>
        <w:spacing w:after="0" w:line="240" w:lineRule="auto"/>
        <w:jc w:val="both"/>
        <w:rPr>
          <w:rFonts w:ascii="Times New Roman" w:hAnsi="Times New Roman" w:cs="Times New Roman"/>
          <w:color w:val="002060"/>
          <w:sz w:val="16"/>
          <w:szCs w:val="16"/>
        </w:rPr>
      </w:pPr>
    </w:p>
    <w:p w14:paraId="403B5AF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В августовском 1926 докладе Я.М.Фишмана было уже предвкушение скорой победы. Он размышлял о реальном сражении с противником, в ходе которого надо было как-то протолкнуть бактериальный бульон сибирской язвы через кожу человека. И решение нашлось: "Доношу, что нами открыт и исследован новый способ </w:t>
      </w:r>
      <w:r w:rsidRPr="00C2525C">
        <w:rPr>
          <w:rFonts w:ascii="Times New Roman" w:hAnsi="Times New Roman" w:cs="Times New Roman"/>
          <w:color w:val="002060"/>
          <w:sz w:val="16"/>
          <w:szCs w:val="16"/>
        </w:rPr>
        <w:lastRenderedPageBreak/>
        <w:t>поражения - бактерио-химический. Суть метода в том, что одновременно применяется ОВ, проникающее через кожу животного, и бактериальный бульон. ОВ, таким образом, прокладывает дорогу в кровь болезнетворной бактерии. Мы применили иприт и бактерию "АВС". Всего было испробовано около 40 морских свинок, кроликов и кошек, 2 барана, 4 козы и 2 лошади. Во всех случаях был смертельный исход на 4-5-й день. Смерть наступала от действия "АВС". Количества иприта и бульона "АВС" были ничтожны - по одной капле. Действие на дыхательные органы было испытано путем распыления бульона "АВС" и некоторого количества хлорпикрина. Животное оставалось в этой атмосфере лишь на время, достаточное для 1-2-х вдохов. Во всех случаях наступала также смерть. Можно считать, стало быть, что последние затруднения, стоявшие на пути широкого применения бактерий (кожный покров), преодолены". Ну а дальше Я.М.Фишман доложил о перспективах: "спешно заканчивается на полигоне приспособление отдельно стоящей избушки и ямы для сосредоточения там опытов по боевому применению смесей и бульона в артснарядах и аэробомбах. Темп работы, естественно, замедляется необходимостью сохранения большой тайны". Конечно, начальник ВОХИМУ понимал, что у него средства биологического нападения катастрофически обгоняли средства защиты - таковых просто не было. Для преодоления разрыва он предлагал привлечь гражданские институты (метод обычный: им "не следует, конечно, сообщать о том, что мы самостоятельно прорабатываем и методы нападения"). Разумеется, Я.М.Фишман знал, что и зачем делал. И.С.Уншлихт был тогда на прямой связи с И.В.Сталиным. И как раз в этом время шла подготовка к немецким опытам по применению авиации для химического нападения, причем все на том же полигоне в Кузьминках (Москва), где шли биологические опыты. Кстати, отчитался по этим опытам И.С.Уншлихт в письме, направленном 31 декабря 1926 года И.В.Сталину в порядке новогоднего приветствия: "Опыты доказали полную возможность широкого применения авиацией отравляющих веществ" (11776).</w:t>
      </w:r>
    </w:p>
    <w:p w14:paraId="401EC85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77F7C9E7"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Армия:</w:t>
      </w:r>
    </w:p>
    <w:p w14:paraId="7809942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2284C7E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августе 1926 в стрелковых корпусах началось формирование артиллерийских полков двухдивизионного, а с 1937 - трехдивизионного состава (359,68).</w:t>
      </w:r>
    </w:p>
    <w:p w14:paraId="5AF4A90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7054469"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Жизнь и внутренняя политика:</w:t>
      </w:r>
    </w:p>
    <w:p w14:paraId="201E6C4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A2D9F1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августе 1926 года в связи с признанием деления промышленности на союзную, республиканскую и местную искусственным, ЦУГПРОМ был ликвидирован. Вместо него были созданы главки по управлению отраслями промышленности (Главтекстиль, Главлесбум, Главхим, Главсельпром, Главгортоп), а для управления другими отраслями были сформированы комитеты. В структуре ВСНХ появилось Планово-Экономическое управление (ПЭУ), что отражало процесс сближения общеэкономического и планового дела. К середине 1928 года стала закрепляться идея создания дополнительных отраслевых главков. Так, Главметалл летом был разделен на главные управления: по черной металлургии, по добыче и обработке цветных ме¬таллов, машиностроения и металлообработки. Аналогичные меры намечались в отношении Главхима и в лесобумажной промышленности. В декабре этого же года пленум ВСНХ постановил передать все функции по оперативному выполнению планов главкам, что окончательно подо¬рвало роль синдикатов в управлении промышленностью.</w:t>
      </w:r>
    </w:p>
    <w:p w14:paraId="533C018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Централизация управления местной промышленностью шла по линии укрепления связей ВСНХ союзных республик и их местных органов. Центральным органам управления промышленностью — ВСНХ СССР и ВСНХ союзных республик — удалось полно охватить работу местной промышленности, ввести ее показатели в систему общего статистического учета и планирования промышленности. Усиление отраслевого управления привело к тому, что местные совнархозы окончательно утратили свою значимость и постановлением ЦИК и СНК РСФСР от 1 июля 1929 года были преобразованы в отделы исполкомов.</w:t>
      </w:r>
    </w:p>
    <w:p w14:paraId="4013744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Советский трест во второй половине 1920-х годов проделал сложный и противоречивый путь, отразивший процесс внедрения административно-плановых начал в сферу хозяйственной автономии трестов. Работа по пересмотру трестов с 1926 года свелась к решительному их укруп¬нению. В результате предпринятых мер состоялось значительное сокращение общесоюзных (до 56) и республиканских трестов. Например, по РСФСР — с 54 до 36 к 1927/28 году. С осени 1926 года началась реорганизация местной промышленности путем создания более крупных и солидных промышленных единиц — промкомбинатов и промторгов. Конечной целью реорганизации трестовской системы было уничтожение “трестовской видимости” местных промышленных объединений и создание из них единого промышленного комбината, объединяющего всю местную промышленность губернии. Особенно быстрыми темпами, в связи с процессом районирования, шло создание местных промкомбинатов на Урале, в Центрально-Черноземной области и в Поволжье. По данным ВСНХ РСФСР, в 1926 году имелось 18 местных комбинатов (8 промторгов и 10 промкомбинатов), которые объединяли разнообразные предприятия местной промышленности.</w:t>
      </w:r>
    </w:p>
    <w:p w14:paraId="4560B8A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 концу 1920-х годов тресты все больше превращались в промежуточное звено в системе государственной промышленности. В тезисах пленума ВСНХ СССР “Система промышленного управления”, опубликованных в марте 1927 года, подтверждалось, что ВСНХ принадлежит плановое и директивное руководство работой треста. Через главные управления ВСНХ государство стремилось давать трестам определенные плановые задания по объему производства, численности рабочих, производительности труда, зарплате, себестоимости и цене продукции и т.п. А это порождало безбрежное море бюрократической отчетности и инструкций. Бюрократизм нередко проявлялся в казусных случаях. Например, отчет одного из сталелитейных заводов за 1925/26 год весил 13,5 пудов.</w:t>
      </w:r>
    </w:p>
    <w:p w14:paraId="2A980DD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условиях нарастания централизма и планирования произошло некоторое ослабление централизма трестов и расширение оперативно-хозяйственных функций предприятий. Ответственность за выполнение плановых заданий, формируемых в центре, была переложена непосредственно на них. Положение о трестах 1927 года предоставило предприятиям, входившим в трест, хозяйственную автономию в пределах отводимых им оборотных средств, промфинпланов, общих норм и лимитов. Иными словами, они переводились на хозрасчет. Но критерием эффективности работы предприятия становилась себестоимость продукции, точнее, ее снижение относительно плана. Положение указывало, что наиболее важные стороны деятельности предприятия (производственно-финансовый план, план капитального строительства и т.п.) разрабатываются директором и рассматриваются правлением треста. Но полномочия, которые давала введенная с октября 1927 года типовая доверенность, осуществлялись по-прежнему через трест, так как предприятия не имели своих расчетных счетов в банке. Пределы самостоятельности отдельных предприятий оговаривались решениями пленума ВСНХ СССР тем, что правление треста является единственным юридическим лицом и распорядителем капиталов треста, Вскоре, в ходе хозяйственных реформ конца 1920-х — начала 1930-х годов тресты, как промежуточное звено, прекратили свое существование (11575).</w:t>
      </w:r>
    </w:p>
    <w:p w14:paraId="26570B8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54CEF7B" w14:textId="77777777" w:rsidR="00E139BE" w:rsidRPr="00C2525C" w:rsidRDefault="00E139BE"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138C0306" w14:textId="77777777" w:rsidR="00E139BE" w:rsidRPr="00C2525C" w:rsidRDefault="00E139BE"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65C31D3" w14:textId="77777777" w:rsidR="00E139BE" w:rsidRPr="00C2525C" w:rsidRDefault="00E139BE"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 xml:space="preserve">В августе 1926 г. авиакомпания «Aero </w:t>
      </w:r>
      <w:r w:rsidRPr="00C2525C">
        <w:rPr>
          <w:rFonts w:ascii="Times New Roman" w:hAnsi="Times New Roman" w:cs="Times New Roman"/>
          <w:color w:val="0070C0"/>
          <w:sz w:val="16"/>
          <w:szCs w:val="16"/>
          <w:lang w:val="en-US"/>
        </w:rPr>
        <w:t>Espesso</w:t>
      </w:r>
      <w:r w:rsidRPr="00C2525C">
        <w:rPr>
          <w:rFonts w:ascii="Times New Roman" w:hAnsi="Times New Roman" w:cs="Times New Roman"/>
          <w:color w:val="0070C0"/>
          <w:sz w:val="16"/>
          <w:szCs w:val="16"/>
        </w:rPr>
        <w:t xml:space="preserve"> </w:t>
      </w:r>
      <w:r w:rsidRPr="00C2525C">
        <w:rPr>
          <w:rFonts w:ascii="Times New Roman" w:hAnsi="Times New Roman" w:cs="Times New Roman"/>
          <w:color w:val="0070C0"/>
          <w:sz w:val="16"/>
          <w:szCs w:val="16"/>
          <w:lang w:val="en-US"/>
        </w:rPr>
        <w:t>italiana</w:t>
      </w:r>
      <w:r w:rsidRPr="00C2525C">
        <w:rPr>
          <w:rFonts w:ascii="Times New Roman" w:hAnsi="Times New Roman" w:cs="Times New Roman"/>
          <w:color w:val="0070C0"/>
          <w:sz w:val="16"/>
          <w:szCs w:val="16"/>
        </w:rPr>
        <w:t>» открыла линию Бриндизи – Афины – Стамбул на S.55. Однако впоследствии на эту линию запустили самолет Dornier «Wal» (21410).</w:t>
      </w:r>
    </w:p>
    <w:p w14:paraId="49F0743F" w14:textId="77777777" w:rsidR="00E139BE" w:rsidRPr="00C2525C" w:rsidRDefault="00E139BE" w:rsidP="00C2525C">
      <w:pPr>
        <w:spacing w:after="0" w:line="240" w:lineRule="auto"/>
        <w:jc w:val="both"/>
        <w:rPr>
          <w:rFonts w:ascii="Times New Roman" w:hAnsi="Times New Roman" w:cs="Times New Roman"/>
          <w:color w:val="0070C0"/>
          <w:sz w:val="16"/>
          <w:szCs w:val="16"/>
        </w:rPr>
      </w:pPr>
    </w:p>
    <w:p w14:paraId="74612203"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Внешняя политика:</w:t>
      </w:r>
    </w:p>
    <w:p w14:paraId="4D62B83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F42CC68" w14:textId="77777777" w:rsidR="00741902" w:rsidRPr="00C2525C" w:rsidRDefault="00741902"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 сентябрю 1926 г. в Главконцесском поступило 1704 предложения от иностранцев, из них:</w:t>
      </w:r>
    </w:p>
    <w:p w14:paraId="20A8A03A" w14:textId="77777777" w:rsidR="00741902" w:rsidRPr="00C2525C" w:rsidRDefault="00741902"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Сельскохозяйственных — 191;</w:t>
      </w:r>
    </w:p>
    <w:p w14:paraId="0017A0E0" w14:textId="77777777" w:rsidR="00741902" w:rsidRPr="00C2525C" w:rsidRDefault="00741902"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Промысловых (зверобойные и рыболовные) — 40;</w:t>
      </w:r>
    </w:p>
    <w:p w14:paraId="25834FA6" w14:textId="77777777" w:rsidR="00741902" w:rsidRPr="00C2525C" w:rsidRDefault="00741902"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Промышленных — 678;</w:t>
      </w:r>
    </w:p>
    <w:p w14:paraId="39935578" w14:textId="77777777" w:rsidR="00741902" w:rsidRPr="00C2525C" w:rsidRDefault="00741902"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Транспорта и связи — 131;</w:t>
      </w:r>
    </w:p>
    <w:p w14:paraId="6442AC9E" w14:textId="77777777" w:rsidR="00741902" w:rsidRPr="00C2525C" w:rsidRDefault="00741902"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Торговых — 431.</w:t>
      </w:r>
    </w:p>
    <w:p w14:paraId="6CE502EF" w14:textId="77777777" w:rsidR="00741902" w:rsidRPr="00C2525C" w:rsidRDefault="00741902"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Но всего было заключено 96 договоров, что показывает слабое развитие концессий в стране. Несомненно, что это не могло положительно сказаться на развитии экономики страны. По отраслям народного хозяйства это выражается в следующих цифрах: в сельском хозяйстве — 6 концессий, промысловых концессий — 4, в промышленности — 56, транспорте и связи — 10, торговых концессий — 18.</w:t>
      </w:r>
    </w:p>
    <w:p w14:paraId="28AE8D5A" w14:textId="77777777" w:rsidR="00741902" w:rsidRPr="00C2525C" w:rsidRDefault="00741902"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Среди соискателей концессий по странам первое место занимает Германия — 33,6 %, затем со значительным отрывом идут Англия, США, Франция, Польша, Австрия, Италия, Швеция и др.</w:t>
      </w:r>
    </w:p>
    <w:p w14:paraId="4B71795B" w14:textId="77777777" w:rsidR="00741902" w:rsidRPr="00C2525C" w:rsidRDefault="00741902"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годам же концессионные договора по промышленности заключались следующим образом: в 1921 и 1922 гг. — по одной концессии, в 1923 г. — 8, в 1924 — 12, в 1925 — 20, за 6 месяцев 1926 г. — 15 концессий.</w:t>
      </w:r>
    </w:p>
    <w:p w14:paraId="5B4972B8" w14:textId="77777777" w:rsidR="00741902" w:rsidRPr="00C2525C" w:rsidRDefault="00741902"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Размеры вложенного капитала во все действующие промышленные концессии выражались в сумме 11 098 874 рублей, в торговые, за 1923–1924 гг. по 10 наиболее крупным концессиям — 2 482 941 рубль.</w:t>
      </w:r>
    </w:p>
    <w:p w14:paraId="2BC2F4CE" w14:textId="77777777" w:rsidR="00741902" w:rsidRPr="00C2525C" w:rsidRDefault="00741902"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Экспорт по торговым концессиям за 1923–1926 гг. составлял 49,21 млн. рублей, импорт — 47,63 млн. рублей. Почти по всем статьям смешанные акционерные общества несли убыток от 15 до 25 %, однако эти убытки компенсировались необыкновенно большим процентом прибыли по импорту, по отдельным товарам — 100 до 800 %.</w:t>
      </w:r>
    </w:p>
    <w:p w14:paraId="71365541" w14:textId="77777777" w:rsidR="00741902" w:rsidRPr="00C2525C" w:rsidRDefault="00741902"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Число концессионных предложений за 1925/26 год составило 461, за 1926/27 — 231, за 1927/28 год — 152. Заключено же за эти годы концессионных договоров соответственно 26,8 и 4.</w:t>
      </w:r>
    </w:p>
    <w:p w14:paraId="4C719753" w14:textId="77777777" w:rsidR="00741902" w:rsidRPr="00C2525C" w:rsidRDefault="00741902"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Анализ деятельности торговых концессий приводит к выводу, что мотивы, побудившие к предоставлению концессий (получение коммерческого опыта и т. д.) не оправдали себя. Деятельность торговых концессий затруднила проведение мероприятий по регулированию экспортных заготовок, и, исходя из этого, в дальнейшем считалось нецелесообразным предоставление торговых концессий.</w:t>
      </w:r>
    </w:p>
    <w:p w14:paraId="3CC7169B" w14:textId="77777777" w:rsidR="00741902" w:rsidRPr="00C2525C" w:rsidRDefault="00741902"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В целом же и мелкие промышленные концессии не способствовали выполнению задачи индустриализации страны.</w:t>
      </w:r>
    </w:p>
    <w:p w14:paraId="3CBB0EC7" w14:textId="77777777" w:rsidR="00741902" w:rsidRPr="00C2525C" w:rsidRDefault="00741902"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Такие концессии давали возможность лишь концессионерам с помощью взяток должностным лицам получать огромные прибыли.</w:t>
      </w:r>
    </w:p>
    <w:p w14:paraId="6F32B34B" w14:textId="77777777" w:rsidR="00741902" w:rsidRPr="00C2525C" w:rsidRDefault="00741902"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докладной записке 5-го отделения ЭКУ ОГПУ говорится, что по существующей практике инвестирования капитала в виде товара концессионер фактически создает концессию за счет государства. Не располагая наличными деньгами, он берет концессию на условиях выдачи ему лицензии на ввоз товаров в СССР, где он реализует их, как правило, на частном рынке и на вырученную громадную прибыль приобретает необходимое ему сырье и рабочую силу.</w:t>
      </w:r>
    </w:p>
    <w:p w14:paraId="07153DA2" w14:textId="77777777" w:rsidR="00741902" w:rsidRPr="00C2525C" w:rsidRDefault="00741902"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целом же работа Главконцесскома характеризовалась в докладной записке ЭКУ ОГПУ как пассивная, указывалось на отсутствие реальных планов и систематической разработки концессионных объектов, а также на отсутствие учета практики уже сданных и работающих концессий.</w:t>
      </w:r>
    </w:p>
    <w:p w14:paraId="54EA2D38" w14:textId="77777777" w:rsidR="00741902" w:rsidRPr="00C2525C" w:rsidRDefault="00741902"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июня 1928 г. Политбюро ЦК ВКП(б) решает не рассматривать концессионные вопросы до их предварительной разработки в порядке, установленном советскими законами (17146).</w:t>
      </w:r>
    </w:p>
    <w:p w14:paraId="36D58E1E" w14:textId="77777777" w:rsidR="00741902" w:rsidRPr="00C2525C" w:rsidRDefault="00741902" w:rsidP="00C2525C">
      <w:pPr>
        <w:spacing w:after="0" w:line="240" w:lineRule="auto"/>
        <w:jc w:val="both"/>
        <w:rPr>
          <w:rFonts w:ascii="Times New Roman" w:hAnsi="Times New Roman" w:cs="Times New Roman"/>
          <w:color w:val="002060"/>
          <w:sz w:val="16"/>
          <w:szCs w:val="16"/>
        </w:rPr>
      </w:pPr>
    </w:p>
    <w:p w14:paraId="39B9E76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августе — сентябре 1926 г. дело было решено не в пользу Штольценберга, он был признан банкротом и лишился не только заказов военного министерства, но и своих заводов в Гамбурге и Испании. 2 апреля 1927 г. со Штольценбергом было подписано соглашение о ликвидации «Берсоли». Окончательно соглашение со «Штольценбергом» и ГЕФУ было расторгнуто 6 октября 1928 г. (11784).</w:t>
      </w:r>
    </w:p>
    <w:p w14:paraId="2BEEE70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BFF62E2" w14:textId="77777777" w:rsidR="008F0CB8" w:rsidRPr="00C2525C" w:rsidRDefault="008F0CB8"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0F81753C" w14:textId="77777777" w:rsidR="008F0CB8" w:rsidRPr="00C2525C" w:rsidRDefault="008F0CB8"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21FAFC06" w14:textId="77777777" w:rsidR="008F0CB8" w:rsidRPr="00C2525C" w:rsidRDefault="008F0CB8"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 осени 1926 г. Р-1 распространился уже практически по всей территории страны и стал не только самым массовым разведчиком, но и вообще самым распространенным самолетом ВВС РККА. Эти машины постоянно участвовали в различных маневрах (11923).</w:t>
      </w:r>
    </w:p>
    <w:p w14:paraId="34A33B76" w14:textId="77777777" w:rsidR="008F0CB8" w:rsidRPr="00C2525C" w:rsidRDefault="008F0CB8" w:rsidP="00C2525C">
      <w:pPr>
        <w:autoSpaceDE w:val="0"/>
        <w:autoSpaceDN w:val="0"/>
        <w:adjustRightInd w:val="0"/>
        <w:spacing w:after="0" w:line="240" w:lineRule="auto"/>
        <w:jc w:val="both"/>
        <w:rPr>
          <w:rFonts w:ascii="Times New Roman" w:hAnsi="Times New Roman" w:cs="Times New Roman"/>
          <w:color w:val="002060"/>
          <w:sz w:val="16"/>
          <w:szCs w:val="16"/>
        </w:rPr>
      </w:pPr>
    </w:p>
    <w:p w14:paraId="0720FEFD"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17E2D96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4BBCFD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сентября 1926 после каскада взаимных упреков и претензии договор на 12 бомбардировщиков С.30 (Юг-1) аннулировали (3224,10).</w:t>
      </w:r>
    </w:p>
    <w:p w14:paraId="6421292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7345990" w14:textId="77777777" w:rsidR="00101425" w:rsidRPr="00C2525C" w:rsidRDefault="00101425"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сентября 1926 после каскада взаимных упреков и претензии договор на 12 бомбардировщиков аннулировали. Все завершилось соглашением от 1 марта 1927 года. Поскольку концессия ликвидировалась, то разговор о постройке ЮГ-1 в Филях уже не шел. Но в счет ранее уже выданного аванса (2,395 млн. руб.) фирма обязывалась передать СССР «14 самолетов Г-1, 18 запасных моторов, 12 комплектов поплавков и шасси к этим самолетам».</w:t>
      </w:r>
    </w:p>
    <w:p w14:paraId="5E5CE372" w14:textId="77777777" w:rsidR="00101425" w:rsidRPr="00C2525C" w:rsidRDefault="00101425"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число этих четырнадцати вошли два самолета первого заказа (№901 и 903). Все остальные машины (№№930, 932, 934—936, 938, 940, 942, 943, 945, 946, 948) были специально изготовлены в Дессау и завершены на заводе в Лимхамне. По немецким данным, они сдавались заказчику в марте-августе 1926 года. От самолетов первого заказа они отличались новым вертикальным оперением и экранированными (полузакрытыми) турелями. В феврале 1927 т. бомбардировщики доставили в Ленинград, где на Комендантском аэродроме начали их сборку.</w:t>
      </w:r>
    </w:p>
    <w:p w14:paraId="2C8E691A" w14:textId="77777777" w:rsidR="00101425" w:rsidRPr="00C2525C" w:rsidRDefault="00101425"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Испытания этих машин велись с 28 марта по 28 мая. Приемочную комиссию возглавлял В. С. Вахмистров из НИИ ВВС. В число членов комиссии входили С. А. Шестаков, И. Т. Спирин, А. К. Запанованный. Фирму «Юнкерс» представлял инженер Волковицкий (15479).</w:t>
      </w:r>
    </w:p>
    <w:p w14:paraId="6E62D85E" w14:textId="77777777" w:rsidR="00101425" w:rsidRPr="00C2525C" w:rsidRDefault="00101425" w:rsidP="00C2525C">
      <w:pPr>
        <w:spacing w:after="0" w:line="240" w:lineRule="auto"/>
        <w:jc w:val="both"/>
        <w:rPr>
          <w:rFonts w:ascii="Times New Roman" w:hAnsi="Times New Roman" w:cs="Times New Roman"/>
          <w:color w:val="002060"/>
          <w:sz w:val="16"/>
          <w:szCs w:val="16"/>
        </w:rPr>
      </w:pPr>
    </w:p>
    <w:p w14:paraId="61138AC1" w14:textId="77777777" w:rsidR="006302FA"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45BEEAA6" w14:textId="77777777" w:rsidR="006302FA" w:rsidRPr="00C2525C" w:rsidRDefault="006302FA"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83CC8A8" w14:textId="77777777" w:rsidR="006302FA" w:rsidRPr="00C2525C" w:rsidRDefault="006302FA"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сентября 1926 г. Постановление Совета Труда и Обороны «О размещении заказов по плану германских долгосрочных кредитов»</w:t>
      </w:r>
    </w:p>
    <w:p w14:paraId="5EEAB384" w14:textId="77777777" w:rsidR="006302FA" w:rsidRPr="00C2525C" w:rsidRDefault="006302FA"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Секретно </w:t>
      </w:r>
    </w:p>
    <w:p w14:paraId="6CF5AAAA" w14:textId="77777777" w:rsidR="006302FA" w:rsidRPr="00C2525C" w:rsidRDefault="006302FA"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Совет Труда и Обороны постановляет:</w:t>
      </w:r>
    </w:p>
    <w:p w14:paraId="27A12230" w14:textId="77777777" w:rsidR="006302FA" w:rsidRPr="00C2525C" w:rsidRDefault="006302FA"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Считать необходимым форсировать размещение заказов в Германии с тем, однако, чтобы не допускать повышения цен против нормальных и с этой целью считать необходимым усиленное размещение заказов для промышленности в других странах, размещая эти заказы на условиях в совокупности не худших, чем в Германии, в целях борьбы за снижение цен и расширение кредитной базы.</w:t>
      </w:r>
    </w:p>
    <w:p w14:paraId="6BA94A9A" w14:textId="77777777" w:rsidR="006302FA" w:rsidRPr="00C2525C" w:rsidRDefault="006302FA"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Из предоставленных Германией долгосрочных кредитов выделить: для промышленности 162 млн. марок (включая в эту сумму все накладные расходы, в том числе проценты по кредиту за первые 2 года), транспорту — 12,5 млн. марок (за исключением заказа судов), сельскому хозяйству — 6,25 млн. марок и республикам — 6,25 млн. марок.</w:t>
      </w:r>
    </w:p>
    <w:p w14:paraId="589FD481" w14:textId="77777777" w:rsidR="006302FA" w:rsidRPr="00C2525C" w:rsidRDefault="006302FA"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Обязать ВСНХ в 3-х дневный срок провести разбивку предоставленных кредитов по отраслям промышленности и очередности заказов и по согласованию с НКТоргом довести ее до сведения СТО.</w:t>
      </w:r>
    </w:p>
    <w:p w14:paraId="06A83BB3" w14:textId="77777777" w:rsidR="006302FA" w:rsidRPr="00C2525C" w:rsidRDefault="006302FA"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вышеуказанные цифры (162 млн., 12,5 млн., 6,25 млн. и 6,25 млн.) включаются расходы на уплату комиссионного процента, транспорт, страховка, упаковка и пр., с тем, что для этой цели в начале дачи заказов резервируется из общей суммы заказа в среднем 25%.</w:t>
      </w:r>
    </w:p>
    <w:p w14:paraId="7F06E58A" w14:textId="77777777" w:rsidR="006302FA" w:rsidRPr="00C2525C" w:rsidRDefault="006302FA"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В тех случаях, когда по ходу переговоров и условиям технического характера представляется необходимым разместить заказы на сумму, несколько превышающую установленную по кредитному плану для той или иной отрасли промышленности, разрешить вести переговоры с иностранными фирмами и подготовку заказов с тем, чтобы окончательное заключение сделок и лицензии по ним выдавались после 1-го октября с. г. в счет импортного плана оборудования на 1926?27 год.</w:t>
      </w:r>
    </w:p>
    <w:p w14:paraId="46A0E315" w14:textId="77777777" w:rsidR="006302FA" w:rsidRPr="00C2525C" w:rsidRDefault="006302FA"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случае получения остального кредита в 150 млн. марок эти суммы должны быть перенесены из основного импортного плана оборудования 1926?27 года в кредитный план.</w:t>
      </w:r>
    </w:p>
    <w:p w14:paraId="25347186" w14:textId="77777777" w:rsidR="006302FA" w:rsidRPr="00C2525C" w:rsidRDefault="006302FA"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В виду того, что при реализации лицензий, выданных по основному плану, часть оборудования может быть размещена на условиях кредитного плана и, наоборот, некоторое предметное оборудование по лицензии, в счет кредитного плана не может быть размещено на условиях этого плана, предоставить Торгпредству по соглашению с хозорганами, с разрешения НКТорга, право, не выходя за пределы общего плана, производить соответствующие размещения спецификаций.</w:t>
      </w:r>
    </w:p>
    <w:p w14:paraId="67F3F3CD" w14:textId="77777777" w:rsidR="006302FA" w:rsidRPr="00C2525C" w:rsidRDefault="006302FA"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Предложить НКТоргу и ВСНХ при размещении заказов руководствоваться тем, чтобы в дальнейшем использование 4?х летнего кредита осуществлять преимущественно для крупного оборудования, амортизирующегося в более длинные сроки.</w:t>
      </w:r>
    </w:p>
    <w:p w14:paraId="14DCDC50" w14:textId="77777777" w:rsidR="006302FA" w:rsidRPr="00C2525C" w:rsidRDefault="006302FA"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Обязать НКТорг и торгпредства вести отдельно учет всех операций по «Германскому кредиту», а также и всех обязательств по ним, и иметь соответствующее наблюдение за повышением обязательств.</w:t>
      </w:r>
    </w:p>
    <w:p w14:paraId="77FC9E8F" w14:textId="77777777" w:rsidR="006302FA" w:rsidRPr="00C2525C" w:rsidRDefault="006302FA"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Поручить НКПС и НКТоргу представить свои соображения о возможности выполнения требования при даче заказов на суда об их закладе до полного погашения их стоимости.</w:t>
      </w:r>
    </w:p>
    <w:p w14:paraId="315BC850" w14:textId="77777777" w:rsidR="006302FA" w:rsidRPr="00C2525C" w:rsidRDefault="006302FA"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 Считать недопустимым зачисление в план долгосрочных кредитов заказов концессионеров и поручить торгпреду и полпреду в Берлине сделать соответствующие представления Германскому правительству.</w:t>
      </w:r>
    </w:p>
    <w:p w14:paraId="2920825A" w14:textId="77777777" w:rsidR="006302FA" w:rsidRPr="00C2525C" w:rsidRDefault="006302FA"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 Дать Наркомторгу директиву добиваться полной реализации и расширения предоставленного в Германии кредита.</w:t>
      </w:r>
    </w:p>
    <w:p w14:paraId="5F356FA4" w14:textId="77777777" w:rsidR="006302FA" w:rsidRPr="00C2525C" w:rsidRDefault="006302FA"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Зам. председателя Совета Труда и Обороны Я. Рудзутак </w:t>
      </w:r>
    </w:p>
    <w:p w14:paraId="2008C238" w14:textId="77777777" w:rsidR="006302FA" w:rsidRPr="00C2525C" w:rsidRDefault="006302FA"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Зам. управделами Совета Труда и Обороны А. Кактынь </w:t>
      </w:r>
    </w:p>
    <w:p w14:paraId="0B0F9771" w14:textId="77777777" w:rsidR="006302FA" w:rsidRPr="00C2525C" w:rsidRDefault="006302FA"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Секретарь Совета Труда и Обороны С. Флаксерман </w:t>
      </w:r>
    </w:p>
    <w:p w14:paraId="70318D42" w14:textId="77777777" w:rsidR="006302FA" w:rsidRPr="00C2525C" w:rsidRDefault="006302FA"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ГАРФ. Ф. Р-5446. Оп. 2. Д. 305. Л. 10-11. Заверенная копия (12175).</w:t>
      </w:r>
    </w:p>
    <w:p w14:paraId="38051A8F" w14:textId="77777777" w:rsidR="006302FA" w:rsidRPr="00C2525C" w:rsidRDefault="006302FA" w:rsidP="00C2525C">
      <w:pPr>
        <w:spacing w:after="0" w:line="240" w:lineRule="auto"/>
        <w:jc w:val="both"/>
        <w:rPr>
          <w:rFonts w:ascii="Times New Roman" w:hAnsi="Times New Roman" w:cs="Times New Roman"/>
          <w:color w:val="002060"/>
          <w:sz w:val="16"/>
          <w:szCs w:val="16"/>
        </w:rPr>
      </w:pPr>
    </w:p>
    <w:p w14:paraId="36D8A3E9" w14:textId="77777777" w:rsidR="00101425"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Армия:</w:t>
      </w:r>
    </w:p>
    <w:p w14:paraId="3014F1D2" w14:textId="77777777" w:rsidR="00101425" w:rsidRPr="00C2525C" w:rsidRDefault="00101425"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2E8DC667" w14:textId="77777777" w:rsidR="00101425" w:rsidRPr="00C2525C" w:rsidRDefault="00101425"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сентября 1926 в Китае к осаждаемой крепости Ухань прибыл первый Р-1 и 10 сентября - второй. Активно использовались и сбросили 219 или 3200 кг бомб (6594, 19).</w:t>
      </w:r>
    </w:p>
    <w:p w14:paraId="10013157" w14:textId="77777777" w:rsidR="00101425" w:rsidRPr="00C2525C" w:rsidRDefault="00101425" w:rsidP="00C2525C">
      <w:pPr>
        <w:autoSpaceDE w:val="0"/>
        <w:autoSpaceDN w:val="0"/>
        <w:adjustRightInd w:val="0"/>
        <w:spacing w:after="0" w:line="240" w:lineRule="auto"/>
        <w:jc w:val="both"/>
        <w:rPr>
          <w:rFonts w:ascii="Times New Roman" w:hAnsi="Times New Roman" w:cs="Times New Roman"/>
          <w:color w:val="002060"/>
          <w:sz w:val="16"/>
          <w:szCs w:val="16"/>
        </w:rPr>
      </w:pPr>
    </w:p>
    <w:p w14:paraId="18CE9ADE"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4917FC5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8381FDF" w14:textId="77777777" w:rsidR="00101425" w:rsidRPr="00C2525C" w:rsidRDefault="00101425" w:rsidP="00C2525C">
      <w:pPr>
        <w:spacing w:after="0" w:line="240" w:lineRule="auto"/>
        <w:jc w:val="both"/>
        <w:rPr>
          <w:rStyle w:val="ucoz-forum-post"/>
          <w:rFonts w:ascii="Times New Roman" w:eastAsiaTheme="majorEastAsia" w:hAnsi="Times New Roman" w:cs="Times New Roman"/>
          <w:color w:val="002060"/>
          <w:sz w:val="16"/>
          <w:szCs w:val="16"/>
        </w:rPr>
      </w:pPr>
      <w:r w:rsidRPr="00C2525C">
        <w:rPr>
          <w:rFonts w:ascii="Times New Roman" w:hAnsi="Times New Roman" w:cs="Times New Roman"/>
          <w:color w:val="002060"/>
          <w:sz w:val="16"/>
          <w:szCs w:val="16"/>
        </w:rPr>
        <w:t>1 сентября</w:t>
      </w:r>
      <w:r w:rsidRPr="00C2525C">
        <w:rPr>
          <w:rStyle w:val="ucoz-forum-post"/>
          <w:rFonts w:ascii="Times New Roman" w:eastAsiaTheme="majorEastAsia" w:hAnsi="Times New Roman" w:cs="Times New Roman"/>
          <w:color w:val="002060"/>
          <w:sz w:val="16"/>
          <w:szCs w:val="16"/>
        </w:rPr>
        <w:t xml:space="preserve"> 1926. В США создана авиакомпания Northwest Airways для перевозки почты между Чикаго и Сент-Полом (Миннесота). Ныне она носит название Northwest Airlines (14756).</w:t>
      </w:r>
    </w:p>
    <w:p w14:paraId="5C2B836E" w14:textId="77777777" w:rsidR="00101425" w:rsidRPr="00C2525C" w:rsidRDefault="00101425" w:rsidP="00C2525C">
      <w:pPr>
        <w:spacing w:after="0" w:line="240" w:lineRule="auto"/>
        <w:jc w:val="both"/>
        <w:rPr>
          <w:rStyle w:val="ucoz-forum-post"/>
          <w:rFonts w:ascii="Times New Roman" w:eastAsiaTheme="majorEastAsia" w:hAnsi="Times New Roman" w:cs="Times New Roman"/>
          <w:color w:val="002060"/>
          <w:sz w:val="16"/>
          <w:szCs w:val="16"/>
        </w:rPr>
      </w:pPr>
    </w:p>
    <w:p w14:paraId="0C5DEF80" w14:textId="77777777" w:rsidR="00101425" w:rsidRPr="00C2525C" w:rsidRDefault="00101425" w:rsidP="00C2525C">
      <w:pPr>
        <w:spacing w:after="0" w:line="240" w:lineRule="auto"/>
        <w:jc w:val="both"/>
        <w:rPr>
          <w:rFonts w:ascii="Times New Roman" w:hAnsi="Times New Roman" w:cs="Times New Roman"/>
          <w:color w:val="002060"/>
          <w:sz w:val="16"/>
          <w:szCs w:val="16"/>
        </w:rPr>
      </w:pPr>
      <w:r w:rsidRPr="00C2525C">
        <w:rPr>
          <w:rStyle w:val="ucoz-forum-post"/>
          <w:rFonts w:ascii="Times New Roman" w:eastAsiaTheme="majorEastAsia" w:hAnsi="Times New Roman" w:cs="Times New Roman"/>
          <w:bCs/>
          <w:color w:val="002060"/>
          <w:sz w:val="16"/>
          <w:szCs w:val="16"/>
        </w:rPr>
        <w:t xml:space="preserve">1 сентября </w:t>
      </w:r>
      <w:r w:rsidRPr="00C2525C">
        <w:rPr>
          <w:rFonts w:ascii="Times New Roman" w:hAnsi="Times New Roman" w:cs="Times New Roman"/>
          <w:color w:val="002060"/>
          <w:sz w:val="16"/>
          <w:szCs w:val="16"/>
        </w:rPr>
        <w:t>в 1926 году в Миннеаполисе (США) основана авиакомпания «Northwest Airways», которая имела всего два небольших биплана – «Thomas Morse Scout» и «Curtiss Oriole». Спустя месяц открылась почтовая линия из Миннеаполиса в Чикаго. Ещё через месяц начались пассажирские перевозки на трехместном «Stinson Detroiter». В следующем после основания году авиакомпания перевезла пассажиров меньше, чем современный авиалайнер средних размеров за один рейс. В 1928 открылась международная линия - в канадский Виннипег. В 1934 компания сменила название на «Northwest Airlines, Inc». Под этим именем она существует и по сей день. Имея сотни реактивных лайнеров и глобальные регулярные линии, «Northwest Airlines» входит в пятерку крупнейших авиакомпаний мира (14756).</w:t>
      </w:r>
    </w:p>
    <w:p w14:paraId="0AB9C17E" w14:textId="77777777" w:rsidR="00101425" w:rsidRPr="00C2525C" w:rsidRDefault="00101425" w:rsidP="00C2525C">
      <w:pPr>
        <w:spacing w:after="0" w:line="240" w:lineRule="auto"/>
        <w:jc w:val="both"/>
        <w:rPr>
          <w:rFonts w:ascii="Times New Roman" w:hAnsi="Times New Roman" w:cs="Times New Roman"/>
          <w:color w:val="002060"/>
          <w:sz w:val="16"/>
          <w:szCs w:val="16"/>
        </w:rPr>
      </w:pPr>
    </w:p>
    <w:p w14:paraId="1340B6E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сентября 1926 в Турции разрешили гражданский брак (3481).</w:t>
      </w:r>
    </w:p>
    <w:p w14:paraId="34B54AE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A076659"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78EE236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2D1BDD3"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 2 сентября по 9 ноября 1926 НИИ ВВС принял участие в статических испытаниях самолета И.1. ГАЗ № 1 (6949, 65).</w:t>
      </w:r>
    </w:p>
    <w:p w14:paraId="236C2E88"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0841D9F2" w14:textId="77777777" w:rsidR="00101425" w:rsidRPr="00C2525C" w:rsidRDefault="00101425"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сентября 1926 г. Управление ВВС (УВВС) РККА заключило с ЦАГИ до</w:t>
      </w:r>
      <w:r w:rsidRPr="00C2525C">
        <w:rPr>
          <w:rFonts w:ascii="Times New Roman" w:hAnsi="Times New Roman" w:cs="Times New Roman"/>
          <w:color w:val="002060"/>
          <w:sz w:val="16"/>
          <w:szCs w:val="16"/>
        </w:rPr>
        <w:softHyphen/>
        <w:t>говор о постройке опытного цель</w:t>
      </w:r>
      <w:r w:rsidRPr="00C2525C">
        <w:rPr>
          <w:rFonts w:ascii="Times New Roman" w:hAnsi="Times New Roman" w:cs="Times New Roman"/>
          <w:color w:val="002060"/>
          <w:sz w:val="16"/>
          <w:szCs w:val="16"/>
        </w:rPr>
        <w:softHyphen/>
        <w:t>нометаллического истребителя — полутораплана под мотор в 400- 450 л.с. Срок готовности самолёта — декабрь 1926 г.</w:t>
      </w:r>
    </w:p>
    <w:p w14:paraId="6152D7C7" w14:textId="77777777" w:rsidR="00101425" w:rsidRPr="00C2525C" w:rsidRDefault="00101425"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Распределение работ при проек</w:t>
      </w:r>
      <w:r w:rsidRPr="00C2525C">
        <w:rPr>
          <w:rFonts w:ascii="Times New Roman" w:hAnsi="Times New Roman" w:cs="Times New Roman"/>
          <w:color w:val="002060"/>
          <w:sz w:val="16"/>
          <w:szCs w:val="16"/>
        </w:rPr>
        <w:softHyphen/>
        <w:t>тировании и постройке самолёта между ответственными руководите</w:t>
      </w:r>
      <w:r w:rsidRPr="00C2525C">
        <w:rPr>
          <w:rFonts w:ascii="Times New Roman" w:hAnsi="Times New Roman" w:cs="Times New Roman"/>
          <w:color w:val="002060"/>
          <w:sz w:val="16"/>
          <w:szCs w:val="16"/>
        </w:rPr>
        <w:softHyphen/>
        <w:t>лями групп АГОС ЦАГИ выглядело следующим образом: ответствен</w:t>
      </w:r>
      <w:r w:rsidRPr="00C2525C">
        <w:rPr>
          <w:rFonts w:ascii="Times New Roman" w:hAnsi="Times New Roman" w:cs="Times New Roman"/>
          <w:color w:val="002060"/>
          <w:sz w:val="16"/>
          <w:szCs w:val="16"/>
        </w:rPr>
        <w:softHyphen/>
        <w:t>ный по машине — А.И. Путилов, он же руководитель проектирования фюзеляжа и шасси; общий вид — Б.М. Кондорский; увязка —Н.И. Пе</w:t>
      </w:r>
      <w:r w:rsidRPr="00C2525C">
        <w:rPr>
          <w:rFonts w:ascii="Times New Roman" w:hAnsi="Times New Roman" w:cs="Times New Roman"/>
          <w:color w:val="002060"/>
          <w:sz w:val="16"/>
          <w:szCs w:val="16"/>
        </w:rPr>
        <w:softHyphen/>
        <w:t>тров; оперение — Н.С. Некрасов; крыло — В.М. Петляков; оборудова</w:t>
      </w:r>
      <w:r w:rsidRPr="00C2525C">
        <w:rPr>
          <w:rFonts w:ascii="Times New Roman" w:hAnsi="Times New Roman" w:cs="Times New Roman"/>
          <w:color w:val="002060"/>
          <w:sz w:val="16"/>
          <w:szCs w:val="16"/>
        </w:rPr>
        <w:softHyphen/>
        <w:t>ние — Е.И. Погоский; винтомотор</w:t>
      </w:r>
      <w:r w:rsidRPr="00C2525C">
        <w:rPr>
          <w:rFonts w:ascii="Times New Roman" w:hAnsi="Times New Roman" w:cs="Times New Roman"/>
          <w:color w:val="002060"/>
          <w:sz w:val="16"/>
          <w:szCs w:val="16"/>
        </w:rPr>
        <w:softHyphen/>
        <w:t>ная группа — И.И. Погоский. Что касается П.О. Сухого, то для данного самолёта он спроек</w:t>
      </w:r>
      <w:r w:rsidRPr="00C2525C">
        <w:rPr>
          <w:rFonts w:ascii="Times New Roman" w:hAnsi="Times New Roman" w:cs="Times New Roman"/>
          <w:color w:val="002060"/>
          <w:sz w:val="16"/>
          <w:szCs w:val="16"/>
        </w:rPr>
        <w:softHyphen/>
        <w:t>тировал мотораму, по конструк</w:t>
      </w:r>
      <w:r w:rsidRPr="00C2525C">
        <w:rPr>
          <w:rFonts w:ascii="Times New Roman" w:hAnsi="Times New Roman" w:cs="Times New Roman"/>
          <w:color w:val="002060"/>
          <w:sz w:val="16"/>
          <w:szCs w:val="16"/>
        </w:rPr>
        <w:softHyphen/>
        <w:t>ции отличавшуюся от общеприня</w:t>
      </w:r>
      <w:r w:rsidRPr="00C2525C">
        <w:rPr>
          <w:rFonts w:ascii="Times New Roman" w:hAnsi="Times New Roman" w:cs="Times New Roman"/>
          <w:color w:val="002060"/>
          <w:sz w:val="16"/>
          <w:szCs w:val="16"/>
        </w:rPr>
        <w:softHyphen/>
        <w:t>тых тем, что она была не сварной, а штампованной. Это новшество позволило снизить её массу (15801).</w:t>
      </w:r>
    </w:p>
    <w:p w14:paraId="422CD658" w14:textId="77777777" w:rsidR="00101425" w:rsidRPr="00C2525C" w:rsidRDefault="00101425" w:rsidP="00C2525C">
      <w:pPr>
        <w:spacing w:after="0" w:line="240" w:lineRule="auto"/>
        <w:jc w:val="both"/>
        <w:rPr>
          <w:rFonts w:ascii="Times New Roman" w:hAnsi="Times New Roman" w:cs="Times New Roman"/>
          <w:color w:val="002060"/>
          <w:sz w:val="16"/>
          <w:szCs w:val="16"/>
        </w:rPr>
      </w:pPr>
    </w:p>
    <w:p w14:paraId="4D27BAC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сентября 1926 Член Правления Авиатреста Макаровский и За ГИ по самолетостроению Лейцин писали письмо № 1926 в УВВС на № 19265/с о пулеметных установках и радиаторах самолета И-2</w:t>
      </w:r>
    </w:p>
    <w:p w14:paraId="0834F86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ответ на Ваше отношение от 23/УШ, Правление Авиатреста сообщает следующее:</w:t>
      </w:r>
    </w:p>
    <w:p w14:paraId="7329486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Пулеметная установка для самолета И-2 пред"явлена на утверждение, вместе с самолетом, пере дан</w:t>
      </w:r>
      <w:r w:rsidRPr="00C2525C">
        <w:rPr>
          <w:rFonts w:ascii="Times New Roman" w:hAnsi="Times New Roman" w:cs="Times New Roman"/>
          <w:color w:val="002060"/>
          <w:sz w:val="16"/>
          <w:szCs w:val="16"/>
        </w:rPr>
        <w:softHyphen/>
        <w:t>ным в НОА.</w:t>
      </w:r>
    </w:p>
    <w:p w14:paraId="11CC575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На первых 18 самолетах система охлаждения будет старой конструкции из 3 отдельных радиаторов, на остальных же - новой конструкции, т.е. один радиатор (8905,87).</w:t>
      </w:r>
    </w:p>
    <w:p w14:paraId="674055A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2A2239A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сентября 1926 Секция Оперативных служб НК УВВС рассмотрела вопросы: 1. О прицелах для боевиков и др. (2265,99).</w:t>
      </w:r>
    </w:p>
    <w:p w14:paraId="7E0AF45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54D8A2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сентября 1926 Техническая секция НК УВВС рассмотрела вопросы: 1. О спец. испытаниях мотора Кондор; 2. 50 час. испытания мотора Кондор и др. (2265,99).</w:t>
      </w:r>
    </w:p>
    <w:p w14:paraId="0ABA938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2BA57D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сентября 1926 АНТ-3 "Пролетарий", который повторно 31 августа отправился в передет, вернулся в Москву. При дозаправке в Кенигсберге обнаружили течь в правом радиаторе. На подлете к Парижу вода из него уже не капала, а текла тонкой струйкой. Выручили французские механики: за одну ночь они сменили радиатор на свой, чуть большего размера, чем исходный. Таким образом, перелет не только выполнил свои пропагандистские задачи, но и помог выявить слабые места мотоустановки. Утром второго дня "Пролетарий" появился над Римом, а к вечеру сел в Вене. В полдень следующего дня он вернулся в Москву, пролетев 7150 км и побывав в шести странах. Это стало яркой демонстрацией растущей мощи воздушного флота страны. Впервые в полете участвовал самолет не только построенный, но и полностью сконструированный в Советском Союзе, причем цельнометаллический. Но экипаж никаких наград не получил...(11985).</w:t>
      </w:r>
    </w:p>
    <w:p w14:paraId="31C8BCF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D06B5E8" w14:textId="77777777" w:rsidR="00101425" w:rsidRPr="00C2525C" w:rsidRDefault="00101425" w:rsidP="00C2525C">
      <w:pPr>
        <w:spacing w:after="0" w:line="240" w:lineRule="auto"/>
        <w:jc w:val="both"/>
        <w:rPr>
          <w:rFonts w:ascii="Times New Roman" w:hAnsi="Times New Roman" w:cs="Times New Roman"/>
          <w:color w:val="002060"/>
          <w:sz w:val="16"/>
          <w:szCs w:val="16"/>
        </w:rPr>
      </w:pPr>
      <w:r w:rsidRPr="00C2525C">
        <w:rPr>
          <w:rStyle w:val="ucoz-forum-post"/>
          <w:rFonts w:ascii="Times New Roman" w:eastAsiaTheme="majorEastAsia" w:hAnsi="Times New Roman" w:cs="Times New Roman"/>
          <w:bCs/>
          <w:color w:val="002060"/>
          <w:sz w:val="16"/>
          <w:szCs w:val="16"/>
        </w:rPr>
        <w:t xml:space="preserve">2 сентября </w:t>
      </w:r>
      <w:r w:rsidRPr="00C2525C">
        <w:rPr>
          <w:rFonts w:ascii="Times New Roman" w:hAnsi="Times New Roman" w:cs="Times New Roman"/>
          <w:color w:val="002060"/>
          <w:sz w:val="16"/>
          <w:szCs w:val="16"/>
        </w:rPr>
        <w:t>в 1926 году летчик М.М.Громов на самолете «АНТ-3» успешно выполнил полет по маршруту Москва-Берлин-Париж-Рим-Вена-Прага-Варшава-Москва. Старт полета был 31 августа (14757).</w:t>
      </w:r>
    </w:p>
    <w:p w14:paraId="057D857D" w14:textId="77777777" w:rsidR="00101425" w:rsidRPr="00C2525C" w:rsidRDefault="00101425" w:rsidP="00C2525C">
      <w:pPr>
        <w:spacing w:after="0" w:line="240" w:lineRule="auto"/>
        <w:jc w:val="both"/>
        <w:rPr>
          <w:rFonts w:ascii="Times New Roman" w:hAnsi="Times New Roman" w:cs="Times New Roman"/>
          <w:color w:val="002060"/>
          <w:sz w:val="16"/>
          <w:szCs w:val="16"/>
        </w:rPr>
      </w:pPr>
    </w:p>
    <w:p w14:paraId="3B76B7CB" w14:textId="77777777" w:rsidR="00101425" w:rsidRPr="00C2525C" w:rsidRDefault="00101425" w:rsidP="00C2525C">
      <w:pPr>
        <w:spacing w:after="0" w:line="240" w:lineRule="auto"/>
        <w:jc w:val="both"/>
        <w:rPr>
          <w:rStyle w:val="ucoz-forum-post"/>
          <w:rFonts w:ascii="Times New Roman" w:eastAsiaTheme="majorEastAsia" w:hAnsi="Times New Roman" w:cs="Times New Roman"/>
          <w:color w:val="002060"/>
          <w:sz w:val="16"/>
          <w:szCs w:val="16"/>
        </w:rPr>
      </w:pPr>
      <w:r w:rsidRPr="00C2525C">
        <w:rPr>
          <w:rStyle w:val="ucoz-forum-post"/>
          <w:rFonts w:ascii="Times New Roman" w:eastAsiaTheme="majorEastAsia" w:hAnsi="Times New Roman" w:cs="Times New Roman"/>
          <w:bCs/>
          <w:color w:val="002060"/>
          <w:sz w:val="16"/>
          <w:szCs w:val="16"/>
        </w:rPr>
        <w:t>2 сентября 1926 года</w:t>
      </w:r>
      <w:r w:rsidRPr="00C2525C">
        <w:rPr>
          <w:rStyle w:val="ucoz-forum-post"/>
          <w:rFonts w:ascii="Times New Roman" w:eastAsiaTheme="majorEastAsia" w:hAnsi="Times New Roman" w:cs="Times New Roman"/>
          <w:color w:val="002060"/>
          <w:sz w:val="16"/>
          <w:szCs w:val="16"/>
        </w:rPr>
        <w:t xml:space="preserve"> Летчик М.М.Громов на самолете АНТ-3 успешно завершил полет по маршруту Москва-Берлин-Париж-Рим-Вена-Прага-Варшава-Москва. Старт полета был 31 августа; АНТ-3, Р-3 - двухместный разведчик, выполненный по схеме одностоечного полутораплана. Выпускался с ПД "Либерти" (опытный), "Нэпир-Лайон" (для перелёта в 1926 на АНТ-3 "Пролетарий"), М-5 и "Лоррен-Дитрих" (в серии). Фюзеляж треугольного сечения. Вооружение - два пулемёта "Льюис" калибра 7,62 мм. Лётчик-наблюдатель (он же стрелок) мог работать стоя. АНТ-3 - первый советский цельнометаллический самолёт, выпускавшийся серийно. На самолётах АНТ-3 выполнено два больших перелёта: Москва-Берлин-Париж-Рим-Вена-Прага-Варшава-Москва и Москва-Токио. Построено около 100 экз (14757).</w:t>
      </w:r>
    </w:p>
    <w:p w14:paraId="5475C71A" w14:textId="77777777" w:rsidR="00101425" w:rsidRPr="00C2525C" w:rsidRDefault="00101425" w:rsidP="00C2525C">
      <w:pPr>
        <w:spacing w:after="0" w:line="240" w:lineRule="auto"/>
        <w:jc w:val="both"/>
        <w:rPr>
          <w:rStyle w:val="ucoz-forum-post"/>
          <w:rFonts w:ascii="Times New Roman" w:eastAsiaTheme="majorEastAsia" w:hAnsi="Times New Roman" w:cs="Times New Roman"/>
          <w:color w:val="002060"/>
          <w:sz w:val="16"/>
          <w:szCs w:val="16"/>
        </w:rPr>
      </w:pPr>
    </w:p>
    <w:p w14:paraId="456420EA"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2D4F7D2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D80702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сентября 1926 Италия подписала договор с Йеменом, чтобы закрепиться на берегах Красного моря (3481).</w:t>
      </w:r>
    </w:p>
    <w:p w14:paraId="235C144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E8224BC"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01C8045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15B080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сентября 1926 Пленум НК УВВС обсудил: 1. Календарный план работ и смету секции применения и др. (2265,99).</w:t>
      </w:r>
    </w:p>
    <w:p w14:paraId="4C4F8B2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29B025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сентября 1926 г. главный инженер ГАЗ № 2 М.П. Макарук напра</w:t>
      </w:r>
      <w:r w:rsidRPr="00C2525C">
        <w:rPr>
          <w:rFonts w:ascii="Times New Roman" w:hAnsi="Times New Roman" w:cs="Times New Roman"/>
          <w:color w:val="002060"/>
          <w:sz w:val="16"/>
          <w:szCs w:val="16"/>
        </w:rPr>
        <w:softHyphen/>
        <w:t>вил в правление Авиатреста письмо, в котором расценивал решение о дальнейшем совершенствовании мотора М-5 («Либерти») как ошибочное. Модернизация явно устаревшего двигателя, по его мнению, являлась пу</w:t>
      </w:r>
      <w:r w:rsidRPr="00C2525C">
        <w:rPr>
          <w:rFonts w:ascii="Times New Roman" w:hAnsi="Times New Roman" w:cs="Times New Roman"/>
          <w:color w:val="002060"/>
          <w:sz w:val="16"/>
          <w:szCs w:val="16"/>
        </w:rPr>
        <w:softHyphen/>
        <w:t>тем в тупик. В качестве альтернативы он предлагал семейство на базе «Кертис». Макарук считал, что «Кертис XV» надо строить параллельно с М-13, а выбор лучшей конструкции провести уже на основе сравнения данных испытаний. Дало ли результаты письмо Макарука — неизвестно, но уже в октябре приступили к изготовлению первых деталей М-14. Авиатрест финансиро</w:t>
      </w:r>
      <w:r w:rsidRPr="00C2525C">
        <w:rPr>
          <w:rFonts w:ascii="Times New Roman" w:hAnsi="Times New Roman" w:cs="Times New Roman"/>
          <w:color w:val="002060"/>
          <w:sz w:val="16"/>
          <w:szCs w:val="16"/>
        </w:rPr>
        <w:softHyphen/>
        <w:t xml:space="preserve">вать работу отказался и 16 ноября официально переименовал М-14 в </w:t>
      </w:r>
      <w:r w:rsidRPr="00C2525C">
        <w:rPr>
          <w:rFonts w:ascii="Times New Roman" w:hAnsi="Times New Roman" w:cs="Times New Roman"/>
          <w:color w:val="002060"/>
          <w:sz w:val="16"/>
          <w:szCs w:val="16"/>
          <w:lang w:val="en-US"/>
        </w:rPr>
        <w:t>W</w:t>
      </w:r>
      <w:r w:rsidRPr="00C2525C">
        <w:rPr>
          <w:rFonts w:ascii="Times New Roman" w:hAnsi="Times New Roman" w:cs="Times New Roman"/>
          <w:color w:val="002060"/>
          <w:sz w:val="16"/>
          <w:szCs w:val="16"/>
        </w:rPr>
        <w:t xml:space="preserve">18, поскольку обозначения с буквой «М» присваивались моторам, входившим в государственный план опытных работ, а </w:t>
      </w:r>
      <w:r w:rsidRPr="00C2525C">
        <w:rPr>
          <w:rFonts w:ascii="Times New Roman" w:hAnsi="Times New Roman" w:cs="Times New Roman"/>
          <w:color w:val="002060"/>
          <w:sz w:val="16"/>
          <w:szCs w:val="16"/>
          <w:lang w:val="en-US"/>
        </w:rPr>
        <w:t>W</w:t>
      </w:r>
      <w:r w:rsidRPr="00C2525C">
        <w:rPr>
          <w:rFonts w:ascii="Times New Roman" w:hAnsi="Times New Roman" w:cs="Times New Roman"/>
          <w:color w:val="002060"/>
          <w:sz w:val="16"/>
          <w:szCs w:val="16"/>
        </w:rPr>
        <w:t>18 теперь делался чисто по инициативе завода. Позднее наименование М-14 присвоили одному из мо</w:t>
      </w:r>
      <w:r w:rsidRPr="00C2525C">
        <w:rPr>
          <w:rFonts w:ascii="Times New Roman" w:hAnsi="Times New Roman" w:cs="Times New Roman"/>
          <w:color w:val="002060"/>
          <w:sz w:val="16"/>
          <w:szCs w:val="16"/>
        </w:rPr>
        <w:softHyphen/>
        <w:t xml:space="preserve">дернизированных вариантов «Либерти». Денег у завода было мало, и опытный образец </w:t>
      </w:r>
      <w:r w:rsidRPr="00C2525C">
        <w:rPr>
          <w:rFonts w:ascii="Times New Roman" w:hAnsi="Times New Roman" w:cs="Times New Roman"/>
          <w:color w:val="002060"/>
          <w:sz w:val="16"/>
          <w:szCs w:val="16"/>
          <w:lang w:val="en-US"/>
        </w:rPr>
        <w:t>W</w:t>
      </w:r>
      <w:r w:rsidRPr="00C2525C">
        <w:rPr>
          <w:rFonts w:ascii="Times New Roman" w:hAnsi="Times New Roman" w:cs="Times New Roman"/>
          <w:color w:val="002060"/>
          <w:sz w:val="16"/>
          <w:szCs w:val="16"/>
        </w:rPr>
        <w:t>18 собрали в марте 1928 г. Весь апрель его «доводили до ума», а в мае поставили на станок и приступили к испытаниям. Они привлекли внимание ВВС, и мотор об</w:t>
      </w:r>
      <w:r w:rsidRPr="00C2525C">
        <w:rPr>
          <w:rFonts w:ascii="Times New Roman" w:hAnsi="Times New Roman" w:cs="Times New Roman"/>
          <w:color w:val="002060"/>
          <w:sz w:val="16"/>
          <w:szCs w:val="16"/>
        </w:rPr>
        <w:softHyphen/>
        <w:t xml:space="preserve">рел полуофициальный статус и новое обозначение М-18. К этому времени уже возник замысел модернизировать </w:t>
      </w:r>
      <w:r w:rsidRPr="00C2525C">
        <w:rPr>
          <w:rFonts w:ascii="Times New Roman" w:hAnsi="Times New Roman" w:cs="Times New Roman"/>
          <w:color w:val="002060"/>
          <w:sz w:val="16"/>
          <w:szCs w:val="16"/>
          <w:lang w:val="en-US"/>
        </w:rPr>
        <w:t>W</w:t>
      </w:r>
      <w:r w:rsidRPr="00C2525C">
        <w:rPr>
          <w:rFonts w:ascii="Times New Roman" w:hAnsi="Times New Roman" w:cs="Times New Roman"/>
          <w:color w:val="002060"/>
          <w:sz w:val="16"/>
          <w:szCs w:val="16"/>
        </w:rPr>
        <w:t xml:space="preserve">I8 и </w:t>
      </w:r>
      <w:r w:rsidRPr="00C2525C">
        <w:rPr>
          <w:rFonts w:ascii="Times New Roman" w:hAnsi="Times New Roman" w:cs="Times New Roman"/>
          <w:color w:val="002060"/>
          <w:sz w:val="16"/>
          <w:szCs w:val="16"/>
          <w:lang w:val="en-US"/>
        </w:rPr>
        <w:t>V</w:t>
      </w:r>
      <w:r w:rsidRPr="00C2525C">
        <w:rPr>
          <w:rFonts w:ascii="Times New Roman" w:hAnsi="Times New Roman" w:cs="Times New Roman"/>
          <w:color w:val="002060"/>
          <w:sz w:val="16"/>
          <w:szCs w:val="16"/>
        </w:rPr>
        <w:t xml:space="preserve">12. На базе первого с сентября 1928 г. проектировали двигатель М-27. Его включили в план опытных работ УВВС, а завод получил на М-27 официальное задание Авиатреста. Мотор предназначался для бомбардировщиков и должен был иметь мощность 700/900 л.с. По сравнению с </w:t>
      </w:r>
      <w:r w:rsidRPr="00C2525C">
        <w:rPr>
          <w:rFonts w:ascii="Times New Roman" w:hAnsi="Times New Roman" w:cs="Times New Roman"/>
          <w:color w:val="002060"/>
          <w:sz w:val="16"/>
          <w:szCs w:val="16"/>
          <w:lang w:val="en-US"/>
        </w:rPr>
        <w:t>W</w:t>
      </w:r>
      <w:r w:rsidRPr="00C2525C">
        <w:rPr>
          <w:rFonts w:ascii="Times New Roman" w:hAnsi="Times New Roman" w:cs="Times New Roman"/>
          <w:color w:val="002060"/>
          <w:sz w:val="16"/>
          <w:szCs w:val="16"/>
        </w:rPr>
        <w:t>18 диа</w:t>
      </w:r>
      <w:r w:rsidRPr="00C2525C">
        <w:rPr>
          <w:rFonts w:ascii="Times New Roman" w:hAnsi="Times New Roman" w:cs="Times New Roman"/>
          <w:color w:val="002060"/>
          <w:sz w:val="16"/>
          <w:szCs w:val="16"/>
        </w:rPr>
        <w:softHyphen/>
        <w:t>метр цилиндров увеличили, изменили их конструкцию, отказавшись от дна гильз. Камера сгорания образовывалась теперь между цилиндрами и головкой. Внесли много других изменений (11852).</w:t>
      </w:r>
    </w:p>
    <w:p w14:paraId="2FB6421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7E1133F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сентября 1926 за № 1714/10 за подписью Зав. Авто-Авиа Отдела Главметалла было отпечатано приглашение ЦАГИ, НК УВВС, Авиатресту</w:t>
      </w:r>
    </w:p>
    <w:p w14:paraId="7503172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Повестка:</w:t>
      </w:r>
    </w:p>
    <w:p w14:paraId="129CAC7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Во вторник 7 сентября с/г. в 3 часа дня в Авто-Авио Отделе Главметалла (кмн. № 537) назначено совещание для рассмотрения вопроса о возможности употребления в авиапромышленности фанеры П-го сорта.</w:t>
      </w:r>
    </w:p>
    <w:p w14:paraId="1F90C44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Просьба командировать Вашего Ответственного представителя (8906,95).</w:t>
      </w:r>
    </w:p>
    <w:p w14:paraId="0FC654A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6AA2604"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08814CC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36A782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сентября 1926 организовали ЦКБ Авиатреста в составе ОСС под руководством Н.Н.П. и ОМОС под руководством Д.П.Г. в Ленинграде. Практически работали с 1925 (438,567).</w:t>
      </w:r>
    </w:p>
    <w:p w14:paraId="068F790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9230917" w14:textId="77777777" w:rsidR="00101425" w:rsidRPr="00C2525C" w:rsidRDefault="00101425"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сентября 1926 г. первое заседание Технического совета, состоявшееся утвердило структуру ЦКБ, согласно которой опытное самолетостроение и двигателестроение далее должны были осуществляться следующим образом:</w:t>
      </w:r>
    </w:p>
    <w:p w14:paraId="60208162" w14:textId="77777777" w:rsidR="00101425" w:rsidRPr="00C2525C" w:rsidRDefault="00101425"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ОСС (Отдел сухопутного самолетостроения) ЦКБ, начальник Н.Н. Поликарпов, базирование на авиазаводе №25 в Москве.</w:t>
      </w:r>
    </w:p>
    <w:p w14:paraId="5A10781F" w14:textId="77777777" w:rsidR="00101425" w:rsidRPr="00C2525C" w:rsidRDefault="00101425"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ОМОС (Отдел морского опытного самолетостроения) ЦКБ, начальник Д.П. Григорович, базирование на авиазаводе ГАЗ №3 в Ленинграде.</w:t>
      </w:r>
    </w:p>
    <w:p w14:paraId="44DD3034" w14:textId="77777777" w:rsidR="00101425" w:rsidRPr="00C2525C" w:rsidRDefault="00101425"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Отдел опытного двигателестроения ЦКБ, начальник А.А. Бессонов, базирование на ГАЗ №2 «Икар» в Москве.</w:t>
      </w:r>
    </w:p>
    <w:p w14:paraId="748F06CA" w14:textId="77777777" w:rsidR="00101425" w:rsidRPr="00C2525C" w:rsidRDefault="00101425"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Образованное ЦКБ Авиатреста просуществовало до 1929 г. Система обозначений проектируемых и строящихся самолетов в основном соответствовала индексам, определяемыми Управлениями ВВС и ГВФ при выдаче соответствующих заданий (15487).</w:t>
      </w:r>
    </w:p>
    <w:p w14:paraId="2E0473A9" w14:textId="77777777" w:rsidR="00101425" w:rsidRPr="00C2525C" w:rsidRDefault="00101425" w:rsidP="00C2525C">
      <w:pPr>
        <w:spacing w:after="0" w:line="240" w:lineRule="auto"/>
        <w:jc w:val="both"/>
        <w:rPr>
          <w:rFonts w:ascii="Times New Roman" w:hAnsi="Times New Roman" w:cs="Times New Roman"/>
          <w:color w:val="002060"/>
          <w:sz w:val="16"/>
          <w:szCs w:val="16"/>
        </w:rPr>
      </w:pPr>
    </w:p>
    <w:p w14:paraId="7BD5F30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сентября 1926 состоялось заседание Техсовета Авиатреста (Протокол 1) и рассмотрели вопросы: 1. Полномочий и состава Совета; 9. Обсуждение сметы по опытному самолето и моторостроению и др. (2279).</w:t>
      </w:r>
    </w:p>
    <w:p w14:paraId="59D9758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ПРОТОКОЛ № I</w:t>
      </w:r>
    </w:p>
    <w:p w14:paraId="067EFDE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ЗАСЕДАНИЯ ТЕХНИЧЕСКОГО СОВЕТА от 4 Сентября 26г.</w:t>
      </w:r>
    </w:p>
    <w:p w14:paraId="50DE9D4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Председатель:</w:t>
      </w:r>
      <w:r w:rsidRPr="00C2525C">
        <w:rPr>
          <w:rFonts w:ascii="Times New Roman" w:hAnsi="Times New Roman" w:cs="Times New Roman"/>
          <w:color w:val="002060"/>
          <w:sz w:val="16"/>
          <w:szCs w:val="16"/>
        </w:rPr>
        <w:tab/>
        <w:t>МАКАРОВСКИЙ</w:t>
      </w:r>
    </w:p>
    <w:p w14:paraId="0744359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Члены:</w:t>
      </w:r>
      <w:r w:rsidRPr="00C2525C">
        <w:rPr>
          <w:rFonts w:ascii="Times New Roman" w:hAnsi="Times New Roman" w:cs="Times New Roman"/>
          <w:color w:val="002060"/>
          <w:sz w:val="16"/>
          <w:szCs w:val="16"/>
        </w:rPr>
        <w:tab/>
        <w:t>ЧУДАКОВ, ТУПОЛЕВ, БРИЛЛИНГ</w:t>
      </w:r>
    </w:p>
    <w:p w14:paraId="5EC7927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Присутствуют:</w:t>
      </w:r>
    </w:p>
    <w:p w14:paraId="294A4E6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от НК УВВС /взамен т. ХАРЛАМОВА, находящегося в отпуску/ - ЧИЖЕВСКИЙ</w:t>
      </w:r>
    </w:p>
    <w:p w14:paraId="22AD716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от П/Отдела Опытного Строительства - ВЕЙЦЕР, ШИШМАРЕВ</w:t>
      </w:r>
    </w:p>
    <w:p w14:paraId="72E321B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от ГАЗ № I - ПОЛИКАРПОВ, СТРОЕВ</w:t>
      </w:r>
    </w:p>
    <w:p w14:paraId="0E90C83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от ГАЗ № 3 - ГРИГОРОВИЧ</w:t>
      </w:r>
    </w:p>
    <w:p w14:paraId="635DA6F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Ученый Секретарь</w:t>
      </w:r>
      <w:r w:rsidRPr="00C2525C">
        <w:rPr>
          <w:rFonts w:ascii="Times New Roman" w:hAnsi="Times New Roman" w:cs="Times New Roman"/>
          <w:color w:val="002060"/>
          <w:sz w:val="16"/>
          <w:szCs w:val="16"/>
        </w:rPr>
        <w:tab/>
        <w:t>КАЛИНИН</w:t>
      </w:r>
    </w:p>
    <w:p w14:paraId="1ADA57E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Заседание открыто в I0 ч. 40мин.</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219"/>
        <w:gridCol w:w="6991"/>
      </w:tblGrid>
      <w:tr w:rsidR="00BD609C" w:rsidRPr="00C2525C" w14:paraId="72B418A2" w14:textId="77777777">
        <w:tc>
          <w:tcPr>
            <w:tcW w:w="4219" w:type="dxa"/>
            <w:tcBorders>
              <w:top w:val="single" w:sz="12" w:space="0" w:color="auto"/>
            </w:tcBorders>
          </w:tcPr>
          <w:p w14:paraId="456ADF0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Слушали</w:t>
            </w:r>
          </w:p>
        </w:tc>
        <w:tc>
          <w:tcPr>
            <w:tcW w:w="6991" w:type="dxa"/>
            <w:tcBorders>
              <w:top w:val="single" w:sz="12" w:space="0" w:color="auto"/>
            </w:tcBorders>
          </w:tcPr>
          <w:p w14:paraId="2FFC076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Постановили</w:t>
            </w:r>
          </w:p>
        </w:tc>
      </w:tr>
      <w:tr w:rsidR="00BD609C" w:rsidRPr="00C2525C" w14:paraId="1CA49FD9" w14:textId="77777777">
        <w:tc>
          <w:tcPr>
            <w:tcW w:w="4219" w:type="dxa"/>
          </w:tcPr>
          <w:p w14:paraId="0221FD7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Определение полномочий и утверждение в состава Совета</w:t>
            </w:r>
          </w:p>
        </w:tc>
        <w:tc>
          <w:tcPr>
            <w:tcW w:w="6991" w:type="dxa"/>
          </w:tcPr>
          <w:p w14:paraId="6D06309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1.Утвердить нижеследующий состав Членов Технического Совета с решающий голосом:</w:t>
            </w:r>
          </w:p>
          <w:p w14:paraId="218434E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от Авиатреста Председатель - МАКАРОВСШ С.И.</w:t>
            </w:r>
          </w:p>
          <w:p w14:paraId="67EE7D7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от ГУМ П"а - ЧУДАКОВ Е.А.</w:t>
            </w:r>
          </w:p>
          <w:p w14:paraId="435078F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от УВВС - ХАРЛАМОВ</w:t>
            </w:r>
          </w:p>
          <w:p w14:paraId="013CF4F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от Ц А Г И - ТУПОЛЕВ А.Н.</w:t>
            </w:r>
          </w:p>
          <w:p w14:paraId="1A8F91A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от НАМИ - БРИЛЛИНГ Н.Р.</w:t>
            </w:r>
          </w:p>
          <w:p w14:paraId="10D2DA2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Отметить, что поименованные лица, являют</w:t>
            </w:r>
            <w:r w:rsidRPr="00C2525C">
              <w:rPr>
                <w:rFonts w:ascii="Times New Roman" w:hAnsi="Times New Roman" w:cs="Times New Roman"/>
                <w:color w:val="002060"/>
                <w:sz w:val="16"/>
                <w:szCs w:val="16"/>
              </w:rPr>
              <w:softHyphen/>
              <w:t>ся постоянными представителями в Тех</w:t>
            </w:r>
            <w:r w:rsidRPr="00C2525C">
              <w:rPr>
                <w:rFonts w:ascii="Times New Roman" w:hAnsi="Times New Roman" w:cs="Times New Roman"/>
                <w:color w:val="002060"/>
                <w:sz w:val="16"/>
                <w:szCs w:val="16"/>
              </w:rPr>
              <w:softHyphen/>
              <w:t>ническом Совете, командировавших их уч</w:t>
            </w:r>
            <w:r w:rsidRPr="00C2525C">
              <w:rPr>
                <w:rFonts w:ascii="Times New Roman" w:hAnsi="Times New Roman" w:cs="Times New Roman"/>
                <w:color w:val="002060"/>
                <w:sz w:val="16"/>
                <w:szCs w:val="16"/>
              </w:rPr>
              <w:softHyphen/>
              <w:t>реждений, и в случае невозможности при</w:t>
            </w:r>
            <w:r w:rsidRPr="00C2525C">
              <w:rPr>
                <w:rFonts w:ascii="Times New Roman" w:hAnsi="Times New Roman" w:cs="Times New Roman"/>
                <w:color w:val="002060"/>
                <w:sz w:val="16"/>
                <w:szCs w:val="16"/>
              </w:rPr>
              <w:softHyphen/>
              <w:t>сутствовать на Заседании не могут быть замещаемы другими лицами, до замены мандата командировавшим учреждением.</w:t>
            </w:r>
          </w:p>
          <w:p w14:paraId="0407070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вопросу т. Брилдинга о функциях и полномочиях Совета принять в соответ</w:t>
            </w:r>
            <w:r w:rsidRPr="00C2525C">
              <w:rPr>
                <w:rFonts w:ascii="Times New Roman" w:hAnsi="Times New Roman" w:cs="Times New Roman"/>
                <w:color w:val="002060"/>
                <w:sz w:val="16"/>
                <w:szCs w:val="16"/>
              </w:rPr>
              <w:softHyphen/>
              <w:t>ствии с общей идеей Положения о Техниче</w:t>
            </w:r>
            <w:r w:rsidRPr="00C2525C">
              <w:rPr>
                <w:rFonts w:ascii="Times New Roman" w:hAnsi="Times New Roman" w:cs="Times New Roman"/>
                <w:color w:val="002060"/>
                <w:sz w:val="16"/>
                <w:szCs w:val="16"/>
              </w:rPr>
              <w:softHyphen/>
              <w:t>ском Совете, что Технический Совет осу</w:t>
            </w:r>
            <w:r w:rsidRPr="00C2525C">
              <w:rPr>
                <w:rFonts w:ascii="Times New Roman" w:hAnsi="Times New Roman" w:cs="Times New Roman"/>
                <w:color w:val="002060"/>
                <w:sz w:val="16"/>
                <w:szCs w:val="16"/>
              </w:rPr>
              <w:softHyphen/>
              <w:t>ществляет верховное руководство всей работой по опытному самолето и моторо</w:t>
            </w:r>
            <w:r w:rsidRPr="00C2525C">
              <w:rPr>
                <w:rFonts w:ascii="Times New Roman" w:hAnsi="Times New Roman" w:cs="Times New Roman"/>
                <w:color w:val="002060"/>
                <w:sz w:val="16"/>
                <w:szCs w:val="16"/>
              </w:rPr>
              <w:softHyphen/>
              <w:t>строению.</w:t>
            </w:r>
          </w:p>
        </w:tc>
      </w:tr>
      <w:tr w:rsidR="00BD609C" w:rsidRPr="00C2525C" w14:paraId="18B9A3B5" w14:textId="77777777">
        <w:tc>
          <w:tcPr>
            <w:tcW w:w="4219" w:type="dxa"/>
          </w:tcPr>
          <w:p w14:paraId="729507E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Пополнении состава Совета специалистами с совеша</w:t>
            </w:r>
            <w:r w:rsidRPr="00C2525C">
              <w:rPr>
                <w:rFonts w:ascii="Times New Roman" w:hAnsi="Times New Roman" w:cs="Times New Roman"/>
                <w:color w:val="002060"/>
                <w:sz w:val="16"/>
                <w:szCs w:val="16"/>
              </w:rPr>
              <w:softHyphen/>
              <w:t>ны голосом</w:t>
            </w:r>
          </w:p>
        </w:tc>
        <w:tc>
          <w:tcPr>
            <w:tcW w:w="6991" w:type="dxa"/>
          </w:tcPr>
          <w:p w14:paraId="5A5E319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2.Привлечь т.т. ЮРЬЕВА, СТЕЧКИНА, МИНКЕВИЧА, КЛИМОВА, ПОГОССКОГО, ИЛЬЮШИНА, ГРИГОРОВИЧА, ПОЛИКАРПОВА.</w:t>
            </w:r>
          </w:p>
          <w:p w14:paraId="6AA0E39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Ученым Секретарем Совета назначить т. КАЛИНИНА</w:t>
            </w:r>
          </w:p>
          <w:p w14:paraId="3947F61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Означенный список послать, соглас</w:t>
            </w:r>
            <w:r w:rsidRPr="00C2525C">
              <w:rPr>
                <w:rFonts w:ascii="Times New Roman" w:hAnsi="Times New Roman" w:cs="Times New Roman"/>
                <w:color w:val="002060"/>
                <w:sz w:val="16"/>
                <w:szCs w:val="16"/>
              </w:rPr>
              <w:softHyphen/>
              <w:t>но пн. 2-го Положения о Техническом Совете на согласование с УВВС.</w:t>
            </w:r>
          </w:p>
        </w:tc>
      </w:tr>
      <w:tr w:rsidR="00BD609C" w:rsidRPr="00C2525C" w14:paraId="7F824B7B" w14:textId="77777777">
        <w:tc>
          <w:tcPr>
            <w:tcW w:w="4219" w:type="dxa"/>
          </w:tcPr>
          <w:p w14:paraId="24CA232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Утверждение штата, обслуживающего Совет аппарата...</w:t>
            </w:r>
          </w:p>
          <w:p w14:paraId="79B4800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Бюро в составе 2-х ответ</w:t>
            </w:r>
            <w:r w:rsidRPr="00C2525C">
              <w:rPr>
                <w:rFonts w:ascii="Times New Roman" w:hAnsi="Times New Roman" w:cs="Times New Roman"/>
                <w:color w:val="002060"/>
                <w:sz w:val="16"/>
                <w:szCs w:val="16"/>
              </w:rPr>
              <w:softHyphen/>
              <w:t>ственных инженеров-информаторов и уничтожить парал</w:t>
            </w:r>
            <w:r w:rsidRPr="00C2525C">
              <w:rPr>
                <w:rFonts w:ascii="Times New Roman" w:hAnsi="Times New Roman" w:cs="Times New Roman"/>
                <w:color w:val="002060"/>
                <w:sz w:val="16"/>
                <w:szCs w:val="16"/>
              </w:rPr>
              <w:softHyphen/>
              <w:t>лельные аппараты на заводах</w:t>
            </w:r>
          </w:p>
        </w:tc>
        <w:tc>
          <w:tcPr>
            <w:tcW w:w="6991" w:type="dxa"/>
          </w:tcPr>
          <w:p w14:paraId="1CA0E1C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Принимается предложение т. Чудакова в нижеследующей редакции: Признать необходимым для успешной работы Технического Совета, правильнрй, пла...</w:t>
            </w:r>
          </w:p>
          <w:p w14:paraId="6302DA6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...Рабочий информационный иожет входить в структуру Техотдела Авиатреста, а не находится в непосредственном распоряжении органа, не ведающего операботой Треста.</w:t>
            </w:r>
          </w:p>
        </w:tc>
      </w:tr>
      <w:tr w:rsidR="00BD609C" w:rsidRPr="00C2525C" w14:paraId="6D29D5E8" w14:textId="77777777">
        <w:tc>
          <w:tcPr>
            <w:tcW w:w="4219" w:type="dxa"/>
          </w:tcPr>
          <w:p w14:paraId="44969D4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Об оплате работы Членов Со</w:t>
            </w:r>
            <w:r w:rsidRPr="00C2525C">
              <w:rPr>
                <w:rFonts w:ascii="Times New Roman" w:hAnsi="Times New Roman" w:cs="Times New Roman"/>
                <w:color w:val="002060"/>
                <w:sz w:val="16"/>
                <w:szCs w:val="16"/>
              </w:rPr>
              <w:softHyphen/>
              <w:t>вета.</w:t>
            </w:r>
          </w:p>
          <w:p w14:paraId="611B8BE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Председатель вносит предло</w:t>
            </w:r>
            <w:r w:rsidRPr="00C2525C">
              <w:rPr>
                <w:rFonts w:ascii="Times New Roman" w:hAnsi="Times New Roman" w:cs="Times New Roman"/>
                <w:color w:val="002060"/>
                <w:sz w:val="16"/>
                <w:szCs w:val="16"/>
              </w:rPr>
              <w:softHyphen/>
              <w:t>жение принять поредок опла</w:t>
            </w:r>
            <w:r w:rsidRPr="00C2525C">
              <w:rPr>
                <w:rFonts w:ascii="Times New Roman" w:hAnsi="Times New Roman" w:cs="Times New Roman"/>
                <w:color w:val="002060"/>
                <w:sz w:val="16"/>
                <w:szCs w:val="16"/>
              </w:rPr>
              <w:softHyphen/>
              <w:t>ты путем установления-.ме</w:t>
            </w:r>
            <w:r w:rsidRPr="00C2525C">
              <w:rPr>
                <w:rFonts w:ascii="Times New Roman" w:hAnsi="Times New Roman" w:cs="Times New Roman"/>
                <w:color w:val="002060"/>
                <w:sz w:val="16"/>
                <w:szCs w:val="16"/>
              </w:rPr>
              <w:softHyphen/>
              <w:t>сячного оклада содержания</w:t>
            </w:r>
          </w:p>
        </w:tc>
        <w:tc>
          <w:tcPr>
            <w:tcW w:w="6991" w:type="dxa"/>
          </w:tcPr>
          <w:p w14:paraId="78D3B73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Ввиду заявлений всех Членов о неудобстве по формальным причинам и в связи с работой в командируемых учреждениях месячной оплаты, порядок пожетонной оплаты и сдельной за работы по заданиям, за исключением Секретаря Совета, которого числится на постоянном месячном окладе и поручить Секретарю составить смету расходов Технического комитета для представления в Правление</w:t>
            </w:r>
          </w:p>
        </w:tc>
      </w:tr>
      <w:tr w:rsidR="00BD609C" w:rsidRPr="00C2525C" w14:paraId="01725DDF" w14:textId="77777777">
        <w:tc>
          <w:tcPr>
            <w:tcW w:w="4219" w:type="dxa"/>
          </w:tcPr>
          <w:p w14:paraId="7900266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О заместителе выбывающего в отпуск Председателя Тех</w:t>
            </w:r>
            <w:r w:rsidRPr="00C2525C">
              <w:rPr>
                <w:rFonts w:ascii="Times New Roman" w:hAnsi="Times New Roman" w:cs="Times New Roman"/>
                <w:color w:val="002060"/>
                <w:sz w:val="16"/>
                <w:szCs w:val="16"/>
              </w:rPr>
              <w:softHyphen/>
              <w:t>нического Совета тов. МАКАРОВСКОГО.</w:t>
            </w:r>
          </w:p>
        </w:tc>
        <w:tc>
          <w:tcPr>
            <w:tcW w:w="6991" w:type="dxa"/>
          </w:tcPr>
          <w:p w14:paraId="15CD563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Ввиду отсутствия в полодении о Техническом Совете определенных указаний, определяющих вопрос указании,также решить в административном порядке</w:t>
            </w:r>
          </w:p>
        </w:tc>
      </w:tr>
      <w:tr w:rsidR="00BD609C" w:rsidRPr="00C2525C" w14:paraId="63060EC0" w14:textId="77777777">
        <w:tc>
          <w:tcPr>
            <w:tcW w:w="4219" w:type="dxa"/>
          </w:tcPr>
          <w:p w14:paraId="1B87E33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О порядке, времени и месте созыва Заседаний Техниче</w:t>
            </w:r>
            <w:r w:rsidRPr="00C2525C">
              <w:rPr>
                <w:rFonts w:ascii="Times New Roman" w:hAnsi="Times New Roman" w:cs="Times New Roman"/>
                <w:color w:val="002060"/>
                <w:sz w:val="16"/>
                <w:szCs w:val="16"/>
              </w:rPr>
              <w:softHyphen/>
              <w:t>ского Совета.</w:t>
            </w:r>
          </w:p>
        </w:tc>
        <w:tc>
          <w:tcPr>
            <w:tcW w:w="6991" w:type="dxa"/>
          </w:tcPr>
          <w:p w14:paraId="47249F7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Принять, что Совет созывается Председателем по мере надобности. Нормальным временем и местом Совета Заседаний установить первую и третью среды после начала данного месяца в 6;30 в помещении Правления. Протоколы Заседаний подписываются Председателем и секретарем и утверждаются Заседании Совета.</w:t>
            </w:r>
          </w:p>
        </w:tc>
      </w:tr>
      <w:tr w:rsidR="00BD609C" w:rsidRPr="00C2525C" w14:paraId="482E86A8" w14:textId="77777777">
        <w:tc>
          <w:tcPr>
            <w:tcW w:w="4219" w:type="dxa"/>
          </w:tcPr>
          <w:p w14:paraId="7A70C99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Утверждение организации Центрального Конструктор</w:t>
            </w:r>
            <w:r w:rsidRPr="00C2525C">
              <w:rPr>
                <w:rFonts w:ascii="Times New Roman" w:hAnsi="Times New Roman" w:cs="Times New Roman"/>
                <w:color w:val="002060"/>
                <w:sz w:val="16"/>
                <w:szCs w:val="16"/>
              </w:rPr>
              <w:softHyphen/>
              <w:t>ского Бюро.</w:t>
            </w:r>
          </w:p>
          <w:p w14:paraId="53F2B0F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Председатель докладыва</w:t>
            </w:r>
            <w:r w:rsidRPr="00C2525C">
              <w:rPr>
                <w:rFonts w:ascii="Times New Roman" w:hAnsi="Times New Roman" w:cs="Times New Roman"/>
                <w:color w:val="002060"/>
                <w:sz w:val="16"/>
                <w:szCs w:val="16"/>
              </w:rPr>
              <w:softHyphen/>
              <w:t>ет нижеследующую проекти</w:t>
            </w:r>
            <w:r w:rsidRPr="00C2525C">
              <w:rPr>
                <w:rFonts w:ascii="Times New Roman" w:hAnsi="Times New Roman" w:cs="Times New Roman"/>
                <w:color w:val="002060"/>
                <w:sz w:val="16"/>
                <w:szCs w:val="16"/>
              </w:rPr>
              <w:softHyphen/>
              <w:t>руемую организацию ЦКБ:</w:t>
            </w:r>
          </w:p>
          <w:p w14:paraId="207D0C5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ЦКБ разделяется на 2 Конструкторских Бюро:</w:t>
            </w:r>
          </w:p>
          <w:p w14:paraId="784E458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 по опытному самолетостроению и б/ по опытному моторост</w:t>
            </w:r>
            <w:r w:rsidRPr="00C2525C">
              <w:rPr>
                <w:rFonts w:ascii="Times New Roman" w:hAnsi="Times New Roman" w:cs="Times New Roman"/>
                <w:color w:val="002060"/>
                <w:sz w:val="16"/>
                <w:szCs w:val="16"/>
              </w:rPr>
              <w:softHyphen/>
              <w:t>роению.</w:t>
            </w:r>
          </w:p>
          <w:p w14:paraId="6DCF596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Первое в свою очередь распадается на 2 Отдела:</w:t>
            </w:r>
          </w:p>
          <w:p w14:paraId="46A50E1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сухопутному самолетострое</w:t>
            </w:r>
            <w:r w:rsidRPr="00C2525C">
              <w:rPr>
                <w:rFonts w:ascii="Times New Roman" w:hAnsi="Times New Roman" w:cs="Times New Roman"/>
                <w:color w:val="002060"/>
                <w:sz w:val="16"/>
                <w:szCs w:val="16"/>
              </w:rPr>
              <w:softHyphen/>
              <w:t>нию и морскому самолетострое нию.</w:t>
            </w:r>
          </w:p>
          <w:p w14:paraId="451A948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Заведующими первыми 2-мя Отделами назначаются соот</w:t>
            </w:r>
            <w:r w:rsidRPr="00C2525C">
              <w:rPr>
                <w:rFonts w:ascii="Times New Roman" w:hAnsi="Times New Roman" w:cs="Times New Roman"/>
                <w:color w:val="002060"/>
                <w:sz w:val="16"/>
                <w:szCs w:val="16"/>
              </w:rPr>
              <w:softHyphen/>
              <w:t>ветственно т.т. ПОЛИКАРПОВ и ГРИГОРОВИЧ, (а Заведующим-Конструкторским Бюро по опытному моторостронию - Бессонов - вычеркнуто)</w:t>
            </w:r>
          </w:p>
        </w:tc>
        <w:tc>
          <w:tcPr>
            <w:tcW w:w="6991" w:type="dxa"/>
          </w:tcPr>
          <w:p w14:paraId="27C192E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7.П р и н я т ь</w:t>
            </w:r>
          </w:p>
        </w:tc>
      </w:tr>
      <w:tr w:rsidR="00BD609C" w:rsidRPr="00C2525C" w14:paraId="4BB9EE03" w14:textId="77777777">
        <w:tc>
          <w:tcPr>
            <w:tcW w:w="4219" w:type="dxa"/>
          </w:tcPr>
          <w:p w14:paraId="3BF0BED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 Утверждение проектов инструкций по опытному самолето- и моторостроению</w:t>
            </w:r>
          </w:p>
        </w:tc>
        <w:tc>
          <w:tcPr>
            <w:tcW w:w="6991" w:type="dxa"/>
          </w:tcPr>
          <w:p w14:paraId="1DD5EF7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Обе инструкции принять.</w:t>
            </w:r>
          </w:p>
          <w:p w14:paraId="3351366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Проекты инструкций разослать Констр. Бюро и Членам для ознакомления...</w:t>
            </w:r>
          </w:p>
          <w:p w14:paraId="4DA1A6E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...следовадо на одном из ближайших засе</w:t>
            </w:r>
            <w:r w:rsidRPr="00C2525C">
              <w:rPr>
                <w:rFonts w:ascii="Times New Roman" w:hAnsi="Times New Roman" w:cs="Times New Roman"/>
                <w:color w:val="002060"/>
                <w:sz w:val="16"/>
                <w:szCs w:val="16"/>
              </w:rPr>
              <w:softHyphen/>
              <w:t>даний Совета.</w:t>
            </w:r>
          </w:p>
          <w:p w14:paraId="4D8D95D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Отметить необходимость учета при критике представленных проектов, как требований точной и ясной финансовой отчетности, так равно и требований за</w:t>
            </w:r>
            <w:r w:rsidRPr="00C2525C">
              <w:rPr>
                <w:rFonts w:ascii="Times New Roman" w:hAnsi="Times New Roman" w:cs="Times New Roman"/>
                <w:color w:val="002060"/>
                <w:sz w:val="16"/>
                <w:szCs w:val="16"/>
              </w:rPr>
              <w:softHyphen/>
              <w:t>казчика - УВВС. Принять, что обе инст</w:t>
            </w:r>
            <w:r w:rsidRPr="00C2525C">
              <w:rPr>
                <w:rFonts w:ascii="Times New Roman" w:hAnsi="Times New Roman" w:cs="Times New Roman"/>
                <w:color w:val="002060"/>
                <w:sz w:val="16"/>
                <w:szCs w:val="16"/>
              </w:rPr>
              <w:softHyphen/>
              <w:t>рукции вступят в силу с 1-го октября с.г. и лишь по отношению к вновь начи</w:t>
            </w:r>
            <w:r w:rsidRPr="00C2525C">
              <w:rPr>
                <w:rFonts w:ascii="Times New Roman" w:hAnsi="Times New Roman" w:cs="Times New Roman"/>
                <w:color w:val="002060"/>
                <w:sz w:val="16"/>
                <w:szCs w:val="16"/>
              </w:rPr>
              <w:softHyphen/>
              <w:t>наемым разрабатываться конструкциям.</w:t>
            </w:r>
          </w:p>
        </w:tc>
      </w:tr>
      <w:tr w:rsidR="00BD609C" w:rsidRPr="00C2525C" w14:paraId="578E13C7" w14:textId="77777777">
        <w:tc>
          <w:tcPr>
            <w:tcW w:w="4219" w:type="dxa"/>
            <w:tcBorders>
              <w:bottom w:val="single" w:sz="12" w:space="0" w:color="auto"/>
            </w:tcBorders>
          </w:tcPr>
          <w:p w14:paraId="36ECB69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Определение сметы по опытному самолетос и моторостроению</w:t>
            </w:r>
          </w:p>
        </w:tc>
        <w:tc>
          <w:tcPr>
            <w:tcW w:w="6991" w:type="dxa"/>
            <w:tcBorders>
              <w:bottom w:val="single" w:sz="12" w:space="0" w:color="auto"/>
            </w:tcBorders>
          </w:tcPr>
          <w:p w14:paraId="3224AB7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 Ввиду необходимости для Совета как регулирующего опытное строительство органа детально проработать план та</w:t>
            </w:r>
            <w:r w:rsidRPr="00C2525C">
              <w:rPr>
                <w:rFonts w:ascii="Times New Roman" w:hAnsi="Times New Roman" w:cs="Times New Roman"/>
                <w:color w:val="002060"/>
                <w:sz w:val="16"/>
                <w:szCs w:val="16"/>
              </w:rPr>
              <w:softHyphen/>
              <w:t>кового и тщательно взвесить как ре</w:t>
            </w:r>
            <w:r w:rsidRPr="00C2525C">
              <w:rPr>
                <w:rFonts w:ascii="Times New Roman" w:hAnsi="Times New Roman" w:cs="Times New Roman"/>
                <w:color w:val="002060"/>
                <w:sz w:val="16"/>
                <w:szCs w:val="16"/>
              </w:rPr>
              <w:softHyphen/>
              <w:t>альные возможности, так и сроки его выполнения, особен но ввиду возникаю</w:t>
            </w:r>
            <w:r w:rsidRPr="00C2525C">
              <w:rPr>
                <w:rFonts w:ascii="Times New Roman" w:hAnsi="Times New Roman" w:cs="Times New Roman"/>
                <w:color w:val="002060"/>
                <w:sz w:val="16"/>
                <w:szCs w:val="16"/>
              </w:rPr>
              <w:softHyphen/>
              <w:t>щих у некоторых Членов Совета /Тупо</w:t>
            </w:r>
            <w:r w:rsidRPr="00C2525C">
              <w:rPr>
                <w:rFonts w:ascii="Times New Roman" w:hAnsi="Times New Roman" w:cs="Times New Roman"/>
                <w:color w:val="002060"/>
                <w:sz w:val="16"/>
                <w:szCs w:val="16"/>
              </w:rPr>
              <w:softHyphen/>
              <w:t>лев, Бриллинг/ сомнений в наличии в распоряжении Авиатреста достаточного кадра конструкторских сил для выпол</w:t>
            </w:r>
            <w:r w:rsidRPr="00C2525C">
              <w:rPr>
                <w:rFonts w:ascii="Times New Roman" w:hAnsi="Times New Roman" w:cs="Times New Roman"/>
                <w:color w:val="002060"/>
                <w:sz w:val="16"/>
                <w:szCs w:val="16"/>
              </w:rPr>
              <w:softHyphen/>
              <w:t>нения намеченного на будущий опера</w:t>
            </w:r>
            <w:r w:rsidRPr="00C2525C">
              <w:rPr>
                <w:rFonts w:ascii="Times New Roman" w:hAnsi="Times New Roman" w:cs="Times New Roman"/>
                <w:color w:val="002060"/>
                <w:sz w:val="16"/>
                <w:szCs w:val="16"/>
              </w:rPr>
              <w:softHyphen/>
              <w:t>ционный год плана работ, а равно заяв</w:t>
            </w:r>
            <w:r w:rsidRPr="00C2525C">
              <w:rPr>
                <w:rFonts w:ascii="Times New Roman" w:hAnsi="Times New Roman" w:cs="Times New Roman"/>
                <w:color w:val="002060"/>
                <w:sz w:val="16"/>
                <w:szCs w:val="16"/>
              </w:rPr>
              <w:softHyphen/>
              <w:t>ления представителей заводов о необ</w:t>
            </w:r>
            <w:r w:rsidRPr="00C2525C">
              <w:rPr>
                <w:rFonts w:ascii="Times New Roman" w:hAnsi="Times New Roman" w:cs="Times New Roman"/>
                <w:color w:val="002060"/>
                <w:sz w:val="16"/>
                <w:szCs w:val="16"/>
              </w:rPr>
              <w:softHyphen/>
              <w:t>ходимости иметь твердый, не из меняемый в периоде работ план и смету, не смотря на категорическое заявление предста</w:t>
            </w:r>
            <w:r w:rsidRPr="00C2525C">
              <w:rPr>
                <w:rFonts w:ascii="Times New Roman" w:hAnsi="Times New Roman" w:cs="Times New Roman"/>
                <w:color w:val="002060"/>
                <w:sz w:val="16"/>
                <w:szCs w:val="16"/>
              </w:rPr>
              <w:softHyphen/>
              <w:t>вителя ГАЗ № 3 инж. Григоровича и условное ГАЗ № 1 о совершенной реальности намеченного плана, принять нижеследую</w:t>
            </w:r>
            <w:r w:rsidRPr="00C2525C">
              <w:rPr>
                <w:rFonts w:ascii="Times New Roman" w:hAnsi="Times New Roman" w:cs="Times New Roman"/>
                <w:color w:val="002060"/>
                <w:sz w:val="16"/>
                <w:szCs w:val="16"/>
              </w:rPr>
              <w:softHyphen/>
              <w:t>щее:</w:t>
            </w:r>
          </w:p>
          <w:p w14:paraId="43D30FC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 Признать, что размер намеченного по плану и смете опытного строитель</w:t>
            </w:r>
            <w:r w:rsidRPr="00C2525C">
              <w:rPr>
                <w:rFonts w:ascii="Times New Roman" w:hAnsi="Times New Roman" w:cs="Times New Roman"/>
                <w:color w:val="002060"/>
                <w:sz w:val="16"/>
                <w:szCs w:val="16"/>
              </w:rPr>
              <w:softHyphen/>
              <w:t>ства на будущий операционный год в сумме 1.600 тысяч руб., является мини</w:t>
            </w:r>
            <w:r w:rsidRPr="00C2525C">
              <w:rPr>
                <w:rFonts w:ascii="Times New Roman" w:hAnsi="Times New Roman" w:cs="Times New Roman"/>
                <w:color w:val="002060"/>
                <w:sz w:val="16"/>
                <w:szCs w:val="16"/>
              </w:rPr>
              <w:softHyphen/>
              <w:t>мальным.</w:t>
            </w:r>
          </w:p>
          <w:p w14:paraId="131148C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 Разбивку работ по Конструкторским Бюро и Отделам таковых принять как временную и предложить таковым начать работы согласно плана.</w:t>
            </w:r>
          </w:p>
          <w:p w14:paraId="1922651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Детальное рассмотрение плана,сметы и распределения работ по Бюро и Отде</w:t>
            </w:r>
            <w:r w:rsidRPr="00C2525C">
              <w:rPr>
                <w:rFonts w:ascii="Times New Roman" w:hAnsi="Times New Roman" w:cs="Times New Roman"/>
                <w:color w:val="002060"/>
                <w:sz w:val="16"/>
                <w:szCs w:val="16"/>
              </w:rPr>
              <w:softHyphen/>
              <w:t>лам провести в Заседании Технического Совета не позже как через месяц, в те</w:t>
            </w:r>
            <w:r w:rsidRPr="00C2525C">
              <w:rPr>
                <w:rFonts w:ascii="Times New Roman" w:hAnsi="Times New Roman" w:cs="Times New Roman"/>
                <w:color w:val="002060"/>
                <w:sz w:val="16"/>
                <w:szCs w:val="16"/>
              </w:rPr>
              <w:softHyphen/>
              <w:t>чение которого Зав.Отд. ЦКБ сделать в Заседаниях Технического Совета по установленному Председателем расписа</w:t>
            </w:r>
            <w:r w:rsidRPr="00C2525C">
              <w:rPr>
                <w:rFonts w:ascii="Times New Roman" w:hAnsi="Times New Roman" w:cs="Times New Roman"/>
                <w:color w:val="002060"/>
                <w:sz w:val="16"/>
                <w:szCs w:val="16"/>
              </w:rPr>
              <w:softHyphen/>
              <w:t>нию детально обоснованные доклады о состоянии, планировке и сроках выпол</w:t>
            </w:r>
            <w:r w:rsidRPr="00C2525C">
              <w:rPr>
                <w:rFonts w:ascii="Times New Roman" w:hAnsi="Times New Roman" w:cs="Times New Roman"/>
                <w:color w:val="002060"/>
                <w:sz w:val="16"/>
                <w:szCs w:val="16"/>
              </w:rPr>
              <w:softHyphen/>
              <w:t>нения намеченных планом работ.</w:t>
            </w:r>
          </w:p>
        </w:tc>
      </w:tr>
    </w:tbl>
    <w:p w14:paraId="0099980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(2279).</w:t>
      </w:r>
    </w:p>
    <w:p w14:paraId="1F69289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20480F77" w14:textId="77777777" w:rsidR="006302FA" w:rsidRPr="00C2525C" w:rsidRDefault="006302FA"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сентября 1926 г. Первое заседание Технического совета, состоявшееся утверди</w:t>
      </w:r>
      <w:r w:rsidRPr="00C2525C">
        <w:rPr>
          <w:rFonts w:ascii="Times New Roman" w:hAnsi="Times New Roman" w:cs="Times New Roman"/>
          <w:color w:val="002060"/>
          <w:sz w:val="16"/>
          <w:szCs w:val="16"/>
        </w:rPr>
        <w:softHyphen/>
        <w:t>ло структуру ЦКБ, согласно которой опыт- нос самолетостроение и двигателестроение далее должны были осуществляться следую</w:t>
      </w:r>
      <w:r w:rsidRPr="00C2525C">
        <w:rPr>
          <w:rFonts w:ascii="Times New Roman" w:hAnsi="Times New Roman" w:cs="Times New Roman"/>
          <w:color w:val="002060"/>
          <w:sz w:val="16"/>
          <w:szCs w:val="16"/>
        </w:rPr>
        <w:softHyphen/>
        <w:t>щим образом:</w:t>
      </w:r>
    </w:p>
    <w:p w14:paraId="078613F3" w14:textId="77777777" w:rsidR="006302FA" w:rsidRPr="00C2525C" w:rsidRDefault="006302FA"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ОСС (Отдел Сухопутного самолетострое</w:t>
      </w:r>
      <w:r w:rsidRPr="00C2525C">
        <w:rPr>
          <w:rFonts w:ascii="Times New Roman" w:hAnsi="Times New Roman" w:cs="Times New Roman"/>
          <w:color w:val="002060"/>
          <w:sz w:val="16"/>
          <w:szCs w:val="16"/>
        </w:rPr>
        <w:softHyphen/>
        <w:t>ния) ЦКБ. начальник Н.Н. Поликарпов, ба</w:t>
      </w:r>
      <w:r w:rsidRPr="00C2525C">
        <w:rPr>
          <w:rFonts w:ascii="Times New Roman" w:hAnsi="Times New Roman" w:cs="Times New Roman"/>
          <w:color w:val="002060"/>
          <w:sz w:val="16"/>
          <w:szCs w:val="16"/>
        </w:rPr>
        <w:softHyphen/>
        <w:t>зирование на авиазаводе №25 в Москве.</w:t>
      </w:r>
    </w:p>
    <w:p w14:paraId="3DB80697" w14:textId="77777777" w:rsidR="006302FA" w:rsidRPr="00C2525C" w:rsidRDefault="006302FA"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ОМОС (Отдел Морского опытного само</w:t>
      </w:r>
      <w:r w:rsidRPr="00C2525C">
        <w:rPr>
          <w:rFonts w:ascii="Times New Roman" w:hAnsi="Times New Roman" w:cs="Times New Roman"/>
          <w:color w:val="002060"/>
          <w:sz w:val="16"/>
          <w:szCs w:val="16"/>
        </w:rPr>
        <w:softHyphen/>
        <w:t>летостроения) ЦКБ, начальник Д.П. Григо</w:t>
      </w:r>
      <w:r w:rsidRPr="00C2525C">
        <w:rPr>
          <w:rFonts w:ascii="Times New Roman" w:hAnsi="Times New Roman" w:cs="Times New Roman"/>
          <w:color w:val="002060"/>
          <w:sz w:val="16"/>
          <w:szCs w:val="16"/>
        </w:rPr>
        <w:softHyphen/>
        <w:t>рович, базирование на авиазаводе ГАЗ №3 в Ленинграде.</w:t>
      </w:r>
    </w:p>
    <w:p w14:paraId="57E19E9E" w14:textId="77777777" w:rsidR="006302FA" w:rsidRPr="00C2525C" w:rsidRDefault="006302FA"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Отдел опытного двигателестроения ЦКБ, начальник А.А. Бессонов, базирование на ГАЗ №2 «Икар» в Москве.</w:t>
      </w:r>
    </w:p>
    <w:p w14:paraId="058EE7C6" w14:textId="77777777" w:rsidR="006302FA" w:rsidRPr="00C2525C" w:rsidRDefault="006302FA"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Образованное Центральное Конструктор</w:t>
      </w:r>
      <w:r w:rsidRPr="00C2525C">
        <w:rPr>
          <w:rFonts w:ascii="Times New Roman" w:hAnsi="Times New Roman" w:cs="Times New Roman"/>
          <w:color w:val="002060"/>
          <w:sz w:val="16"/>
          <w:szCs w:val="16"/>
        </w:rPr>
        <w:softHyphen/>
        <w:t>ское бюро Авиатреста просуществовало до 1929 г. Система обозначений проектируемых и строящихся самолетов в основном соответ</w:t>
      </w:r>
      <w:r w:rsidRPr="00C2525C">
        <w:rPr>
          <w:rFonts w:ascii="Times New Roman" w:hAnsi="Times New Roman" w:cs="Times New Roman"/>
          <w:color w:val="002060"/>
          <w:sz w:val="16"/>
          <w:szCs w:val="16"/>
        </w:rPr>
        <w:softHyphen/>
        <w:t>ствовала индексам, определяемыми Управ</w:t>
      </w:r>
      <w:r w:rsidRPr="00C2525C">
        <w:rPr>
          <w:rFonts w:ascii="Times New Roman" w:hAnsi="Times New Roman" w:cs="Times New Roman"/>
          <w:color w:val="002060"/>
          <w:sz w:val="16"/>
          <w:szCs w:val="16"/>
        </w:rPr>
        <w:softHyphen/>
        <w:t>лениями ВВС и ГВФ при выдаче соответст</w:t>
      </w:r>
      <w:r w:rsidRPr="00C2525C">
        <w:rPr>
          <w:rFonts w:ascii="Times New Roman" w:hAnsi="Times New Roman" w:cs="Times New Roman"/>
          <w:color w:val="002060"/>
          <w:sz w:val="16"/>
          <w:szCs w:val="16"/>
        </w:rPr>
        <w:softHyphen/>
        <w:t>вующих заданий (12295).</w:t>
      </w:r>
    </w:p>
    <w:p w14:paraId="565E3846" w14:textId="77777777" w:rsidR="006302FA" w:rsidRPr="00C2525C" w:rsidRDefault="006302FA" w:rsidP="00C2525C">
      <w:pPr>
        <w:spacing w:after="0" w:line="240" w:lineRule="auto"/>
        <w:jc w:val="both"/>
        <w:rPr>
          <w:rFonts w:ascii="Times New Roman" w:hAnsi="Times New Roman" w:cs="Times New Roman"/>
          <w:color w:val="002060"/>
          <w:sz w:val="16"/>
          <w:szCs w:val="16"/>
        </w:rPr>
      </w:pPr>
    </w:p>
    <w:p w14:paraId="1A0F9D42" w14:textId="77777777" w:rsidR="00B21006" w:rsidRPr="00C2525C" w:rsidRDefault="00B21006"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4 сентября 1926 г. первое заседание Технического совета Авиатреста утвердило структуру ЦКБ, согласно кото</w:t>
      </w:r>
      <w:r w:rsidRPr="00C2525C">
        <w:rPr>
          <w:rFonts w:ascii="Times New Roman" w:hAnsi="Times New Roman" w:cs="Times New Roman"/>
          <w:color w:val="0070C0"/>
          <w:sz w:val="16"/>
          <w:szCs w:val="16"/>
        </w:rPr>
        <w:softHyphen/>
        <w:t>рой опытное самолетостроение и двигателестроение да</w:t>
      </w:r>
      <w:r w:rsidRPr="00C2525C">
        <w:rPr>
          <w:rFonts w:ascii="Times New Roman" w:hAnsi="Times New Roman" w:cs="Times New Roman"/>
          <w:color w:val="0070C0"/>
          <w:sz w:val="16"/>
          <w:szCs w:val="16"/>
        </w:rPr>
        <w:softHyphen/>
        <w:t>лее должны были осуществляться следующим образом:</w:t>
      </w:r>
    </w:p>
    <w:p w14:paraId="6410ADA3" w14:textId="77777777" w:rsidR="00B21006" w:rsidRPr="00C2525C" w:rsidRDefault="00B21006"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1 ОСС (Отдел сухопутного самолетостроения) ЦКБ, на</w:t>
      </w:r>
      <w:r w:rsidRPr="00C2525C">
        <w:rPr>
          <w:rFonts w:ascii="Times New Roman" w:hAnsi="Times New Roman" w:cs="Times New Roman"/>
          <w:color w:val="0070C0"/>
          <w:sz w:val="16"/>
          <w:szCs w:val="16"/>
        </w:rPr>
        <w:softHyphen/>
        <w:t>чальник Н.Н. Поликарпов, базирование на авиазаводе №25 в Москве.</w:t>
      </w:r>
    </w:p>
    <w:p w14:paraId="6EE23D0C" w14:textId="77777777" w:rsidR="00B21006" w:rsidRPr="00C2525C" w:rsidRDefault="00B21006"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1 ОМОС (Отдел морского опытного самолетостроения) ЦКБ, начальник Д.П. Григорович, базирование на авиаза</w:t>
      </w:r>
      <w:r w:rsidRPr="00C2525C">
        <w:rPr>
          <w:rFonts w:ascii="Times New Roman" w:hAnsi="Times New Roman" w:cs="Times New Roman"/>
          <w:color w:val="0070C0"/>
          <w:sz w:val="16"/>
          <w:szCs w:val="16"/>
        </w:rPr>
        <w:softHyphen/>
        <w:t>воде ГАЗ №3 в Ленинграде.</w:t>
      </w:r>
    </w:p>
    <w:p w14:paraId="784CF8B5" w14:textId="77777777" w:rsidR="00B21006" w:rsidRPr="00C2525C" w:rsidRDefault="00B21006"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1 Отдел опытного двигателестроения ЦКБ, начальник А.А. Бессонов, базирование на ГАЗ №2 «Икар» в Москве (20362).</w:t>
      </w:r>
    </w:p>
    <w:p w14:paraId="3BEE21A1" w14:textId="77777777" w:rsidR="00B21006" w:rsidRPr="00C2525C" w:rsidRDefault="00B21006" w:rsidP="00C2525C">
      <w:pPr>
        <w:shd w:val="clear" w:color="auto" w:fill="FFFFFF"/>
        <w:spacing w:after="0" w:line="240" w:lineRule="auto"/>
        <w:jc w:val="both"/>
        <w:rPr>
          <w:rFonts w:ascii="Times New Roman" w:hAnsi="Times New Roman" w:cs="Times New Roman"/>
          <w:color w:val="0070C0"/>
          <w:sz w:val="16"/>
          <w:szCs w:val="16"/>
        </w:rPr>
      </w:pPr>
    </w:p>
    <w:p w14:paraId="77A1A8BF"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сентября 1926 Пом. дир. По техчасти Завода № 1 писал письмо № 1198/с в Авиатрест Отдел Самолетостроения (вход. № 7677/з-1 от 4 сентября 1926):</w:t>
      </w:r>
    </w:p>
    <w:p w14:paraId="0FD3A6FE"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 сем препровождаются 630 синек чертежей самолета Р1-М5 для передачи в УВВС.</w:t>
      </w:r>
    </w:p>
    <w:p w14:paraId="45BA1EA3"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Приложение: чертежи и 3 описи (8906,97).</w:t>
      </w:r>
    </w:p>
    <w:p w14:paraId="10362E2E" w14:textId="398CEA4A"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6E04F9B0" w14:textId="00029AB9" w:rsidR="00B21006" w:rsidRPr="00C2525C" w:rsidRDefault="00B21006" w:rsidP="00C2525C">
      <w:pPr>
        <w:tabs>
          <w:tab w:val="left" w:pos="11199"/>
        </w:tabs>
        <w:autoSpaceDE w:val="0"/>
        <w:autoSpaceDN w:val="0"/>
        <w:adjustRightInd w:val="0"/>
        <w:spacing w:after="0" w:line="240" w:lineRule="auto"/>
        <w:jc w:val="both"/>
        <w:rPr>
          <w:rFonts w:ascii="Times New Roman" w:hAnsi="Times New Roman" w:cs="Times New Roman"/>
          <w:i/>
          <w:iCs/>
          <w:color w:val="002060"/>
          <w:sz w:val="16"/>
          <w:szCs w:val="16"/>
        </w:rPr>
      </w:pPr>
      <w:r w:rsidRPr="00C2525C">
        <w:rPr>
          <w:rFonts w:ascii="Times New Roman" w:hAnsi="Times New Roman" w:cs="Times New Roman"/>
          <w:i/>
          <w:iCs/>
          <w:color w:val="002060"/>
          <w:sz w:val="16"/>
          <w:szCs w:val="16"/>
        </w:rPr>
        <w:t>Жизнь и внутренняя политика:</w:t>
      </w:r>
    </w:p>
    <w:p w14:paraId="23852D09" w14:textId="77777777" w:rsidR="00B21006" w:rsidRPr="00C2525C" w:rsidRDefault="00B21006" w:rsidP="00C2525C">
      <w:pPr>
        <w:tabs>
          <w:tab w:val="left" w:pos="11199"/>
        </w:tabs>
        <w:autoSpaceDE w:val="0"/>
        <w:autoSpaceDN w:val="0"/>
        <w:adjustRightInd w:val="0"/>
        <w:spacing w:after="0" w:line="240" w:lineRule="auto"/>
        <w:jc w:val="both"/>
        <w:rPr>
          <w:rFonts w:ascii="Times New Roman" w:hAnsi="Times New Roman" w:cs="Times New Roman"/>
          <w:i/>
          <w:iCs/>
          <w:color w:val="002060"/>
          <w:sz w:val="16"/>
          <w:szCs w:val="16"/>
        </w:rPr>
      </w:pPr>
    </w:p>
    <w:p w14:paraId="6722AC35" w14:textId="77777777" w:rsidR="00B21006" w:rsidRPr="00C2525C" w:rsidRDefault="00B21006"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bookmarkStart w:id="41" w:name="_Hlk80100747"/>
      <w:r w:rsidRPr="00C2525C">
        <w:rPr>
          <w:rFonts w:ascii="Times New Roman" w:hAnsi="Times New Roman" w:cs="Times New Roman"/>
          <w:color w:val="0070C0"/>
          <w:sz w:val="16"/>
          <w:szCs w:val="16"/>
        </w:rPr>
        <w:t>4 сентября 1926 г. началась операция по разоружению Дагестана. В операции участвовали стрелковые и кавалерийская дивизии, местный национальный кавалерийский полк, автомобильный бронедивизион, курсанты военнополитической школы и школ ГПУ, авиация СКВО. Всего было задействовано около 16 тыс. бойцов, бронепоезд, 6 бронемашин, более 30 орудий, 350 пулеметов и 18 самолетов. В другом документе отмечается, что были задействованы 6-я отдельная разведывательная эскадрилья (15 самолётов) и 9-й отдельный корпусной авиаотряд (6 самолётов). Военная авиация выполняла полёты по плану учебной подготовки с обстрелом и бомбометанием условного противника, а также организацией ночных полётов, оказывая психологическое воздействие на местное население (21474).</w:t>
      </w:r>
    </w:p>
    <w:bookmarkEnd w:id="41"/>
    <w:p w14:paraId="383567FD" w14:textId="77777777" w:rsidR="00B21006" w:rsidRPr="00C2525C" w:rsidRDefault="00B21006"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p>
    <w:p w14:paraId="099661D2"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6933773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671BFE9"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сентября 1926 Германия принята в Лигу Наций (4962).</w:t>
      </w:r>
    </w:p>
    <w:p w14:paraId="04DC57AB"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141BDEB7" w14:textId="77777777" w:rsidR="00101425"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0C3BD0AD" w14:textId="77777777" w:rsidR="00101425" w:rsidRPr="00C2525C" w:rsidRDefault="00101425"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DC1272E" w14:textId="77777777" w:rsidR="00101425" w:rsidRPr="00C2525C" w:rsidRDefault="00101425"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 xml:space="preserve">5 сентября </w:t>
      </w:r>
      <w:r w:rsidRPr="00C2525C">
        <w:rPr>
          <w:rFonts w:ascii="Times New Roman" w:hAnsi="Times New Roman" w:cs="Times New Roman"/>
          <w:color w:val="002060"/>
          <w:sz w:val="16"/>
          <w:szCs w:val="16"/>
        </w:rPr>
        <w:t>в 1926 году М.А.Бонч-Бруевич опубликовал в газете "Новости радио" статью, в которой выдвинул идею строительства 1000-кВт радиостанции (14760).</w:t>
      </w:r>
    </w:p>
    <w:p w14:paraId="2609019B" w14:textId="77777777" w:rsidR="00101425" w:rsidRPr="00C2525C" w:rsidRDefault="00101425" w:rsidP="00C2525C">
      <w:pPr>
        <w:spacing w:after="0" w:line="240" w:lineRule="auto"/>
        <w:jc w:val="both"/>
        <w:rPr>
          <w:rFonts w:ascii="Times New Roman" w:hAnsi="Times New Roman" w:cs="Times New Roman"/>
          <w:color w:val="002060"/>
          <w:sz w:val="16"/>
          <w:szCs w:val="16"/>
        </w:rPr>
      </w:pPr>
    </w:p>
    <w:p w14:paraId="428F4E62"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0EBECC7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8B78471"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 6 сентября по 5 октября 1926 в НИИ ВВС проходили испытания самолетов Р.1.М.-5 5-ой серии 1-ой группы в Таганроге на заводе № 10</w:t>
      </w:r>
    </w:p>
    <w:p w14:paraId="4360C342"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сентября 1926 года поступили из ГАЗ № 10</w:t>
      </w:r>
    </w:p>
    <w:p w14:paraId="722F9D81"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Программа разведчика (6949, 63).</w:t>
      </w:r>
    </w:p>
    <w:p w14:paraId="27BA5899"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32E5AD7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сентября 1926 Член Правления Авиатреста Какаровский и За ГИ по самолетостроению Лейцин писали письмо на № 07482/с в СПОРТЭКЗАК Союзнаркомторга:</w:t>
      </w:r>
    </w:p>
    <w:p w14:paraId="303B82F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 клее Сертюс</w:t>
      </w:r>
    </w:p>
    <w:p w14:paraId="761B4EE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Указанная в Вашем письме от 24/УШ марка казеино</w:t>
      </w:r>
      <w:r w:rsidRPr="00C2525C">
        <w:rPr>
          <w:rFonts w:ascii="Times New Roman" w:hAnsi="Times New Roman" w:cs="Times New Roman"/>
          <w:color w:val="002060"/>
          <w:sz w:val="16"/>
          <w:szCs w:val="16"/>
        </w:rPr>
        <w:softHyphen/>
        <w:t>вого клея (“Сертюс”) Авиатресту неизвестна.</w:t>
      </w:r>
    </w:p>
    <w:p w14:paraId="10AF280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наведенным справкам она неизвестна также Управлению Воздушных Сил, а также ЦАГИ.</w:t>
      </w:r>
    </w:p>
    <w:p w14:paraId="2AA0215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Поэтому желательно было бы получить образцы его для производства испытания, после чего только можно будет судись насколько предложение т. Жиромани представляет интерес для авиопрошшленности (8905,89).</w:t>
      </w:r>
    </w:p>
    <w:p w14:paraId="5C2AC27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6F7254B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сентября 1926 Председатель НК УВВС Дубенский писал письмо № 14407/с в Авиатрест:</w:t>
      </w:r>
    </w:p>
    <w:p w14:paraId="102917B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Учитывая затяжку в производства испытаний полетных, так и статических самолета И-1 с М-5 из за отсутствия необходимых для этих испытаний готовых крьльев и вследствие этого неизбежному срыву срока выполнения программы испытаний самлета (1 октября 1926 г.) Н.К. просит Вас высказать свое мнение о рациональности дальнейших испытаний и постройки этих самолетов вообще, тем более, что вопрос о введении на снабжение истребителя решается самолетом И-2.</w:t>
      </w:r>
    </w:p>
    <w:p w14:paraId="137FD7D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 этом Н.К. со своей стороны указывает на то, что пред"явление самолета И-1 в значительной степени просрочено (опаздание на 2 года), самолет не сулит никаких видимых преимуществ перед другими самолетами истребиттелями, проведенные же статические испытания этого самолета на ГАЗ № 1 показали малую прочность этого самолета в отношении фанерных</w:t>
      </w:r>
      <w:r w:rsidRPr="00C2525C">
        <w:rPr>
          <w:rFonts w:ascii="Times New Roman" w:hAnsi="Times New Roman" w:cs="Times New Roman"/>
          <w:color w:val="002060"/>
          <w:sz w:val="16"/>
          <w:szCs w:val="16"/>
          <w:vertAlign w:val="subscript"/>
        </w:rPr>
        <w:t>(</w:t>
      </w:r>
      <w:r w:rsidRPr="00C2525C">
        <w:rPr>
          <w:rFonts w:ascii="Times New Roman" w:hAnsi="Times New Roman" w:cs="Times New Roman"/>
          <w:color w:val="002060"/>
          <w:sz w:val="16"/>
          <w:szCs w:val="16"/>
        </w:rPr>
        <w:t>без внутрен ней распорки крыльев безусловно, в отношении же усиленных прочность их хотя и выше и укладывается в старые (временные) нормы прочности Н.К., все же мала для современных истребителей. Кроме того, эти последние испытания следует признать мало доказательными, ввиду допущенных неправильностей в установке крыла, больших величин деформаций при нагрузках, слабости крепления полукрыльев, может быть признано опасным для самолетов в эксплоатации, благодаря чему рациональность подобной кон</w:t>
      </w:r>
      <w:r w:rsidRPr="00C2525C">
        <w:rPr>
          <w:rFonts w:ascii="Times New Roman" w:hAnsi="Times New Roman" w:cs="Times New Roman"/>
          <w:color w:val="002060"/>
          <w:sz w:val="16"/>
          <w:szCs w:val="16"/>
        </w:rPr>
        <w:softHyphen/>
        <w:t>струкции монет отпасть сама собой.</w:t>
      </w:r>
    </w:p>
    <w:p w14:paraId="2A893A5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Отмечая изложенное выше Н.К. просит по возможно</w:t>
      </w:r>
      <w:r w:rsidRPr="00C2525C">
        <w:rPr>
          <w:rFonts w:ascii="Times New Roman" w:hAnsi="Times New Roman" w:cs="Times New Roman"/>
          <w:color w:val="002060"/>
          <w:sz w:val="16"/>
          <w:szCs w:val="16"/>
        </w:rPr>
        <w:softHyphen/>
        <w:t>сти в срочном порядке высказать просимые по сему Ваши соображения по всей широте постановки этого вопроса, а именно рациональности дальнейшего продол-нения работ по постройке, учета частично изготовленных деталей, предвидение расходов по испытанию, постройке. и пр. (8905,103).</w:t>
      </w:r>
    </w:p>
    <w:p w14:paraId="6D8EE0A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1D4D85D1"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4213754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F86C9C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сентября 1926 в Китае военные формирования националистической партии Чан Кайши заняли Ханькоу (теперь Ухань) на месте слияния Янцзы с Ханьшуя, который стал столицей гоминдановских сил (3481).</w:t>
      </w:r>
    </w:p>
    <w:p w14:paraId="70F8D9B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5C4773B"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2D1EC5C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10958D9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начале сентября 1926 на металлические поплавки поставили самолет Р-1 № 3030. Он отличался усиленными лонжеронами верхнего крыла и увеличенным на 20% вертикальным оперением (для улучшения путевой устойчивости). С машины сняли ненужный костыль, поставили приспособление для подъема краном и кольца для швартовки. Подфюзеляжные бомбодержатели передвинули назад, подкрыльные - сместили к концам крыла, расположив под стойками.</w:t>
      </w:r>
    </w:p>
    <w:p w14:paraId="5465220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Поскольку металлические поплавки были легче, соответственно и вес пустого самолета получился меньше. Отсюда — небольшой выигрыш в максимальной' скорости, но вот все остальные характеристики почему-то получились хуже. Потолок упал, скороподъемность на малых высотах ухудшилась. Особенно пострадали взлетно-посадочные характеристики.</w:t>
      </w:r>
    </w:p>
    <w:p w14:paraId="46D780B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Все три построенных МР-1 отправили на Черное море для дальнейших испытаний. Первая машина на деревянных поплавках ушла с завода в Севастополь 14 февраля 1927 г., вторая - 10 марта. Испытания первого МР-1 закончились в декабре аварией при посадке на волну высотой 1,5 м. Причина аварии описывается в документах как «посадка с плюхом». От удара о воду плоскости, хвостовая часть фюзеляжа и мотор отломились, а центральная часть с кабинами экипажа осталась стоять на поплавках. Пилот и находившийся в задней кабине Поликарпов бросились в воду и доплыли до берега.</w:t>
      </w:r>
    </w:p>
    <w:p w14:paraId="5472F22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Второй самолет на деревянных поплавках, а позже и машину на поплавках Мюнцеля передали в строевую часть, где они проходили эксплуатационные испытания. В конечном счете, выбор сделали в пользу более простой и дешевой деревянной конструкции.</w:t>
      </w:r>
    </w:p>
    <w:p w14:paraId="58C1C3E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Деревянный поплавок поверх каркаса обшивался фанерой, а затем обклеивался перкалем. На днище поверх фанеры укладывались тонкие доски из тика или красного дерева. Сверху на поплавки набивали продольные рейки, по которым ходили.</w:t>
      </w:r>
    </w:p>
    <w:p w14:paraId="1C852BB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поплавках имелись гнезда для крепления колес, на которых машину выкатывали на берег. Это были штатные колеса Р-1, только на треть наполнявшиеся водой, чтобы легче было их притопить при установке на место.</w:t>
      </w:r>
    </w:p>
    <w:p w14:paraId="3BE9F6A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Предусматривалась возможность снятия с МР-1 поплавков и установка самолета на колесное или лыжное шасси. При этом машина могла летать с суши, как обычный Р-1, но с некоторыми ограничениями по нагрузке, вызванными отличиями по центровке.</w:t>
      </w:r>
    </w:p>
    <w:p w14:paraId="19A9085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Запуск мотора на МР-1 осуществлялся ручным механическим стартером. Механик стоял на поплавке и крутил съемную ручку (11923).</w:t>
      </w:r>
    </w:p>
    <w:p w14:paraId="04B2B68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70FF064"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1986066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5B010E8"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сентября 1926 года появились дополнения к техтребования к самолету истребителю И3-БМВ6, впервые утвержденные 2 августа 1926 года, а 4 ноября 1927 года они были вновь уточнены постановления Президиума НК УВВС (6937).</w:t>
      </w:r>
    </w:p>
    <w:p w14:paraId="0E856150"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2DF2E30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сентября 1926 в НК УВВС состоялся пересмотр ТТ УВВС на истребитель И-3 БМВ-6 в соответствии с перечнем замечаний ОСС ЦКБ (Н.Н.П.), направленных 20 августа 1926 в Авиатрест (2275).</w:t>
      </w:r>
    </w:p>
    <w:p w14:paraId="59FD2AE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064078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сентября 1926 был отпечатан:</w:t>
      </w:r>
    </w:p>
    <w:p w14:paraId="7881D2E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АКТ</w:t>
      </w:r>
    </w:p>
    <w:p w14:paraId="2784FAB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27-го Августа 1926 года Комиссия по приемке само</w:t>
      </w:r>
      <w:r w:rsidRPr="00C2525C">
        <w:rPr>
          <w:rFonts w:ascii="Times New Roman" w:hAnsi="Times New Roman" w:cs="Times New Roman"/>
          <w:color w:val="002060"/>
          <w:sz w:val="16"/>
          <w:szCs w:val="16"/>
        </w:rPr>
        <w:softHyphen/>
        <w:t>лета И.2, постройки ГАЗ № 3 в составе председателя тов. КРАВЦОВА членов летчиков: т.т. ПИСАЕНКО, РАСТЕГАЕВА в присутствии Инж. ГАЗ № 3 тов. ГРИГОРОВИЧА от Авиатреста Инж. КАЛИНИНА и пилота ГАЗ № 3 т. МЕЛЬНИЦКОГО произвела заводское испытание самолета И.2 ГАЗ № 3 при чем:</w:t>
      </w:r>
    </w:p>
    <w:p w14:paraId="33929EF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Установив, что все указания Н.К. по местным уси</w:t>
      </w:r>
      <w:r w:rsidRPr="00C2525C">
        <w:rPr>
          <w:rFonts w:ascii="Times New Roman" w:hAnsi="Times New Roman" w:cs="Times New Roman"/>
          <w:color w:val="002060"/>
          <w:sz w:val="16"/>
          <w:szCs w:val="16"/>
        </w:rPr>
        <w:softHyphen/>
        <w:t>лениям деталей самолета, выявившимся в результате ста</w:t>
      </w:r>
      <w:r w:rsidRPr="00C2525C">
        <w:rPr>
          <w:rFonts w:ascii="Times New Roman" w:hAnsi="Times New Roman" w:cs="Times New Roman"/>
          <w:color w:val="002060"/>
          <w:sz w:val="16"/>
          <w:szCs w:val="16"/>
        </w:rPr>
        <w:softHyphen/>
        <w:t>тических испытаний, выполнены (см.перечень исправлений в акте об осмотре самолета И.2 ГАЗ № 3 от 24.УШ.25 г.), выпустила самолет в воздух под управлением пилота тов. МЕЛЬНИЦКОГО.</w:t>
      </w:r>
    </w:p>
    <w:p w14:paraId="1AE824F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Пилотом произведены 2 полета общей продолжитель</w:t>
      </w:r>
      <w:r w:rsidRPr="00C2525C">
        <w:rPr>
          <w:rFonts w:ascii="Times New Roman" w:hAnsi="Times New Roman" w:cs="Times New Roman"/>
          <w:color w:val="002060"/>
          <w:sz w:val="16"/>
          <w:szCs w:val="16"/>
        </w:rPr>
        <w:softHyphen/>
        <w:t>ностью 40 мин. при чем по мнению Комиссии взлет, посад</w:t>
      </w:r>
      <w:r w:rsidRPr="00C2525C">
        <w:rPr>
          <w:rFonts w:ascii="Times New Roman" w:hAnsi="Times New Roman" w:cs="Times New Roman"/>
          <w:color w:val="002060"/>
          <w:sz w:val="16"/>
          <w:szCs w:val="16"/>
        </w:rPr>
        <w:softHyphen/>
        <w:t>ка и ряд проделанных пилотом фигур исполнялись вполне нормально.</w:t>
      </w:r>
    </w:p>
    <w:p w14:paraId="56DF186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Комиссия постановила считать самолет принятым для дальнейших испытаний в НОА (8905,90).</w:t>
      </w:r>
    </w:p>
    <w:p w14:paraId="47B73CB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5BA145D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сентября 1926 состоялось заседание Техсекции НК, на котором рассматривался вопрос о техтребованиях на мощный истребитель под мотор Райт Т-3 (2302,97).</w:t>
      </w:r>
    </w:p>
    <w:p w14:paraId="55024C7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43D0E0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сентября 1926 в НК УВВС состоялось совещание по согласованию ТТ к ночному бомбардировщику ТБ-2 2ЛД 450 (по старой номенклатуре Л2-2ЛД) и с 1 октября ОСС ЦКБ приступил к разработке эскизного проекта, который вчерне был закончен к началу декабря. Однако, в связи с сокращением отпущенных на опытное строительство кредитов и постановления Техсовета в начале декабря о снятии с программы ОСС ЦКБ бомбардировщика, дальнейшая разработка эскизного проекта была прекращена (2275).</w:t>
      </w:r>
    </w:p>
    <w:p w14:paraId="455032B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0B60F8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сентября 1926 Чл. правления Авиатреста Макаровский писал в НК УВВС письмо N 6596/н-2:</w:t>
      </w:r>
    </w:p>
    <w:p w14:paraId="537DF28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"Правление Авиатреста сообщает, что приступить к проектированию катапультного самолета в текущем году не представляется возможным, как за отсутствием средств, так и загрузки опытного отдела другими работами, предусмотренными планом.</w:t>
      </w:r>
    </w:p>
    <w:p w14:paraId="21CEDC8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Правление считает совершенно неприемлемым и вредным для дела изменение плана строительства в период его осуществления...</w:t>
      </w:r>
    </w:p>
    <w:p w14:paraId="17EEB73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Ввиду изложенного Правление считает возможным дать распоряжение на приступ к работам по проектированию катапультного самолета лишь 1 января 1927, согласно утвержденного плана." Макаровский (2301,13).</w:t>
      </w:r>
    </w:p>
    <w:p w14:paraId="3BF80EE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6607DC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сентября 1926 Чл. Правления Авиатреста Голубев и За ГИ по самолетостроению Авиатреста Лейцин писали письмо № 6612/з-27 на Калужский электро-механический завод ВТУ</w:t>
      </w:r>
    </w:p>
    <w:p w14:paraId="2EC6D8B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Ссылаясь на В/№ 49/37с от 20/УШ-с. г. настоящим сообщаем, что ввиду недостатка в дюралюминие для собственных нужд авиастроения, мы вынуждены, к сожалению, отказать в принятии от Вас заказа на 230 кор</w:t>
      </w:r>
      <w:r w:rsidRPr="00C2525C">
        <w:rPr>
          <w:rFonts w:ascii="Times New Roman" w:hAnsi="Times New Roman" w:cs="Times New Roman"/>
          <w:color w:val="002060"/>
          <w:sz w:val="16"/>
          <w:szCs w:val="16"/>
        </w:rPr>
        <w:softHyphen/>
        <w:t>пусов (8905,94).</w:t>
      </w:r>
    </w:p>
    <w:p w14:paraId="1D73F97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0536D53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сентября 1926 г. в НТК состоялось совещание пред</w:t>
      </w:r>
      <w:r w:rsidRPr="00C2525C">
        <w:rPr>
          <w:rFonts w:ascii="Times New Roman" w:hAnsi="Times New Roman" w:cs="Times New Roman"/>
          <w:color w:val="002060"/>
          <w:sz w:val="16"/>
          <w:szCs w:val="16"/>
        </w:rPr>
        <w:softHyphen/>
        <w:t>ставителей УВВС, НТК, НИИ ВВС, ОСС ЦКБ во главе с Н.Н.Поликарповым (который одновременно являлся и членом самолетной секции НТК) по согласованию тех</w:t>
      </w:r>
      <w:r w:rsidRPr="00C2525C">
        <w:rPr>
          <w:rFonts w:ascii="Times New Roman" w:hAnsi="Times New Roman" w:cs="Times New Roman"/>
          <w:color w:val="002060"/>
          <w:sz w:val="16"/>
          <w:szCs w:val="16"/>
        </w:rPr>
        <w:softHyphen/>
        <w:t>нических требований к новому истребителю И-3. После бурных дебатов большинством голосов основные пунк</w:t>
      </w:r>
      <w:r w:rsidRPr="00C2525C">
        <w:rPr>
          <w:rFonts w:ascii="Times New Roman" w:hAnsi="Times New Roman" w:cs="Times New Roman"/>
          <w:color w:val="002060"/>
          <w:sz w:val="16"/>
          <w:szCs w:val="16"/>
        </w:rPr>
        <w:softHyphen/>
        <w:t>ты требований утвердили, однако Поликарпов от имени ОСС ЦКБ отказался гарантировать их выполнение, по</w:t>
      </w:r>
      <w:r w:rsidRPr="00C2525C">
        <w:rPr>
          <w:rFonts w:ascii="Times New Roman" w:hAnsi="Times New Roman" w:cs="Times New Roman"/>
          <w:color w:val="002060"/>
          <w:sz w:val="16"/>
          <w:szCs w:val="16"/>
        </w:rPr>
        <w:softHyphen/>
        <w:t>скольку многие полетные характеристики при полезной нагрузке 675 кг не были подтверждены расчетами и вы</w:t>
      </w:r>
      <w:r w:rsidRPr="00C2525C">
        <w:rPr>
          <w:rFonts w:ascii="Times New Roman" w:hAnsi="Times New Roman" w:cs="Times New Roman"/>
          <w:color w:val="002060"/>
          <w:sz w:val="16"/>
          <w:szCs w:val="16"/>
        </w:rPr>
        <w:softHyphen/>
        <w:t>зывали у него большие сомнения (10667).</w:t>
      </w:r>
    </w:p>
    <w:p w14:paraId="239DE67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B9FFE8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сентября 1926 Секция применения НК УВВС рассмотрела вопросы: 3. О дефектах самолета МУ-3 и мотора М-2 и др. (2265,94).</w:t>
      </w:r>
    </w:p>
    <w:p w14:paraId="43F49F4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A8FCBB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сентября 1926 Техническая секция НК УВВС рассмотрела вопросы: 5. О замене колес на самолете Фарман Голиаф и др. (2265,97).</w:t>
      </w:r>
    </w:p>
    <w:p w14:paraId="1986687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4639B2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сентября 1926 была подготовлена:</w:t>
      </w:r>
    </w:p>
    <w:p w14:paraId="0C43871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ПОВЕСТКА заседания пленума Научного Комитета и его секций УВВС</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668"/>
        <w:gridCol w:w="2268"/>
        <w:gridCol w:w="5386"/>
        <w:gridCol w:w="1886"/>
      </w:tblGrid>
      <w:tr w:rsidR="00BD609C" w:rsidRPr="00C2525C" w14:paraId="387F2314" w14:textId="77777777">
        <w:tc>
          <w:tcPr>
            <w:tcW w:w="1668" w:type="dxa"/>
            <w:tcBorders>
              <w:top w:val="single" w:sz="12" w:space="0" w:color="auto"/>
            </w:tcBorders>
          </w:tcPr>
          <w:p w14:paraId="15A2ADD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Пленум Н.Комитета 10/1Х-26 г.</w:t>
            </w:r>
          </w:p>
        </w:tc>
        <w:tc>
          <w:tcPr>
            <w:tcW w:w="2268" w:type="dxa"/>
            <w:tcBorders>
              <w:top w:val="single" w:sz="12" w:space="0" w:color="auto"/>
            </w:tcBorders>
          </w:tcPr>
          <w:p w14:paraId="1CF2D55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Секция Применения 7/1Х-26 г..</w:t>
            </w:r>
          </w:p>
        </w:tc>
        <w:tc>
          <w:tcPr>
            <w:tcW w:w="5386" w:type="dxa"/>
            <w:tcBorders>
              <w:top w:val="single" w:sz="12" w:space="0" w:color="auto"/>
            </w:tcBorders>
          </w:tcPr>
          <w:p w14:paraId="2AEF16B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Секция Спецслужб 9/1Х-26 г..</w:t>
            </w:r>
          </w:p>
        </w:tc>
        <w:tc>
          <w:tcPr>
            <w:tcW w:w="1886" w:type="dxa"/>
            <w:tcBorders>
              <w:top w:val="single" w:sz="12" w:space="0" w:color="auto"/>
            </w:tcBorders>
          </w:tcPr>
          <w:p w14:paraId="314829F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Секция Техническая 9/1Х-26 г.</w:t>
            </w:r>
          </w:p>
        </w:tc>
      </w:tr>
      <w:tr w:rsidR="00BD609C" w:rsidRPr="00C2525C" w14:paraId="78D4C19B" w14:textId="77777777">
        <w:tc>
          <w:tcPr>
            <w:tcW w:w="1668" w:type="dxa"/>
            <w:tcBorders>
              <w:bottom w:val="single" w:sz="12" w:space="0" w:color="auto"/>
            </w:tcBorders>
          </w:tcPr>
          <w:p w14:paraId="0071862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Отчет Техн. Секции за III квартал и план ра</w:t>
            </w:r>
            <w:r w:rsidRPr="00C2525C">
              <w:rPr>
                <w:rFonts w:ascii="Times New Roman" w:hAnsi="Times New Roman" w:cs="Times New Roman"/>
                <w:color w:val="002060"/>
                <w:sz w:val="16"/>
                <w:szCs w:val="16"/>
              </w:rPr>
              <w:softHyphen/>
              <w:t>бот на 1У квартал.</w:t>
            </w:r>
          </w:p>
          <w:p w14:paraId="1E33DEA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Календарный план ра</w:t>
            </w:r>
            <w:r w:rsidRPr="00C2525C">
              <w:rPr>
                <w:rFonts w:ascii="Times New Roman" w:hAnsi="Times New Roman" w:cs="Times New Roman"/>
                <w:color w:val="002060"/>
                <w:sz w:val="16"/>
                <w:szCs w:val="16"/>
              </w:rPr>
              <w:softHyphen/>
              <w:t>бот и смета на 1926/27 год Техн. Секции</w:t>
            </w:r>
          </w:p>
          <w:p w14:paraId="46F29D9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Отчет за III квартал и план работ на 1У кв. Секции Спец.служб</w:t>
            </w:r>
          </w:p>
          <w:p w14:paraId="649584A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Перечень заданий на научно-исследовательс. работы.</w:t>
            </w:r>
          </w:p>
          <w:p w14:paraId="570F29D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Чтение журдалов</w:t>
            </w:r>
          </w:p>
          <w:p w14:paraId="7BC55D9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Доклад о работах по исследованию аэрола</w:t>
            </w:r>
            <w:r w:rsidRPr="00C2525C">
              <w:rPr>
                <w:rFonts w:ascii="Times New Roman" w:hAnsi="Times New Roman" w:cs="Times New Roman"/>
                <w:color w:val="002060"/>
                <w:sz w:val="16"/>
                <w:szCs w:val="16"/>
              </w:rPr>
              <w:softHyphen/>
              <w:t>ков в ЦАГИ.</w:t>
            </w:r>
          </w:p>
        </w:tc>
        <w:tc>
          <w:tcPr>
            <w:tcW w:w="2268" w:type="dxa"/>
            <w:tcBorders>
              <w:bottom w:val="single" w:sz="12" w:space="0" w:color="auto"/>
            </w:tcBorders>
          </w:tcPr>
          <w:p w14:paraId="5DA4826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О постановке дела службы связи в частях ВВС моря.</w:t>
            </w:r>
          </w:p>
          <w:p w14:paraId="0B2BC91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Об описании 6-ти киловатной электростанции и инст. для работы на ней.</w:t>
            </w:r>
          </w:p>
          <w:p w14:paraId="29CE541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О дефектах самолета МУЗ и мотора М.2</w:t>
            </w:r>
          </w:p>
          <w:p w14:paraId="6B7DD7C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О наставлении по уходу за самолетами МУ3.</w:t>
            </w:r>
          </w:p>
          <w:p w14:paraId="55CC58D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О программае инструкции для производства морских полетов.</w:t>
            </w:r>
          </w:p>
          <w:p w14:paraId="1B7A197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О программе наставления по произзоддамци-зимних за</w:t>
            </w:r>
            <w:r w:rsidRPr="00C2525C">
              <w:rPr>
                <w:rFonts w:ascii="Times New Roman" w:hAnsi="Times New Roman" w:cs="Times New Roman"/>
                <w:color w:val="002060"/>
                <w:sz w:val="16"/>
                <w:szCs w:val="16"/>
              </w:rPr>
              <w:softHyphen/>
              <w:t>нятий в частях ВВС морей</w:t>
            </w:r>
          </w:p>
          <w:p w14:paraId="363085E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Об инструкции по подготовке наблюдателя с привязного аэростата.</w:t>
            </w:r>
          </w:p>
        </w:tc>
        <w:tc>
          <w:tcPr>
            <w:tcW w:w="5386" w:type="dxa"/>
            <w:tcBorders>
              <w:bottom w:val="single" w:sz="12" w:space="0" w:color="auto"/>
            </w:tcBorders>
          </w:tcPr>
          <w:p w14:paraId="7E8E09A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О самописце скорости.</w:t>
            </w:r>
          </w:p>
          <w:p w14:paraId="2A14DC2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О патенте Цейса № 337101</w:t>
            </w:r>
          </w:p>
          <w:p w14:paraId="7D4E9C8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О каталоге на часы фирмы Лебнер</w:t>
            </w:r>
          </w:p>
          <w:p w14:paraId="4BD706F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Об анемографе Молчанова</w:t>
            </w:r>
          </w:p>
          <w:p w14:paraId="1333D0C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Об установке Пул 9 бис.</w:t>
            </w:r>
          </w:p>
          <w:p w14:paraId="45DD5D5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О прицелах для боевиков</w:t>
            </w:r>
          </w:p>
          <w:p w14:paraId="58521CB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Доклад Клепикова по опре</w:t>
            </w:r>
            <w:r w:rsidRPr="00C2525C">
              <w:rPr>
                <w:rFonts w:ascii="Times New Roman" w:hAnsi="Times New Roman" w:cs="Times New Roman"/>
                <w:color w:val="002060"/>
                <w:sz w:val="16"/>
                <w:szCs w:val="16"/>
              </w:rPr>
              <w:softHyphen/>
              <w:t>делению сроков обработки аэрофотоснимков</w:t>
            </w:r>
          </w:p>
          <w:p w14:paraId="61251B2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 Об испытании пулемета Максим по журн. Арткома</w:t>
            </w:r>
          </w:p>
          <w:p w14:paraId="678EC21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 Буксирный щит - мишень самолет.</w:t>
            </w:r>
          </w:p>
          <w:p w14:paraId="6AB8C4E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 О воздушной мишени.</w:t>
            </w:r>
          </w:p>
          <w:p w14:paraId="4D67600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 О компенссированных уклономерах</w:t>
            </w:r>
          </w:p>
          <w:p w14:paraId="11DC0BF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 Предл. Дыбовского “Пластин</w:t>
            </w:r>
            <w:r w:rsidRPr="00C2525C">
              <w:rPr>
                <w:rFonts w:ascii="Times New Roman" w:hAnsi="Times New Roman" w:cs="Times New Roman"/>
                <w:color w:val="002060"/>
                <w:sz w:val="16"/>
                <w:szCs w:val="16"/>
              </w:rPr>
              <w:softHyphen/>
              <w:t>чатый пропеллер и автомат. регулятор.</w:t>
            </w:r>
          </w:p>
          <w:p w14:paraId="41C4D72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13. О6 изг. шарик. динамометра тип "Ленора".</w:t>
            </w:r>
          </w:p>
          <w:p w14:paraId="377DEE3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14. О фрмуляр № 5 к инстр. по оценке парашютов по бальн. системе.</w:t>
            </w:r>
          </w:p>
          <w:p w14:paraId="7529B7E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 О ходе работ по проект. приспособ. для сбрасывания манекека с помощью ДЕР 3 бис</w:t>
            </w:r>
          </w:p>
          <w:p w14:paraId="5C80408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16. Об аппарате для зажиг. крыльев летяш. самолета.</w:t>
            </w:r>
          </w:p>
          <w:p w14:paraId="3F3761D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17. О фотобумаге Бик-Сатрап.</w:t>
            </w:r>
          </w:p>
          <w:p w14:paraId="4AB0574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18. Об аэропленках</w:t>
            </w:r>
          </w:p>
        </w:tc>
        <w:tc>
          <w:tcPr>
            <w:tcW w:w="1886" w:type="dxa"/>
            <w:tcBorders>
              <w:bottom w:val="single" w:sz="12" w:space="0" w:color="auto"/>
            </w:tcBorders>
          </w:tcPr>
          <w:p w14:paraId="6A12370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О касторке с повышенной кислотностью.</w:t>
            </w:r>
          </w:p>
          <w:p w14:paraId="57D5223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О результатах испытания Ягуар.</w:t>
            </w:r>
          </w:p>
          <w:p w14:paraId="268F683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О переборке моторов в авиачастях.</w:t>
            </w:r>
          </w:p>
          <w:p w14:paraId="669CADB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О съемнике Авксестьева</w:t>
            </w:r>
          </w:p>
          <w:p w14:paraId="23C1FD4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О замене колес на самолете Фарман Голиаф.</w:t>
            </w:r>
          </w:p>
          <w:p w14:paraId="641D9F6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О самопусках Форд</w:t>
            </w:r>
          </w:p>
          <w:p w14:paraId="5F78DE6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О техусловиях на мо</w:t>
            </w:r>
            <w:r w:rsidRPr="00C2525C">
              <w:rPr>
                <w:rFonts w:ascii="Times New Roman" w:hAnsi="Times New Roman" w:cs="Times New Roman"/>
                <w:color w:val="002060"/>
                <w:sz w:val="16"/>
                <w:szCs w:val="16"/>
              </w:rPr>
              <w:softHyphen/>
              <w:t>тор с возд. охлаждением.</w:t>
            </w:r>
          </w:p>
          <w:p w14:paraId="3AF8E0C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 О переделках в моторе Нэпир.</w:t>
            </w:r>
          </w:p>
        </w:tc>
      </w:tr>
    </w:tbl>
    <w:p w14:paraId="15144CC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(2265,97).</w:t>
      </w:r>
    </w:p>
    <w:p w14:paraId="46D300C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7D0D35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сентября 1926 во вторник в 3 часа дня в Авто-Авио Отделе Главметалла (кмн. № 537) было назначено совещание для рассмотрения вопроса о возможности употребления в авиапромышленности фанеры П-го сорта (8906,95).</w:t>
      </w:r>
    </w:p>
    <w:p w14:paraId="11497C2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B2D27E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сентября 1926 года в ЦАГИ была создана комиссия по проекту дирижабля К.Э.Ц., в которую входили крупнейшие специалисты: В.П.Ветчинкин (председатель), Б.Н.Юрьев, Б.С.Стечкин, Н.В.Фомин, А.А.Бойков, Н.В.Лебедев. 26 октября она признала конструкцию нерациональной, отметив при этом идею подогрева газа как заслуживающую внимания. В декабре Комиссия поручила трем своим членам провести расчеты возможности этого подогрева. При этом постройка моделей признавалась нерациональной. 18 января 1927 года на заседании коллегии ЦАГИ под председательством С.А.Чапалыгина отмечалось, что практическое осуществление конструкции дирижабля К.Э.Циолковского “производить не следует”, поскольку оно “представляется невыполнимым”, что “конструктивная разработка идей подогрева газа, использование водорода как горючего для моторов Циолковским не дана.” (11041).</w:t>
      </w:r>
    </w:p>
    <w:p w14:paraId="1E5FCDA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C61ADF3"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lastRenderedPageBreak/>
        <w:t>За рубежом:</w:t>
      </w:r>
    </w:p>
    <w:p w14:paraId="2A5B302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4B3BC13" w14:textId="77777777" w:rsidR="0067003F" w:rsidRPr="00C2525C" w:rsidRDefault="0067003F"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7 сентября 1926 - Первый полёт латвийского самолёта I-2 Ikars совершён старшим лейтенантом Ольгертсом Пукше. От I-1 он отличался двухместной кабиной и шестицилиндровым двигателем Anzani мощностью 45 л.с. (22372).</w:t>
      </w:r>
    </w:p>
    <w:p w14:paraId="2E43228A" w14:textId="77777777" w:rsidR="0067003F" w:rsidRPr="00C2525C" w:rsidRDefault="0067003F"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p>
    <w:p w14:paraId="0752F8BA"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сентября 1926 Испания покинула Лигу Наций (4962).</w:t>
      </w:r>
    </w:p>
    <w:p w14:paraId="151C9FA9"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0625D0B1"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73C3D5E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AF2540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 сентября 1926 состоялось заседание Техсовета Авиатреста (Протокол 2) и рассмотрели вопросы: 2. По представленным ГАЗ-1 материалам по Р4-М5 отметили, что самолет не является стандартным и не удовлетворяет нормам прочности 1925, решили передать в НОА; 3. По представленным ГАЗ-1 материалам по П1 БМВ - предложили приступить к изготовлению фюзеляжа; 4. По эскизному проекту ГАЗ Самолет ?-2М5 - это был боевик.</w:t>
      </w:r>
    </w:p>
    <w:p w14:paraId="7D8DE76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Согласно Калинину вес проектируемого самолета преуменьшен и если подойти руководствуясь обычными данными вес будет 6000-6500 кг, что заставляет сомневаться в достаточной маневренности.</w:t>
      </w:r>
    </w:p>
    <w:p w14:paraId="47F3655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этому вопросу п/отделом строительства было созвано совещание 25 августа с.г. с представителями УВВС, которое постановило сдать проект в НК УВВС на предмет пересмотра задания.</w:t>
      </w:r>
    </w:p>
    <w:p w14:paraId="5F83651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Калинин указал, что ввиду маловыясненности вопроса о боевике было бы весьма целесообразно провести в соответствующем направлении опыты с АНТ-4 и в конструировании и постройке широко использовать опыт постройки последнего, т.к. представляется более целесообразным, особенно при постройке большой машины, следовать уже существующей конструкции, изучая и улучшая ее, где это будет представляться полезным, чем создавать неиспытанную конструкцию, что связано с определенным риском. А.Н.Т. выступая подробно критиковал представленный проект в целом и в частях.</w:t>
      </w:r>
    </w:p>
    <w:p w14:paraId="4EC9FCD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Постановили проект считать непригодным и дальнейшие работы по нему приостановить. Исходя из Протокола упомянутого совещания...возбудить в НК УВВС вопрос о пересмотре задания, причем при выставлении последнего представлялось бы целесообразным производство опытов с АНТ-4, вполне удовлетворяющим по своим скоростям, потолку и скороподъемности существующим ТТ НК с самолету Боевик (2279);</w:t>
      </w:r>
    </w:p>
    <w:p w14:paraId="35F4D97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О порядке рассмотрения представленного ГАЗ-1 проекта поплавков к Р-1 - передать в НК УВВС и др. (2279).</w:t>
      </w:r>
    </w:p>
    <w:p w14:paraId="0D4831A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ПРОТОКОЛ № 2</w:t>
      </w:r>
    </w:p>
    <w:p w14:paraId="25A6AC9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ЗАСЕДАНИЯ ТЕХНИЧЕСКОГО СОВЕТА от 8 Сентября 26 г.</w:t>
      </w:r>
    </w:p>
    <w:p w14:paraId="0636EDA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Председатель:</w:t>
      </w:r>
      <w:r w:rsidRPr="00C2525C">
        <w:rPr>
          <w:rFonts w:ascii="Times New Roman" w:hAnsi="Times New Roman" w:cs="Times New Roman"/>
          <w:color w:val="002060"/>
          <w:sz w:val="16"/>
          <w:szCs w:val="16"/>
        </w:rPr>
        <w:tab/>
        <w:t>ГАМБУРГ</w:t>
      </w:r>
    </w:p>
    <w:p w14:paraId="0448C5C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Члены:</w:t>
      </w:r>
      <w:r w:rsidRPr="00C2525C">
        <w:rPr>
          <w:rFonts w:ascii="Times New Roman" w:hAnsi="Times New Roman" w:cs="Times New Roman"/>
          <w:color w:val="002060"/>
          <w:sz w:val="16"/>
          <w:szCs w:val="16"/>
        </w:rPr>
        <w:tab/>
        <w:t>ТУПОЛЕВ</w:t>
      </w:r>
    </w:p>
    <w:p w14:paraId="76D7A15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Присутствуют:</w:t>
      </w:r>
    </w:p>
    <w:p w14:paraId="4955FFE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от П/Отдела Опытного Строительства - ВЕЙЦЕР, ШИШМАРЕВ</w:t>
      </w:r>
    </w:p>
    <w:p w14:paraId="0346B3F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от ГАЗ № I - ПОЛИКАРПОВ</w:t>
      </w:r>
    </w:p>
    <w:p w14:paraId="4A72879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Ученый Секретарь</w:t>
      </w:r>
      <w:r w:rsidRPr="00C2525C">
        <w:rPr>
          <w:rFonts w:ascii="Times New Roman" w:hAnsi="Times New Roman" w:cs="Times New Roman"/>
          <w:color w:val="002060"/>
          <w:sz w:val="16"/>
          <w:szCs w:val="16"/>
        </w:rPr>
        <w:tab/>
        <w:t>КАЛИНИН</w:t>
      </w:r>
    </w:p>
    <w:p w14:paraId="26C8473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Заседание открыто в I8 ч. 50мин.</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503"/>
        <w:gridCol w:w="6707"/>
      </w:tblGrid>
      <w:tr w:rsidR="00BD609C" w:rsidRPr="00C2525C" w14:paraId="4A149B8D" w14:textId="77777777">
        <w:tc>
          <w:tcPr>
            <w:tcW w:w="4503" w:type="dxa"/>
            <w:tcBorders>
              <w:top w:val="single" w:sz="12" w:space="0" w:color="auto"/>
            </w:tcBorders>
          </w:tcPr>
          <w:p w14:paraId="6C60923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Слушали</w:t>
            </w:r>
          </w:p>
        </w:tc>
        <w:tc>
          <w:tcPr>
            <w:tcW w:w="6707" w:type="dxa"/>
            <w:tcBorders>
              <w:top w:val="single" w:sz="12" w:space="0" w:color="auto"/>
            </w:tcBorders>
          </w:tcPr>
          <w:p w14:paraId="4FD56F1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Постановили</w:t>
            </w:r>
          </w:p>
        </w:tc>
      </w:tr>
      <w:tr w:rsidR="00BD609C" w:rsidRPr="00C2525C" w14:paraId="0F23927F" w14:textId="77777777">
        <w:tc>
          <w:tcPr>
            <w:tcW w:w="4503" w:type="dxa"/>
          </w:tcPr>
          <w:p w14:paraId="13A05F4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Утверждение протокола № 1 предыдущего заседания Техсовета</w:t>
            </w:r>
          </w:p>
        </w:tc>
        <w:tc>
          <w:tcPr>
            <w:tcW w:w="6707" w:type="dxa"/>
          </w:tcPr>
          <w:p w14:paraId="0A7394E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I.Утвердить, исключив по предложению тов. Туполева из пар. 7 о назначении тов. Бессо</w:t>
            </w:r>
            <w:r w:rsidRPr="00C2525C">
              <w:rPr>
                <w:rFonts w:ascii="Times New Roman" w:hAnsi="Times New Roman" w:cs="Times New Roman"/>
                <w:color w:val="002060"/>
                <w:sz w:val="16"/>
                <w:szCs w:val="16"/>
              </w:rPr>
              <w:softHyphen/>
              <w:t>нова и пн. пн. г и д пар. 9, как не подвер</w:t>
            </w:r>
            <w:r w:rsidRPr="00C2525C">
              <w:rPr>
                <w:rFonts w:ascii="Times New Roman" w:hAnsi="Times New Roman" w:cs="Times New Roman"/>
                <w:color w:val="002060"/>
                <w:sz w:val="16"/>
                <w:szCs w:val="16"/>
              </w:rPr>
              <w:softHyphen/>
              <w:t>гавшиеся обсуждению в заседании и вне</w:t>
            </w:r>
            <w:r w:rsidRPr="00C2525C">
              <w:rPr>
                <w:rFonts w:ascii="Times New Roman" w:hAnsi="Times New Roman" w:cs="Times New Roman"/>
                <w:color w:val="002060"/>
                <w:sz w:val="16"/>
                <w:szCs w:val="16"/>
              </w:rPr>
              <w:softHyphen/>
              <w:t>сенные в протокол в административном порядке распоряжением Председателя Совета.</w:t>
            </w:r>
          </w:p>
        </w:tc>
      </w:tr>
      <w:tr w:rsidR="00BD609C" w:rsidRPr="00C2525C" w14:paraId="09681968" w14:textId="77777777">
        <w:tc>
          <w:tcPr>
            <w:tcW w:w="4503" w:type="dxa"/>
          </w:tcPr>
          <w:p w14:paraId="62B7D74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По представленным ГАЗ № 1 материалам по Р4-М5.</w:t>
            </w:r>
          </w:p>
          <w:p w14:paraId="41CB4B3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 Шишмарвв доложил:</w:t>
            </w:r>
          </w:p>
          <w:p w14:paraId="2F103C5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Р4-М5 был спроектирован по заданию УВВС, как удлучшение Р1-М5 с целью включения в него пожеланий фиксированных в материала Н.К.</w:t>
            </w:r>
          </w:p>
          <w:p w14:paraId="1CE7AF8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Новая коробка крыльев прочности не изменилась по сравнению с плоскостями самолета Р1, шасси и моторная рама сделаны новой конструкции и удовлетворяют новым нормам прочности, за исключением намотки амортизации, число витов и толщина которой сокращены по сравненимю с Р1</w:t>
            </w:r>
          </w:p>
          <w:p w14:paraId="7F4559F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...ение пожеланий... самолете сделаны изменения по сравнению с Р1-М5.</w:t>
            </w:r>
          </w:p>
          <w:p w14:paraId="2298E14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Установлена новая мотоустановка для улучшения доступа к мотору.</w:t>
            </w:r>
          </w:p>
          <w:p w14:paraId="5E07092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Изменена форма элеронов для получения лучшего управления гошем.</w:t>
            </w:r>
          </w:p>
          <w:p w14:paraId="4EF7FFE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Построение новое шасси в 2- вариантах, из которых первый удовлетворяет...</w:t>
            </w:r>
          </w:p>
          <w:p w14:paraId="1B20303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Предусмотрено размещение приборов, согласно современном требованиям.</w:t>
            </w:r>
          </w:p>
          <w:p w14:paraId="3CE72AF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Кроме того заводом изменено очер</w:t>
            </w:r>
            <w:r w:rsidRPr="00C2525C">
              <w:rPr>
                <w:rFonts w:ascii="Times New Roman" w:hAnsi="Times New Roman" w:cs="Times New Roman"/>
                <w:color w:val="002060"/>
                <w:sz w:val="16"/>
                <w:szCs w:val="16"/>
              </w:rPr>
              <w:softHyphen/>
              <w:t>тание концов крыльев и хвостового опе</w:t>
            </w:r>
            <w:r w:rsidRPr="00C2525C">
              <w:rPr>
                <w:rFonts w:ascii="Times New Roman" w:hAnsi="Times New Roman" w:cs="Times New Roman"/>
                <w:color w:val="002060"/>
                <w:sz w:val="16"/>
                <w:szCs w:val="16"/>
              </w:rPr>
              <w:softHyphen/>
              <w:t>рения.</w:t>
            </w:r>
          </w:p>
          <w:p w14:paraId="0B671B6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Вследствие усиления шасси и моторной установки, а также вследствие до</w:t>
            </w:r>
            <w:r w:rsidRPr="00C2525C">
              <w:rPr>
                <w:rFonts w:ascii="Times New Roman" w:hAnsi="Times New Roman" w:cs="Times New Roman"/>
                <w:color w:val="002060"/>
                <w:sz w:val="16"/>
                <w:szCs w:val="16"/>
              </w:rPr>
              <w:softHyphen/>
              <w:t>бавления веса приборов получилось утя</w:t>
            </w:r>
            <w:r w:rsidRPr="00C2525C">
              <w:rPr>
                <w:rFonts w:ascii="Times New Roman" w:hAnsi="Times New Roman" w:cs="Times New Roman"/>
                <w:color w:val="002060"/>
                <w:sz w:val="16"/>
                <w:szCs w:val="16"/>
              </w:rPr>
              <w:softHyphen/>
              <w:t>желение машины на 50 кгр., которое вызовет некоторое ухудшение ее летных качеств.</w:t>
            </w:r>
          </w:p>
          <w:p w14:paraId="0D93B6B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ПРЕДЛОЖЕНИЯ:</w:t>
            </w:r>
          </w:p>
          <w:p w14:paraId="76D5FC1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Ввиду того, что самолет Р4-М5 не удовлетворяет со</w:t>
            </w:r>
            <w:r w:rsidRPr="00C2525C">
              <w:rPr>
                <w:rFonts w:ascii="Times New Roman" w:hAnsi="Times New Roman" w:cs="Times New Roman"/>
                <w:color w:val="002060"/>
                <w:sz w:val="16"/>
                <w:szCs w:val="16"/>
              </w:rPr>
              <w:softHyphen/>
              <w:t>временным нормам прочности его можно признать лишь улуч</w:t>
            </w:r>
            <w:r w:rsidRPr="00C2525C">
              <w:rPr>
                <w:rFonts w:ascii="Times New Roman" w:hAnsi="Times New Roman" w:cs="Times New Roman"/>
                <w:color w:val="002060"/>
                <w:sz w:val="16"/>
                <w:szCs w:val="16"/>
              </w:rPr>
              <w:softHyphen/>
              <w:t>шенным разведчиком Р1-М5, но отнюдь не стандартным раз</w:t>
            </w:r>
            <w:r w:rsidRPr="00C2525C">
              <w:rPr>
                <w:rFonts w:ascii="Times New Roman" w:hAnsi="Times New Roman" w:cs="Times New Roman"/>
                <w:color w:val="002060"/>
                <w:sz w:val="16"/>
                <w:szCs w:val="16"/>
              </w:rPr>
              <w:softHyphen/>
              <w:t>ведчиком, вопрос о котором остается открытым.</w:t>
            </w:r>
          </w:p>
          <w:p w14:paraId="0A36297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Допущение к полетным испытаниям самолета Р4-М5 без предварительных статических испытаний считать возможным за исключением-испытания моторной установки и ее креп</w:t>
            </w:r>
            <w:r w:rsidRPr="00C2525C">
              <w:rPr>
                <w:rFonts w:ascii="Times New Roman" w:hAnsi="Times New Roman" w:cs="Times New Roman"/>
                <w:color w:val="002060"/>
                <w:sz w:val="16"/>
                <w:szCs w:val="16"/>
              </w:rPr>
              <w:softHyphen/>
              <w:t>ления к фозеляжу.</w:t>
            </w:r>
          </w:p>
          <w:p w14:paraId="5AE0E1B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докладу высказались:</w:t>
            </w:r>
          </w:p>
          <w:p w14:paraId="0040FC0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 ПОЛИКАРПОВ подробно доложивший по вопросу о конструкции самолета и ее от</w:t>
            </w:r>
            <w:r w:rsidRPr="00C2525C">
              <w:rPr>
                <w:rFonts w:ascii="Times New Roman" w:hAnsi="Times New Roman" w:cs="Times New Roman"/>
                <w:color w:val="002060"/>
                <w:sz w:val="16"/>
                <w:szCs w:val="16"/>
              </w:rPr>
              <w:softHyphen/>
              <w:t>личиях от самолета Р1, а также историювозникновения самолета Р4-М5 /бывш. Р1бис/.</w:t>
            </w:r>
          </w:p>
          <w:p w14:paraId="5810A53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 тов.ТУПОЛЕВ. Последний указал, что са</w:t>
            </w:r>
            <w:r w:rsidRPr="00C2525C">
              <w:rPr>
                <w:rFonts w:ascii="Times New Roman" w:hAnsi="Times New Roman" w:cs="Times New Roman"/>
                <w:color w:val="002060"/>
                <w:sz w:val="16"/>
                <w:szCs w:val="16"/>
              </w:rPr>
              <w:softHyphen/>
              <w:t>молет отнюдь не представляет собою стандартного разведчика, так как в отно</w:t>
            </w:r>
            <w:r w:rsidRPr="00C2525C">
              <w:rPr>
                <w:rFonts w:ascii="Times New Roman" w:hAnsi="Times New Roman" w:cs="Times New Roman"/>
                <w:color w:val="002060"/>
                <w:sz w:val="16"/>
                <w:szCs w:val="16"/>
              </w:rPr>
              <w:softHyphen/>
              <w:t>шении стандартизации в нем ничего не сделано, а также не удовлетворены новые нормы прочности при некотором понижении-летных качеств.</w:t>
            </w:r>
          </w:p>
          <w:p w14:paraId="119F8D5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машину введены лишь по пожелани</w:t>
            </w:r>
            <w:r w:rsidRPr="00C2525C">
              <w:rPr>
                <w:rFonts w:ascii="Times New Roman" w:hAnsi="Times New Roman" w:cs="Times New Roman"/>
                <w:color w:val="002060"/>
                <w:sz w:val="16"/>
                <w:szCs w:val="16"/>
              </w:rPr>
              <w:softHyphen/>
              <w:t xml:space="preserve">ям частей некоторые изменения против самолета Р1 более или менее необходимые, </w:t>
            </w:r>
            <w:r w:rsidRPr="00C2525C">
              <w:rPr>
                <w:rFonts w:ascii="Times New Roman" w:hAnsi="Times New Roman" w:cs="Times New Roman"/>
                <w:color w:val="002060"/>
                <w:sz w:val="16"/>
                <w:szCs w:val="16"/>
              </w:rPr>
              <w:lastRenderedPageBreak/>
              <w:t>которые особенно ввиду допущенной неравнопрочности частей вызвали ее утяжеление.</w:t>
            </w:r>
          </w:p>
          <w:p w14:paraId="30FF3B9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Благодаря изложенному, по мнению т. ТУПОЛЕВА представляется затруднительным иметь определенное мнение об использовании этого самолета, которое в значительной степени зависит от имеющихся видов на дальнейшее применение самолетов основного типа Р-1.</w:t>
            </w:r>
          </w:p>
        </w:tc>
        <w:tc>
          <w:tcPr>
            <w:tcW w:w="6707" w:type="dxa"/>
          </w:tcPr>
          <w:p w14:paraId="4A9D238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2.Отметить,что построенный ГАЗом № I са</w:t>
            </w:r>
            <w:r w:rsidRPr="00C2525C">
              <w:rPr>
                <w:rFonts w:ascii="Times New Roman" w:hAnsi="Times New Roman" w:cs="Times New Roman"/>
                <w:color w:val="002060"/>
                <w:sz w:val="16"/>
                <w:szCs w:val="16"/>
              </w:rPr>
              <w:softHyphen/>
              <w:t>молет Р4-М5 не является стандартным са</w:t>
            </w:r>
            <w:r w:rsidRPr="00C2525C">
              <w:rPr>
                <w:rFonts w:ascii="Times New Roman" w:hAnsi="Times New Roman" w:cs="Times New Roman"/>
                <w:color w:val="002060"/>
                <w:sz w:val="16"/>
                <w:szCs w:val="16"/>
              </w:rPr>
              <w:softHyphen/>
              <w:t>молетом, не удовлетворяет нормам прочно</w:t>
            </w:r>
            <w:r w:rsidRPr="00C2525C">
              <w:rPr>
                <w:rFonts w:ascii="Times New Roman" w:hAnsi="Times New Roman" w:cs="Times New Roman"/>
                <w:color w:val="002060"/>
                <w:sz w:val="16"/>
                <w:szCs w:val="16"/>
              </w:rPr>
              <w:softHyphen/>
              <w:t>сти 1925 года и благодаря увеличению веса должен получить некоторое ухудшение летных качеств, обладая в то же время и некоторыми улучшениями против самолета Р1 а именно - более мягким управлением, более прочным шасси, улучшенной системой охлаж</w:t>
            </w:r>
            <w:r w:rsidRPr="00C2525C">
              <w:rPr>
                <w:rFonts w:ascii="Times New Roman" w:hAnsi="Times New Roman" w:cs="Times New Roman"/>
                <w:color w:val="002060"/>
                <w:sz w:val="16"/>
                <w:szCs w:val="16"/>
              </w:rPr>
              <w:softHyphen/>
              <w:t>дения и оборудованием и вооружением последнего типа. Самолет передагь на испытания в НОА для выявления тех элементов из числа сде</w:t>
            </w:r>
            <w:r w:rsidRPr="00C2525C">
              <w:rPr>
                <w:rFonts w:ascii="Times New Roman" w:hAnsi="Times New Roman" w:cs="Times New Roman"/>
                <w:color w:val="002060"/>
                <w:sz w:val="16"/>
                <w:szCs w:val="16"/>
              </w:rPr>
              <w:softHyphen/>
              <w:t>ланных в нем против Р1 изменений, которые долины быть введены в серийную постройку.</w:t>
            </w:r>
          </w:p>
        </w:tc>
      </w:tr>
      <w:tr w:rsidR="00BD609C" w:rsidRPr="00C2525C" w14:paraId="67E6B514" w14:textId="77777777">
        <w:tc>
          <w:tcPr>
            <w:tcW w:w="4503" w:type="dxa"/>
          </w:tcPr>
          <w:p w14:paraId="79A362D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Доклад по представленным ГАЗом № 1 материалам по самолету П1-БМВ.</w:t>
            </w:r>
          </w:p>
          <w:p w14:paraId="0C1333C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Докладчик тов. ШИШМАРЕВ доложил:</w:t>
            </w:r>
          </w:p>
          <w:p w14:paraId="57B5841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Машина готова к полетным испытаниям.</w:t>
            </w:r>
          </w:p>
          <w:p w14:paraId="69999F2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Для статических испытаний заго</w:t>
            </w:r>
            <w:r w:rsidRPr="00C2525C">
              <w:rPr>
                <w:rFonts w:ascii="Times New Roman" w:hAnsi="Times New Roman" w:cs="Times New Roman"/>
                <w:color w:val="002060"/>
                <w:sz w:val="16"/>
                <w:szCs w:val="16"/>
              </w:rPr>
              <w:softHyphen/>
              <w:t>товляется 1 коробка крыльев и I фю</w:t>
            </w:r>
            <w:r w:rsidRPr="00C2525C">
              <w:rPr>
                <w:rFonts w:ascii="Times New Roman" w:hAnsi="Times New Roman" w:cs="Times New Roman"/>
                <w:color w:val="002060"/>
                <w:sz w:val="16"/>
                <w:szCs w:val="16"/>
              </w:rPr>
              <w:softHyphen/>
              <w:t>зеляж.</w:t>
            </w:r>
          </w:p>
          <w:p w14:paraId="457A8BF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Существуют два предложения по</w:t>
            </w:r>
            <w:r w:rsidRPr="00C2525C">
              <w:rPr>
                <w:rFonts w:ascii="Times New Roman" w:hAnsi="Times New Roman" w:cs="Times New Roman"/>
                <w:color w:val="002060"/>
                <w:sz w:val="16"/>
                <w:szCs w:val="16"/>
              </w:rPr>
              <w:softHyphen/>
              <w:t>рядка статических испытаний:</w:t>
            </w:r>
          </w:p>
          <w:p w14:paraId="0958F19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под</w:t>
            </w:r>
            <w:r w:rsidRPr="00C2525C">
              <w:rPr>
                <w:rFonts w:ascii="Times New Roman" w:hAnsi="Times New Roman" w:cs="Times New Roman"/>
                <w:color w:val="002060"/>
                <w:sz w:val="16"/>
                <w:szCs w:val="16"/>
              </w:rPr>
              <w:softHyphen/>
              <w:t>вергнуть испытаниям изготовляемые коробку и фюзеляж и</w:t>
            </w:r>
          </w:p>
          <w:p w14:paraId="34397D7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Подвергнуть...</w:t>
            </w:r>
          </w:p>
          <w:p w14:paraId="1C8FBE0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фактически и полетные будут произведены значительно быстрее/. В пользу второго способа говорит то, чьо в случае, если первая машина оказалась бы неудовлетворяющей условиям прочности, скорее и дешевле остается второй способ.</w:t>
            </w:r>
          </w:p>
        </w:tc>
        <w:tc>
          <w:tcPr>
            <w:tcW w:w="6707" w:type="dxa"/>
          </w:tcPr>
          <w:p w14:paraId="517A3DC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По обмене мнениям решили:</w:t>
            </w:r>
          </w:p>
          <w:p w14:paraId="599FF0D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Предложить заводу приступить к изготовлению указанных фюзеляжа и коробки крыльев для производства статических испытаний с таким расчетом, что бы к статическим испытаниям можно было приступиьб 15/Х-с.г., к каковым подготовить и...</w:t>
            </w:r>
          </w:p>
        </w:tc>
      </w:tr>
      <w:tr w:rsidR="00BD609C" w:rsidRPr="00C2525C" w14:paraId="757AD635" w14:textId="77777777">
        <w:tc>
          <w:tcPr>
            <w:tcW w:w="4503" w:type="dxa"/>
          </w:tcPr>
          <w:p w14:paraId="18BDA5B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Доклад по эскизному проекту самолета Б1-2М5, представленному ГАЗ"ом “Самолет”.</w:t>
            </w:r>
          </w:p>
          <w:p w14:paraId="3E8B5B6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Докладчик тов. КАЛИНИН доложил в краткой форме пояснительную записку, представленную заводом и свои замечания по проекту, обратив особое внимание на значительное, по его мнению, преуменьшение веса проектируемого самолета. Если подойти к расчету веса, руководствуясь обычными данными и данными самолета АНТ-4, то самолет получается столь ...ным /6000-6500 кгр./, что заставляет сомневаться в его достаточной маневренности.</w:t>
            </w:r>
          </w:p>
          <w:p w14:paraId="033F982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этому вопросу П/Отделом опытного Строительства было созвано совещание 25/УШ-с.г. с представителями УВВС, которое постановило передать проект в НК, на предмет пересмотра задания.</w:t>
            </w:r>
          </w:p>
          <w:p w14:paraId="39BBE58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Докладчик указал, что ввиду малой выясненности вопроса о боевике было бы весьма целесообразно провести в соответствующем направлении опыты с самолетом АНТ-4 и при конструировании и пос тройке широко использовать опыт постройки последнего, т.к. представляется более целесообразным, особенно при постройке большой.машины, следовать существующей конструкции, изучая и улучшая ее, где это будет представляться явно полезным, чем создавать заново неиспытанную конструкцию, что связано с известным риском. Тов. ТУПОЛЕВ выступая подробно критикует представле нный проект, как в целом, так и в частях.</w:t>
            </w:r>
          </w:p>
        </w:tc>
        <w:tc>
          <w:tcPr>
            <w:tcW w:w="6707" w:type="dxa"/>
          </w:tcPr>
          <w:p w14:paraId="786261E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По обмене мнениями принято:</w:t>
            </w:r>
          </w:p>
          <w:p w14:paraId="71540D8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Проект считать непригодным и дальнейшие работы по нему остановить.</w:t>
            </w:r>
          </w:p>
          <w:p w14:paraId="4096D51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Исходя из протокола совещания при П/Отделе Опытно</w:t>
            </w:r>
            <w:r w:rsidRPr="00C2525C">
              <w:rPr>
                <w:rFonts w:ascii="Times New Roman" w:hAnsi="Times New Roman" w:cs="Times New Roman"/>
                <w:color w:val="002060"/>
                <w:sz w:val="16"/>
                <w:szCs w:val="16"/>
              </w:rPr>
              <w:softHyphen/>
              <w:t>го Строительства с представи</w:t>
            </w:r>
            <w:r w:rsidRPr="00C2525C">
              <w:rPr>
                <w:rFonts w:ascii="Times New Roman" w:hAnsi="Times New Roman" w:cs="Times New Roman"/>
                <w:color w:val="002060"/>
                <w:sz w:val="16"/>
                <w:szCs w:val="16"/>
              </w:rPr>
              <w:softHyphen/>
              <w:t>телями УВВС от 28/УШ возбу</w:t>
            </w:r>
            <w:r w:rsidRPr="00C2525C">
              <w:rPr>
                <w:rFonts w:ascii="Times New Roman" w:hAnsi="Times New Roman" w:cs="Times New Roman"/>
                <w:color w:val="002060"/>
                <w:sz w:val="16"/>
                <w:szCs w:val="16"/>
              </w:rPr>
              <w:softHyphen/>
              <w:t>дить в НК УВВС вопрос о пересмотре задания, причем, при вы</w:t>
            </w:r>
            <w:r w:rsidRPr="00C2525C">
              <w:rPr>
                <w:rFonts w:ascii="Times New Roman" w:hAnsi="Times New Roman" w:cs="Times New Roman"/>
                <w:color w:val="002060"/>
                <w:sz w:val="16"/>
                <w:szCs w:val="16"/>
              </w:rPr>
              <w:softHyphen/>
              <w:t>явлении последнего представ</w:t>
            </w:r>
            <w:r w:rsidRPr="00C2525C">
              <w:rPr>
                <w:rFonts w:ascii="Times New Roman" w:hAnsi="Times New Roman" w:cs="Times New Roman"/>
                <w:color w:val="002060"/>
                <w:sz w:val="16"/>
                <w:szCs w:val="16"/>
              </w:rPr>
              <w:softHyphen/>
              <w:t>лялось бы целесообразным про</w:t>
            </w:r>
            <w:r w:rsidRPr="00C2525C">
              <w:rPr>
                <w:rFonts w:ascii="Times New Roman" w:hAnsi="Times New Roman" w:cs="Times New Roman"/>
                <w:color w:val="002060"/>
                <w:sz w:val="16"/>
                <w:szCs w:val="16"/>
              </w:rPr>
              <w:softHyphen/>
              <w:t>изводство опытов с самолетом. АНТ-4, вполне удовлетворяющим по своим скоростям, потолку и скороподъемности существующим техншиским Требованиям НК к самолету Боевик.</w:t>
            </w:r>
          </w:p>
        </w:tc>
      </w:tr>
      <w:tr w:rsidR="00BD609C" w:rsidRPr="00C2525C" w14:paraId="5AC25115" w14:textId="77777777">
        <w:tc>
          <w:tcPr>
            <w:tcW w:w="4503" w:type="dxa"/>
            <w:tcBorders>
              <w:bottom w:val="single" w:sz="12" w:space="0" w:color="auto"/>
            </w:tcBorders>
          </w:tcPr>
          <w:p w14:paraId="0478A83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О порядке рассмотрения представленнного ГАЗ"ом № I проекта поплавков и к ним к самолету Р1 /деревянных/.</w:t>
            </w:r>
          </w:p>
        </w:tc>
        <w:tc>
          <w:tcPr>
            <w:tcW w:w="6707" w:type="dxa"/>
            <w:tcBorders>
              <w:bottom w:val="single" w:sz="12" w:space="0" w:color="auto"/>
            </w:tcBorders>
          </w:tcPr>
          <w:p w14:paraId="23D919D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Проект передать в НК через П/Отдел Опытного Строительства помимо Совета, ввиду того, что к проектированию и постройке было приступле</w:t>
            </w:r>
            <w:r w:rsidRPr="00C2525C">
              <w:rPr>
                <w:rFonts w:ascii="Times New Roman" w:hAnsi="Times New Roman" w:cs="Times New Roman"/>
                <w:color w:val="002060"/>
                <w:sz w:val="16"/>
                <w:szCs w:val="16"/>
              </w:rPr>
              <w:softHyphen/>
              <w:t>но до организации Совета.</w:t>
            </w:r>
          </w:p>
        </w:tc>
      </w:tr>
    </w:tbl>
    <w:p w14:paraId="6BAD80F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Заседание закрыто в 21:00 (2279).</w:t>
      </w:r>
    </w:p>
    <w:p w14:paraId="7A3AA5D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6F8A52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 сентября 1926 Техсовет Авиатреста обсуждал проект Р5Л (Р-4) и чертежи передали в производство (228,64).</w:t>
      </w:r>
    </w:p>
    <w:p w14:paraId="7BE3F19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2B787A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 сентября 1926 Арио Нач. ВВС РККА Менежинов писал письмо № 19348/с Врид Зампреду Правления Авиатреста т. И.К.Гамбург</w:t>
      </w:r>
    </w:p>
    <w:p w14:paraId="05DB868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 № 6198/У-1 от 10/УШ-26 г.</w:t>
      </w:r>
    </w:p>
    <w:p w14:paraId="51C3DA4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затрагиваемому Вами вопросу о порядке ведения конроля за производством, принятом Районным Инспек тором Производственной части УВВС т. МЕЙСНЕР, необходимо сообщить следующее:</w:t>
      </w:r>
    </w:p>
    <w:p w14:paraId="619ABB3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1. Приложенная к Вашему письму копия протокола Заседания Техн. К-та ГАЗ № 1 от 22 Июля с/г, дает одностороннее освещение вопроса. В замечаниях к </w:t>
      </w:r>
      <w:r w:rsidRPr="00C2525C">
        <w:rPr>
          <w:rFonts w:ascii="Times New Roman" w:hAnsi="Times New Roman" w:cs="Times New Roman"/>
          <w:smallCaps/>
          <w:color w:val="002060"/>
          <w:sz w:val="16"/>
          <w:szCs w:val="16"/>
        </w:rPr>
        <w:t xml:space="preserve">этому </w:t>
      </w:r>
      <w:r w:rsidRPr="00C2525C">
        <w:rPr>
          <w:rFonts w:ascii="Times New Roman" w:hAnsi="Times New Roman" w:cs="Times New Roman"/>
          <w:color w:val="002060"/>
          <w:sz w:val="16"/>
          <w:szCs w:val="16"/>
        </w:rPr>
        <w:t>протоколу, представленных Инспектором МЕЙСНЕР в Производственную часть УВВС от 31 июля с/г. за № 282 и направленных Вам в копии при № 19802/пр от 31 июля с/г. невязки этого протокола указаны достаточно ясно.</w:t>
      </w:r>
    </w:p>
    <w:p w14:paraId="080C7DB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Аппарат технической приемки УВВО, по прямому с воему назначению, должен следить за качеством выпускаемой заводами продукции. А. потому, на его обязанности лежит освещение всех, допускаемых заводами отклонений, если таковые имеют место. Имеющиеся инструкции дают право техническому надзору УВВС на заводах, в лице технических прием</w:t>
      </w:r>
      <w:r w:rsidRPr="00C2525C">
        <w:rPr>
          <w:rFonts w:ascii="Times New Roman" w:hAnsi="Times New Roman" w:cs="Times New Roman"/>
          <w:color w:val="002060"/>
          <w:sz w:val="16"/>
          <w:szCs w:val="16"/>
        </w:rPr>
        <w:softHyphen/>
        <w:t>щиков и районных инспекторов,. сноситься непосредственно с администрацией заводов, делая указания по замеченным не</w:t>
      </w:r>
      <w:r w:rsidRPr="00C2525C">
        <w:rPr>
          <w:rFonts w:ascii="Times New Roman" w:hAnsi="Times New Roman" w:cs="Times New Roman"/>
          <w:color w:val="002060"/>
          <w:sz w:val="16"/>
          <w:szCs w:val="16"/>
        </w:rPr>
        <w:softHyphen/>
        <w:t>вязкам и упущениям в производстве и сообщая свои замечания в копии Начальнику Производственной Части УВВС.</w:t>
      </w:r>
    </w:p>
    <w:p w14:paraId="623F24A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Если, как указано вВашем письме, "прекрасно известно о необходимости применять на ГАЗ №1 сосну искусствен</w:t>
      </w:r>
      <w:r w:rsidRPr="00C2525C">
        <w:rPr>
          <w:rFonts w:ascii="Times New Roman" w:hAnsi="Times New Roman" w:cs="Times New Roman"/>
          <w:color w:val="002060"/>
          <w:sz w:val="16"/>
          <w:szCs w:val="16"/>
        </w:rPr>
        <w:softHyphen/>
        <w:t>ной сушки" и если завод "принял все меры к сведению до минимума нежелательных последствии употребления такого леса", обратить внимание на строгое проведение в жизнь этих "мер".</w:t>
      </w:r>
    </w:p>
    <w:p w14:paraId="2B6CFDD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Если бы ГАЗ № 1 действительно руководствовался теми указаниями, какие ему давались техническими условиями и всеми дальнейшими значительно пониженными требованиями НК УВВС, никаких недоразумений не могло бы возникнуть. Однако, к сожалению, завод в первую очередь ставил выполнение производственной программы в количественном, а не вкачественном отношении. И на это упущение инспекторт МЕЙСНЕР обязан был указать заводу.</w:t>
      </w:r>
    </w:p>
    <w:p w14:paraId="0F531AA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Действительно, выдержка авиалеса в течение 1/2 месяца может быть и была бы вполне достаточной для леса вы</w:t>
      </w:r>
      <w:r w:rsidRPr="00C2525C">
        <w:rPr>
          <w:rFonts w:ascii="Times New Roman" w:hAnsi="Times New Roman" w:cs="Times New Roman"/>
          <w:color w:val="002060"/>
          <w:sz w:val="16"/>
          <w:szCs w:val="16"/>
        </w:rPr>
        <w:softHyphen/>
        <w:t>сушенного в сушилке при нормальных условиях. Но, практика ГАЗ № 1 показала-, что метод сушки применявшийся в су</w:t>
      </w:r>
      <w:r w:rsidRPr="00C2525C">
        <w:rPr>
          <w:rFonts w:ascii="Times New Roman" w:hAnsi="Times New Roman" w:cs="Times New Roman"/>
          <w:color w:val="002060"/>
          <w:sz w:val="16"/>
          <w:szCs w:val="16"/>
        </w:rPr>
        <w:softHyphen/>
        <w:t>шилках Мосдрева оказался мало удовлетворителен, что подтверждается и протоколом. Лес, вышедший из этих сушилок и выдержанный до пуска в производство, при распиловке брусков на заготовки для деталей, через несколько часов начинал давать трещины с торцев. И трещины эти, продолжая появляться, служили причиной дальнейшей отбраковки в процессе изготовления деталей /лес, за неимением другого, был условно пущен в производство/;</w:t>
      </w:r>
    </w:p>
    <w:p w14:paraId="0231D0E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Детали из этого леса поступали непосредственно с станков в сборочных цехах для установки на самолеты. В протоколе указано: 1) что завод “стремится применить метод работы на склад" полуфабрикатов и далее 2) что завод "не имеет возможности работать на склад". Другими словами завод признает, что детали поступают непосредственно в сборочный цех.</w:t>
      </w:r>
    </w:p>
    <w:p w14:paraId="4C2736A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Стремительность в выполнении производственной программы от 27 июля за № 281 и, вторично за №: 284 от 9 Августа.</w:t>
      </w:r>
    </w:p>
    <w:p w14:paraId="1767B81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Склеенные детали в большинстве случаев за отсутствием очевидно достаточного для такого темпа работы оборудования, выдерживались под црессом (или в струбцинах всего. лишь 2 1/2 - 3 часа вместо 24-х.часов, как то требовалось техусловиями, и как указано было даже самим Техническим Директором ГАЗ № 1 в его Служебное Записке от 30 Июля с/г. в ответ на Служебную Записку Инспектора МЕСНЕРА за № 281.</w:t>
      </w:r>
    </w:p>
    <w:p w14:paraId="010E805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Базируясь на все вышеуказанное, следует констатировать, что ПРАВЛЕНИИ АВИАТРЕСТА квалифицируя поведение инспектора т. МЕЙСНЕР как формалистский подход и страсть к бумажками на всякий случай, пришло к такому выводу, что видно не будучи вполне детально осведомлено о действительном положении на ГАЗ"е № 1.</w:t>
      </w:r>
    </w:p>
    <w:p w14:paraId="245F04C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Считая со своей стороны поведение Инспектора МЕЙСНЕРА вполне соответствующим занимаемой им должности, поясняет, что действия его отнюдь не должны были оказаться врредными для хода работы на заводе, а наоборот, имели цель поправить линию поведения завода, получившую вредный уклон под влиянием стремления во что бы то ни стало выполнить производственную программу в количественном отношении, упуская практические на то возможности (8905,99).</w:t>
      </w:r>
    </w:p>
    <w:p w14:paraId="6C46A7A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6D9A657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 сентября 1926 Нач. Снабжения УВВС РККА Афанасьев и Нач. Сметно-табельной части Найденов писали письмо № 1549/с в Авиатрест на № 186см - 2229 от 20 августа 1926</w:t>
      </w:r>
    </w:p>
    <w:p w14:paraId="5733FD9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Потребность в аэросанях выражается: 1926/27 - 2, 1927/28 - 4, 1928/29 - 5, 1929/30 -6, 1930/31 - 6.</w:t>
      </w:r>
    </w:p>
    <w:p w14:paraId="0093947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Аэросани предназначены для несения санитарной службы.</w:t>
      </w:r>
    </w:p>
    <w:p w14:paraId="38B29B0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 имеющихся аэросанях в настоящий момент стоят моторы Люцифер, закупленные за границей. Приняв последнее во внимание, необходим переход на наш мотор. Если возможно использовать для этой цели мотора М-100, то на этом типе можно было бы остановиться.</w:t>
      </w:r>
    </w:p>
    <w:p w14:paraId="36F3200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Указать более подробные данные об аэросанях не представляется возможным, т.к. все зависит от моторов (8905,111).</w:t>
      </w:r>
    </w:p>
    <w:p w14:paraId="2821B8B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0B71E97"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 8 сентября 1926 до января 1927 в НИИ ВВС проходили испытание самолета ФОРМАН-ГОЛИАФ.</w:t>
      </w:r>
    </w:p>
    <w:p w14:paraId="7C1D5AD9"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Поступил из 8 сентября 1926 года из 55 Тяжелой эскадрильи.</w:t>
      </w:r>
    </w:p>
    <w:p w14:paraId="0D33286D"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Полное испытание на земле и исправление всех технических недочетов.</w:t>
      </w:r>
    </w:p>
    <w:p w14:paraId="7EA29F28"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После окончания всех переделок самолет был снят с летных испытаний особым распоряжением в январе 1927 года (6949, 63).</w:t>
      </w:r>
    </w:p>
    <w:p w14:paraId="3FC0BF43"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60763F62"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 сентября 1926 Зам. Пред. Правления Авиатреста Гамбург и ГИ по самолетостроению Рубенчик писал пиисьмо № 6835/у-1 в УВВС Производственная часть:</w:t>
      </w:r>
    </w:p>
    <w:p w14:paraId="336A8ED5"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 сем препровождаем в счет договора 630 синек чертежей к самолету Р1-М5 - 3 комплекта.</w:t>
      </w:r>
    </w:p>
    <w:p w14:paraId="19F6615D"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Приложение: чертежи и 3 описи (8906,97).</w:t>
      </w:r>
    </w:p>
    <w:p w14:paraId="1C01FA6A"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12F06EE1"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2CDA745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3AD4BA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lang w:val="en-US"/>
        </w:rPr>
      </w:pPr>
      <w:r w:rsidRPr="00C2525C">
        <w:rPr>
          <w:rFonts w:ascii="Times New Roman" w:hAnsi="Times New Roman" w:cs="Times New Roman"/>
          <w:color w:val="002060"/>
          <w:sz w:val="16"/>
          <w:szCs w:val="16"/>
          <w:lang w:val="en-US"/>
        </w:rPr>
        <w:t>September 8 1926 Germany admitted to League of Nations (1050).</w:t>
      </w:r>
    </w:p>
    <w:p w14:paraId="3A3CF62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lang w:val="en-US"/>
        </w:rPr>
      </w:pPr>
    </w:p>
    <w:p w14:paraId="4FBCFD6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 сентября 1926 Германия была принята в Лигу наций (1050), после чего 11 сентября Испания покинула Лигу Наций (3907,142).</w:t>
      </w:r>
    </w:p>
    <w:p w14:paraId="205154B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B2AFE1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 сентября 1926 г. седьмая сессия Ассамблеи Лиги Наций приняла решение о принятии Германии в Лигу с предоставлением ей постоянного места в Совете Лиги (11784).</w:t>
      </w:r>
    </w:p>
    <w:p w14:paraId="6B619E0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AF75F50" w14:textId="77777777" w:rsidR="001C656C" w:rsidRPr="00C2525C" w:rsidRDefault="001C656C"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 сентября 1926 г. седьмая сессия Ассамблеи Лиги Наций приняла решение о принятии Германии в Лигу с предоставлением ей постоянного места в Совете Лиги (18265).</w:t>
      </w:r>
    </w:p>
    <w:p w14:paraId="1F10368A" w14:textId="77777777" w:rsidR="001C656C" w:rsidRPr="00C2525C" w:rsidRDefault="001C656C" w:rsidP="00C2525C">
      <w:pPr>
        <w:spacing w:after="0" w:line="240" w:lineRule="auto"/>
        <w:jc w:val="both"/>
        <w:rPr>
          <w:rFonts w:ascii="Times New Roman" w:hAnsi="Times New Roman" w:cs="Times New Roman"/>
          <w:color w:val="002060"/>
          <w:sz w:val="16"/>
          <w:szCs w:val="16"/>
        </w:rPr>
      </w:pPr>
    </w:p>
    <w:p w14:paraId="4C0901A2"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109071D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106C956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 сентября 1926 писали письмо № 6722/у-1 в НК УВВС (Копия: Производственной части УВВС)</w:t>
      </w:r>
    </w:p>
    <w:p w14:paraId="30AC8F1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Правление Авиатреста выражает свое согласие на пересмотр вопроса о порядке достройки задложенной на </w:t>
      </w:r>
      <w:r w:rsidRPr="00C2525C">
        <w:rPr>
          <w:rFonts w:ascii="Times New Roman" w:hAnsi="Times New Roman" w:cs="Times New Roman"/>
          <w:smallCaps/>
          <w:color w:val="002060"/>
          <w:sz w:val="16"/>
          <w:szCs w:val="16"/>
        </w:rPr>
        <w:t>газ № 1</w:t>
      </w:r>
      <w:r w:rsidRPr="00C2525C">
        <w:rPr>
          <w:rFonts w:ascii="Times New Roman" w:hAnsi="Times New Roman" w:cs="Times New Roman"/>
          <w:color w:val="002060"/>
          <w:sz w:val="16"/>
          <w:szCs w:val="16"/>
        </w:rPr>
        <w:t xml:space="preserve"> серии в 33 истребителя типа И-1 с М-5 и предлагает следующий способ окончания этого заказа.</w:t>
      </w:r>
    </w:p>
    <w:p w14:paraId="66FB780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Авиатрест до коонца ноября 26 года предъявляет 12 самолетов И-1, находящихся в большом % готовности (готовы фюзеляж, оперение, шасси, баки, крылья) - 2 в сен</w:t>
      </w:r>
      <w:r w:rsidRPr="00C2525C">
        <w:rPr>
          <w:rFonts w:ascii="Times New Roman" w:hAnsi="Times New Roman" w:cs="Times New Roman"/>
          <w:color w:val="002060"/>
          <w:sz w:val="16"/>
          <w:szCs w:val="16"/>
        </w:rPr>
        <w:softHyphen/>
        <w:t>тябре и по 5 в октяйое и ноябре /с крыльями усиленно</w:t>
      </w:r>
      <w:r w:rsidRPr="00C2525C">
        <w:rPr>
          <w:rFonts w:ascii="Times New Roman" w:hAnsi="Times New Roman" w:cs="Times New Roman"/>
          <w:color w:val="002060"/>
          <w:sz w:val="16"/>
          <w:szCs w:val="16"/>
        </w:rPr>
        <w:softHyphen/>
        <w:t>го типа, укладывающимися в старые (временные) нормы прочности Н.К.</w:t>
      </w:r>
    </w:p>
    <w:p w14:paraId="583836E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Таким образом, будет полностью закончено построй</w:t>
      </w:r>
      <w:r w:rsidRPr="00C2525C">
        <w:rPr>
          <w:rFonts w:ascii="Times New Roman" w:hAnsi="Times New Roman" w:cs="Times New Roman"/>
          <w:color w:val="002060"/>
          <w:sz w:val="16"/>
          <w:szCs w:val="16"/>
        </w:rPr>
        <w:softHyphen/>
        <w:t>кой всего 14 самолетов: 12+1 самолет, сданый в НОА 1 самолет с добавочный комплектом крыльев, для статического испытания.</w:t>
      </w:r>
    </w:p>
    <w:p w14:paraId="7F9F02A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Эти 12 самолетов рассматриваются, как опытная серия самолетов этого типа и сдаются в отряды УВВС для эксплоатации с производством полетов по программе, несколько сниженной по сравнанию с программой поле</w:t>
      </w:r>
      <w:r w:rsidRPr="00C2525C">
        <w:rPr>
          <w:rFonts w:ascii="Times New Roman" w:hAnsi="Times New Roman" w:cs="Times New Roman"/>
          <w:color w:val="002060"/>
          <w:sz w:val="16"/>
          <w:szCs w:val="16"/>
        </w:rPr>
        <w:softHyphen/>
        <w:t>тев для истребителей, полностью удовлетворяющих новым нормам прочности.</w:t>
      </w:r>
    </w:p>
    <w:p w14:paraId="1235862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Характер допускаемых для этой серии полетов сосгавлявтся Авиатрестом совместно с ЦАГИ, на основания результатов статических испытаний самолета с усиленными крыльями утверждается НК УВВС и служит руководством для отрядов, куда будут сданы самолеты для эксплоатации и для сдачи этой серии самолетов Авиатрестом и УВВС</w:t>
      </w:r>
    </w:p>
    <w:p w14:paraId="2A67622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К этой пробной ссерии прилагается и соответствующее количество нормальных и дополнительных комплектов запчастей, из числа заложенных для 33-х самолетов заготовок.</w:t>
      </w:r>
    </w:p>
    <w:p w14:paraId="5B2D348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Остальные детали и заготовки, находящиеся в разной степени готовности задерживаются в работе до вынесения окончательного заключения о конструкции этого самолета на основании эксплоатационного опыта отрядов в течение не более 6 месяцев.</w:t>
      </w:r>
    </w:p>
    <w:p w14:paraId="704602E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В случае удовлетворительного заключения остаток серии в количестве 19 самолетов достраивается в нормальном порядке производства и расчета.</w:t>
      </w:r>
    </w:p>
    <w:p w14:paraId="48E93CA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В случае неудовлетворительного заключения, достройка 19 самолетов не производится и УВВС оплачивает авиатресту произведенные на задел расходы по себестоимости (более точный подсчет задела производится и будет представлен УВВС не позже 15 октября с.г.)</w:t>
      </w:r>
    </w:p>
    <w:p w14:paraId="36C9382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Исходя из вышеизложенного, Правление Авиатреста находит дальнейшие статиспытания усиленных крыльев и летные испытания, по подлежащей выработке программе, доставленного в НОА образца рациональным и необходимым.</w:t>
      </w:r>
    </w:p>
    <w:p w14:paraId="607CD7D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Для скорейшего проведения предлагаемого плана окончания заказа на И-1 ожидается Ваше срочное подтверждение н/положения (8905,104).</w:t>
      </w:r>
    </w:p>
    <w:p w14:paraId="3070FD2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79AC241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 сентября 1926 Секция Спецслужб НК УВВС рассмотрела: 5. Об установке ПУЛ-9бис; 6. О прицелах для боевиков; 8. Об испытании пулемета Максима; 9. Буксирный щит - мишень самолета; 10. О воздушной мишени, 15. О ходе работ по проектированию приспособления для сбрасывания манекена с помощью Дер-3бис; 16. Об аппарате для зажигания крыльев летящего самолета и др. (2265,94).</w:t>
      </w:r>
    </w:p>
    <w:p w14:paraId="5BF19AA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EC64B09"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783980B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10BF4A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 сентября 1926 г. постановлениями Совета Труда и Обороны СССР и Президиума Уральского областного совнархоза от 7 декабря 1926 г. был основан Уральский дважды ордена Ленина, орденов Октябрьской Революции, Красного Знамени, Отечественной войны I степени, Трудового Красного Знамени, Красное Знамя Труда, Высшего Ордена заслуги со Звездой, Ордена Дружбы завод тяжелого машиностроения (УЗТМ) им. С. Орджоникидзе Министерства тяжелого и транспортного машиностроения СССР.Строительство завода началось 15 июля 1928 г., 15 июля 1933 г. завод вошел в строй действующих предприятий. Постановлением Совета Народных Комиссаров СССР от 14 июля 1933 г. заводу присвоено имя Серго Орджоникидзе. Завод был награжден орденами: Ленина (1939, 1946), Трудового Красного Знамени (1942), Красного Знамени (1945), Отечественной войны I степени (1946), Октябрьской Революции (1971), Красное Знамя Труда Народной Республики Болгарии (1973), Высшего Ордена заслуги со Звездой, Ордена Дружбы (1973). В июне 1970 г. завод вошел в состав Производственного объединения "Уралмаш" в качестве головного завода (12102).</w:t>
      </w:r>
    </w:p>
    <w:p w14:paraId="52B4799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0AA4D8E"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506E326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2E906FF6"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 сентября 1926 основана американская телекомпания Эн-Би-Си (4962).</w:t>
      </w:r>
    </w:p>
    <w:p w14:paraId="76240256"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5E7A9281"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1F53430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83FD13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 сентября 1926 Пленум НК УВВС рассмотрел: 2. Календарный план работ и техсекции применения; 7. Доклад о работах по исследованию аэролаков в ЦАГИ и др. (2265,94).</w:t>
      </w:r>
    </w:p>
    <w:p w14:paraId="234A0B1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A99331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 сентября 1926 года был создан завод № 47 путем передачи в ведение Ремонтных авиационных мастерских № 3 Промвоздуха (ныне завод № 47) имущества, принадлежащего 3-й подвижной авиабазе ВВС ЛВО. В ведении Промвоздуха завод находился до 1928-29 гг. (9314).</w:t>
      </w:r>
    </w:p>
    <w:p w14:paraId="124A1E9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083B4B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10 сентября 1926 г. были образованы Ремонтные авиамастерские № 3 треста “Промвоздух” УВВС РККА на базе имущества и кадров 3-ей подвижной авиабазы ВВС ЛВО. Под новое предприятие у Корпусного аэродрома (возле канала Лиговка) передан ряд помещений (баня, прачечная, конюшня, кузница, хлебопекарня, ангар и гараж). Затем преобразован в авиаремонтный завод "Ремвоздух". В 1928 г. передан в состав “Авиаремтреста”. Ремонт самолетов: FD.XI, FD.VII, FC.IV, И-2, Р-1, У-1, Р-5, И-5. Ремонт моторов “Рон”, “Либерти”, БМВ, “Испано-Сюиза”, “Лорен-Дитрих”, М-5, М-17, М-22.</w:t>
      </w:r>
    </w:p>
    <w:p w14:paraId="17B9672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1930 г. завод передан авиапрому и получил № 47.</w:t>
      </w:r>
    </w:p>
    <w:p w14:paraId="3EB6978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08.1934 г. гл. конструктором КБ завода назначен А.С. Яковлев. В 1934 г. завод передали бюро “ЭПД” П.И. Гроховского, строился самолет Г-38 "Лёгкий крейсер-2". В 1936 г. завод реорганизован в серийный.</w:t>
      </w:r>
    </w:p>
    <w:p w14:paraId="7DE12DB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08.1941 г. (по приказу № 738сс от 24.07.1941 г.) завод № 47 1ГУ НКАП эвакуирован в г. Чкалов на площадку авиаремонтных мастерских авиаучилища № 1 ВВС КА. По приказу № 228сс/918сс от 22.08.1941 г. в состав завода № 47 передана Чкаловская мебельная фабрика НК леса. Кроме того, завод получил площадку недостроенного завода № 492.</w:t>
      </w:r>
    </w:p>
    <w:p w14:paraId="42A41E2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приказу № 1104 от 9.11.1941 г. в состав завода № 47 влит эвакуированный завод № 478 НКАП.</w:t>
      </w:r>
    </w:p>
    <w:p w14:paraId="2D26638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В 1943-46гг. ОКБ на заводе возглавлял А.Я. Щербаков. </w:t>
      </w:r>
    </w:p>
    <w:p w14:paraId="34C4772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05.1944 г. на старом месте в Ленинграде (и на площадке завода № 387 НКАП) образовался завод № 273 НКАП.</w:t>
      </w:r>
    </w:p>
    <w:p w14:paraId="701BCF7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1951 г. завод передан из 11ГУ в 10ГУ. Позднее назывался Оренбургский вертолетный завод, затем- ПО "Стрела".</w:t>
      </w:r>
    </w:p>
    <w:p w14:paraId="75F3AA5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 1958 г. завод перешел на производство ракетной и беспилотной авиатехники. По приказу от 6.03.1966 г. ОМЗ из системы СНХ передан в подчинение 1ГУ МОМ.</w:t>
      </w:r>
    </w:p>
    <w:p w14:paraId="1FDB248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Указу Президента РФ № 1009 от 4.08.2004 г. вошло в число стратегических оборонных предприятий. В 10.2004 г. вошло в ОАО “ВПК “НПО машиностроения”.</w:t>
      </w:r>
    </w:p>
    <w:p w14:paraId="3514FCD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Директор: (-1933 г.)- И.И. Лебедев, (1934 г.-)- М.Н. Симанович, Воронин, (-09-12.1940 г.-)- П.П. Скарандаев, (-1941-06.1942 г.-)- Я.Е. Шаройко, (-01-09.1943 г.-)- В.С. Котов, (-05.1944-06.1946 г.-)- А.А. Евтеев, В.С. Сизов, Л.А. Гуськов. Гендиректор (1990-е г.)-Д.А. Таранов, (2002 г.)- С.И. Грачев.</w:t>
      </w:r>
    </w:p>
    <w:p w14:paraId="013403D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Гл. конструктор (1943-46 г.)- А.Я. Щербаков, (1947 г.)- Кривов.</w:t>
      </w:r>
    </w:p>
    <w:p w14:paraId="4383489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1-й зам. Гендиректора (2002 г.)- А.М. Маркман.</w:t>
      </w:r>
    </w:p>
    <w:p w14:paraId="1E8560C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Гл. инженер (2002 г.)- А.М. Маркман.</w:t>
      </w:r>
    </w:p>
    <w:p w14:paraId="7DDEFBB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Производство : АИР-6 (1934-35)- 40, УТ-1 (1937-40)- 982, УТ-2 (1939-42)- 1151, УТ-3 (1940-), Як-1 (1942)- 2, Як-6 (1942-43)- 249, Ще-2 (1944-46)- 550, планер Ц-25 (1947-49), планер А-2 (1947-48), По-2 (1949), Як-14 (1950-52), Ил-10М (1953-54), Ми-1 (1954-58), Ка-226 (1999-).</w:t>
      </w:r>
    </w:p>
    <w:p w14:paraId="6E6AE57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КР: С-2 (КСС, 1958-61), К-10, П-5 (1958-), П-35, П-6, “Базальт”, “Аметист”, "Малахит", "Гранит"; мишени Ла-17 (1952-), Ла-17М (1962-64), Ла-17ММ, Ла-17К (1978-93), "Дань"; МБР: Р-11, Р-12, УР-100, УР-100УТТХ, УР-100К, УР-100К УТТХ; </w:t>
      </w:r>
    </w:p>
    <w:p w14:paraId="15F194D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Теплообменники, котлы отопительные, стиральная машина-автомат “Орь”, пылесос “Орь” (2000-е).</w:t>
      </w:r>
    </w:p>
    <w:p w14:paraId="6FE7E62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Завод № 47 НКАП, МАП, завод “Ремвоздух” УВВС, Оренбургский вертолетный завод , Оренбургский машиностроительный завод (ОМЗ) СНХ, МОМ, ПО "Стрела", ФГУП “ПО “Стрела”</w:t>
      </w:r>
    </w:p>
    <w:p w14:paraId="2E745AA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 Ленинград; г. Чкалов ул. Авиационная</w:t>
      </w:r>
    </w:p>
    <w:p w14:paraId="40C68A6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460005 г. Оренбург ул. Шевченко, 26 тел. 35-72-09, 65-71-00</w:t>
      </w:r>
    </w:p>
    <w:p w14:paraId="1BB8E4D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КБ завода № 47 НКАП гл. конструктора Г.М. Бакшаева</w:t>
      </w:r>
    </w:p>
    <w:p w14:paraId="1F30E2C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 Ленинград</w:t>
      </w:r>
    </w:p>
    <w:p w14:paraId="3177D23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Действовало при заводе перед войной (было в 1940 г.). Под руководством Г.М. Бакшаева разрабатывались опытные самолеты: экспериментальный истребитель с раздвижным крылом “РК-И” (1940 г.), “КС”, планер с убирающимся крылом. Далее во время войны Г.М. Бакшаев был гл. конструктором КБ завода № 387 НКАП. </w:t>
      </w:r>
    </w:p>
    <w:p w14:paraId="5CC95CF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ОКБ завода № 47 НКАП гл. конструктора Е.Г. Адлера</w:t>
      </w:r>
    </w:p>
    <w:p w14:paraId="3400D57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конце 1940 г. завод № 47 был определен основной базой создания опытных и серийных учебно-тренировочных самолетов. Для этого при заводе в начале 1941 г. образован опытный цех во главе с И.О. гл. конструктора Е.Г. Адлером (приказ № 754с от 19.12.1940 г.). КБ работало при заводе до конца 1941 г. По приказу № 857с от 15.08.1941 г. ОКБ было слито с Серийным КБ завода для оказания технической помощи серийному производству. Е.Г. Адлер освобожден от должности гл. конструктора и переведен в ОКБ-115.</w:t>
      </w:r>
    </w:p>
    <w:p w14:paraId="1F09E64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ОКБ завода № 47 НКАП гл. конструктора А.Я. Щербакова, ОКБ-47 МАП</w:t>
      </w:r>
    </w:p>
    <w:p w14:paraId="59D35C6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 Чкалов</w:t>
      </w:r>
    </w:p>
    <w:p w14:paraId="1C8BA60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соответствии с постановлением ГКО № 4194с от 24.09.1943 г. и по приказу № 573с от 25.09.1943 г. А.Я. Щербаков назначен гл. конструктором завода № 47 (до этого- гл. конструктор ОКБ на заводе № 482). Тем же приказом личный состав (48 чел.), оборудование, документация и опытный образец Ще-2 № 01 к 10.1943 г. были переведены с завода № 482 на новое место для налаживания серии.</w:t>
      </w:r>
    </w:p>
    <w:p w14:paraId="346CCAC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Работы по сопровождению серии, модернизации самолета Ще-2; по гермокабинам первых реактивных самолетов (1946 г.); проект истребителя “ВСИ” (1946 г.) с двумя поворотными ТРД</w:t>
      </w:r>
    </w:p>
    <w:p w14:paraId="4CAD3B7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приказу № 93с от 6.03.1946 г. А.Я. Щербаков освобожден от должности гл. конструктора “как несостоятельный конструктор”, ОКБ-47 ликвидировано. Часть личного состава вошла в состав ОКБ завода № 30.</w:t>
      </w:r>
    </w:p>
    <w:p w14:paraId="2CD037E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А.Я. Щербаков работал в ВВА им. Жуковского, с 1947 г. он - зам. С.П. Королёва.</w:t>
      </w:r>
    </w:p>
    <w:p w14:paraId="4AFC63D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Гл. конструктор (1943-46 г.)- А.Я. Щербаков (10776).</w:t>
      </w:r>
    </w:p>
    <w:p w14:paraId="4F8E21C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AB32C8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10 сентября 1926 г. были образованы Ремонтные авиамастерские № 3 (РАМ-3) треста «Промвоздух» УВВС РККА на базе имущества и кадров 3-ей подвижной авиабазы ВВС ЛВО. Под новое предприятие у Корпусного аэродрома (возле канала Лиговка) передан ряд помещений (баня, прачечная, конюшня, кузница, хлебопекарня, ангар и гараж). Мастерские были в 1927 г. преобразованы в авиаремонтный завод «Ремвоздух» (Завод № 47 НКВМ, ВСНХ, НКТП, Государственный опытный завод № 47 НКОП, Завод «Ремвоздух» УВВС РККА, ВСНХ, Завод № 47 НКАП, МАП, Оренбургский вертолетный завод, Оренбургский машиностроительный завод (ОрМЗ) СНХ, </w:t>
      </w:r>
      <w:r w:rsidRPr="00C2525C">
        <w:rPr>
          <w:rFonts w:ascii="Times New Roman" w:hAnsi="Times New Roman" w:cs="Times New Roman"/>
          <w:color w:val="002060"/>
          <w:sz w:val="16"/>
          <w:szCs w:val="16"/>
          <w:lang w:val="en-US"/>
        </w:rPr>
        <w:t>MOM</w:t>
      </w:r>
      <w:r w:rsidRPr="00C2525C">
        <w:rPr>
          <w:rFonts w:ascii="Times New Roman" w:hAnsi="Times New Roman" w:cs="Times New Roman"/>
          <w:color w:val="002060"/>
          <w:sz w:val="16"/>
          <w:szCs w:val="16"/>
        </w:rPr>
        <w:t>, ПО «Стрела», ФГУП «ПО «Стрела» ФКА / г. Ленинград; г, Чкалов ул. Авиационная/ /460005  г. Оренбург ул. Шевченко, 26 тел. 35-72-09, 65-71-00/). В 06.1928 г. передан в состав «Авиаремтреста» ВСНХ, в 1929 г. - в ведении «Спецавиатреста» ВСНХ (по другой информации завод № 47 передан в ведение ВСНХ при передаче туда «Промвоздуха» в 1929 г.</w:t>
      </w:r>
      <w:r w:rsidRPr="00C2525C">
        <w:rPr>
          <w:rFonts w:ascii="Times New Roman" w:hAnsi="Times New Roman" w:cs="Times New Roman"/>
          <w:color w:val="002060"/>
          <w:sz w:val="16"/>
          <w:szCs w:val="16"/>
          <w:vertAlign w:val="superscript"/>
        </w:rPr>
        <w:t>144</w:t>
      </w:r>
      <w:r w:rsidRPr="00C2525C">
        <w:rPr>
          <w:rFonts w:ascii="Times New Roman" w:hAnsi="Times New Roman" w:cs="Times New Roman"/>
          <w:color w:val="002060"/>
          <w:sz w:val="16"/>
          <w:szCs w:val="16"/>
        </w:rPr>
        <w:t>). Далее в 1930-е  г. завод переименован в Государственный опытный завод № 47. С 1932 г. - в ведении ремонтного треста ГУАП НКТП. В 02.1937- 12.1938 г. - в ведении 1ГУ НКОП.</w:t>
      </w:r>
    </w:p>
    <w:p w14:paraId="66C12C2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Ремонт самолетов: </w:t>
      </w:r>
      <w:r w:rsidRPr="00C2525C">
        <w:rPr>
          <w:rFonts w:ascii="Times New Roman" w:hAnsi="Times New Roman" w:cs="Times New Roman"/>
          <w:color w:val="002060"/>
          <w:sz w:val="16"/>
          <w:szCs w:val="16"/>
          <w:lang w:val="en-US"/>
        </w:rPr>
        <w:t>FD</w:t>
      </w:r>
      <w:r w:rsidRPr="00C2525C">
        <w:rPr>
          <w:rFonts w:ascii="Times New Roman" w:hAnsi="Times New Roman" w:cs="Times New Roman"/>
          <w:color w:val="002060"/>
          <w:sz w:val="16"/>
          <w:szCs w:val="16"/>
        </w:rPr>
        <w:t>.</w:t>
      </w:r>
      <w:r w:rsidRPr="00C2525C">
        <w:rPr>
          <w:rFonts w:ascii="Times New Roman" w:hAnsi="Times New Roman" w:cs="Times New Roman"/>
          <w:color w:val="002060"/>
          <w:sz w:val="16"/>
          <w:szCs w:val="16"/>
          <w:lang w:val="en-US"/>
        </w:rPr>
        <w:t>XI</w:t>
      </w:r>
      <w:r w:rsidRPr="00C2525C">
        <w:rPr>
          <w:rFonts w:ascii="Times New Roman" w:hAnsi="Times New Roman" w:cs="Times New Roman"/>
          <w:color w:val="002060"/>
          <w:sz w:val="16"/>
          <w:szCs w:val="16"/>
        </w:rPr>
        <w:t xml:space="preserve">, </w:t>
      </w:r>
      <w:r w:rsidRPr="00C2525C">
        <w:rPr>
          <w:rFonts w:ascii="Times New Roman" w:hAnsi="Times New Roman" w:cs="Times New Roman"/>
          <w:color w:val="002060"/>
          <w:sz w:val="16"/>
          <w:szCs w:val="16"/>
          <w:lang w:val="en-US"/>
        </w:rPr>
        <w:t>FD</w:t>
      </w:r>
      <w:r w:rsidRPr="00C2525C">
        <w:rPr>
          <w:rFonts w:ascii="Times New Roman" w:hAnsi="Times New Roman" w:cs="Times New Roman"/>
          <w:color w:val="002060"/>
          <w:sz w:val="16"/>
          <w:szCs w:val="16"/>
        </w:rPr>
        <w:t>.</w:t>
      </w:r>
      <w:r w:rsidRPr="00C2525C">
        <w:rPr>
          <w:rFonts w:ascii="Times New Roman" w:hAnsi="Times New Roman" w:cs="Times New Roman"/>
          <w:color w:val="002060"/>
          <w:sz w:val="16"/>
          <w:szCs w:val="16"/>
          <w:lang w:val="en-US"/>
        </w:rPr>
        <w:t>VII</w:t>
      </w:r>
      <w:r w:rsidRPr="00C2525C">
        <w:rPr>
          <w:rFonts w:ascii="Times New Roman" w:hAnsi="Times New Roman" w:cs="Times New Roman"/>
          <w:color w:val="002060"/>
          <w:sz w:val="16"/>
          <w:szCs w:val="16"/>
        </w:rPr>
        <w:t xml:space="preserve">, </w:t>
      </w:r>
      <w:r w:rsidRPr="00C2525C">
        <w:rPr>
          <w:rFonts w:ascii="Times New Roman" w:hAnsi="Times New Roman" w:cs="Times New Roman"/>
          <w:color w:val="002060"/>
          <w:sz w:val="16"/>
          <w:szCs w:val="16"/>
          <w:lang w:val="en-US"/>
        </w:rPr>
        <w:t>FC</w:t>
      </w:r>
      <w:r w:rsidRPr="00C2525C">
        <w:rPr>
          <w:rFonts w:ascii="Times New Roman" w:hAnsi="Times New Roman" w:cs="Times New Roman"/>
          <w:color w:val="002060"/>
          <w:sz w:val="16"/>
          <w:szCs w:val="16"/>
        </w:rPr>
        <w:t>.</w:t>
      </w:r>
      <w:r w:rsidRPr="00C2525C">
        <w:rPr>
          <w:rFonts w:ascii="Times New Roman" w:hAnsi="Times New Roman" w:cs="Times New Roman"/>
          <w:color w:val="002060"/>
          <w:sz w:val="16"/>
          <w:szCs w:val="16"/>
          <w:lang w:val="en-US"/>
        </w:rPr>
        <w:t>IV</w:t>
      </w:r>
      <w:r w:rsidRPr="00C2525C">
        <w:rPr>
          <w:rFonts w:ascii="Times New Roman" w:hAnsi="Times New Roman" w:cs="Times New Roman"/>
          <w:color w:val="002060"/>
          <w:sz w:val="16"/>
          <w:szCs w:val="16"/>
        </w:rPr>
        <w:t>, И-2, Р-1, У-1, Р-5, И-5. Ремонт моторов «Рон», «Либерти», БМВ, «Испано-Сюиза», «Лорен-Дитрих», М-5, М-17, М-22.</w:t>
      </w:r>
    </w:p>
    <w:p w14:paraId="1BC8F6C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пр. Авиатреста № 56 от 31.12.1929 г. на заводе организован моботдел.</w:t>
      </w:r>
    </w:p>
    <w:p w14:paraId="07B09CE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В 1930 г. на заводе работал </w:t>
      </w:r>
      <w:r w:rsidRPr="00C2525C">
        <w:rPr>
          <w:rFonts w:ascii="Times New Roman" w:hAnsi="Times New Roman" w:cs="Times New Roman"/>
          <w:color w:val="002060"/>
          <w:sz w:val="16"/>
          <w:szCs w:val="16"/>
          <w:lang w:val="en-US"/>
        </w:rPr>
        <w:t>O</w:t>
      </w:r>
      <w:r w:rsidRPr="00C2525C">
        <w:rPr>
          <w:rFonts w:ascii="Times New Roman" w:hAnsi="Times New Roman" w:cs="Times New Roman"/>
          <w:color w:val="002060"/>
          <w:sz w:val="16"/>
          <w:szCs w:val="16"/>
        </w:rPr>
        <w:t>.</w:t>
      </w:r>
      <w:r w:rsidRPr="00C2525C">
        <w:rPr>
          <w:rFonts w:ascii="Times New Roman" w:hAnsi="Times New Roman" w:cs="Times New Roman"/>
          <w:color w:val="002060"/>
          <w:sz w:val="16"/>
          <w:szCs w:val="16"/>
          <w:lang w:val="en-US"/>
        </w:rPr>
        <w:t>K</w:t>
      </w:r>
      <w:r w:rsidRPr="00C2525C">
        <w:rPr>
          <w:rFonts w:ascii="Times New Roman" w:hAnsi="Times New Roman" w:cs="Times New Roman"/>
          <w:color w:val="002060"/>
          <w:sz w:val="16"/>
          <w:szCs w:val="16"/>
        </w:rPr>
        <w:t>. Антонов. Созданы планеры «Стандарт-1», «Стандарт-2», ОКА-7, ОКА-8, ОКА-9, «Город Ленина».</w:t>
      </w:r>
    </w:p>
    <w:p w14:paraId="1D80AEA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08.1934 г. гл. конструктором КБ завода назначен А.С. Яковлев. В 1934 г. завод № 47 передали бюро «ЭПД» П.И. Гроховского, строился самолет Г-38 «Лёгкий крейсер-2». После передачи Экспериментального института в ГУАП завод № 47 выведен из подчинения Гроховского. В 1936 г. завод реорганизован в серийный.</w:t>
      </w:r>
    </w:p>
    <w:p w14:paraId="6CB9EB6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Производственная программа завода на 1937 г.: 300 АИР-14. В 1939 г. проектная мощность завода составляла 800 УТ-2 в год. План производства на 1941 г.: 600 УТ-2.</w:t>
      </w:r>
      <w:r w:rsidRPr="00C2525C">
        <w:rPr>
          <w:rFonts w:ascii="Times New Roman" w:hAnsi="Times New Roman" w:cs="Times New Roman"/>
          <w:color w:val="002060"/>
          <w:sz w:val="16"/>
          <w:szCs w:val="16"/>
          <w:vertAlign w:val="superscript"/>
        </w:rPr>
        <w:t>144</w:t>
      </w:r>
    </w:p>
    <w:p w14:paraId="3387BB7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28.07.1941 г. вышло распоряжение ГКО № 302 о сохранении на заводе ремонтной базы для самолетов.</w:t>
      </w:r>
    </w:p>
    <w:p w14:paraId="7930566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08.1941 г. (по приказу № 738сс от 24.07.1941 г.) завод № 47 1ГУ НКАП эвакуирован в  г. Чкалов на площадку авиаремонтных мастерских авиаучилища № 1 ВВС КА. 19.08.1941 г. вышло постановление ГКО № 514 об организации работ на заводе № 47. По приказу № 228сс/918сс от 22.08.1941 г. в состав завода № 47 передана Чкаловская мебельная фабрика НК леса. Кроме того, завод получил площадку недостроенного завода № 492. 25.10.1941 г. начат выпуск продукции на новом месте (эта дата считается днем рождения завода в Оренбурге).</w:t>
      </w:r>
    </w:p>
    <w:p w14:paraId="4E6F2C1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приказу № 1104 от 9.11.1941 г. в состав завода №47 влит эвакуированный завод № 478 НКАП.</w:t>
      </w:r>
    </w:p>
    <w:p w14:paraId="19FA7E3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1943-46 г. ОКБ на заводе возглавлял А.Я. Щербаков.</w:t>
      </w:r>
    </w:p>
    <w:p w14:paraId="39C7D48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05.1944 г. на старом месте в Ленинграде (и на площадке завода № 387 НКАП) образовался завод № 273 НКАП.</w:t>
      </w:r>
    </w:p>
    <w:p w14:paraId="422FFCE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1951 г. завод передан из 11ГУ в ЮГУ. В соответствии с пост. СМ СССР № 713-342 от 26.06.1957 г. передан в ведение СНХ РСФСР.</w:t>
      </w:r>
    </w:p>
    <w:p w14:paraId="460611E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Позднее назывался Оренбургский вертолетный завод, в 10.1961 г. переименован в Оренбургский машиностроительный завод. В 04.1986 г. завод был преобразован в ПО «Стрела», в состав котрого вошли 5 производств.</w:t>
      </w:r>
    </w:p>
    <w:p w14:paraId="71EA42B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С 1958 г. завод перешел на производство ракетной и беспилотной авиатехники. По приказу от 6.03.1966 г. ОМЗ из системы СНХ передан в подчинение 1ГУ </w:t>
      </w:r>
      <w:r w:rsidRPr="00C2525C">
        <w:rPr>
          <w:rFonts w:ascii="Times New Roman" w:hAnsi="Times New Roman" w:cs="Times New Roman"/>
          <w:color w:val="002060"/>
          <w:sz w:val="16"/>
          <w:szCs w:val="16"/>
          <w:lang w:val="en-US"/>
        </w:rPr>
        <w:t>MOM</w:t>
      </w:r>
      <w:r w:rsidRPr="00C2525C">
        <w:rPr>
          <w:rFonts w:ascii="Times New Roman" w:hAnsi="Times New Roman" w:cs="Times New Roman"/>
          <w:color w:val="002060"/>
          <w:sz w:val="16"/>
          <w:szCs w:val="16"/>
        </w:rPr>
        <w:t>.</w:t>
      </w:r>
    </w:p>
    <w:p w14:paraId="430DE78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 1990 г. начата подготовка к производству Ка-226.</w:t>
      </w:r>
    </w:p>
    <w:p w14:paraId="077814D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2000-е  г. принимало участие в совместном российско-индийском проекте по производству КР «БраМос».</w:t>
      </w:r>
    </w:p>
    <w:p w14:paraId="24C52E9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Указу Президента РФ № 1009 от 4.08.2004 г. вошло в число стратегических оборонных предприятий. В 10.2004 г. вошло в ОАО «ВПК «НПО машиностроения».</w:t>
      </w:r>
    </w:p>
    <w:p w14:paraId="3B9820B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Количество оборудования: (11.1940 г.)- 144 металлорежущих станков.</w:t>
      </w:r>
    </w:p>
    <w:p w14:paraId="562B83C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Директор (-1933 г.)- И.И. Лебедев, (1934 г.-)- М.Н. Симанович, (-06.1937-29.08.1938 г.)- В.П. Воронин; и.о. (29.08.1938 г.-)- П.С. Брылин; (15.10.1938-12.1940 г.-)- П.П. Скарандаев, (1939;-1941-06.1942 г.-)- Я.Е. Шаройко, (1942-09.1943 г.-)- </w:t>
      </w:r>
      <w:r w:rsidRPr="00C2525C">
        <w:rPr>
          <w:rFonts w:ascii="Times New Roman" w:hAnsi="Times New Roman" w:cs="Times New Roman"/>
          <w:color w:val="002060"/>
          <w:sz w:val="16"/>
          <w:szCs w:val="16"/>
          <w:lang w:val="en-US"/>
        </w:rPr>
        <w:t>B</w:t>
      </w:r>
      <w:r w:rsidRPr="00C2525C">
        <w:rPr>
          <w:rFonts w:ascii="Times New Roman" w:hAnsi="Times New Roman" w:cs="Times New Roman"/>
          <w:color w:val="002060"/>
          <w:sz w:val="16"/>
          <w:szCs w:val="16"/>
        </w:rPr>
        <w:t>.</w:t>
      </w:r>
      <w:r w:rsidRPr="00C2525C">
        <w:rPr>
          <w:rFonts w:ascii="Times New Roman" w:hAnsi="Times New Roman" w:cs="Times New Roman"/>
          <w:color w:val="002060"/>
          <w:sz w:val="16"/>
          <w:szCs w:val="16"/>
          <w:lang w:val="en-US"/>
        </w:rPr>
        <w:t>C</w:t>
      </w:r>
      <w:r w:rsidRPr="00C2525C">
        <w:rPr>
          <w:rFonts w:ascii="Times New Roman" w:hAnsi="Times New Roman" w:cs="Times New Roman"/>
          <w:color w:val="002060"/>
          <w:sz w:val="16"/>
          <w:szCs w:val="16"/>
        </w:rPr>
        <w:t xml:space="preserve">. Котов, (1943-47 г.)- А.А. Евтеев, (1947-55 г.)- М. Г. Анисимов, (1955-72 г.)- Л.А. Гуськов, (1972-75 г.)- </w:t>
      </w:r>
      <w:r w:rsidRPr="00C2525C">
        <w:rPr>
          <w:rFonts w:ascii="Times New Roman" w:hAnsi="Times New Roman" w:cs="Times New Roman"/>
          <w:color w:val="002060"/>
          <w:sz w:val="16"/>
          <w:szCs w:val="16"/>
          <w:lang w:val="en-US"/>
        </w:rPr>
        <w:t>B</w:t>
      </w:r>
      <w:r w:rsidRPr="00C2525C">
        <w:rPr>
          <w:rFonts w:ascii="Times New Roman" w:hAnsi="Times New Roman" w:cs="Times New Roman"/>
          <w:color w:val="002060"/>
          <w:sz w:val="16"/>
          <w:szCs w:val="16"/>
        </w:rPr>
        <w:t>.</w:t>
      </w:r>
      <w:r w:rsidRPr="00C2525C">
        <w:rPr>
          <w:rFonts w:ascii="Times New Roman" w:hAnsi="Times New Roman" w:cs="Times New Roman"/>
          <w:color w:val="002060"/>
          <w:sz w:val="16"/>
          <w:szCs w:val="16"/>
          <w:lang w:val="en-US"/>
        </w:rPr>
        <w:t>C</w:t>
      </w:r>
      <w:r w:rsidRPr="00C2525C">
        <w:rPr>
          <w:rFonts w:ascii="Times New Roman" w:hAnsi="Times New Roman" w:cs="Times New Roman"/>
          <w:color w:val="002060"/>
          <w:sz w:val="16"/>
          <w:szCs w:val="16"/>
        </w:rPr>
        <w:t xml:space="preserve">. Сизов. Гендиректор (01.1976-03.2001 г.)-Д.А. Тараков, (03.2001-03 г.)- С.И. Грачев, </w:t>
      </w:r>
      <w:r w:rsidRPr="00C2525C">
        <w:rPr>
          <w:rFonts w:ascii="Times New Roman" w:hAnsi="Times New Roman" w:cs="Times New Roman"/>
          <w:color w:val="002060"/>
          <w:sz w:val="16"/>
          <w:szCs w:val="16"/>
          <w:lang w:val="en-US"/>
        </w:rPr>
        <w:t>A</w:t>
      </w:r>
      <w:r w:rsidRPr="00C2525C">
        <w:rPr>
          <w:rFonts w:ascii="Times New Roman" w:hAnsi="Times New Roman" w:cs="Times New Roman"/>
          <w:color w:val="002060"/>
          <w:sz w:val="16"/>
          <w:szCs w:val="16"/>
        </w:rPr>
        <w:t>.</w:t>
      </w:r>
      <w:r w:rsidRPr="00C2525C">
        <w:rPr>
          <w:rFonts w:ascii="Times New Roman" w:hAnsi="Times New Roman" w:cs="Times New Roman"/>
          <w:color w:val="002060"/>
          <w:sz w:val="16"/>
          <w:szCs w:val="16"/>
          <w:lang w:val="en-US"/>
        </w:rPr>
        <w:t>M</w:t>
      </w:r>
      <w:r w:rsidRPr="00C2525C">
        <w:rPr>
          <w:rFonts w:ascii="Times New Roman" w:hAnsi="Times New Roman" w:cs="Times New Roman"/>
          <w:color w:val="002060"/>
          <w:sz w:val="16"/>
          <w:szCs w:val="16"/>
        </w:rPr>
        <w:t>. Маркман.</w:t>
      </w:r>
    </w:p>
    <w:p w14:paraId="5E6BB38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 xml:space="preserve">1-й зам. Гендиректора (2002 г.)- </w:t>
      </w:r>
      <w:r w:rsidRPr="00C2525C">
        <w:rPr>
          <w:rFonts w:ascii="Times New Roman" w:hAnsi="Times New Roman" w:cs="Times New Roman"/>
          <w:color w:val="002060"/>
          <w:sz w:val="16"/>
          <w:szCs w:val="16"/>
          <w:lang w:val="en-US"/>
        </w:rPr>
        <w:t>A</w:t>
      </w:r>
      <w:r w:rsidRPr="00C2525C">
        <w:rPr>
          <w:rFonts w:ascii="Times New Roman" w:hAnsi="Times New Roman" w:cs="Times New Roman"/>
          <w:color w:val="002060"/>
          <w:sz w:val="16"/>
          <w:szCs w:val="16"/>
        </w:rPr>
        <w:t>.</w:t>
      </w:r>
      <w:r w:rsidRPr="00C2525C">
        <w:rPr>
          <w:rFonts w:ascii="Times New Roman" w:hAnsi="Times New Roman" w:cs="Times New Roman"/>
          <w:color w:val="002060"/>
          <w:sz w:val="16"/>
          <w:szCs w:val="16"/>
          <w:lang w:val="en-US"/>
        </w:rPr>
        <w:t>M</w:t>
      </w:r>
      <w:r w:rsidRPr="00C2525C">
        <w:rPr>
          <w:rFonts w:ascii="Times New Roman" w:hAnsi="Times New Roman" w:cs="Times New Roman"/>
          <w:color w:val="002060"/>
          <w:sz w:val="16"/>
          <w:szCs w:val="16"/>
        </w:rPr>
        <w:t>. Маркман.</w:t>
      </w:r>
    </w:p>
    <w:p w14:paraId="64D2FF0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Директор: технический (-26.01.1937 г.)- К.Н. Лицкевич, (26.01.1937 г.-)- П.С. Брылин.</w:t>
      </w:r>
    </w:p>
    <w:p w14:paraId="0D8ED09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Гл. инженер (-21.11.1938 г.)- П.С. Брылин, (21.11.1938 г.-)- Я.Е. Шаройко, (2002 г.)- </w:t>
      </w:r>
      <w:r w:rsidRPr="00C2525C">
        <w:rPr>
          <w:rFonts w:ascii="Times New Roman" w:hAnsi="Times New Roman" w:cs="Times New Roman"/>
          <w:color w:val="002060"/>
          <w:sz w:val="16"/>
          <w:szCs w:val="16"/>
          <w:lang w:val="en-US"/>
        </w:rPr>
        <w:t>A</w:t>
      </w:r>
      <w:r w:rsidRPr="00C2525C">
        <w:rPr>
          <w:rFonts w:ascii="Times New Roman" w:hAnsi="Times New Roman" w:cs="Times New Roman"/>
          <w:color w:val="002060"/>
          <w:sz w:val="16"/>
          <w:szCs w:val="16"/>
        </w:rPr>
        <w:t>.</w:t>
      </w:r>
      <w:r w:rsidRPr="00C2525C">
        <w:rPr>
          <w:rFonts w:ascii="Times New Roman" w:hAnsi="Times New Roman" w:cs="Times New Roman"/>
          <w:color w:val="002060"/>
          <w:sz w:val="16"/>
          <w:szCs w:val="16"/>
          <w:lang w:val="en-US"/>
        </w:rPr>
        <w:t>M</w:t>
      </w:r>
      <w:r w:rsidRPr="00C2525C">
        <w:rPr>
          <w:rFonts w:ascii="Times New Roman" w:hAnsi="Times New Roman" w:cs="Times New Roman"/>
          <w:color w:val="002060"/>
          <w:sz w:val="16"/>
          <w:szCs w:val="16"/>
        </w:rPr>
        <w:t>. Маркман.</w:t>
      </w:r>
    </w:p>
    <w:p w14:paraId="3AE40B6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Гл. конструктор (1934 г.)- А.С. Яковлев, (1943-46 г.)- А.Я. Щербаков, (1947 г.)- Кривов.</w:t>
      </w:r>
    </w:p>
    <w:p w14:paraId="5996B8F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Начальники цехов:  Г.М. Чернявский.</w:t>
      </w:r>
    </w:p>
    <w:p w14:paraId="06421B2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Производство: самолеты: АИР-6 (1934-35)- 40, УТ-1 (1937-40)- 982, УТ-2 (1939-42)- 1151, УТ-3 (1940-), Як-1 (1942)- 2, Як-6 (1942-43)- 249, Ще-2 (1944-46)- 550, планер Ц-25 (1947-49), планер А-2 (1947-48), По-2 (1949), планер Як-14 (1950-52), Ил-10М (1953-54), вертолеты: Ми-1 (1954-58), Ка-226 (1999-);</w:t>
      </w:r>
    </w:p>
    <w:p w14:paraId="31181E4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КР: С-2 (КСС, 1958-61), К-10, П-5 (1958-), П-35, П-6, «Базальт», «Аметист», «Малахит», «Гранит», «Яхонт» ЗМ55Э (1990-е), 4К85,4К80, ЗМ70, ЗМ45; мишени Ла-17 (1952-), Ла-17М (1962-64), Ла-17ММ, Ла-17К (1978-93), «Дань» (1990-); БР: Р-11, Р-12, УР-100, УР-ЮОУТТХ, УР-100К, УР-100К УТТХ, 8К63, 8К84; специальная ГЧ 15Б99 для ракеты 15А11 (1970-е), управляемый ББ 15Ф178 для ракеты 15А18М (1980-е); блоки и агрегаты «Луна», «Марс», «Венера», ОС «Буран»; теплообменники, котлы отопительные, стиральная машина-автомат «Орь», пылесос «Орь» (2000- антенны: САШО, АТП-7.10, АШ-7.11.</w:t>
      </w:r>
    </w:p>
    <w:p w14:paraId="054D65D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Заводской №: 01147 (11982).</w:t>
      </w:r>
    </w:p>
    <w:p w14:paraId="0549258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CCD72D3" w14:textId="77777777" w:rsidR="0067003F" w:rsidRPr="00C2525C" w:rsidRDefault="0067003F"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70BB154A" w14:textId="77777777" w:rsidR="0067003F" w:rsidRPr="00C2525C" w:rsidRDefault="0067003F"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CB29FD1" w14:textId="77777777" w:rsidR="0067003F" w:rsidRPr="00C2525C" w:rsidRDefault="0067003F"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10–17 сентября 1926 Daily Mail спонсирует третьи и заключительные испытания легких самолетов на аэродроме Лимпн в Лимпне, Англия. Победил Джордж Bulman на Hawker Cygnet. Bert Хинклер на Avro 581, занимает второе место в трех из шести испытаний до снятия с испытаний из-за проблем с магнито (20358).</w:t>
      </w:r>
    </w:p>
    <w:p w14:paraId="1BA9F9A2" w14:textId="77777777" w:rsidR="0067003F" w:rsidRPr="00C2525C" w:rsidRDefault="0067003F" w:rsidP="00C2525C">
      <w:pPr>
        <w:spacing w:after="0" w:line="240" w:lineRule="auto"/>
        <w:jc w:val="both"/>
        <w:rPr>
          <w:rFonts w:ascii="Times New Roman" w:hAnsi="Times New Roman" w:cs="Times New Roman"/>
          <w:color w:val="0070C0"/>
          <w:sz w:val="16"/>
          <w:szCs w:val="16"/>
        </w:rPr>
      </w:pPr>
    </w:p>
    <w:p w14:paraId="62326564"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42689EF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2A8652B"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 сентября 1926 года вышло распоряжение НК о начале полетных испытаний самолета И-2 (6924, 110).</w:t>
      </w:r>
    </w:p>
    <w:p w14:paraId="513DF5DE"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510E17E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 сентября 1926 Врид ГИ по самолетостроению Авиатреста Лейцин писал письмо № 17692/с в Авиатрест</w:t>
      </w:r>
    </w:p>
    <w:p w14:paraId="24B87D2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Препровождая при сем один фото</w:t>
      </w:r>
      <w:r w:rsidRPr="00C2525C">
        <w:rPr>
          <w:rFonts w:ascii="Times New Roman" w:hAnsi="Times New Roman" w:cs="Times New Roman"/>
          <w:color w:val="002060"/>
          <w:sz w:val="16"/>
          <w:szCs w:val="16"/>
        </w:rPr>
        <w:softHyphen/>
        <w:t>снимок самолета Р1 № 217, Снабжение ВВС считает мнение Комиссии ГАЗ № 10 о нецелесообразноси доделки означенного самолета неосновательным и ни случае не может согласиться с мнением Комисси о необходимости разборки этого самолета. Необходимость ремонта его диктуется чисто материальными соображениями т.к. при существующем режиме..экономии для усиления авиасредств, мы вынуждены ремонтировать самолеты более тяжелого ремонта чем данный. В этом отношении нашим реморганам и авиачастям даны указания самого осторожного подхода к определению степени "негодности” для ремонта самолета и поощряется инициатива восстановления самолетов обреченных Комиссиями на разборку.</w:t>
      </w:r>
    </w:p>
    <w:p w14:paraId="54A5C80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Имея ввиду вышеизложенное, Снабжение УВВС настоятельно просит дать ГАЗу № 10 заказ на ремонт означенного самолета.</w:t>
      </w:r>
    </w:p>
    <w:p w14:paraId="76F8DC8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Одновременно Правление Авиатреста, оставаясь на прежней точке зрения, что здоровая, удовлетворительна по механическим свойствам оболонь, может вполне безопасно применяться для ремонта самолетов, - просит вновь и безоговорочно разрезить некоторое применение оболони.</w:t>
      </w:r>
    </w:p>
    <w:p w14:paraId="4432567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До наступления зимнего лесозаготовительного сезона и для заблаговременной к нему подготовки, просим разрешить использование оболини в самом срочном порядке(8905,102)..</w:t>
      </w:r>
    </w:p>
    <w:p w14:paraId="5A2C825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8909B97" w14:textId="77777777" w:rsidR="000C5850" w:rsidRPr="00C2525C" w:rsidRDefault="000C5850" w:rsidP="00C2525C">
      <w:pPr>
        <w:tabs>
          <w:tab w:val="left" w:pos="2726"/>
          <w:tab w:val="left" w:pos="5020"/>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 сентября 1926 Зам. Пред. Правления Гамбург и ГИ по самолетостроению Рубенчик писали письмо № 6718/н-2 в НК УВВС</w:t>
      </w:r>
    </w:p>
    <w:p w14:paraId="5EADF035" w14:textId="77777777" w:rsidR="000C5850" w:rsidRPr="00C2525C" w:rsidRDefault="000C5850" w:rsidP="00C2525C">
      <w:pPr>
        <w:tabs>
          <w:tab w:val="left" w:pos="2726"/>
          <w:tab w:val="left" w:pos="5020"/>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 неудовлетворительной склейке лонжеронов крыльев Р-1</w:t>
      </w:r>
    </w:p>
    <w:p w14:paraId="51E500F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зависимости от условий хранения и ис</w:t>
      </w:r>
      <w:r w:rsidRPr="00C2525C">
        <w:rPr>
          <w:rFonts w:ascii="Times New Roman" w:hAnsi="Times New Roman" w:cs="Times New Roman"/>
          <w:color w:val="002060"/>
          <w:sz w:val="16"/>
          <w:szCs w:val="16"/>
        </w:rPr>
        <w:softHyphen/>
        <w:t>текшего времени, ослабление прочности склейки лонжеронов крыльев может быть обнаружено в самолетах Р1 с № 2497 по 2535 /две серии/ выпуска 1923 и 1924 (8906,107).</w:t>
      </w:r>
    </w:p>
    <w:p w14:paraId="5961CF4D" w14:textId="77777777" w:rsidR="000C5850" w:rsidRPr="00C2525C" w:rsidRDefault="000C5850" w:rsidP="00C2525C">
      <w:pPr>
        <w:tabs>
          <w:tab w:val="left" w:pos="2726"/>
          <w:tab w:val="left" w:pos="5020"/>
        </w:tabs>
        <w:autoSpaceDE w:val="0"/>
        <w:autoSpaceDN w:val="0"/>
        <w:adjustRightInd w:val="0"/>
        <w:spacing w:after="0" w:line="240" w:lineRule="auto"/>
        <w:jc w:val="both"/>
        <w:rPr>
          <w:rFonts w:ascii="Times New Roman" w:hAnsi="Times New Roman" w:cs="Times New Roman"/>
          <w:color w:val="002060"/>
          <w:sz w:val="16"/>
          <w:szCs w:val="16"/>
        </w:rPr>
      </w:pPr>
    </w:p>
    <w:p w14:paraId="185AAE31"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69D952E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B05CB4C" w14:textId="77777777" w:rsidR="0067003F" w:rsidRPr="00C2525C" w:rsidRDefault="0067003F"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11 сентября 1926 - Первый полёт Vickers Type 123. Не выиграв конкурс на закупку истребителей Британскими ВВС в 1928 году, был так же безуспешно предложен ВВС ВМС (22368).</w:t>
      </w:r>
    </w:p>
    <w:p w14:paraId="385507D7" w14:textId="77777777" w:rsidR="0067003F" w:rsidRPr="00C2525C" w:rsidRDefault="0067003F" w:rsidP="00C2525C">
      <w:pPr>
        <w:spacing w:after="0" w:line="240" w:lineRule="auto"/>
        <w:jc w:val="both"/>
        <w:rPr>
          <w:rFonts w:ascii="Times New Roman" w:hAnsi="Times New Roman" w:cs="Times New Roman"/>
          <w:color w:val="0070C0"/>
          <w:sz w:val="16"/>
          <w:szCs w:val="16"/>
        </w:rPr>
      </w:pPr>
    </w:p>
    <w:p w14:paraId="514D941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 сентября 1926 Испания вышла из Лиги наций (3481).</w:t>
      </w:r>
    </w:p>
    <w:p w14:paraId="28366CE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AFD99A3"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7DFBDE6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28EF2C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 сентября 1926 в Филях на территории ГАЗ-7 был совершен первый полет Р-1 М-5 на металлических поплавках, разработанных ОСС ЦКБ (Н.Н.П.) на основе материалов КБ ГАЗ-5 и к ноябрю 1927 полетные испытания закончились. Разрешение на производство полетных испытаний НК УВВС дал 8 сентября 1927 (2275).</w:t>
      </w:r>
    </w:p>
    <w:p w14:paraId="01037C8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DCE0E0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 сентября 1926 г. состоялся первый полет МР-1 на металлических поплавках Мюнцеля, пилотом был Я.Н. Моисеев. 15 сентября эту машину передали НИИ ВВС. До 25 октября она совершила несколько полетов, потом испытания пришлось прервать из-за необходимости замены двигателя. В начале сентября 1925 на металлические поплавки поставили самолет Р-1 № 3030. Он отличался усиленными лонжеронами верхнего крыла и увеличенным на 20% вертикальным оперением (для улучшения путевой устойчивости). С машины сняли ненужный костыль, поставили приспособление для подъема краном и кольца для швартовки. Подфюзеляжные бомбодержатели передвинули назад, подкрыльные - сместили к концам крыла, расположив под стойками.</w:t>
      </w:r>
    </w:p>
    <w:p w14:paraId="64FD167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Поскольку металлические поплавки были легче, соответственно и вес пустого самолета получился меньше. Отсюда — небольшой выигрыш в максимальной' скорости, но вот все остальные характеристики почему-то получились хуже. Потолок упал, скороподъемность на малых высотах ухудшилась. Особенно пострадали взлетно-посадочные характеристики.</w:t>
      </w:r>
    </w:p>
    <w:p w14:paraId="5C536BE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Все три построенных МР-1 отправили на Черное море для дальнейших испытаний. Первая машина на деревянных поплавках ушла с завода в Севастополь 14 февраля 1927 г., вторая - 10 марта. Испытания первого МР-1 закончились в декабре аварией при посадке на волну высотой 1,5 м. Причина аварии описывается в документах как «посадка с плюхом». От удара о воду плоскости, хвостовая часть фюзеляжа и мотор отломились, а центральная часть с кабинами экипажа осталась стоять на поплавках. Пилот и находившийся в задней кабине Поликарпов бросились в воду и доплыли до берега.</w:t>
      </w:r>
    </w:p>
    <w:p w14:paraId="075E8DB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Второй самолет на деревянных поплавках, а позже и машину на поплавках Мюнцеля передали в строевую часть, где они проходили эксплуатационные испытания. В конечном счете, выбор сделали в пользу более простой и дешевой деревянной конструкции.</w:t>
      </w:r>
    </w:p>
    <w:p w14:paraId="516FDD2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Деревянный поплавок поверх каркаса обшивался фанерой, а затем обклеивался перкалем. На днище поверх фанеры укладывались тонкие доски из тика или красного дерева. Сверху на поплавки набивали продольные рейки, по которым ходили.</w:t>
      </w:r>
    </w:p>
    <w:p w14:paraId="4B831C8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поплавках имелись гнезда для крепления колес, на которых машину выкатывали на берег. Это были штатные колеса Р-1, только на треть наполнявшиеся водой, чтобы легче было их притопить при установке на место.</w:t>
      </w:r>
    </w:p>
    <w:p w14:paraId="7FEAED5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Предусматривалась возможность снятия с МР-1 поплавков и установка самолета на колесное или лыжное шасси. При этом машина могла летать с суши, как обычный Р-1, но с некоторыми ограничениями по нагрузке, вызванными отличиями по центровке.</w:t>
      </w:r>
    </w:p>
    <w:p w14:paraId="72A1061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Запуск мотора на МР-1 осуществлялся ручным механическим стартером. Механик стоял на поплавке и крутил съемную ручку (11923).</w:t>
      </w:r>
    </w:p>
    <w:p w14:paraId="267288A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2F042D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 сентября 1926 состоялись вторые Всесоюзные воздухоплавательные состязания семи аэростатов (271,106). Победили П.Ф.Федосеенко и Н.С.Елефтерьев, пролетевшие на аэростате Авиахим СЗ области объемом 1437 м за 17:42 1003 км (до Усть-Сысольска. Все аэростаты были снабжены почтовыми голубями для доставки донесений (438,567).</w:t>
      </w:r>
    </w:p>
    <w:p w14:paraId="2641B88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128A0AB" w14:textId="77777777" w:rsidR="0067003F" w:rsidRPr="00C2525C" w:rsidRDefault="0067003F"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12 сентября 1926 г. прошли II Всесоюзные воздухоплавательные испытания, в которых приняли участие четыре аэростата. 13 сентября с аэростата «Красный Академик» (1437 м3), на котором летели пилот Карелин, помощник пи</w:t>
      </w:r>
      <w:r w:rsidRPr="00C2525C">
        <w:rPr>
          <w:rFonts w:ascii="Times New Roman" w:hAnsi="Times New Roman" w:cs="Times New Roman"/>
          <w:color w:val="0070C0"/>
          <w:sz w:val="16"/>
          <w:szCs w:val="16"/>
        </w:rPr>
        <w:softHyphen/>
        <w:t>лота Ланкман и пассажир Калганов, прилетел го</w:t>
      </w:r>
      <w:r w:rsidRPr="00C2525C">
        <w:rPr>
          <w:rFonts w:ascii="Times New Roman" w:hAnsi="Times New Roman" w:cs="Times New Roman"/>
          <w:color w:val="0070C0"/>
          <w:sz w:val="16"/>
          <w:szCs w:val="16"/>
        </w:rPr>
        <w:softHyphen/>
        <w:t>лубь. В этот же день все аэростаты приземлились в северных районах Европейского части СССР. Несколько дней не было известий от пилотов аэростата «Союз Авиахим» (1437 м3) профессора М.Н. Канищева и писателя Н.Н. Шпанова, кото</w:t>
      </w:r>
      <w:r w:rsidRPr="00C2525C">
        <w:rPr>
          <w:rFonts w:ascii="Times New Roman" w:hAnsi="Times New Roman" w:cs="Times New Roman"/>
          <w:color w:val="0070C0"/>
          <w:sz w:val="16"/>
          <w:szCs w:val="16"/>
        </w:rPr>
        <w:softHyphen/>
        <w:t>рые сели в районе р. Лупьи, притоке р. Вычегды, в 60 км южнее Яренска и сумели дать телеграм</w:t>
      </w:r>
      <w:r w:rsidRPr="00C2525C">
        <w:rPr>
          <w:rFonts w:ascii="Times New Roman" w:hAnsi="Times New Roman" w:cs="Times New Roman"/>
          <w:color w:val="0070C0"/>
          <w:sz w:val="16"/>
          <w:szCs w:val="16"/>
        </w:rPr>
        <w:softHyphen/>
        <w:t>му в Москву только 18 сентября. Первое место занял П.Ф. Федосеенко (помощник — Елефте- рьев), приземлившийся в Коми автономной об</w:t>
      </w:r>
      <w:r w:rsidRPr="00C2525C">
        <w:rPr>
          <w:rFonts w:ascii="Times New Roman" w:hAnsi="Times New Roman" w:cs="Times New Roman"/>
          <w:color w:val="0070C0"/>
          <w:sz w:val="16"/>
          <w:szCs w:val="16"/>
        </w:rPr>
        <w:softHyphen/>
        <w:t>ласти: продолжительность его полёта составила 17 ч 42 мин, дальность по прямой — 1003 км, ско</w:t>
      </w:r>
      <w:r w:rsidRPr="00C2525C">
        <w:rPr>
          <w:rFonts w:ascii="Times New Roman" w:hAnsi="Times New Roman" w:cs="Times New Roman"/>
          <w:color w:val="0070C0"/>
          <w:sz w:val="16"/>
          <w:szCs w:val="16"/>
        </w:rPr>
        <w:softHyphen/>
        <w:t>рость — 56,7 км/ч. (20120).</w:t>
      </w:r>
    </w:p>
    <w:p w14:paraId="4EA88DAC" w14:textId="77777777" w:rsidR="0067003F" w:rsidRPr="00C2525C" w:rsidRDefault="0067003F" w:rsidP="00C2525C">
      <w:pPr>
        <w:spacing w:after="0" w:line="240" w:lineRule="auto"/>
        <w:jc w:val="both"/>
        <w:rPr>
          <w:rFonts w:ascii="Times New Roman" w:hAnsi="Times New Roman" w:cs="Times New Roman"/>
          <w:color w:val="0070C0"/>
          <w:sz w:val="16"/>
          <w:szCs w:val="16"/>
        </w:rPr>
      </w:pPr>
    </w:p>
    <w:p w14:paraId="42500AC0" w14:textId="77777777" w:rsidR="00BC22EA" w:rsidRPr="00C2525C" w:rsidRDefault="00BC22EA"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12 сентября 1926. На поле газового завода стартовало состязание воздушных шаров. В небо поднялось четыре громадных желтых пузыря с корзинами, в которых находились пилоты (18712).</w:t>
      </w:r>
    </w:p>
    <w:p w14:paraId="13B93215" w14:textId="77777777" w:rsidR="00BC22EA" w:rsidRPr="00C2525C" w:rsidRDefault="00BC22EA" w:rsidP="00C2525C">
      <w:pPr>
        <w:spacing w:after="0" w:line="240" w:lineRule="auto"/>
        <w:jc w:val="both"/>
        <w:rPr>
          <w:rFonts w:ascii="Times New Roman" w:hAnsi="Times New Roman" w:cs="Times New Roman"/>
          <w:color w:val="002060"/>
          <w:sz w:val="16"/>
          <w:szCs w:val="16"/>
        </w:rPr>
      </w:pPr>
    </w:p>
    <w:p w14:paraId="42C30A4C"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4F6EE81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CC9A19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13 сентября 1926 была подготовлена:</w:t>
      </w:r>
    </w:p>
    <w:p w14:paraId="0E48769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ПОВЕСТКА заседания пленума Научного Комитета и его секций УВВС</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093"/>
        <w:gridCol w:w="2268"/>
        <w:gridCol w:w="1984"/>
        <w:gridCol w:w="4862"/>
      </w:tblGrid>
      <w:tr w:rsidR="00BD609C" w:rsidRPr="00C2525C" w14:paraId="718A8CF0" w14:textId="77777777">
        <w:tc>
          <w:tcPr>
            <w:tcW w:w="2093" w:type="dxa"/>
            <w:tcBorders>
              <w:top w:val="single" w:sz="12" w:space="0" w:color="auto"/>
            </w:tcBorders>
          </w:tcPr>
          <w:p w14:paraId="0CFA782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Пленум Н.Комитета 17/1Х-26 г.</w:t>
            </w:r>
          </w:p>
        </w:tc>
        <w:tc>
          <w:tcPr>
            <w:tcW w:w="2268" w:type="dxa"/>
            <w:tcBorders>
              <w:top w:val="single" w:sz="12" w:space="0" w:color="auto"/>
            </w:tcBorders>
          </w:tcPr>
          <w:p w14:paraId="7FE0C00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Секция Применения 14/1Х-26 г.</w:t>
            </w:r>
          </w:p>
        </w:tc>
        <w:tc>
          <w:tcPr>
            <w:tcW w:w="1984" w:type="dxa"/>
            <w:tcBorders>
              <w:top w:val="single" w:sz="12" w:space="0" w:color="auto"/>
            </w:tcBorders>
          </w:tcPr>
          <w:p w14:paraId="6C3354B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Секция Спецслужб 16/1Х-26 г.</w:t>
            </w:r>
          </w:p>
        </w:tc>
        <w:tc>
          <w:tcPr>
            <w:tcW w:w="4862" w:type="dxa"/>
            <w:tcBorders>
              <w:top w:val="single" w:sz="12" w:space="0" w:color="auto"/>
            </w:tcBorders>
          </w:tcPr>
          <w:p w14:paraId="08459C5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Секция Техническая 16/1Х-26 г.</w:t>
            </w:r>
          </w:p>
        </w:tc>
      </w:tr>
      <w:tr w:rsidR="00BD609C" w:rsidRPr="00C2525C" w14:paraId="69B765A7" w14:textId="77777777">
        <w:tc>
          <w:tcPr>
            <w:tcW w:w="2093" w:type="dxa"/>
            <w:tcBorders>
              <w:bottom w:val="single" w:sz="12" w:space="0" w:color="auto"/>
            </w:tcBorders>
          </w:tcPr>
          <w:p w14:paraId="6B4DD84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Результаты испытаний бензино-толуоловых смесей по программе дальнейших исследований по применению антидетонирующих смесей</w:t>
            </w:r>
          </w:p>
          <w:p w14:paraId="246E4C9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Отчет Секции спецслужб за Ш квартал и план работ на 1У квартал 1925/26 г</w:t>
            </w:r>
          </w:p>
          <w:p w14:paraId="367D3D5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Перечень заданий по НИР</w:t>
            </w:r>
          </w:p>
          <w:p w14:paraId="7DA7B99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Чтение журналов Секций</w:t>
            </w:r>
          </w:p>
        </w:tc>
        <w:tc>
          <w:tcPr>
            <w:tcW w:w="2268" w:type="dxa"/>
            <w:tcBorders>
              <w:bottom w:val="single" w:sz="12" w:space="0" w:color="auto"/>
            </w:tcBorders>
          </w:tcPr>
          <w:p w14:paraId="2688383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О привязных ремнях для летнаба конструкции ГАЗ-1</w:t>
            </w:r>
          </w:p>
          <w:p w14:paraId="52E165C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О способе делать самолет невидимым во время полета</w:t>
            </w:r>
          </w:p>
          <w:p w14:paraId="2C0A6E4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О разборном ангере</w:t>
            </w:r>
          </w:p>
          <w:p w14:paraId="2735F56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О положении со снабжением в ВВС</w:t>
            </w:r>
          </w:p>
          <w:p w14:paraId="5C147F8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Об образцах ткани для перекрытия палатки</w:t>
            </w:r>
          </w:p>
          <w:p w14:paraId="196D5BB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О нормах ВУЗов</w:t>
            </w:r>
          </w:p>
        </w:tc>
        <w:tc>
          <w:tcPr>
            <w:tcW w:w="1984" w:type="dxa"/>
            <w:tcBorders>
              <w:bottom w:val="single" w:sz="12" w:space="0" w:color="auto"/>
            </w:tcBorders>
          </w:tcPr>
          <w:p w14:paraId="1363ACF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О воздушной мишени</w:t>
            </w:r>
          </w:p>
          <w:p w14:paraId="71EEFF0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Буксирный щит-мишень самолета</w:t>
            </w:r>
          </w:p>
          <w:p w14:paraId="78BBA3E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О пулеметной установке Харламов</w:t>
            </w:r>
          </w:p>
          <w:p w14:paraId="518CFEB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О тахометре Эллиот</w:t>
            </w:r>
          </w:p>
          <w:p w14:paraId="2915565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О механич. Инструментах фирмы Леман</w:t>
            </w:r>
          </w:p>
          <w:p w14:paraId="329D9AC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О балансирном аэродистанциомере Закуринова</w:t>
            </w:r>
          </w:p>
          <w:p w14:paraId="63486C7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4862" w:type="dxa"/>
            <w:tcBorders>
              <w:bottom w:val="single" w:sz="12" w:space="0" w:color="auto"/>
            </w:tcBorders>
          </w:tcPr>
          <w:p w14:paraId="6C76ABD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О результ. Практич. Наблюдений над расходом горючего и смазочного в условиях эксплоатации</w:t>
            </w:r>
          </w:p>
          <w:p w14:paraId="1FABF67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Об испытании в ЦАГИ мотора Ягуар</w:t>
            </w:r>
          </w:p>
          <w:p w14:paraId="231AB0C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Об испытании карбюратора Клодель</w:t>
            </w:r>
          </w:p>
          <w:p w14:paraId="51FBDC8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О программе работ ГЭЭИ по созданию оригинальн. магнето</w:t>
            </w:r>
          </w:p>
          <w:p w14:paraId="464880B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О программе работ по исследованию материалов моторных свечей</w:t>
            </w:r>
          </w:p>
          <w:p w14:paraId="667E932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О замечаниях авиачестей по самолетам Р1-М5</w:t>
            </w:r>
          </w:p>
          <w:p w14:paraId="20DFC1C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О ходе работ по статиспытаниям самолета И-1</w:t>
            </w:r>
          </w:p>
          <w:p w14:paraId="431A49E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 Об использовании металлических винтов фирмы Хеве в НОА</w:t>
            </w:r>
          </w:p>
          <w:p w14:paraId="629330B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 О временных нормах на прием заграничных стальных труб</w:t>
            </w:r>
          </w:p>
          <w:p w14:paraId="43C09C9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 Об испытаниях колеса самолета 62</w:t>
            </w:r>
          </w:p>
          <w:p w14:paraId="4F4545D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 О применении авиасосны с заболонью органами Промвоздуха и УВВС</w:t>
            </w:r>
          </w:p>
          <w:p w14:paraId="2F945CC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 О неограниченном и безоговорочном применении забалон. сосны в самолетостроении, по заппосу Авиатреста</w:t>
            </w:r>
          </w:p>
        </w:tc>
      </w:tr>
    </w:tbl>
    <w:p w14:paraId="3BC3961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(2265,98).</w:t>
      </w:r>
    </w:p>
    <w:p w14:paraId="5961520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5940147"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13 сентября 1926 года НИИ ВВС было поручено испытание мотора М11 (6901, 19).</w:t>
      </w:r>
    </w:p>
    <w:p w14:paraId="1A01BF83"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501CB957"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13 сентября 1926 года НИИ ВВС было поручено испытание мотора М12 (НАМИ-100) (6901, 19).</w:t>
      </w:r>
    </w:p>
    <w:p w14:paraId="78FF13A5"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6CA1A75C" w14:textId="77777777" w:rsidR="00101425"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109E6F88" w14:textId="77777777" w:rsidR="00101425" w:rsidRPr="00C2525C" w:rsidRDefault="00101425"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292978AB" w14:textId="24A8D5DF" w:rsidR="00101425" w:rsidRPr="00C2525C" w:rsidRDefault="00101425" w:rsidP="00C2525C">
      <w:pPr>
        <w:spacing w:after="0" w:line="240" w:lineRule="auto"/>
        <w:jc w:val="both"/>
        <w:rPr>
          <w:rStyle w:val="ucoz-forum-post"/>
          <w:rFonts w:ascii="Times New Roman" w:eastAsiaTheme="majorEastAsia" w:hAnsi="Times New Roman" w:cs="Times New Roman"/>
          <w:color w:val="002060"/>
          <w:sz w:val="16"/>
          <w:szCs w:val="16"/>
        </w:rPr>
      </w:pPr>
      <w:r w:rsidRPr="00C2525C">
        <w:rPr>
          <w:rStyle w:val="ucoz-forum-post"/>
          <w:rFonts w:ascii="Times New Roman" w:eastAsiaTheme="majorEastAsia" w:hAnsi="Times New Roman" w:cs="Times New Roman"/>
          <w:bCs/>
          <w:color w:val="002060"/>
          <w:sz w:val="16"/>
          <w:szCs w:val="16"/>
        </w:rPr>
        <w:t>13 сентября 1926 года</w:t>
      </w:r>
      <w:r w:rsidRPr="00C2525C">
        <w:rPr>
          <w:rStyle w:val="ucoz-forum-post"/>
          <w:rFonts w:ascii="Times New Roman" w:eastAsiaTheme="majorEastAsia" w:hAnsi="Times New Roman" w:cs="Times New Roman"/>
          <w:color w:val="002060"/>
          <w:sz w:val="16"/>
          <w:szCs w:val="16"/>
        </w:rPr>
        <w:t xml:space="preserve"> Cовершил первый полёт прототип Junkers G31ba (D-1073, зав. № 3000) c двигателями Junkers L5. В целом испытания оправдали надежды конструкторов, но мощности двигателей оказалось маловато. Поэтому в носу пришлось поставить более мощный мотор BMW-VI. Новый самолёт получил название Junkers G31. Он создавался на базе предшественника и был рассчитан на перевозку 15 пассажиров вместо десяти. Причём с бoльшим комфортом. Более просторный пассажирский салон был разделён на 3 секции, появились туалеты. Предполагалось использовать авиалайнер в Junkers-Luftverkehrs, а также продавать другим клиентам. Постройка самолёта стала реальной после того</w:t>
      </w:r>
      <w:r w:rsidR="009E38A1" w:rsidRPr="00C2525C">
        <w:rPr>
          <w:rStyle w:val="ucoz-forum-post"/>
          <w:rFonts w:ascii="Times New Roman" w:eastAsiaTheme="majorEastAsia" w:hAnsi="Times New Roman" w:cs="Times New Roman"/>
          <w:color w:val="002060"/>
          <w:sz w:val="16"/>
          <w:szCs w:val="16"/>
        </w:rPr>
        <w:t>,</w:t>
      </w:r>
      <w:r w:rsidRPr="00C2525C">
        <w:rPr>
          <w:rStyle w:val="ucoz-forum-post"/>
          <w:rFonts w:ascii="Times New Roman" w:eastAsiaTheme="majorEastAsia" w:hAnsi="Times New Roman" w:cs="Times New Roman"/>
          <w:color w:val="002060"/>
          <w:sz w:val="16"/>
          <w:szCs w:val="16"/>
        </w:rPr>
        <w:t xml:space="preserve"> как союзная Контрольная Комиссия ослабила запреты на создание больших самолётов в Германии (14768).</w:t>
      </w:r>
    </w:p>
    <w:p w14:paraId="3706FDCE" w14:textId="77777777" w:rsidR="00101425" w:rsidRPr="00C2525C" w:rsidRDefault="00101425" w:rsidP="00C2525C">
      <w:pPr>
        <w:spacing w:after="0" w:line="240" w:lineRule="auto"/>
        <w:jc w:val="both"/>
        <w:rPr>
          <w:rStyle w:val="ucoz-forum-post"/>
          <w:rFonts w:ascii="Times New Roman" w:eastAsiaTheme="majorEastAsia" w:hAnsi="Times New Roman" w:cs="Times New Roman"/>
          <w:color w:val="002060"/>
          <w:sz w:val="16"/>
          <w:szCs w:val="16"/>
        </w:rPr>
      </w:pPr>
    </w:p>
    <w:p w14:paraId="22439ED4"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1731007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DEA7ED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14 сентября 1926 Секция применения НК УВВС рассмотрела вопросы: 1. О привязных ремнях для летнаба; 2. О способе делать самолет невидимым во время полета и др. (2265,98).</w:t>
      </w:r>
    </w:p>
    <w:p w14:paraId="3811A44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7D7EFE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14 сентября 1926 Директор завода № 1 и Пом. Дир. По техчасти писали письмо № 123с Старшему Техприемщику УВВС на ГАЗ № 1 т. ЖЕГУЛЕНКОВУ:</w:t>
      </w:r>
    </w:p>
    <w:p w14:paraId="521BBFB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виду того, что запас заграничных лент-расчалок изсякает и перед заводом стоит вопрс о постановке как на самолеты, так и в зап. части лент своего изготовления, просим Вас осветить следующий вопрос:</w:t>
      </w:r>
    </w:p>
    <w:p w14:paraId="0D96DC4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Еще года 2 тому назад на ГАЗ № 1 были получены из за границы ленты, но не в комплектном виде, а разрозненные. Тогда уже завод при постановке ленточного производства у себя пустил в производство ленты, дабы в первую голову докомплектовать эти разрозненные ленты , а затем уже стал давать.заказы комплектами. Таким образом, теперь, при переход с заграничных комплектов на русские, на этих самолетах, и в запасных частях должна получиться смесь лент заграничных с рускими. Чтобы не получилось в дальнейшем недоговоренности, а в связи с этим и возможных задержек в предъявлении продукции, ГАЗ № 1 доводит до Вашего сведения об этом, при чем завод считает необходимым допустить смешанные комплекты в силу следующего:</w:t>
      </w:r>
    </w:p>
    <w:p w14:paraId="6F8D288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Если не будет дана возможность мешать ленты, то у завода получится большое накопление, как русских, так и заграничных лент, ковые должны быть отнесены в брак.</w:t>
      </w:r>
    </w:p>
    <w:p w14:paraId="15584DE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При смешанном комплектовании вопрос о цене одной ленты другой в частях будет обстоять совершенно также, как и при лентах смешанных, т.к. комплект лент, идущих на 1 самолет....(8905,120).</w:t>
      </w:r>
    </w:p>
    <w:p w14:paraId="77B1A42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74F37B6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14 сентября 1926 Нач. части Голубов и пом. нач. части Никифоров писали письмо № 19372/с в Авиатрест к № 19263/с на № 6610/у-1:</w:t>
      </w:r>
    </w:p>
    <w:p w14:paraId="3BD3103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Копия: Техприемщику ГАЗ № 8</w:t>
      </w:r>
    </w:p>
    <w:p w14:paraId="2B20EA9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 сем препровождаются утвержденные Техсекциейц НК Журнал № 31/с от 12/У-с/г 2 чертежа № 633/92 ГАЗ № 8 - хвостовой лыжи к самолету Р-1.</w:t>
      </w:r>
    </w:p>
    <w:p w14:paraId="28D36A1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Просьба поторопиться с выполнением заказа.</w:t>
      </w:r>
    </w:p>
    <w:p w14:paraId="5199845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Примечание: в 2-х экз. (8906,109).</w:t>
      </w:r>
    </w:p>
    <w:p w14:paraId="0975E55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AEC83F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14 сентября 1926 начались полеты советских самолетов на линии Ташкент - Кабул (237,153).</w:t>
      </w:r>
    </w:p>
    <w:p w14:paraId="2E8E6AA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89E41B1" w14:textId="77777777" w:rsidR="00017EA6" w:rsidRPr="00C2525C" w:rsidRDefault="00017EA6" w:rsidP="00C2525C">
      <w:pPr>
        <w:spacing w:after="0" w:line="240" w:lineRule="auto"/>
        <w:jc w:val="both"/>
        <w:rPr>
          <w:rStyle w:val="ucoz-forum-post"/>
          <w:rFonts w:ascii="Times New Roman" w:eastAsiaTheme="majorEastAsia" w:hAnsi="Times New Roman" w:cs="Times New Roman"/>
          <w:color w:val="002060"/>
          <w:sz w:val="16"/>
          <w:szCs w:val="16"/>
        </w:rPr>
      </w:pPr>
      <w:r w:rsidRPr="00C2525C">
        <w:rPr>
          <w:rStyle w:val="ucoz-forum-post"/>
          <w:rFonts w:ascii="Times New Roman" w:eastAsiaTheme="majorEastAsia" w:hAnsi="Times New Roman" w:cs="Times New Roman"/>
          <w:bCs/>
          <w:color w:val="002060"/>
          <w:sz w:val="16"/>
          <w:szCs w:val="16"/>
        </w:rPr>
        <w:t>14 сентября 1926 года</w:t>
      </w:r>
      <w:r w:rsidRPr="00C2525C">
        <w:rPr>
          <w:rStyle w:val="ucoz-forum-post"/>
          <w:rFonts w:ascii="Times New Roman" w:eastAsiaTheme="majorEastAsia" w:hAnsi="Times New Roman" w:cs="Times New Roman"/>
          <w:color w:val="002060"/>
          <w:sz w:val="16"/>
          <w:szCs w:val="16"/>
        </w:rPr>
        <w:t xml:space="preserve"> Начались полеты советских самолетов на линии Ташкент - Кабул. Шесть серийных Р-1 успешно совершили в 1924 перелёт Москва — Кабул (14769).</w:t>
      </w:r>
    </w:p>
    <w:p w14:paraId="5A4ADF8B" w14:textId="77777777" w:rsidR="00017EA6" w:rsidRPr="00C2525C" w:rsidRDefault="00017EA6" w:rsidP="00C2525C">
      <w:pPr>
        <w:spacing w:after="0" w:line="240" w:lineRule="auto"/>
        <w:jc w:val="both"/>
        <w:rPr>
          <w:rStyle w:val="ucoz-forum-post"/>
          <w:rFonts w:ascii="Times New Roman" w:eastAsiaTheme="majorEastAsia" w:hAnsi="Times New Roman" w:cs="Times New Roman"/>
          <w:color w:val="002060"/>
          <w:sz w:val="16"/>
          <w:szCs w:val="16"/>
        </w:rPr>
      </w:pPr>
    </w:p>
    <w:p w14:paraId="056EB2D6"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02CF7F5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D548D3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 сентября 1926 г. МР-1 на металлических поплавках Мюнцеля передали НИИ ВВС. До 25 октября она совершила несколько полетов, потом испытания пришлось прервать из-за необходимости замены двигателя. В начале сентября 1926 на металлические поплавки поставили самолет Р-1 № 3030. Он отличался усиленными лонжеронами верхнего крыла и увеличенным на 20% вертикальным оперением (для улучшения путевой устойчивости). С машины сняли ненужный костыль, поставили приспособление для подъема краном и кольца для швартовки. Подфюзеляжные бомбодержатели передвинули назад, подкрыльные - сместили к концам крыла, расположив под стойками.</w:t>
      </w:r>
    </w:p>
    <w:p w14:paraId="5FBA265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Поскольку металлические поплавки были легче, соответственно и вес пустого самолета получился меньше. Отсюда — небольшой выигрыш в максимальной' скорости, но вот все остальные характеристики почему-то получились хуже. Потолок упал, скороподъемность на малых высотах ухудшилась. Особенно пострадали взлетно-посадочные характеристики.</w:t>
      </w:r>
    </w:p>
    <w:p w14:paraId="035D9A5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Все три построенных МР-1 отправили на Черное море для дальнейших испытаний. Первая машина на деревянных поплавках ушла с завода в Севастополь 14 февраля 1927 г., вторая - 10 марта. Испытания первого МР-1 закончились в декабре аварией при посадке на волну высотой 1,5 м. Причина аварии описывается в документах как «посадка с плюхом». От удара о воду плоскости, хвостовая часть фюзеляжа и мотор отломились, а центральная часть с кабинами экипажа осталась стоять на поплавках. Пилот и находившийся в задней кабине Поликарпов бросились в воду и доплыли до берега.</w:t>
      </w:r>
    </w:p>
    <w:p w14:paraId="38F7DBE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Второй самолет на деревянных поплавках, а позже и машину на поплавках Мюнцеля передали в строевую часть, где они проходили эксплуатационные испытания. В конечном счете, выбор сделали в пользу более простой и дешевой деревянной конструкции.</w:t>
      </w:r>
    </w:p>
    <w:p w14:paraId="17BCA30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Деревянный поплавок поверх каркаса обшивался фанерой, а затем обклеивался перкалем. На днище поверх фанеры укладывались тонкие доски из тика или красного дерева. Сверху на поплавки набивали продольные рейки, по которым ходили.</w:t>
      </w:r>
    </w:p>
    <w:p w14:paraId="3AC8446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поплавках имелись гнезда для крепления колес, на которых машину выкатывали на берег. Это были штатные колеса Р-1, только на треть наполнявшиеся водой, чтобы легче было их притопить при установке на место.</w:t>
      </w:r>
    </w:p>
    <w:p w14:paraId="2FF3ED1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Предусматривалась возможность снятия с МР-1 поплавков и установка самолета на колесное или лыжное шасси. При этом машина могла летать с суши, как обычный Р-1, но с некоторыми ограничениями по нагрузке, вызванными отличиями по центровке.</w:t>
      </w:r>
    </w:p>
    <w:p w14:paraId="3BDC745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Запуск мотора на МР-1 осуществлялся ручным механическим стартером. Механик стоял на поплавке и крутил съемную ручку (11923).</w:t>
      </w:r>
    </w:p>
    <w:p w14:paraId="1368CCC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685DD7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 сентября 1926 Зам. Пред. Правления Гамбург и ГИ по Самолетостроению Рубенчик писали писбмо № 6767/с в Упрвоздухсил СССР</w:t>
      </w:r>
    </w:p>
    <w:p w14:paraId="488D136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 разнарядке самолетов ГАЗ № 10.</w:t>
      </w:r>
    </w:p>
    <w:p w14:paraId="672DA6E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Авиатрест просит Вас прислать разнарядку на очередные самолеты 5-й серии (производственной) ГАЗ № 10.</w:t>
      </w:r>
    </w:p>
    <w:p w14:paraId="5D6932B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Часть самолетов уже сдана в полете и обеспечена вооружением (12 самолетов) и по окончании серийного испытания может быть оправлена (8906,110).</w:t>
      </w:r>
    </w:p>
    <w:p w14:paraId="27CAF91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0C3793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 сентября 1926 Пред. научного комитета Харламов писал в Авиатрест письмо N 14483с:</w:t>
      </w:r>
    </w:p>
    <w:p w14:paraId="560E2F3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"Научный комитет сообщает, что по вопросу о проектировании корабельного (катапультного) самолета, он не усматривает никакого нарушения или изменения плана опытного самолетостроения, т.к. НК предусматриваются до 1 января 1927 лишь исследовательские работы и работы по увязке по проектированию катапульты, которые были намечены в комиссии Будняка при ГУМПе.</w:t>
      </w:r>
    </w:p>
    <w:p w14:paraId="79360A9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Если предложенных подготовительных работ не вести в настоящее время, то к 1 января 1927, т.е. к началу проектирования по плану, останутся в силе те же мотивы, по которым указанный самолет был снят с плана 1925-1926 в комиссии Будняка. Харламов (2301,12).</w:t>
      </w:r>
    </w:p>
    <w:p w14:paraId="2941839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16158C5"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1E976A8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1DE017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16 сентября 1926 Секция Спецслужб НК УВВС рассмотрела: 1. О воздушной мишени; 2. Буксирный щит-мишень самолета; 3. О пулеметной установке Кондратьева и др. (2265,98).</w:t>
      </w:r>
    </w:p>
    <w:p w14:paraId="2CEB6FA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F27145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16 сентября 1926 Техническая секция НК УВВС рассмотрела вопросы: 2. Об испытаниях в ЦАГИ мотора Ягуар; 7. О ходе работ по стат. испытаниям И-1; 10 Об испытании колеса самолета Фарман 62 и др. (2265,98).</w:t>
      </w:r>
    </w:p>
    <w:p w14:paraId="794409B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234E56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16 сентября 1926 Зам. Предправления Авиатреста Гамбург и ГИ по самолетостроению Рубенчик писали письмо № 6787/ц-1 в ЦАГИ (копия в УВВС (№ 6788/ц-1) об отказе в приеме заказа на аэросани.</w:t>
      </w:r>
    </w:p>
    <w:p w14:paraId="025278D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Ввиду крайне незначительной потребности УВВС в аэросанях, отсутствия в распоряжении Авиатреста моторов Люцифер и серийного выпуска моторов М-109 Правление отказывается принимать заказы на аэросани (8905,112).</w:t>
      </w:r>
    </w:p>
    <w:p w14:paraId="30F3903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AEFCD2C"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Армия:</w:t>
      </w:r>
    </w:p>
    <w:p w14:paraId="2C9ED6E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4A6D4B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16 сентября 1926 года на Кузьминском полигоне с использованием подорванных на земле 122 мм артснарядов с ипритом были поражены все выставленные кошки и собаки (9065).</w:t>
      </w:r>
    </w:p>
    <w:p w14:paraId="6F3BAC9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F5A53C9" w14:textId="77777777" w:rsidR="00017EA6" w:rsidRPr="00C2525C" w:rsidRDefault="00017EA6" w:rsidP="00C2525C">
      <w:pPr>
        <w:pStyle w:val="ae"/>
        <w:shd w:val="clear" w:color="auto" w:fill="FFFFFF"/>
        <w:spacing w:before="0" w:after="0"/>
        <w:jc w:val="both"/>
        <w:rPr>
          <w:color w:val="002060"/>
          <w:sz w:val="16"/>
          <w:szCs w:val="16"/>
        </w:rPr>
      </w:pPr>
      <w:r w:rsidRPr="00C2525C">
        <w:rPr>
          <w:rStyle w:val="a7"/>
          <w:b w:val="0"/>
          <w:iCs/>
          <w:color w:val="002060"/>
          <w:sz w:val="16"/>
          <w:szCs w:val="16"/>
        </w:rPr>
        <w:t>16 сентября 1926 г.</w:t>
      </w:r>
      <w:r w:rsidRPr="00C2525C">
        <w:rPr>
          <w:color w:val="002060"/>
          <w:sz w:val="16"/>
          <w:szCs w:val="16"/>
        </w:rPr>
        <w:t xml:space="preserve"> Опыты в Кузьминках (г.Москва) по подрыву 122 мм артхимснарядов для полевых гаубиц в снаряжении ипритом (17133).</w:t>
      </w:r>
    </w:p>
    <w:p w14:paraId="274D21F5" w14:textId="77777777" w:rsidR="00017EA6" w:rsidRPr="00C2525C" w:rsidRDefault="00017EA6" w:rsidP="00C2525C">
      <w:pPr>
        <w:pStyle w:val="ae"/>
        <w:shd w:val="clear" w:color="auto" w:fill="FFFFFF"/>
        <w:spacing w:before="0" w:after="0"/>
        <w:jc w:val="both"/>
        <w:rPr>
          <w:color w:val="002060"/>
          <w:sz w:val="16"/>
          <w:szCs w:val="16"/>
        </w:rPr>
      </w:pPr>
    </w:p>
    <w:p w14:paraId="551C88F9"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42BF918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A3F809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16-17 сентября 1926 был подписан итальянско-румынский мирный договор (3481).</w:t>
      </w:r>
    </w:p>
    <w:p w14:paraId="013463A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1DF550E"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7FCEE90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FCFA3C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17 сентября 1926 был закончен и переслан в Техсовет эскизный проект школьного самолета первоначального обучения ОО ГАЗ-1 и Н.Н.П. У-2 М-12, а 1 октября проект был утвержден НК УВВС. Предварительный проект был окончен и переслан в Техсовет 18 января 1927. Макет самолета был утвержден Комиссией от УВВС, Техсовета и НАМИ 5 февраля 1927 (2275).</w:t>
      </w:r>
    </w:p>
    <w:p w14:paraId="1BCA5C6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D48098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17 сентября 1926 Пленум НК УВВС рассмотрел: 3. Перечень заданий по НИР и др. (2265,98).</w:t>
      </w:r>
    </w:p>
    <w:p w14:paraId="0FA3452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5A0EEB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17 сентября 1926 ЦИК и СНК утвердили Закон об обязательной военной службе. Возраст военнообязанных установили с 19 до 40. Срок службы: в сухопутных - 2, ВВС - 3, в ВМФ - 4. Были сухопутные, морские ВВС, войска ОГПУ, конвойная стража (3398,334).</w:t>
      </w:r>
    </w:p>
    <w:p w14:paraId="09F1CA0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BDF49B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17 сентября 1926 Укрвоздухпуть принял решение организовать ХАЗ. Директором и ГК стал К.А.К. (237,153).</w:t>
      </w:r>
    </w:p>
    <w:p w14:paraId="601B40D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093C975"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17 сентября 1926 г. был организован Харьковский авиационный завод (6395).</w:t>
      </w:r>
    </w:p>
    <w:p w14:paraId="10A45450"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0B434D7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сентябре 1926 приказом от 17 был создан Харьковский авиазавод им. Совнаркома УССР. К.А.К. - первый директор и главный конструктор (70,118).</w:t>
      </w:r>
    </w:p>
    <w:p w14:paraId="300098B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1F06CD2" w14:textId="77777777" w:rsidR="00017EA6" w:rsidRPr="00C2525C" w:rsidRDefault="00017EA6" w:rsidP="00C2525C">
      <w:pPr>
        <w:spacing w:after="0" w:line="240" w:lineRule="auto"/>
        <w:jc w:val="both"/>
        <w:rPr>
          <w:rFonts w:ascii="Times New Roman" w:hAnsi="Times New Roman" w:cs="Times New Roman"/>
          <w:color w:val="002060"/>
          <w:sz w:val="16"/>
          <w:szCs w:val="16"/>
        </w:rPr>
      </w:pPr>
      <w:r w:rsidRPr="00C2525C">
        <w:rPr>
          <w:rStyle w:val="ucoz-forum-post"/>
          <w:rFonts w:ascii="Times New Roman" w:eastAsiaTheme="majorEastAsia" w:hAnsi="Times New Roman" w:cs="Times New Roman"/>
          <w:bCs/>
          <w:color w:val="002060"/>
          <w:sz w:val="16"/>
          <w:szCs w:val="16"/>
        </w:rPr>
        <w:t xml:space="preserve">17 сентября </w:t>
      </w:r>
      <w:r w:rsidRPr="00C2525C">
        <w:rPr>
          <w:rFonts w:ascii="Times New Roman" w:hAnsi="Times New Roman" w:cs="Times New Roman"/>
          <w:color w:val="002060"/>
          <w:sz w:val="16"/>
          <w:szCs w:val="16"/>
        </w:rPr>
        <w:t>в 1926 году организован Харьковский авиационный завод (на базе авиамастерских «Укрвоздухпути» «Авиазавода имени Совнаркома Украинской ССР»). Первым директором и главным конструктором завода назначен К.А.Калинин. Ныне Харьковское государственное авиационное производственное предприятие (ХГАПП). Основная деятельность - производство транспортных и грузовых самолетов, трапов самоходных пассажирских, комплектующих к самолетам, нерегулярные грузовые перевозки «Ан-74» и его модификации, «Ан-74ТК-300», «Ан-140» (14772).</w:t>
      </w:r>
    </w:p>
    <w:p w14:paraId="1F8B65D2" w14:textId="77777777" w:rsidR="00017EA6" w:rsidRPr="00C2525C" w:rsidRDefault="00017EA6" w:rsidP="00C2525C">
      <w:pPr>
        <w:spacing w:after="0" w:line="240" w:lineRule="auto"/>
        <w:jc w:val="both"/>
        <w:rPr>
          <w:rFonts w:ascii="Times New Roman" w:hAnsi="Times New Roman" w:cs="Times New Roman"/>
          <w:color w:val="002060"/>
          <w:sz w:val="16"/>
          <w:szCs w:val="16"/>
        </w:rPr>
      </w:pPr>
    </w:p>
    <w:p w14:paraId="0CEE5F52" w14:textId="77777777" w:rsidR="009E38A1" w:rsidRPr="00C2525C" w:rsidRDefault="009E38A1" w:rsidP="00C2525C">
      <w:pPr>
        <w:spacing w:after="0" w:line="240" w:lineRule="auto"/>
        <w:jc w:val="both"/>
        <w:rPr>
          <w:rFonts w:ascii="Times New Roman" w:hAnsi="Times New Roman" w:cs="Times New Roman"/>
          <w:color w:val="0070C0"/>
          <w:sz w:val="16"/>
          <w:szCs w:val="16"/>
        </w:rPr>
      </w:pPr>
      <w:bookmarkStart w:id="42" w:name="_Hlk56760204"/>
      <w:r w:rsidRPr="00C2525C">
        <w:rPr>
          <w:rFonts w:ascii="Times New Roman" w:hAnsi="Times New Roman" w:cs="Times New Roman"/>
          <w:color w:val="0070C0"/>
          <w:sz w:val="16"/>
          <w:szCs w:val="16"/>
        </w:rPr>
        <w:t>17 сентября 1926 -  На базе авиамастерских организован Харьковский авиационный завод (в настоящее время Харьковское государственное авиационное производственное предприятие ХГАПП). С 1932 года - Харьковский завод опытного самолётостроения, с 1934 - завод №135 Наркомтяжпрома. КБ завода в разное время возглавляли: Константин Алексеевич Калинин (1926-1934), Дмитрий Павлович Григорович (1934-1935), Иосиф Григорьевич Неман (1936-1938), Павел Осипович Сухой (1939-1940), Пётр Дмитриевич Грушин (1940-1941). На заводе в то время строились многие опытные и серийные самолёты. В октябре-ноябре 1941 года завод эвакуирован в Пермь, где продолжил выпуск Су-2. В январе 1942 года был расформирован. Воссоздан в августе 1943 года как завод №135 Наркомавиапрома на старой базе в Харькове и приступил к сборке истребителей Александра Сергеевича Яковлева из комплектов деталей.В послевоенный период освоено производство учебных и пассажиских самолётов Яковлева, а также УТИ МиГ-15. В 1950-1980-е годы основной продукцией были пассажирские и транспортные самолёты Андрея Николаевича Туполева и Олега Константиновича Антонова. В 1976 году на базе завода органозовано производственное объединение. В том же году завод награждён орденом Трудового Красного Знамени, в 1984 - орденом Октябрьской Революции (22361).</w:t>
      </w:r>
    </w:p>
    <w:p w14:paraId="2FCB7B8C" w14:textId="77777777" w:rsidR="009E38A1" w:rsidRPr="00C2525C" w:rsidRDefault="009E38A1" w:rsidP="00C2525C">
      <w:pPr>
        <w:spacing w:after="0" w:line="240" w:lineRule="auto"/>
        <w:jc w:val="both"/>
        <w:rPr>
          <w:rFonts w:ascii="Times New Roman" w:hAnsi="Times New Roman" w:cs="Times New Roman"/>
          <w:color w:val="0070C0"/>
          <w:sz w:val="16"/>
          <w:szCs w:val="16"/>
        </w:rPr>
      </w:pPr>
    </w:p>
    <w:bookmarkEnd w:id="42"/>
    <w:p w14:paraId="41CDDF3D" w14:textId="77777777" w:rsidR="00017EA6" w:rsidRPr="00C2525C" w:rsidRDefault="00017EA6" w:rsidP="00C2525C">
      <w:pPr>
        <w:spacing w:after="0" w:line="240" w:lineRule="auto"/>
        <w:jc w:val="both"/>
        <w:rPr>
          <w:rStyle w:val="ucoz-forum-post"/>
          <w:rFonts w:ascii="Times New Roman" w:eastAsiaTheme="majorEastAsia" w:hAnsi="Times New Roman" w:cs="Times New Roman"/>
          <w:color w:val="002060"/>
          <w:sz w:val="16"/>
          <w:szCs w:val="16"/>
        </w:rPr>
      </w:pPr>
      <w:r w:rsidRPr="00C2525C">
        <w:rPr>
          <w:rStyle w:val="ucoz-forum-post"/>
          <w:rFonts w:ascii="Times New Roman" w:eastAsiaTheme="majorEastAsia" w:hAnsi="Times New Roman" w:cs="Times New Roman"/>
          <w:bCs/>
          <w:color w:val="002060"/>
          <w:sz w:val="16"/>
          <w:szCs w:val="16"/>
        </w:rPr>
        <w:t>17 сентября 1926 года</w:t>
      </w:r>
      <w:r w:rsidRPr="00C2525C">
        <w:rPr>
          <w:rStyle w:val="ucoz-forum-post"/>
          <w:rFonts w:ascii="Times New Roman" w:eastAsiaTheme="majorEastAsia" w:hAnsi="Times New Roman" w:cs="Times New Roman"/>
          <w:color w:val="002060"/>
          <w:sz w:val="16"/>
          <w:szCs w:val="16"/>
        </w:rPr>
        <w:t xml:space="preserve"> Организован Харьковский авиационный завод (на базе авиамастерских «Укрвоздухпути» «Авиазавода имени Совнаркома УССР»). С 1932 года - Харьковский завод опытного самолётостроения, с 1934 - завод №135 Наркомтяжпрома. КБ завода в разное время возглавляли: К.А.Калинин (1926-1934), Д.П.Григорович (1934-1935), И.Г.Неман (1936-1938), П.О.Сухой (1939-1940), П.Д.Грушин (1940-1941). На заводе в то время строились многие опытные и серийные самолёты. В октябре-ноябре 1941 года завод эвакуирован в Пермь, где продолжил выпуск Су-2. В январе 1942 года был расформирован. Воссоздан в августе 1943 года как завод №135 Наркомавиапрома на старой базе в Харькове и приступил к сборке истребителей А.С.Яковлева из комплектов деталей.В послевоенный период освоено производство учебных и пассажиских самолётов Яковлева, а также УТИ МиГ-15. В 1950-1980-е годы основной продукцией были пассажирские и транспортные самолёты А.Н.Туполева и О.К.Антонова. В 1976 году на базе завода органозовано производственное объединение. В том же году завод награждён орденом Трудового Красного Знамени, в 1984 - орденом Октябрьской Революции.</w:t>
      </w:r>
    </w:p>
    <w:p w14:paraId="11F9F89C" w14:textId="77777777" w:rsidR="00017EA6" w:rsidRPr="00C2525C" w:rsidRDefault="00017EA6" w:rsidP="00C2525C">
      <w:pPr>
        <w:spacing w:after="0" w:line="240" w:lineRule="auto"/>
        <w:jc w:val="both"/>
        <w:rPr>
          <w:rStyle w:val="ucoz-forum-post"/>
          <w:rFonts w:ascii="Times New Roman" w:eastAsiaTheme="majorEastAsia" w:hAnsi="Times New Roman" w:cs="Times New Roman"/>
          <w:color w:val="002060"/>
          <w:sz w:val="16"/>
          <w:szCs w:val="16"/>
        </w:rPr>
      </w:pPr>
      <w:r w:rsidRPr="00C2525C">
        <w:rPr>
          <w:rStyle w:val="ucoz-forum-post"/>
          <w:rFonts w:ascii="Times New Roman" w:eastAsiaTheme="majorEastAsia" w:hAnsi="Times New Roman" w:cs="Times New Roman"/>
          <w:color w:val="002060"/>
          <w:sz w:val="16"/>
          <w:szCs w:val="16"/>
        </w:rPr>
        <w:lastRenderedPageBreak/>
        <w:t>В настоящее время завод выпускает самолёты разработки АНТК им. О.К.Антонова. Основная деятельность - производство транспортных и грузовых самолетов, трапов самоходных пассажирских, комплектующих к самолетам, нерегулярные грузовые перевозки Ан-74 и его модификации, Ан-74ТК-300, Ан-140 (14772).</w:t>
      </w:r>
    </w:p>
    <w:p w14:paraId="3DC33D28" w14:textId="77777777" w:rsidR="00017EA6" w:rsidRPr="00C2525C" w:rsidRDefault="00017EA6" w:rsidP="00C2525C">
      <w:pPr>
        <w:spacing w:after="0" w:line="240" w:lineRule="auto"/>
        <w:jc w:val="both"/>
        <w:rPr>
          <w:rStyle w:val="ucoz-forum-post"/>
          <w:rFonts w:ascii="Times New Roman" w:eastAsiaTheme="majorEastAsia" w:hAnsi="Times New Roman" w:cs="Times New Roman"/>
          <w:color w:val="002060"/>
          <w:sz w:val="16"/>
          <w:szCs w:val="16"/>
        </w:rPr>
      </w:pPr>
    </w:p>
    <w:p w14:paraId="060E022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17 сентября 1926 был издан приказ об организации на базе авиамастерских “Укрвоздухпути” “Авиазавода имени Совнаркома УССР”. Первым директором и главным конструктором завода назначен К. А. Калинин (10674).</w:t>
      </w:r>
    </w:p>
    <w:p w14:paraId="627429E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D77E65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17 сентября 1926 года на доске объявлений административного здания появился приказ: "Ввиду значительного расширения деятельности авиамастерских, развития в них собственного самолетостроения и перевода их на выполнение крупных заказов, авиамастерские УВП с сего числа переименовываются в “Авиазавод им. Совнаркома УССР". Таким образом, эта дата – 17 сентября 1926 года – стала днем рождения Харьковского авиационного завода. К. А. Калинин был назначен директором и главным конструктором предприятия (10674).</w:t>
      </w:r>
    </w:p>
    <w:p w14:paraId="1BCD9C7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9F90FF2"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22E59B0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D78DC1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17 сентября 1926 был заключен договор о дружбе между Италией и Румынией (3907,142).</w:t>
      </w:r>
    </w:p>
    <w:p w14:paraId="009F5C6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CA9C325"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17 сентября 1926 около 450 человек погибло из-за урагана во Флориде (4962).</w:t>
      </w:r>
    </w:p>
    <w:p w14:paraId="17B064D2"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65188D66"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79F57C5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9AFD9D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18 сентября 1926 Нач. 2 Управления ВВС РККА Афанасьев и Нач. 3 отдела спецснабжения УВВС Базенков писали письмо № 19393/с в Авиатрест </w:t>
      </w:r>
    </w:p>
    <w:p w14:paraId="4A45DF6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Постановлением Пленума НК от 17-го Сентября, признано желательным теперь-же принять меры к на</w:t>
      </w:r>
      <w:r w:rsidRPr="00C2525C">
        <w:rPr>
          <w:rFonts w:ascii="Times New Roman" w:hAnsi="Times New Roman" w:cs="Times New Roman"/>
          <w:color w:val="002060"/>
          <w:sz w:val="16"/>
          <w:szCs w:val="16"/>
        </w:rPr>
        <w:softHyphen/>
        <w:t>иболее безболезненной ликвидации заказа на И-1 с М-5. Для указанной цели постановлено назначить Ко</w:t>
      </w:r>
      <w:r w:rsidRPr="00C2525C">
        <w:rPr>
          <w:rFonts w:ascii="Times New Roman" w:hAnsi="Times New Roman" w:cs="Times New Roman"/>
          <w:color w:val="002060"/>
          <w:sz w:val="16"/>
          <w:szCs w:val="16"/>
        </w:rPr>
        <w:softHyphen/>
        <w:t>миссию, с-участием представителей Авиатреста.</w:t>
      </w:r>
    </w:p>
    <w:p w14:paraId="759876B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Комиссия должна выяснить на ГАЗ № 1 количеств заделов по И-1 с М-5 и наименьшее количество само</w:t>
      </w:r>
      <w:r w:rsidRPr="00C2525C">
        <w:rPr>
          <w:rFonts w:ascii="Times New Roman" w:hAnsi="Times New Roman" w:cs="Times New Roman"/>
          <w:color w:val="002060"/>
          <w:sz w:val="16"/>
          <w:szCs w:val="16"/>
        </w:rPr>
        <w:softHyphen/>
        <w:t>летов, подлежащих выпуску из этих заделов, имея ввиду, чти эти самолеты не будут взяты на вооруже</w:t>
      </w:r>
      <w:r w:rsidRPr="00C2525C">
        <w:rPr>
          <w:rFonts w:ascii="Times New Roman" w:hAnsi="Times New Roman" w:cs="Times New Roman"/>
          <w:color w:val="002060"/>
          <w:sz w:val="16"/>
          <w:szCs w:val="16"/>
        </w:rPr>
        <w:softHyphen/>
        <w:t>ние боевых частей ВВС, так как они не удовлетворяют последним техническим требованиям.</w:t>
      </w:r>
    </w:p>
    <w:p w14:paraId="7510285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Комиссия начнет свои работу на ГАЗ № 1 21 Сентября в10 часов утра, к каковому времени просьба командировать Ваших представителей, желательно по отдному от Авиатреста и ГАЗ № 1 (8905,113).</w:t>
      </w:r>
    </w:p>
    <w:p w14:paraId="07E7AEC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5E28CBC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18 сентября 1926 Директор завода № 8 “Пропеллер” Мурашев и Пом. Директора по техчасти Малынич писали письмо № 303/с в Авиатрест (получено 18 сентября за № 8036/3-6</w:t>
      </w:r>
    </w:p>
    <w:p w14:paraId="5E1F6A9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Согласно Постановления НК УВВС о разграничении на лыжах креплений амортизации и предохранительных проволок, при сем препровождается чер</w:t>
      </w:r>
      <w:r w:rsidRPr="00C2525C">
        <w:rPr>
          <w:rFonts w:ascii="Times New Roman" w:hAnsi="Times New Roman" w:cs="Times New Roman"/>
          <w:color w:val="002060"/>
          <w:sz w:val="16"/>
          <w:szCs w:val="16"/>
        </w:rPr>
        <w:softHyphen/>
        <w:t>теж № 696 крепления амортизации на лыжах Р-1 М5. Крепление сделано по типу И-2, утвержденному НК, причем в лыжах Р-1 пришлось усилить верхнее ребро фермы, как указано на чертеже № 696. Акт испытания этого крепления представлен в Авиатрест и в НК УВВС одновременно с чертежом № 101 лыж И-2.</w:t>
      </w:r>
    </w:p>
    <w:p w14:paraId="7647F02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Новый тип крепления амортизации на лыжах возмлжно будет ввести только на тех лыжах, которые будут пущенны в производство после 1/Х.</w:t>
      </w:r>
    </w:p>
    <w:p w14:paraId="40D4D9D7" w14:textId="77777777" w:rsidR="000C5850" w:rsidRPr="00C2525C" w:rsidRDefault="000C5850" w:rsidP="00C2525C">
      <w:pPr>
        <w:tabs>
          <w:tab w:val="left" w:pos="1622"/>
          <w:tab w:val="left" w:pos="5277"/>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 этому времени на заводе будет в заделе около 300 компл. Лыж Р-1, на которых, если Н.К. постановит разграничить крепление амортизации и предохранительной проволоки, возможно будет только поставить параллельную рамку типа,применявшегося ранее на лыжар Р-1.</w:t>
      </w:r>
    </w:p>
    <w:p w14:paraId="40B5E6A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ПРИЛОЖЕНИЕ: чертеж № 696, который с 3-мя синьками просим вернуть Заводу, оставив в тресте нужное количество синек (8906,458).</w:t>
      </w:r>
    </w:p>
    <w:p w14:paraId="1D5E241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F9BE35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18 сентября 1926 Директор завода ГАЗ № 8 Мурашев и Пом. Дир. По Техчасти Малынич писали письмо № 330/с в Авиатрест (получено 18 сентября за № 8036/3-6)</w:t>
      </w:r>
    </w:p>
    <w:p w14:paraId="5A6C8D8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Согласно постановления НТК УВВС о разграни</w:t>
      </w:r>
      <w:r w:rsidRPr="00C2525C">
        <w:rPr>
          <w:rFonts w:ascii="Times New Roman" w:hAnsi="Times New Roman" w:cs="Times New Roman"/>
          <w:color w:val="002060"/>
          <w:sz w:val="16"/>
          <w:szCs w:val="16"/>
        </w:rPr>
        <w:softHyphen/>
        <w:t>чении на лыжах креплений амортизации и предохра</w:t>
      </w:r>
      <w:r w:rsidRPr="00C2525C">
        <w:rPr>
          <w:rFonts w:ascii="Times New Roman" w:hAnsi="Times New Roman" w:cs="Times New Roman"/>
          <w:color w:val="002060"/>
          <w:sz w:val="16"/>
          <w:szCs w:val="16"/>
        </w:rPr>
        <w:softHyphen/>
        <w:t>нительных проволок, при сем препровождается чер</w:t>
      </w:r>
      <w:r w:rsidRPr="00C2525C">
        <w:rPr>
          <w:rFonts w:ascii="Times New Roman" w:hAnsi="Times New Roman" w:cs="Times New Roman"/>
          <w:color w:val="002060"/>
          <w:sz w:val="16"/>
          <w:szCs w:val="16"/>
        </w:rPr>
        <w:softHyphen/>
        <w:t>теж № 696 крепления амортизации на лыжах Р-1 М5.</w:t>
      </w:r>
    </w:p>
    <w:p w14:paraId="117DDAC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Крепление сделано по типу И-2, утвержденному Н.К., при чем в лыжах Р-1 пришлось усилить верхнее ребро фермы, как указано на чертеже № 696. Акт испытания этого крепления представлен в Авиатрест и в НК УВВС одновременно с чертежом № 101 лыж И-2.</w:t>
      </w:r>
    </w:p>
    <w:p w14:paraId="243F6F6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Новый тип крепления амортизации на лыжах можно будет ввести только на тех лыжах, которые быдут пущены в производство после 1/Х. К этому времени в заделе будет около 300 компл. Лыж Р-1, на которых, если Н.К. постановит разграничить крепление амортизации и предохранитвльной проволоки, возможно будет только поставить параллельную рамку типа, применявшегося ранее на лыжах Р-1.</w:t>
      </w:r>
    </w:p>
    <w:p w14:paraId="30A2354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Приложение: чертеж № 696, который с 3-мя синьками просим вернуть Заводу, оста</w:t>
      </w:r>
      <w:r w:rsidRPr="00C2525C">
        <w:rPr>
          <w:rFonts w:ascii="Times New Roman" w:hAnsi="Times New Roman" w:cs="Times New Roman"/>
          <w:color w:val="002060"/>
          <w:sz w:val="16"/>
          <w:szCs w:val="16"/>
        </w:rPr>
        <w:softHyphen/>
        <w:t>вив в Тресте нужное количество синек (8905,133).</w:t>
      </w:r>
    </w:p>
    <w:p w14:paraId="59E2199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51FB9B6D"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3C8696F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12595613" w14:textId="77777777" w:rsidR="00904AA8" w:rsidRPr="00C2525C" w:rsidRDefault="00904AA8"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color w:val="002060"/>
          <w:sz w:val="16"/>
          <w:szCs w:val="16"/>
        </w:rPr>
        <w:t>18 сентября (1926 г.)</w:t>
      </w:r>
      <w:r w:rsidRPr="00C2525C">
        <w:rPr>
          <w:rFonts w:ascii="Times New Roman" w:hAnsi="Times New Roman" w:cs="Times New Roman"/>
          <w:bCs/>
          <w:color w:val="002060"/>
          <w:sz w:val="16"/>
          <w:szCs w:val="16"/>
        </w:rPr>
        <w:t xml:space="preserve"> в результате урагана в южной части Флориды погибли 400 человек, и прекратился спекулятивный бум по продаже недвижимости, центром которого был Майами (17327).</w:t>
      </w:r>
    </w:p>
    <w:p w14:paraId="0847C510" w14:textId="77777777" w:rsidR="00904AA8" w:rsidRPr="00C2525C" w:rsidRDefault="00904AA8"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45FA61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18 сентября 1926 Польша подписала в Королевством сербов, хорватов и словенцев (Югославией) договор о дружбе (3907,142).</w:t>
      </w:r>
    </w:p>
    <w:p w14:paraId="2473B1C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578B91A" w14:textId="77777777" w:rsidR="00CF68EB"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0361D3B2" w14:textId="77777777" w:rsidR="00CF68EB" w:rsidRPr="00C2525C" w:rsidRDefault="00CF68EB"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B02FE72" w14:textId="77777777" w:rsidR="00CF68EB" w:rsidRPr="00C2525C" w:rsidRDefault="00CF68EB" w:rsidP="00C2525C">
      <w:pPr>
        <w:spacing w:after="0" w:line="240" w:lineRule="auto"/>
        <w:jc w:val="both"/>
        <w:rPr>
          <w:rStyle w:val="ucoz-forum-post"/>
          <w:rFonts w:ascii="Times New Roman" w:eastAsiaTheme="majorEastAsia" w:hAnsi="Times New Roman" w:cs="Times New Roman"/>
          <w:color w:val="002060"/>
          <w:sz w:val="16"/>
          <w:szCs w:val="16"/>
        </w:rPr>
      </w:pPr>
      <w:r w:rsidRPr="00C2525C">
        <w:rPr>
          <w:rStyle w:val="ucoz-forum-post"/>
          <w:rFonts w:ascii="Times New Roman" w:eastAsiaTheme="majorEastAsia" w:hAnsi="Times New Roman" w:cs="Times New Roman"/>
          <w:bCs/>
          <w:color w:val="002060"/>
          <w:sz w:val="16"/>
          <w:szCs w:val="16"/>
        </w:rPr>
        <w:t>19 сентября 1926 года</w:t>
      </w:r>
      <w:r w:rsidRPr="00C2525C">
        <w:rPr>
          <w:rStyle w:val="ucoz-forum-post"/>
          <w:rFonts w:ascii="Times New Roman" w:eastAsiaTheme="majorEastAsia" w:hAnsi="Times New Roman" w:cs="Times New Roman"/>
          <w:color w:val="002060"/>
          <w:sz w:val="16"/>
          <w:szCs w:val="16"/>
        </w:rPr>
        <w:t xml:space="preserve"> Вторые Всесоюзные воздухоплавательные состязания с участием семи аэростатов. Победил П.Ф. Федосеенко: продолжительность полёта 17 час. 42 мин., дальность 1.003 км, скорость 56,7 км/ч (14774).</w:t>
      </w:r>
    </w:p>
    <w:p w14:paraId="1CE850C1" w14:textId="77777777" w:rsidR="00CF68EB" w:rsidRPr="00C2525C" w:rsidRDefault="00CF68EB" w:rsidP="00C2525C">
      <w:pPr>
        <w:spacing w:after="0" w:line="240" w:lineRule="auto"/>
        <w:jc w:val="both"/>
        <w:rPr>
          <w:rStyle w:val="ucoz-forum-post"/>
          <w:rFonts w:ascii="Times New Roman" w:eastAsiaTheme="majorEastAsia" w:hAnsi="Times New Roman" w:cs="Times New Roman"/>
          <w:color w:val="002060"/>
          <w:sz w:val="16"/>
          <w:szCs w:val="16"/>
        </w:rPr>
      </w:pPr>
    </w:p>
    <w:p w14:paraId="176EC0D3"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0EE827C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B4B084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19 сентября 1926 проект первой советской подводной лодки представили на рассмотрение начальника Морских Сил Республики в двух вариантах водоизмещением 890 и 1440т. Выбор был остановлен на первом варианте – 890т., как наиболее предпочтительном для Балтики, где лодкам предстояло участвовать в оборонительных действиях в Финском заливе и пользоваться извилистыми фарватерами (10672).</w:t>
      </w:r>
    </w:p>
    <w:p w14:paraId="0889B03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538E8FF" w14:textId="77777777" w:rsidR="00BC22EA" w:rsidRPr="00C2525C" w:rsidRDefault="00BC22E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Жизнь и внутренняя политика:</w:t>
      </w:r>
    </w:p>
    <w:p w14:paraId="134F4406" w14:textId="77777777" w:rsidR="00BC22EA" w:rsidRPr="00C2525C" w:rsidRDefault="00BC22EA"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2F1554C" w14:textId="77777777" w:rsidR="00BC22EA" w:rsidRPr="00C2525C" w:rsidRDefault="00BC22EA"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19 сентября 1926. Газета "Рабочая Москва" сообщала* "Несмотря на целый ряд принятых мер, проституция в банях по-прежнему процветает; Номера в бывших Сандуновских банях буквально заполнены проститутками, проникающими сюда под различными предлогами. Закрытие боковых проходов к Сандуновским баням не принесло пользы. Проститутки разгуливают по Неглинному проезду и предлагают свои услуги" (18712).</w:t>
      </w:r>
    </w:p>
    <w:p w14:paraId="5F622A83" w14:textId="77777777" w:rsidR="00BC22EA" w:rsidRPr="00C2525C" w:rsidRDefault="00BC22EA" w:rsidP="00C2525C">
      <w:pPr>
        <w:spacing w:after="0" w:line="240" w:lineRule="auto"/>
        <w:jc w:val="both"/>
        <w:rPr>
          <w:rFonts w:ascii="Times New Roman" w:hAnsi="Times New Roman" w:cs="Times New Roman"/>
          <w:color w:val="002060"/>
          <w:sz w:val="16"/>
          <w:szCs w:val="16"/>
        </w:rPr>
      </w:pPr>
    </w:p>
    <w:p w14:paraId="5405BEA0"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7B6EF48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AA91C7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19 сентября 1926 Польша подписала в Королевством сербов, хорватов и словенцев (Югославией) договор о дружбе (3481).</w:t>
      </w:r>
    </w:p>
    <w:p w14:paraId="74B6E21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70B8D47"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0137B43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10A3AA9"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20 сентября 1926 года в НИИ ВВС закончились дальнейшие испытания самолета И-7, который был предъявлен в НИИ, переименованным в И-2 и испытывался с 8 июня 1928.</w:t>
      </w:r>
    </w:p>
    <w:p w14:paraId="10794F93"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 полетным испытаниям было приступлено по распоряжению НК, 11 сентября 1926 года. По 20 сентября 1926 года выполнена часть испытания, причем отмечен ряд конструктивных и летных недостатков.</w:t>
      </w:r>
    </w:p>
    <w:p w14:paraId="18EE61BE"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постановлению НК летные испытания приостановлены до окончания переделок машины (протокол Совещания технической секции НК от 29 сентября 1926 года) (6924, 110).</w:t>
      </w:r>
    </w:p>
    <w:p w14:paraId="0C28775D"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0777ED4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20 сентября 1926 За Нач. 3 Отдела УСС Млодковский и Пом. Нач. Отдела Навозов писали письмо № 19398/с </w:t>
      </w:r>
    </w:p>
    <w:p w14:paraId="1ED5682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III-й Отдел Упр. Снабжения ВВС-РККА просит Вас срочно сообщить о возможности и условиях принятия заказа на изготовление в 1925/27 г. нижеследующего количества радиаторов, причем радиаторы к самолетаи Р1-М5 400 НР должны быть включзны в договор на будущий год, а остальные приняты как отдельные заказы:</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528"/>
        <w:gridCol w:w="2520"/>
      </w:tblGrid>
      <w:tr w:rsidR="00BD609C" w:rsidRPr="00C2525C" w14:paraId="5325FA32" w14:textId="77777777">
        <w:tc>
          <w:tcPr>
            <w:tcW w:w="3528" w:type="dxa"/>
            <w:tcBorders>
              <w:top w:val="single" w:sz="12" w:space="0" w:color="auto"/>
            </w:tcBorders>
            <w:shd w:val="clear" w:color="auto" w:fill="FFFFFF"/>
          </w:tcPr>
          <w:p w14:paraId="7C09409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Радиаторов к сам. Р1-М5 400 НР</w:t>
            </w:r>
          </w:p>
        </w:tc>
        <w:tc>
          <w:tcPr>
            <w:tcW w:w="2520" w:type="dxa"/>
            <w:tcBorders>
              <w:top w:val="single" w:sz="12" w:space="0" w:color="auto"/>
            </w:tcBorders>
            <w:shd w:val="clear" w:color="auto" w:fill="FFFFFF"/>
          </w:tcPr>
          <w:p w14:paraId="0A00937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100 шт.</w:t>
            </w:r>
          </w:p>
        </w:tc>
      </w:tr>
      <w:tr w:rsidR="00BD609C" w:rsidRPr="00C2525C" w14:paraId="751B2E98" w14:textId="77777777">
        <w:tc>
          <w:tcPr>
            <w:tcW w:w="3528" w:type="dxa"/>
            <w:shd w:val="clear" w:color="auto" w:fill="FFFFFF"/>
          </w:tcPr>
          <w:p w14:paraId="72FC325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к сам. Р1-С-Пума</w:t>
            </w:r>
          </w:p>
        </w:tc>
        <w:tc>
          <w:tcPr>
            <w:tcW w:w="2520" w:type="dxa"/>
            <w:shd w:val="clear" w:color="auto" w:fill="FFFFFF"/>
          </w:tcPr>
          <w:p w14:paraId="50234BA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w:t>
            </w:r>
          </w:p>
        </w:tc>
      </w:tr>
      <w:tr w:rsidR="00BD609C" w:rsidRPr="00C2525C" w14:paraId="34F8E6C0" w14:textId="77777777">
        <w:tc>
          <w:tcPr>
            <w:tcW w:w="3528" w:type="dxa"/>
            <w:shd w:val="clear" w:color="auto" w:fill="FFFFFF"/>
          </w:tcPr>
          <w:p w14:paraId="2ED77C0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к сам. ФС-1У с Либерти</w:t>
            </w:r>
          </w:p>
        </w:tc>
        <w:tc>
          <w:tcPr>
            <w:tcW w:w="2520" w:type="dxa"/>
            <w:shd w:val="clear" w:color="auto" w:fill="FFFFFF"/>
          </w:tcPr>
          <w:p w14:paraId="1BBCCC5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w:t>
            </w:r>
          </w:p>
        </w:tc>
      </w:tr>
      <w:tr w:rsidR="00BD609C" w:rsidRPr="00C2525C" w14:paraId="46C76AC4" w14:textId="77777777">
        <w:tc>
          <w:tcPr>
            <w:tcW w:w="3528" w:type="dxa"/>
            <w:tcBorders>
              <w:bottom w:val="single" w:sz="12" w:space="0" w:color="auto"/>
            </w:tcBorders>
            <w:shd w:val="clear" w:color="auto" w:fill="FFFFFF"/>
          </w:tcPr>
          <w:p w14:paraId="4BB91AD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к сам. Ю-21 с БМВ 185 НР</w:t>
            </w:r>
          </w:p>
        </w:tc>
        <w:tc>
          <w:tcPr>
            <w:tcW w:w="2520" w:type="dxa"/>
            <w:tcBorders>
              <w:bottom w:val="single" w:sz="12" w:space="0" w:color="auto"/>
            </w:tcBorders>
            <w:shd w:val="clear" w:color="auto" w:fill="FFFFFF"/>
          </w:tcPr>
          <w:p w14:paraId="17482BD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25</w:t>
            </w:r>
          </w:p>
        </w:tc>
      </w:tr>
    </w:tbl>
    <w:p w14:paraId="6B57C4D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Одновременно просьба сообщить когда будут изготовлены 25 радиаторов к Р1-М5 и 25 радиаторов к Р1-С-Пума, кои были ааказаны ранее (8905,127).</w:t>
      </w:r>
    </w:p>
    <w:p w14:paraId="2127F5B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150AB744" w14:textId="77777777" w:rsidR="000C5850" w:rsidRPr="00C2525C" w:rsidRDefault="000C5850" w:rsidP="00C2525C">
      <w:pPr>
        <w:tabs>
          <w:tab w:val="left" w:pos="2726"/>
          <w:tab w:val="left" w:pos="5020"/>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20 сентября 1926 Директор завода № 1 и пом. директора по тех. части писали письмо № 1261/с в Авиатрест</w:t>
      </w:r>
    </w:p>
    <w:p w14:paraId="5725653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 обороте сего препровождаем Вам копию нашего отношения Старш. военному техн. приемщику тов. ЖЕГУЛЕНКОВУ относительно комплектования лент русских с заграничными . В виду того, что вопрос стоит очень остро, просим Вас принять с Вашей стороны все меры к наискорейшему разреше</w:t>
      </w:r>
      <w:r w:rsidRPr="00C2525C">
        <w:rPr>
          <w:rFonts w:ascii="Times New Roman" w:hAnsi="Times New Roman" w:cs="Times New Roman"/>
          <w:color w:val="002060"/>
          <w:sz w:val="16"/>
          <w:szCs w:val="16"/>
        </w:rPr>
        <w:softHyphen/>
        <w:t>нию (8906,120).</w:t>
      </w:r>
    </w:p>
    <w:p w14:paraId="50AA0EE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14 сентября Директор завода № 1 и пом. директора по тех. части писали письмо № 123/с Старшему Техническому Приемщику УВВС на ГАЗ № 1 тов. ЖЕГУЛЕНКОВУ</w:t>
      </w:r>
    </w:p>
    <w:p w14:paraId="270ABF23" w14:textId="77777777" w:rsidR="000C5850" w:rsidRPr="00C2525C" w:rsidRDefault="000C5850" w:rsidP="00C2525C">
      <w:pPr>
        <w:tabs>
          <w:tab w:val="left" w:pos="2016"/>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вопросу:</w:t>
      </w:r>
    </w:p>
    <w:p w14:paraId="625367EC" w14:textId="77777777" w:rsidR="000C5850" w:rsidRPr="00C2525C" w:rsidRDefault="000C5850" w:rsidP="00C2525C">
      <w:pPr>
        <w:tabs>
          <w:tab w:val="left" w:pos="2016"/>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виду того, что запас заграничных лент-расчалкок изсякает и перед заводом стоит вопрос о постановке как на самолеты, так и в зап. лент своего изготовления, просим Вас ответить наследующий вопрос:</w:t>
      </w:r>
    </w:p>
    <w:p w14:paraId="34C6AA2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Еще года 2 тому назад на ГАЗ № 1 были по получены из за границы ленты, но не в комплект виде, а разрозненные. Тогда уже завод , при становке ленточного производства у себя пустил в производство ленты, дабы в первую голову докомплектовать эти разрозненныеленты, а затем уже стал давать заказы комплектами. Таким образом, теперь, при переходе с заграничных комплектов на русские, на многих самолетах и в запасных частях должна получиться смесь лент заграничных с русским. Чтобы</w:t>
      </w:r>
      <w:r w:rsidRPr="00C2525C">
        <w:rPr>
          <w:rFonts w:ascii="Times New Roman" w:hAnsi="Times New Roman" w:cs="Times New Roman"/>
          <w:color w:val="002060"/>
          <w:sz w:val="16"/>
          <w:szCs w:val="16"/>
          <w:vertAlign w:val="superscript"/>
        </w:rPr>
        <w:t>;</w:t>
      </w:r>
      <w:r w:rsidRPr="00C2525C">
        <w:rPr>
          <w:rFonts w:ascii="Times New Roman" w:hAnsi="Times New Roman" w:cs="Times New Roman"/>
          <w:color w:val="002060"/>
          <w:sz w:val="16"/>
          <w:szCs w:val="16"/>
        </w:rPr>
        <w:t xml:space="preserve"> не получилось в дальнейшем недоговоренности, а также в связи с этим и возможных задерже в предъявлении продукции, ГАЗ № 1 доводит до Вашего сведения об этом, при чем завод считает необходимым допустить смешанные комплекты, в силу следующего:</w:t>
      </w:r>
    </w:p>
    <w:p w14:paraId="447A0603" w14:textId="77777777" w:rsidR="000C5850" w:rsidRPr="00C2525C" w:rsidRDefault="000C5850" w:rsidP="00C2525C">
      <w:pPr>
        <w:tabs>
          <w:tab w:val="left" w:pos="2098"/>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Если не будет дана возможность мешать ленты, то у завода получится большое накопление, как русских, так и заграничных лент, ковые должны быть отнесены в брак.</w:t>
      </w:r>
    </w:p>
    <w:p w14:paraId="18458040" w14:textId="77777777" w:rsidR="000C5850" w:rsidRPr="00C2525C" w:rsidRDefault="000C5850" w:rsidP="00C2525C">
      <w:pPr>
        <w:tabs>
          <w:tab w:val="left" w:pos="2106"/>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При смешанном комплектовании, вопрос о замене одной ленты другой в частях будет обстоять совершенно также, как и при лентах смешанных, т.к. комплект лент ,идущих на 1 самолет...(8906,120).</w:t>
      </w:r>
    </w:p>
    <w:p w14:paraId="3D55E4F3" w14:textId="77777777" w:rsidR="000C5850" w:rsidRPr="00C2525C" w:rsidRDefault="000C5850" w:rsidP="00C2525C">
      <w:pPr>
        <w:tabs>
          <w:tab w:val="left" w:pos="2106"/>
        </w:tabs>
        <w:autoSpaceDE w:val="0"/>
        <w:autoSpaceDN w:val="0"/>
        <w:adjustRightInd w:val="0"/>
        <w:spacing w:after="0" w:line="240" w:lineRule="auto"/>
        <w:jc w:val="both"/>
        <w:rPr>
          <w:rFonts w:ascii="Times New Roman" w:hAnsi="Times New Roman" w:cs="Times New Roman"/>
          <w:color w:val="002060"/>
          <w:sz w:val="16"/>
          <w:szCs w:val="16"/>
        </w:rPr>
      </w:pPr>
    </w:p>
    <w:p w14:paraId="233D25F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20 сентября 1926 Г.И.Арватов на Юнкерсе-13 перелетели из Кабула в Ташкент - 1200 км без посадки за 9:05. Над Гиндукушем проходили на 5500 м. первый беспосадочный по этой трассе (438,567).</w:t>
      </w:r>
    </w:p>
    <w:p w14:paraId="7BE6D0A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0DF2833"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6C1619D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26EA7433" w14:textId="77777777" w:rsidR="001F76A2" w:rsidRPr="00C2525C" w:rsidRDefault="001F76A2" w:rsidP="00C2525C">
      <w:pPr>
        <w:pStyle w:val="rtejustify"/>
        <w:spacing w:before="0" w:after="0"/>
        <w:rPr>
          <w:color w:val="002060"/>
          <w:sz w:val="16"/>
          <w:szCs w:val="16"/>
        </w:rPr>
      </w:pPr>
      <w:r w:rsidRPr="00C2525C">
        <w:rPr>
          <w:color w:val="002060"/>
          <w:sz w:val="16"/>
          <w:szCs w:val="16"/>
        </w:rPr>
        <w:t>20 сентября 1926 г. постановлением Президиума ВСНХ СССР № 109 было определено начало деятельности правлений вновь организованных трестов к 1 октября 1926 г., учреждались уставы, структура трестов, а также определялся состав заводов. Управление трестами осуществлялось через функциональные отделы.</w:t>
      </w:r>
    </w:p>
    <w:p w14:paraId="0B787E68" w14:textId="77777777" w:rsidR="001F76A2" w:rsidRPr="00C2525C" w:rsidRDefault="001F76A2" w:rsidP="00C2525C">
      <w:pPr>
        <w:pStyle w:val="rtejustify"/>
        <w:spacing w:before="0" w:after="0"/>
        <w:rPr>
          <w:color w:val="002060"/>
          <w:sz w:val="16"/>
          <w:szCs w:val="16"/>
        </w:rPr>
      </w:pPr>
      <w:r w:rsidRPr="00C2525C">
        <w:rPr>
          <w:color w:val="002060"/>
          <w:sz w:val="16"/>
          <w:szCs w:val="16"/>
        </w:rPr>
        <w:t>В состав Военно-химического треста вошли заводы: пороховые, взрывчатых веществ, снаряжательные (запалов, гранат, капсюлей, шашек и других видов боеприпасов). В ведении Паттрубтреста находились: трубочные заводы в Ленинграде, Пензе, Самаре; патронные заводы в Туле, Самаре, Подольске, Луганске, Московский дроболитейный и патронный завод. В состав Государственного оружейно-пулеметного треста вошли Ковровский пулеметный завод, оружейные заводы в Туле, Сестрорецке, Ижевске, Ленинградский государственный завод военно-врачебных заготовлений «Красногвардеец». В ведении Орудийно-арсенального треста находились: Московский орудийный завод «Мастяжарт», Брянский, Киевский, Ленинградский арсенальные заводы, оружейный Мытищенский, Подольский оптический заводы.</w:t>
      </w:r>
    </w:p>
    <w:p w14:paraId="2895FFE6" w14:textId="77777777" w:rsidR="001F76A2" w:rsidRPr="00C2525C" w:rsidRDefault="001F76A2" w:rsidP="00C2525C">
      <w:pPr>
        <w:pStyle w:val="rtejustify"/>
        <w:spacing w:before="0" w:after="0"/>
        <w:rPr>
          <w:color w:val="002060"/>
          <w:sz w:val="16"/>
          <w:szCs w:val="16"/>
        </w:rPr>
      </w:pPr>
      <w:r w:rsidRPr="00C2525C">
        <w:rPr>
          <w:color w:val="002060"/>
          <w:sz w:val="16"/>
          <w:szCs w:val="16"/>
        </w:rPr>
        <w:t>Растрестирование имело целью обеспечить мобильный переход гражданской промышленности на военное производство, приблизить управление к предприятиям, сократить объем задач до пределов возможного их выполнения, привести наличный состав рабочих и служащих к реальным потребностям производства (12268).</w:t>
      </w:r>
    </w:p>
    <w:p w14:paraId="1D86E32A" w14:textId="77777777" w:rsidR="001F76A2" w:rsidRPr="00C2525C" w:rsidRDefault="001F76A2" w:rsidP="00C2525C">
      <w:pPr>
        <w:pStyle w:val="rtejustify"/>
        <w:spacing w:before="0" w:after="0"/>
        <w:rPr>
          <w:color w:val="002060"/>
          <w:sz w:val="16"/>
          <w:szCs w:val="16"/>
        </w:rPr>
      </w:pPr>
    </w:p>
    <w:p w14:paraId="5AC5761B" w14:textId="77777777" w:rsidR="001F76A2" w:rsidRPr="00C2525C" w:rsidRDefault="001F76A2"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20 сентября 1926 вышел приказ ВСНХ во исполнение постановления от 27 августа 1926 о разделении производственного объединения военной промышленности (Военпрома) на 4 специализированных треста: орудийно-арсенального (Орудтрест), оружейно-пулеметного (Оружтрест), патронно-трубочного (Патрубтрест) и военно-химического (Вохимтрест) (5484,202).</w:t>
      </w:r>
    </w:p>
    <w:p w14:paraId="6450DE52" w14:textId="77777777" w:rsidR="001F76A2" w:rsidRPr="00C2525C" w:rsidRDefault="001F76A2" w:rsidP="00C2525C">
      <w:pPr>
        <w:autoSpaceDE w:val="0"/>
        <w:autoSpaceDN w:val="0"/>
        <w:adjustRightInd w:val="0"/>
        <w:spacing w:after="0" w:line="240" w:lineRule="auto"/>
        <w:jc w:val="both"/>
        <w:rPr>
          <w:rFonts w:ascii="Times New Roman" w:hAnsi="Times New Roman" w:cs="Times New Roman"/>
          <w:color w:val="002060"/>
          <w:sz w:val="16"/>
          <w:szCs w:val="16"/>
        </w:rPr>
      </w:pPr>
    </w:p>
    <w:p w14:paraId="0D6DDAF1" w14:textId="77777777" w:rsidR="00144B4E"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Армия:</w:t>
      </w:r>
    </w:p>
    <w:p w14:paraId="4A74F949" w14:textId="77777777" w:rsidR="00144B4E" w:rsidRPr="00C2525C" w:rsidRDefault="00144B4E"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048C4608" w14:textId="77777777" w:rsidR="00144B4E" w:rsidRPr="00C2525C" w:rsidRDefault="00144B4E" w:rsidP="00C2525C">
      <w:pPr>
        <w:pStyle w:val="ae"/>
        <w:spacing w:before="0" w:after="0"/>
        <w:jc w:val="both"/>
        <w:rPr>
          <w:bCs/>
          <w:color w:val="002060"/>
          <w:sz w:val="16"/>
          <w:szCs w:val="16"/>
        </w:rPr>
      </w:pPr>
      <w:r w:rsidRPr="00C2525C">
        <w:rPr>
          <w:bCs/>
          <w:color w:val="002060"/>
          <w:sz w:val="16"/>
          <w:szCs w:val="16"/>
        </w:rPr>
        <w:t>20 сентября 1826. Подведены итоги авиационных перелетов, которые явились свидетельством достижения советских ВВС, пр. №566 (17150).</w:t>
      </w:r>
    </w:p>
    <w:p w14:paraId="14675296" w14:textId="77777777" w:rsidR="00144B4E" w:rsidRPr="00C2525C" w:rsidRDefault="00144B4E" w:rsidP="00C2525C">
      <w:pPr>
        <w:pStyle w:val="ae"/>
        <w:spacing w:before="0" w:after="0"/>
        <w:jc w:val="both"/>
        <w:rPr>
          <w:bCs/>
          <w:color w:val="002060"/>
          <w:sz w:val="16"/>
          <w:szCs w:val="16"/>
        </w:rPr>
      </w:pPr>
    </w:p>
    <w:p w14:paraId="5AD80860"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2CC63A7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BBCECA6"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20 сентября 1926 глава американской мафии Аль Капоне чудом избежал смерти во время расстрела его офиса в Цицеро (штат Иллинойс) (4962).</w:t>
      </w:r>
    </w:p>
    <w:p w14:paraId="29CF6FDA"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1602C5FB"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0371E21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2FC214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21 сентября 1926 состоялось совещание по проведению летных испытаний самолета И-2</w:t>
      </w:r>
    </w:p>
    <w:p w14:paraId="5D95FAE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Присутствовали:</w:t>
      </w:r>
    </w:p>
    <w:p w14:paraId="5DC78D1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Пред. Правления АВЕРИН</w:t>
      </w:r>
    </w:p>
    <w:p w14:paraId="4B7D94E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Зам. Пред. Правления ГАМБУРГ</w:t>
      </w:r>
    </w:p>
    <w:p w14:paraId="2BC58BE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Зав. подотделом опытного строительства ВЕЙЦЕР</w:t>
      </w:r>
    </w:p>
    <w:p w14:paraId="5494E2A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 КАЛИНИН</w:t>
      </w:r>
    </w:p>
    <w:p w14:paraId="6EC8E4C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 ШИШМАРЕВ</w:t>
      </w:r>
    </w:p>
    <w:p w14:paraId="2BFEAA7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smallCaps/>
          <w:color w:val="002060"/>
          <w:sz w:val="16"/>
          <w:szCs w:val="16"/>
        </w:rPr>
      </w:pPr>
      <w:r w:rsidRPr="00C2525C">
        <w:rPr>
          <w:rFonts w:ascii="Times New Roman" w:hAnsi="Times New Roman" w:cs="Times New Roman"/>
          <w:smallCaps/>
          <w:color w:val="002060"/>
          <w:sz w:val="16"/>
          <w:szCs w:val="16"/>
        </w:rPr>
        <w:t>Зав. Опытным отделом ГАЗ № 3 григорович</w:t>
      </w:r>
    </w:p>
    <w:p w14:paraId="63DFA71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smallCaps/>
          <w:color w:val="002060"/>
          <w:sz w:val="16"/>
          <w:szCs w:val="16"/>
        </w:rPr>
        <w:t>Пом. дир. по техчасти ГАЗ № 3 денисов</w:t>
      </w:r>
    </w:p>
    <w:p w14:paraId="161B3A1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Летчик МЕЛЬНИЦКИЙ</w:t>
      </w:r>
    </w:p>
    <w:p w14:paraId="2D8F3D9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 подотдела опытного строительства ПАСТУШЕНКО</w:t>
      </w:r>
    </w:p>
    <w:p w14:paraId="6B39E7F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 ВЕЩЕР Сообщает о случае затруднения выхода из штопора самолета И-2 при полетных испытаниях в НОА и последующем об</w:t>
      </w:r>
      <w:r w:rsidRPr="00C2525C">
        <w:rPr>
          <w:rFonts w:ascii="Times New Roman" w:hAnsi="Times New Roman" w:cs="Times New Roman"/>
          <w:color w:val="002060"/>
          <w:sz w:val="16"/>
          <w:szCs w:val="16"/>
        </w:rPr>
        <w:softHyphen/>
        <w:t>суждении этого случая на Заседании НК УВВС совместно с НОА и представителями Авиатреста. Подробно доложить об этом просит инж. Калинина.</w:t>
      </w:r>
    </w:p>
    <w:p w14:paraId="2786194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 КАЛИНИН Сообщает, что при полетных испытаниях И-2 в НОА,производимых летчиком Писаренко был случай затруднения выхода из штопора, при чем летчик Писаренко утверждал, что имело место зажатие ручки управления, Штопорение продолжалось 14 секунд в количестве восьми витков. Инцидент обсуждал</w:t>
      </w:r>
      <w:r w:rsidRPr="00C2525C">
        <w:rPr>
          <w:rFonts w:ascii="Times New Roman" w:hAnsi="Times New Roman" w:cs="Times New Roman"/>
          <w:color w:val="002060"/>
          <w:sz w:val="16"/>
          <w:szCs w:val="16"/>
        </w:rPr>
        <w:softHyphen/>
        <w:t>ся в НК УВВС совместно с представителями НОА и Авиатреста. Мнение этого совещания свелось к тому, что необхо</w:t>
      </w:r>
      <w:r w:rsidRPr="00C2525C">
        <w:rPr>
          <w:rFonts w:ascii="Times New Roman" w:hAnsi="Times New Roman" w:cs="Times New Roman"/>
          <w:color w:val="002060"/>
          <w:sz w:val="16"/>
          <w:szCs w:val="16"/>
        </w:rPr>
        <w:softHyphen/>
        <w:t>димы какие-то переделки и изменения в конструкции И-2, но какие именно - из свыше 20 Членов Совещания никто сказать не мог. При испы</w:t>
      </w:r>
      <w:r w:rsidRPr="00C2525C">
        <w:rPr>
          <w:rFonts w:ascii="Times New Roman" w:hAnsi="Times New Roman" w:cs="Times New Roman"/>
          <w:color w:val="002060"/>
          <w:sz w:val="16"/>
          <w:szCs w:val="16"/>
        </w:rPr>
        <w:softHyphen/>
        <w:t>тании в НОА был под сиденье летчика положен добавочный груз в 25 кгр. в соответствии с новыми требованиями УЗВС. НК поручил проф. Ветчинкину в недельный срок произвести исследование устойчивости и управляемости самолета И-2. Эти расчеты всегда проблематичны и ничего не дадут.</w:t>
      </w:r>
    </w:p>
    <w:p w14:paraId="5E85559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 ГРИГОРОВИЧ Указывает, что прежде всего,необходимо установить,что И-2 в аэродинамическом и летном отношении является точ</w:t>
      </w:r>
      <w:r w:rsidRPr="00C2525C">
        <w:rPr>
          <w:rFonts w:ascii="Times New Roman" w:hAnsi="Times New Roman" w:cs="Times New Roman"/>
          <w:color w:val="002060"/>
          <w:sz w:val="16"/>
          <w:szCs w:val="16"/>
        </w:rPr>
        <w:softHyphen/>
        <w:t>ной копией машины, утвержденной НОА. И-7 и И-2 тождест</w:t>
      </w:r>
      <w:r w:rsidRPr="00C2525C">
        <w:rPr>
          <w:rFonts w:ascii="Times New Roman" w:hAnsi="Times New Roman" w:cs="Times New Roman"/>
          <w:color w:val="002060"/>
          <w:sz w:val="16"/>
          <w:szCs w:val="16"/>
        </w:rPr>
        <w:softHyphen/>
        <w:t>венны. Случаев затруднения выхода из штопора до сих пор не было ни у И-7, ни у И-2. Возможно, что недостаточен ход руля направления, возможны и другие причины, но на Совещании НК разговор пошел по другому пути и решение НК произвести перерасчет фактически является простой оттяжкой вопроса.</w:t>
      </w:r>
    </w:p>
    <w:p w14:paraId="3C31920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 МЕЛЬНИЦКИЙ Утверждает, что те фигуры, которые делались им на И-7 не отличаютс и от фигур И-2. Различие в летных свойствах И-7 и И-2 незначительны. Что случиилось при полете Писаренко - трудно объяснить. Возможно, что неправильно грузили.</w:t>
      </w:r>
    </w:p>
    <w:p w14:paraId="54BB8F9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 ДЕНИСОВ Указывает на возможность паники у летчика. Заявление НОА об опасности машины не имеет никакого основания. Можно делать сравнение И-7 и И-2 и доказав, что машины тож....</w:t>
      </w:r>
    </w:p>
    <w:p w14:paraId="3A7FD85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ход рулей на правления, но сделать эти изменения последо</w:t>
      </w:r>
      <w:r w:rsidRPr="00C2525C">
        <w:rPr>
          <w:rFonts w:ascii="Times New Roman" w:hAnsi="Times New Roman" w:cs="Times New Roman"/>
          <w:color w:val="002060"/>
          <w:sz w:val="16"/>
          <w:szCs w:val="16"/>
        </w:rPr>
        <w:softHyphen/>
        <w:t>вательно, чтобы разграничить влияние этих изменения и установить причину. Необходимо иметь мнения о машине разных летчиков, как наших, так и с ГАЗ № 1, для устране</w:t>
      </w:r>
      <w:r w:rsidRPr="00C2525C">
        <w:rPr>
          <w:rFonts w:ascii="Times New Roman" w:hAnsi="Times New Roman" w:cs="Times New Roman"/>
          <w:color w:val="002060"/>
          <w:sz w:val="16"/>
          <w:szCs w:val="16"/>
        </w:rPr>
        <w:softHyphen/>
        <w:t>ния возможности индивидуальных оценок.</w:t>
      </w:r>
    </w:p>
    <w:p w14:paraId="559C391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НК оказался в беспомощном состоянии перед заявле</w:t>
      </w:r>
      <w:r w:rsidRPr="00C2525C">
        <w:rPr>
          <w:rFonts w:ascii="Times New Roman" w:hAnsi="Times New Roman" w:cs="Times New Roman"/>
          <w:color w:val="002060"/>
          <w:sz w:val="16"/>
          <w:szCs w:val="16"/>
        </w:rPr>
        <w:softHyphen/>
        <w:t>нием НОА и в частности, летчика Громова, что машина, опас</w:t>
      </w:r>
      <w:r w:rsidRPr="00C2525C">
        <w:rPr>
          <w:rFonts w:ascii="Times New Roman" w:hAnsi="Times New Roman" w:cs="Times New Roman"/>
          <w:color w:val="002060"/>
          <w:sz w:val="16"/>
          <w:szCs w:val="16"/>
        </w:rPr>
        <w:softHyphen/>
        <w:t>на! Требование перерасчета только оттяжка времени.</w:t>
      </w:r>
    </w:p>
    <w:p w14:paraId="6546B78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 ШИШМАРЕВ Обращает внимание, что случай с замедлением выхода из штопора единственный в полётных испытаниях И-2 и что возможно он обусловлен дополнительной нагтзузкой в 25 кг р., положенной -под сидение летчика. Конструктор, воз</w:t>
      </w:r>
      <w:r w:rsidRPr="00C2525C">
        <w:rPr>
          <w:rFonts w:ascii="Times New Roman" w:hAnsi="Times New Roman" w:cs="Times New Roman"/>
          <w:color w:val="002060"/>
          <w:sz w:val="16"/>
          <w:szCs w:val="16"/>
        </w:rPr>
        <w:softHyphen/>
        <w:t>можно, расположил , бы этот груз иначе. Надо испытать И-2 без этого добавочного груза и, возможно, он даст нормаль</w:t>
      </w:r>
      <w:r w:rsidRPr="00C2525C">
        <w:rPr>
          <w:rFonts w:ascii="Times New Roman" w:hAnsi="Times New Roman" w:cs="Times New Roman"/>
          <w:color w:val="002060"/>
          <w:sz w:val="16"/>
          <w:szCs w:val="16"/>
        </w:rPr>
        <w:softHyphen/>
        <w:t>ные результаты.</w:t>
      </w:r>
    </w:p>
    <w:p w14:paraId="64FC0BF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 АВЕРИН Резюмируя сообщения участников настоящего совещания, приходит к выводу, что вопрос о дополнительных требова</w:t>
      </w:r>
      <w:r w:rsidRPr="00C2525C">
        <w:rPr>
          <w:rFonts w:ascii="Times New Roman" w:hAnsi="Times New Roman" w:cs="Times New Roman"/>
          <w:color w:val="002060"/>
          <w:sz w:val="16"/>
          <w:szCs w:val="16"/>
        </w:rPr>
        <w:softHyphen/>
        <w:t>ниях УВВС надо заострить. Мы не можем останавливать за</w:t>
      </w:r>
      <w:r w:rsidRPr="00C2525C">
        <w:rPr>
          <w:rFonts w:ascii="Times New Roman" w:hAnsi="Times New Roman" w:cs="Times New Roman"/>
          <w:color w:val="002060"/>
          <w:sz w:val="16"/>
          <w:szCs w:val="16"/>
        </w:rPr>
        <w:softHyphen/>
        <w:t>вод из-за каких то неясностей, которые и сам НК не в состоянии формулировать точно. Требование дополнитель</w:t>
      </w:r>
      <w:r w:rsidRPr="00C2525C">
        <w:rPr>
          <w:rFonts w:ascii="Times New Roman" w:hAnsi="Times New Roman" w:cs="Times New Roman"/>
          <w:color w:val="002060"/>
          <w:sz w:val="16"/>
          <w:szCs w:val="16"/>
        </w:rPr>
        <w:softHyphen/>
        <w:t>ной нагрузки не предусмотрено утвержденным проектом и такие дополнения надо раз и навсегда рассматривать как новое и особое задание. Надо взять инициативу в свои руки и поставить перед НК прямой вопрос: продолжать строить или нет? Чего не хватает- в машине! Мы имеем дело с производством и рабочими и при таком отношении нельзя работать.</w:t>
      </w:r>
    </w:p>
    <w:p w14:paraId="3463CC9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Все соображения, высказанные на этом совещании необ</w:t>
      </w:r>
      <w:r w:rsidRPr="00C2525C">
        <w:rPr>
          <w:rFonts w:ascii="Times New Roman" w:hAnsi="Times New Roman" w:cs="Times New Roman"/>
          <w:color w:val="002060"/>
          <w:sz w:val="16"/>
          <w:szCs w:val="16"/>
        </w:rPr>
        <w:softHyphen/>
        <w:t>ходимо зафиксировать и составить письмо в УВВС, поставив все точки над и. Испытание необходимо продолжать. В со</w:t>
      </w:r>
      <w:r w:rsidRPr="00C2525C">
        <w:rPr>
          <w:rFonts w:ascii="Times New Roman" w:hAnsi="Times New Roman" w:cs="Times New Roman"/>
          <w:color w:val="002060"/>
          <w:sz w:val="16"/>
          <w:szCs w:val="16"/>
        </w:rPr>
        <w:softHyphen/>
        <w:t>ответствии с постановлением о совместных испытаниях НОА и заводов испытания Ленинградских машин надо произ</w:t>
      </w:r>
      <w:r w:rsidRPr="00C2525C">
        <w:rPr>
          <w:rFonts w:ascii="Times New Roman" w:hAnsi="Times New Roman" w:cs="Times New Roman"/>
          <w:color w:val="002060"/>
          <w:sz w:val="16"/>
          <w:szCs w:val="16"/>
        </w:rPr>
        <w:softHyphen/>
        <w:t>водить в Ленинграде с командированием туда представи</w:t>
      </w:r>
      <w:r w:rsidRPr="00C2525C">
        <w:rPr>
          <w:rFonts w:ascii="Times New Roman" w:hAnsi="Times New Roman" w:cs="Times New Roman"/>
          <w:color w:val="002060"/>
          <w:sz w:val="16"/>
          <w:szCs w:val="16"/>
        </w:rPr>
        <w:softHyphen/>
        <w:t>телей НОА.</w:t>
      </w:r>
    </w:p>
    <w:p w14:paraId="73AD5A4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результате обмена мнениями совещание ПОСТАНОВИЛО:</w:t>
      </w:r>
    </w:p>
    <w:p w14:paraId="5C6C6AC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Сообщить в письменной форме УВВС соображения Авиатреста о необходимости полного выяснения требований УВВС, как в части возможности дальнейше постройки типа И-2, так и исчерпывающих указаний о </w:t>
      </w:r>
      <w:r w:rsidRPr="00C2525C">
        <w:rPr>
          <w:rFonts w:ascii="Times New Roman" w:hAnsi="Times New Roman" w:cs="Times New Roman"/>
          <w:smallCaps/>
          <w:color w:val="002060"/>
          <w:sz w:val="16"/>
          <w:szCs w:val="16"/>
        </w:rPr>
        <w:t>конструктивных недостатках</w:t>
      </w:r>
      <w:r w:rsidRPr="00C2525C">
        <w:rPr>
          <w:rFonts w:ascii="Times New Roman" w:hAnsi="Times New Roman" w:cs="Times New Roman"/>
          <w:color w:val="002060"/>
          <w:sz w:val="16"/>
          <w:szCs w:val="16"/>
        </w:rPr>
        <w:t xml:space="preserve"> машины.</w:t>
      </w:r>
    </w:p>
    <w:p w14:paraId="4649DF4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Предложить Заводоуправлению ГАЗ № 3 производить всесторонние шытания И-2 в Ленинграде, командировав туда летчика с ГАЗ № 1, а НОА командировать на эти испытания своих представителей (8905,117).</w:t>
      </w:r>
    </w:p>
    <w:p w14:paraId="1B06EE4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73F0B51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21 сентября 1926 Секция применения НК УВВС рассмотрела вопросы: 4. Об отличительных знаках на самолетах и др. (2265,97).</w:t>
      </w:r>
    </w:p>
    <w:p w14:paraId="7460519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E2772C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21 сентября 1926 была подготовлена:</w:t>
      </w:r>
    </w:p>
    <w:p w14:paraId="3A6A796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ПОВЕСТКА заседания пленума Научного Комитета и его секций УВВС</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093"/>
        <w:gridCol w:w="2268"/>
        <w:gridCol w:w="2977"/>
        <w:gridCol w:w="3869"/>
      </w:tblGrid>
      <w:tr w:rsidR="00BD609C" w:rsidRPr="00C2525C" w14:paraId="2031AA36" w14:textId="77777777">
        <w:tc>
          <w:tcPr>
            <w:tcW w:w="2093" w:type="dxa"/>
            <w:tcBorders>
              <w:top w:val="single" w:sz="12" w:space="0" w:color="auto"/>
            </w:tcBorders>
          </w:tcPr>
          <w:p w14:paraId="21BF769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Пленум Н.Комитета 24/1Х-26 г.</w:t>
            </w:r>
          </w:p>
        </w:tc>
        <w:tc>
          <w:tcPr>
            <w:tcW w:w="2268" w:type="dxa"/>
            <w:tcBorders>
              <w:top w:val="single" w:sz="12" w:space="0" w:color="auto"/>
            </w:tcBorders>
          </w:tcPr>
          <w:p w14:paraId="4934B44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Секция Применения 21/1Х-26 г.</w:t>
            </w:r>
          </w:p>
        </w:tc>
        <w:tc>
          <w:tcPr>
            <w:tcW w:w="2977" w:type="dxa"/>
            <w:tcBorders>
              <w:top w:val="single" w:sz="12" w:space="0" w:color="auto"/>
            </w:tcBorders>
          </w:tcPr>
          <w:p w14:paraId="05F5D21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Секция Спецслужб 23/1Х-26 г.</w:t>
            </w:r>
          </w:p>
        </w:tc>
        <w:tc>
          <w:tcPr>
            <w:tcW w:w="3869" w:type="dxa"/>
            <w:tcBorders>
              <w:top w:val="single" w:sz="12" w:space="0" w:color="auto"/>
            </w:tcBorders>
          </w:tcPr>
          <w:p w14:paraId="4289168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Секция Техническая 23/1Х-26 г.</w:t>
            </w:r>
          </w:p>
        </w:tc>
      </w:tr>
      <w:tr w:rsidR="00BD609C" w:rsidRPr="00C2525C" w14:paraId="793B5913" w14:textId="77777777">
        <w:tc>
          <w:tcPr>
            <w:tcW w:w="2093" w:type="dxa"/>
            <w:tcBorders>
              <w:bottom w:val="single" w:sz="12" w:space="0" w:color="auto"/>
            </w:tcBorders>
          </w:tcPr>
          <w:p w14:paraId="2C5B8E7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Чтение журналов Секций</w:t>
            </w:r>
          </w:p>
        </w:tc>
        <w:tc>
          <w:tcPr>
            <w:tcW w:w="2268" w:type="dxa"/>
            <w:tcBorders>
              <w:bottom w:val="single" w:sz="12" w:space="0" w:color="auto"/>
            </w:tcBorders>
          </w:tcPr>
          <w:p w14:paraId="4F74611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Классификация ремонтов</w:t>
            </w:r>
          </w:p>
          <w:p w14:paraId="3EBC7EC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Положение о технической эксплоатации</w:t>
            </w:r>
          </w:p>
          <w:p w14:paraId="605760B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О перечне запчастей к самолету Р1-М5</w:t>
            </w:r>
          </w:p>
          <w:p w14:paraId="13264BF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Об отличительных знаках на самолетах</w:t>
            </w:r>
          </w:p>
          <w:p w14:paraId="3F3BE88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Программа инструкции нач. Техчасти строевых частей</w:t>
            </w:r>
          </w:p>
        </w:tc>
        <w:tc>
          <w:tcPr>
            <w:tcW w:w="2977" w:type="dxa"/>
            <w:tcBorders>
              <w:bottom w:val="single" w:sz="12" w:space="0" w:color="auto"/>
            </w:tcBorders>
          </w:tcPr>
          <w:p w14:paraId="7854D25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1.Станок-поверитель для учебной пулеметной стре</w:t>
            </w:r>
            <w:r w:rsidRPr="00C2525C">
              <w:rPr>
                <w:rFonts w:ascii="Times New Roman" w:hAnsi="Times New Roman" w:cs="Times New Roman"/>
                <w:color w:val="002060"/>
                <w:sz w:val="16"/>
                <w:szCs w:val="16"/>
              </w:rPr>
              <w:softHyphen/>
              <w:t>льбы с тур. установки на самолетах.</w:t>
            </w:r>
          </w:p>
          <w:p w14:paraId="691750F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Сигнальные ракеты для пистолета 4-го калибра</w:t>
            </w:r>
          </w:p>
          <w:p w14:paraId="3E8AE90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Посад. аэродромный огонь и на самолете.</w:t>
            </w:r>
          </w:p>
          <w:p w14:paraId="721A99B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Снаряд для освещения посад. площад. при сбрасывании.</w:t>
            </w:r>
          </w:p>
          <w:p w14:paraId="0187079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Об испытании манометров для бензина А-1 и А-2</w:t>
            </w:r>
          </w:p>
        </w:tc>
        <w:tc>
          <w:tcPr>
            <w:tcW w:w="3869" w:type="dxa"/>
            <w:tcBorders>
              <w:bottom w:val="single" w:sz="12" w:space="0" w:color="auto"/>
            </w:tcBorders>
          </w:tcPr>
          <w:p w14:paraId="343A580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О6 испытании самолета Р3 /АНТ3/ с Нэпир 450 НР.</w:t>
            </w:r>
          </w:p>
          <w:p w14:paraId="3D4F3B1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О6 испытании карбюраторов Клодель.</w:t>
            </w:r>
          </w:p>
          <w:p w14:paraId="239BAC9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О нормах расхода горюч. и смазки в эксплоатации.</w:t>
            </w:r>
          </w:p>
          <w:p w14:paraId="26386E4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О предложении Ветчинкина "Гусенич</w:t>
            </w:r>
            <w:r w:rsidRPr="00C2525C">
              <w:rPr>
                <w:rFonts w:ascii="Times New Roman" w:hAnsi="Times New Roman" w:cs="Times New Roman"/>
                <w:color w:val="002060"/>
                <w:sz w:val="16"/>
                <w:szCs w:val="16"/>
              </w:rPr>
              <w:softHyphen/>
              <w:t>ные поплавки".</w:t>
            </w:r>
          </w:p>
          <w:p w14:paraId="5DEA67D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Рб исследов. работы моторов на вы</w:t>
            </w:r>
            <w:r w:rsidRPr="00C2525C">
              <w:rPr>
                <w:rFonts w:ascii="Times New Roman" w:hAnsi="Times New Roman" w:cs="Times New Roman"/>
                <w:color w:val="002060"/>
                <w:sz w:val="16"/>
                <w:szCs w:val="16"/>
              </w:rPr>
              <w:softHyphen/>
              <w:t>соте в камере низкого давления ВМО ЦАГИ</w:t>
            </w:r>
          </w:p>
          <w:p w14:paraId="049E6DB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О моторе ЦАГИ с большим диаметром цилиндров</w:t>
            </w:r>
          </w:p>
          <w:p w14:paraId="4CE49BD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О работах по исследован. подшипн.</w:t>
            </w:r>
          </w:p>
        </w:tc>
      </w:tr>
    </w:tbl>
    <w:p w14:paraId="74D5232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(2265,98).</w:t>
      </w:r>
    </w:p>
    <w:p w14:paraId="2FB2E67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D3F2AF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21 сентября 1926 Добролет из всероссийского стал всесоюзным (356,412).</w:t>
      </w:r>
    </w:p>
    <w:p w14:paraId="7B60C64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AA3B5F6" w14:textId="77777777" w:rsidR="00BC22EA" w:rsidRPr="00C2525C" w:rsidRDefault="00BC22E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Жизнь и внутренняя политика:</w:t>
      </w:r>
    </w:p>
    <w:p w14:paraId="05887750" w14:textId="77777777" w:rsidR="00BC22EA" w:rsidRPr="00C2525C" w:rsidRDefault="00BC22EA"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F55DC7A" w14:textId="77777777" w:rsidR="00BC22EA" w:rsidRPr="00C2525C" w:rsidRDefault="00BC22EA"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21 сентября 1926. Газета "Вечерняя Москва" сообщала "Специальная комиссия по регулированию уличного движения при МКХ признала необходимым устроить в виде опыта у Мясницких ворот сигнальную вышку, с которой милиционер будет регулировать движение на двух ближайших перекрестках" (18714).</w:t>
      </w:r>
    </w:p>
    <w:p w14:paraId="7BF818CC" w14:textId="77777777" w:rsidR="00BC22EA" w:rsidRPr="00C2525C" w:rsidRDefault="00BC22EA" w:rsidP="00C2525C">
      <w:pPr>
        <w:spacing w:after="0" w:line="240" w:lineRule="auto"/>
        <w:jc w:val="both"/>
        <w:rPr>
          <w:rFonts w:ascii="Times New Roman" w:hAnsi="Times New Roman" w:cs="Times New Roman"/>
          <w:color w:val="002060"/>
          <w:sz w:val="16"/>
          <w:szCs w:val="16"/>
        </w:rPr>
      </w:pPr>
    </w:p>
    <w:p w14:paraId="22A77109" w14:textId="77777777" w:rsidR="009E38A1" w:rsidRPr="00C2525C" w:rsidRDefault="009E38A1"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0CA8194D" w14:textId="77777777" w:rsidR="009E38A1" w:rsidRPr="00C2525C" w:rsidRDefault="009E38A1"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9A02027" w14:textId="77777777" w:rsidR="009E38A1" w:rsidRPr="00C2525C" w:rsidRDefault="009E38A1"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21 сентября 1926 в надежде получить приз Ортейга французский ас времен Первой мировой войны Рене Фонк пытается взлететь с поля Рузвельта на Лонг-Айленде, штат Нью-Йорк, на сильно перегруженном Sikorsky S-35, чтобы совершить беспосадочный трансатлантический перелет в Париж. Самолет теряет колесо при взлете, не набирает подъемную силу, скатывается от обрыва и загорается, в результате чего два члена экипажа погибают. Фонк выживает (20358).</w:t>
      </w:r>
    </w:p>
    <w:p w14:paraId="6EFE620A" w14:textId="77777777" w:rsidR="009E38A1" w:rsidRPr="00C2525C" w:rsidRDefault="009E38A1" w:rsidP="00C2525C">
      <w:pPr>
        <w:spacing w:after="0" w:line="240" w:lineRule="auto"/>
        <w:jc w:val="both"/>
        <w:rPr>
          <w:rFonts w:ascii="Times New Roman" w:hAnsi="Times New Roman" w:cs="Times New Roman"/>
          <w:color w:val="0070C0"/>
          <w:sz w:val="16"/>
          <w:szCs w:val="16"/>
        </w:rPr>
      </w:pPr>
    </w:p>
    <w:p w14:paraId="77DC3A33" w14:textId="77777777" w:rsidR="006302FA"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56B1AC8A" w14:textId="77777777" w:rsidR="006302FA" w:rsidRPr="00C2525C" w:rsidRDefault="006302FA"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9350744" w14:textId="77777777" w:rsidR="006302FA" w:rsidRPr="00C2525C" w:rsidRDefault="006302FA" w:rsidP="00C2525C">
      <w:pPr>
        <w:pStyle w:val="83"/>
        <w:shd w:val="clear" w:color="auto" w:fill="auto"/>
        <w:spacing w:after="0" w:line="240" w:lineRule="auto"/>
        <w:ind w:firstLine="0"/>
        <w:jc w:val="both"/>
        <w:rPr>
          <w:rFonts w:ascii="Times New Roman" w:hAnsi="Times New Roman"/>
          <w:color w:val="002060"/>
          <w:sz w:val="16"/>
          <w:szCs w:val="16"/>
        </w:rPr>
      </w:pPr>
      <w:r w:rsidRPr="00C2525C">
        <w:rPr>
          <w:rFonts w:ascii="Times New Roman" w:hAnsi="Times New Roman"/>
          <w:color w:val="002060"/>
          <w:sz w:val="16"/>
          <w:szCs w:val="16"/>
        </w:rPr>
        <w:t>22 сентября 1926 г. состоялся первый полет МР-2 продолжи</w:t>
      </w:r>
      <w:r w:rsidRPr="00C2525C">
        <w:rPr>
          <w:rFonts w:ascii="Times New Roman" w:hAnsi="Times New Roman"/>
          <w:color w:val="002060"/>
          <w:sz w:val="16"/>
          <w:szCs w:val="16"/>
        </w:rPr>
        <w:softHyphen/>
        <w:t>тельностью 15—17 мин. Впереди усел</w:t>
      </w:r>
      <w:r w:rsidRPr="00C2525C">
        <w:rPr>
          <w:rFonts w:ascii="Times New Roman" w:hAnsi="Times New Roman"/>
          <w:color w:val="002060"/>
          <w:sz w:val="16"/>
          <w:szCs w:val="16"/>
        </w:rPr>
        <w:softHyphen/>
        <w:t>ся Григорович, пилотировал летчик Мельницкий, рядом с ним на пра</w:t>
      </w:r>
      <w:r w:rsidRPr="00C2525C">
        <w:rPr>
          <w:rFonts w:ascii="Times New Roman" w:hAnsi="Times New Roman"/>
          <w:color w:val="002060"/>
          <w:sz w:val="16"/>
          <w:szCs w:val="16"/>
        </w:rPr>
        <w:softHyphen/>
        <w:t>вом сидении разместился Корвин. В этот же день состоялся второй полет А.С. Мельницкого, и вновь с пассажирами: с мотористом Фун- тиковым и инженером Виганд. Тре</w:t>
      </w:r>
      <w:r w:rsidRPr="00C2525C">
        <w:rPr>
          <w:rFonts w:ascii="Times New Roman" w:hAnsi="Times New Roman"/>
          <w:color w:val="002060"/>
          <w:sz w:val="16"/>
          <w:szCs w:val="16"/>
        </w:rPr>
        <w:softHyphen/>
        <w:t>тий полет выполнил представитель НОА летчик В.Н. Филиппов, кото</w:t>
      </w:r>
      <w:r w:rsidRPr="00C2525C">
        <w:rPr>
          <w:rFonts w:ascii="Times New Roman" w:hAnsi="Times New Roman"/>
          <w:color w:val="002060"/>
          <w:sz w:val="16"/>
          <w:szCs w:val="16"/>
        </w:rPr>
        <w:softHyphen/>
        <w:t>рый отметил длинный разбег на взлете, неустойчивый режим в го</w:t>
      </w:r>
      <w:r w:rsidRPr="00C2525C">
        <w:rPr>
          <w:rFonts w:ascii="Times New Roman" w:hAnsi="Times New Roman"/>
          <w:color w:val="002060"/>
          <w:sz w:val="16"/>
          <w:szCs w:val="16"/>
        </w:rPr>
        <w:softHyphen/>
        <w:t>ризонтальном полете и на плани</w:t>
      </w:r>
      <w:r w:rsidRPr="00C2525C">
        <w:rPr>
          <w:rFonts w:ascii="Times New Roman" w:hAnsi="Times New Roman"/>
          <w:color w:val="002060"/>
          <w:sz w:val="16"/>
          <w:szCs w:val="16"/>
        </w:rPr>
        <w:softHyphen/>
        <w:t>ровании. Впрочем, общая оценка гласила, что управляемость и по</w:t>
      </w:r>
      <w:r w:rsidRPr="00C2525C">
        <w:rPr>
          <w:rFonts w:ascii="Times New Roman" w:hAnsi="Times New Roman"/>
          <w:color w:val="002060"/>
          <w:sz w:val="16"/>
          <w:szCs w:val="16"/>
        </w:rPr>
        <w:softHyphen/>
        <w:t>перечная устойчивость МР-2 лучше, чем у МР-1, а продольная устой</w:t>
      </w:r>
      <w:r w:rsidRPr="00C2525C">
        <w:rPr>
          <w:rFonts w:ascii="Times New Roman" w:hAnsi="Times New Roman"/>
          <w:color w:val="002060"/>
          <w:sz w:val="16"/>
          <w:szCs w:val="16"/>
        </w:rPr>
        <w:softHyphen/>
        <w:t>чивость хуже.</w:t>
      </w:r>
    </w:p>
    <w:p w14:paraId="0264B371" w14:textId="77777777" w:rsidR="006302FA" w:rsidRPr="00C2525C" w:rsidRDefault="006302FA" w:rsidP="00C2525C">
      <w:pPr>
        <w:pStyle w:val="83"/>
        <w:shd w:val="clear" w:color="auto" w:fill="auto"/>
        <w:spacing w:after="0" w:line="240" w:lineRule="auto"/>
        <w:ind w:firstLine="0"/>
        <w:jc w:val="both"/>
        <w:rPr>
          <w:rFonts w:ascii="Times New Roman" w:hAnsi="Times New Roman"/>
          <w:color w:val="002060"/>
          <w:sz w:val="16"/>
          <w:szCs w:val="16"/>
        </w:rPr>
      </w:pPr>
      <w:r w:rsidRPr="00C2525C">
        <w:rPr>
          <w:rFonts w:ascii="Times New Roman" w:hAnsi="Times New Roman"/>
          <w:color w:val="002060"/>
          <w:sz w:val="16"/>
          <w:szCs w:val="16"/>
        </w:rPr>
        <w:t>Основные технические донные и расчетные летные характеристики МРЛ-2 (МР-2)</w:t>
      </w:r>
    </w:p>
    <w:p w14:paraId="6C44B3B7" w14:textId="77777777" w:rsidR="006302FA" w:rsidRPr="00C2525C" w:rsidRDefault="006302FA" w:rsidP="00C2525C">
      <w:pPr>
        <w:tabs>
          <w:tab w:val="left" w:leader="dot" w:pos="4013"/>
        </w:tabs>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Размах крыльев, м</w:t>
      </w:r>
      <w:r w:rsidRPr="00C2525C">
        <w:rPr>
          <w:rFonts w:ascii="Times New Roman" w:hAnsi="Times New Roman" w:cs="Times New Roman"/>
          <w:color w:val="002060"/>
          <w:sz w:val="16"/>
          <w:szCs w:val="16"/>
        </w:rPr>
        <w:tab/>
        <w:t xml:space="preserve"> 15,6</w:t>
      </w:r>
    </w:p>
    <w:p w14:paraId="22AF6022" w14:textId="77777777" w:rsidR="006302FA" w:rsidRPr="00C2525C" w:rsidRDefault="006302FA" w:rsidP="00C2525C">
      <w:pPr>
        <w:tabs>
          <w:tab w:val="left" w:leader="dot" w:pos="4043"/>
        </w:tabs>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Длина в линии полета, м</w:t>
      </w:r>
      <w:r w:rsidRPr="00C2525C">
        <w:rPr>
          <w:rFonts w:ascii="Times New Roman" w:hAnsi="Times New Roman" w:cs="Times New Roman"/>
          <w:color w:val="002060"/>
          <w:sz w:val="16"/>
          <w:szCs w:val="16"/>
        </w:rPr>
        <w:tab/>
        <w:t xml:space="preserve"> 13,6</w:t>
      </w:r>
    </w:p>
    <w:p w14:paraId="3D07AB14" w14:textId="77777777" w:rsidR="006302FA" w:rsidRPr="00C2525C" w:rsidRDefault="006302FA" w:rsidP="00C2525C">
      <w:pPr>
        <w:tabs>
          <w:tab w:val="left" w:leader="dot" w:pos="4020"/>
        </w:tabs>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Площадь крыльев, м</w:t>
      </w:r>
      <w:r w:rsidRPr="00C2525C">
        <w:rPr>
          <w:rFonts w:ascii="Times New Roman" w:hAnsi="Times New Roman" w:cs="Times New Roman"/>
          <w:color w:val="002060"/>
          <w:sz w:val="16"/>
          <w:szCs w:val="16"/>
          <w:vertAlign w:val="superscript"/>
        </w:rPr>
        <w:t>2</w:t>
      </w:r>
      <w:r w:rsidRPr="00C2525C">
        <w:rPr>
          <w:rFonts w:ascii="Times New Roman" w:hAnsi="Times New Roman" w:cs="Times New Roman"/>
          <w:color w:val="002060"/>
          <w:sz w:val="16"/>
          <w:szCs w:val="16"/>
        </w:rPr>
        <w:tab/>
        <w:t>56,7</w:t>
      </w:r>
    </w:p>
    <w:p w14:paraId="6A3AF6FA" w14:textId="77777777" w:rsidR="006302FA" w:rsidRPr="00C2525C" w:rsidRDefault="006302FA" w:rsidP="00C2525C">
      <w:pPr>
        <w:tabs>
          <w:tab w:val="left" w:leader="dot" w:pos="3885"/>
        </w:tabs>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Вес пустого, кг</w:t>
      </w:r>
      <w:r w:rsidRPr="00C2525C">
        <w:rPr>
          <w:rFonts w:ascii="Times New Roman" w:hAnsi="Times New Roman" w:cs="Times New Roman"/>
          <w:color w:val="002060"/>
          <w:sz w:val="16"/>
          <w:szCs w:val="16"/>
        </w:rPr>
        <w:tab/>
        <w:t>1770</w:t>
      </w:r>
    </w:p>
    <w:p w14:paraId="7321D76B" w14:textId="77777777" w:rsidR="006302FA" w:rsidRPr="00C2525C" w:rsidRDefault="006302FA" w:rsidP="00C2525C">
      <w:pPr>
        <w:tabs>
          <w:tab w:val="left" w:leader="dot" w:pos="3885"/>
        </w:tabs>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Полезная нагрузка, кг</w:t>
      </w:r>
      <w:r w:rsidRPr="00C2525C">
        <w:rPr>
          <w:rFonts w:ascii="Times New Roman" w:hAnsi="Times New Roman" w:cs="Times New Roman"/>
          <w:color w:val="002060"/>
          <w:sz w:val="16"/>
          <w:szCs w:val="16"/>
        </w:rPr>
        <w:tab/>
        <w:t xml:space="preserve"> 1000</w:t>
      </w:r>
    </w:p>
    <w:p w14:paraId="745214B6" w14:textId="77777777" w:rsidR="006302FA" w:rsidRPr="00C2525C" w:rsidRDefault="006302FA" w:rsidP="00C2525C">
      <w:pPr>
        <w:tabs>
          <w:tab w:val="left" w:leader="dot" w:pos="3885"/>
        </w:tabs>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Полетный вес, кг</w:t>
      </w:r>
      <w:r w:rsidRPr="00C2525C">
        <w:rPr>
          <w:rFonts w:ascii="Times New Roman" w:hAnsi="Times New Roman" w:cs="Times New Roman"/>
          <w:color w:val="002060"/>
          <w:sz w:val="16"/>
          <w:szCs w:val="16"/>
        </w:rPr>
        <w:tab/>
        <w:t xml:space="preserve"> 2900</w:t>
      </w:r>
    </w:p>
    <w:p w14:paraId="0BF1793D" w14:textId="77777777" w:rsidR="006302FA" w:rsidRPr="00C2525C" w:rsidRDefault="006302FA" w:rsidP="00C2525C">
      <w:pPr>
        <w:tabs>
          <w:tab w:val="left" w:leader="dot" w:pos="4013"/>
        </w:tabs>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Нагрузка на крыло, кг/м</w:t>
      </w:r>
      <w:r w:rsidRPr="00C2525C">
        <w:rPr>
          <w:rFonts w:ascii="Times New Roman" w:hAnsi="Times New Roman" w:cs="Times New Roman"/>
          <w:color w:val="002060"/>
          <w:sz w:val="16"/>
          <w:szCs w:val="16"/>
          <w:vertAlign w:val="superscript"/>
        </w:rPr>
        <w:t>2</w:t>
      </w:r>
      <w:r w:rsidRPr="00C2525C">
        <w:rPr>
          <w:rFonts w:ascii="Times New Roman" w:hAnsi="Times New Roman" w:cs="Times New Roman"/>
          <w:color w:val="002060"/>
          <w:sz w:val="16"/>
          <w:szCs w:val="16"/>
        </w:rPr>
        <w:tab/>
        <w:t>51,1</w:t>
      </w:r>
    </w:p>
    <w:p w14:paraId="49C4DB06" w14:textId="77777777" w:rsidR="006302FA" w:rsidRPr="00C2525C" w:rsidRDefault="006302FA"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Скорость максимальная у земли, км/ч</w:t>
      </w:r>
      <w:r w:rsidRPr="00C2525C">
        <w:rPr>
          <w:rFonts w:ascii="Times New Roman" w:hAnsi="Times New Roman" w:cs="Times New Roman"/>
          <w:color w:val="002060"/>
          <w:sz w:val="16"/>
          <w:szCs w:val="16"/>
        </w:rPr>
        <w:tab/>
        <w:t xml:space="preserve"> 179</w:t>
      </w:r>
    </w:p>
    <w:p w14:paraId="2013420F" w14:textId="77777777" w:rsidR="006302FA" w:rsidRPr="00C2525C" w:rsidRDefault="006302FA"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Скорость максимальная на расчетн. высоте, км/ч</w:t>
      </w:r>
      <w:r w:rsidRPr="00C2525C">
        <w:rPr>
          <w:rFonts w:ascii="Times New Roman" w:hAnsi="Times New Roman" w:cs="Times New Roman"/>
          <w:color w:val="002060"/>
          <w:sz w:val="16"/>
          <w:szCs w:val="16"/>
        </w:rPr>
        <w:tab/>
        <w:t xml:space="preserve"> 190</w:t>
      </w:r>
    </w:p>
    <w:p w14:paraId="1DD9FADD" w14:textId="77777777" w:rsidR="006302FA" w:rsidRPr="00C2525C" w:rsidRDefault="006302FA" w:rsidP="00C2525C">
      <w:pPr>
        <w:tabs>
          <w:tab w:val="right" w:leader="dot" w:pos="4963"/>
        </w:tabs>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Скорость посадочная, км/ч</w:t>
      </w:r>
      <w:r w:rsidRPr="00C2525C">
        <w:rPr>
          <w:rFonts w:ascii="Times New Roman" w:hAnsi="Times New Roman" w:cs="Times New Roman"/>
          <w:color w:val="002060"/>
          <w:sz w:val="16"/>
          <w:szCs w:val="16"/>
        </w:rPr>
        <w:tab/>
        <w:t>82</w:t>
      </w:r>
    </w:p>
    <w:p w14:paraId="4E79B9B7" w14:textId="77777777" w:rsidR="006302FA" w:rsidRPr="00C2525C" w:rsidRDefault="006302FA" w:rsidP="00C2525C">
      <w:pPr>
        <w:tabs>
          <w:tab w:val="left" w:leader="dot" w:pos="3885"/>
        </w:tabs>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Практический потолок, м</w:t>
      </w:r>
      <w:r w:rsidRPr="00C2525C">
        <w:rPr>
          <w:rFonts w:ascii="Times New Roman" w:hAnsi="Times New Roman" w:cs="Times New Roman"/>
          <w:color w:val="002060"/>
          <w:sz w:val="16"/>
          <w:szCs w:val="16"/>
        </w:rPr>
        <w:tab/>
        <w:t xml:space="preserve"> 4200</w:t>
      </w:r>
    </w:p>
    <w:p w14:paraId="2ED67B9F" w14:textId="77777777" w:rsidR="006302FA" w:rsidRPr="00C2525C" w:rsidRDefault="006302FA"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Время набора высоты 1000 м, мин</w:t>
      </w:r>
      <w:r w:rsidRPr="00C2525C">
        <w:rPr>
          <w:rFonts w:ascii="Times New Roman" w:hAnsi="Times New Roman" w:cs="Times New Roman"/>
          <w:color w:val="002060"/>
          <w:sz w:val="16"/>
          <w:szCs w:val="16"/>
        </w:rPr>
        <w:tab/>
        <w:t>7,0</w:t>
      </w:r>
    </w:p>
    <w:p w14:paraId="755149F1" w14:textId="77777777" w:rsidR="006302FA" w:rsidRPr="00C2525C" w:rsidRDefault="006302FA"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Время набора высоты 3000 м, мин</w:t>
      </w:r>
      <w:r w:rsidRPr="00C2525C">
        <w:rPr>
          <w:rFonts w:ascii="Times New Roman" w:hAnsi="Times New Roman" w:cs="Times New Roman"/>
          <w:color w:val="002060"/>
          <w:sz w:val="16"/>
          <w:szCs w:val="16"/>
        </w:rPr>
        <w:tab/>
        <w:t>34,0</w:t>
      </w:r>
    </w:p>
    <w:p w14:paraId="4A8E91D2" w14:textId="77777777" w:rsidR="006302FA" w:rsidRPr="00C2525C" w:rsidRDefault="006302FA" w:rsidP="00C2525C">
      <w:pPr>
        <w:spacing w:after="0" w:line="240" w:lineRule="auto"/>
        <w:jc w:val="both"/>
        <w:rPr>
          <w:rStyle w:val="130"/>
          <w:rFonts w:ascii="Times New Roman" w:hAnsi="Times New Roman" w:cs="Times New Roman"/>
          <w:color w:val="002060"/>
          <w:sz w:val="16"/>
          <w:szCs w:val="16"/>
        </w:rPr>
      </w:pPr>
      <w:r w:rsidRPr="00C2525C">
        <w:rPr>
          <w:rFonts w:ascii="Times New Roman" w:hAnsi="Times New Roman" w:cs="Times New Roman"/>
          <w:color w:val="002060"/>
          <w:sz w:val="16"/>
          <w:szCs w:val="16"/>
        </w:rPr>
        <w:t>Максимальная продолжительность полета,ч</w:t>
      </w:r>
      <w:r w:rsidRPr="00C2525C">
        <w:rPr>
          <w:rStyle w:val="130"/>
          <w:rFonts w:ascii="Times New Roman" w:hAnsi="Times New Roman" w:cs="Times New Roman"/>
          <w:color w:val="002060"/>
          <w:sz w:val="16"/>
          <w:szCs w:val="16"/>
        </w:rPr>
        <w:tab/>
        <w:t>5</w:t>
      </w:r>
    </w:p>
    <w:p w14:paraId="5A7CF516" w14:textId="77777777" w:rsidR="006302FA" w:rsidRPr="00C2525C" w:rsidRDefault="006302FA" w:rsidP="00C2525C">
      <w:pPr>
        <w:pStyle w:val="83"/>
        <w:shd w:val="clear" w:color="auto" w:fill="auto"/>
        <w:spacing w:after="0" w:line="240" w:lineRule="auto"/>
        <w:ind w:firstLine="0"/>
        <w:jc w:val="both"/>
        <w:rPr>
          <w:rFonts w:ascii="Times New Roman" w:hAnsi="Times New Roman"/>
          <w:color w:val="002060"/>
          <w:sz w:val="16"/>
          <w:szCs w:val="16"/>
        </w:rPr>
      </w:pPr>
      <w:r w:rsidRPr="00C2525C">
        <w:rPr>
          <w:rFonts w:ascii="Times New Roman" w:hAnsi="Times New Roman"/>
          <w:color w:val="002060"/>
          <w:sz w:val="16"/>
          <w:szCs w:val="16"/>
        </w:rPr>
        <w:t>(12119).</w:t>
      </w:r>
    </w:p>
    <w:p w14:paraId="06D337FE" w14:textId="77777777" w:rsidR="006302FA" w:rsidRPr="00C2525C" w:rsidRDefault="006302FA" w:rsidP="00C2525C">
      <w:pPr>
        <w:spacing w:after="0" w:line="240" w:lineRule="auto"/>
        <w:jc w:val="both"/>
        <w:rPr>
          <w:rFonts w:ascii="Times New Roman" w:hAnsi="Times New Roman" w:cs="Times New Roman"/>
          <w:color w:val="002060"/>
          <w:sz w:val="16"/>
          <w:szCs w:val="16"/>
        </w:rPr>
      </w:pPr>
    </w:p>
    <w:p w14:paraId="7017CD6F"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Внешняя политика:</w:t>
      </w:r>
    </w:p>
    <w:p w14:paraId="5C31041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F76245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22 сентября 1926 был подписан акт о ненападении с Литвой (3907,323).</w:t>
      </w:r>
    </w:p>
    <w:p w14:paraId="525D1CD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928018D" w14:textId="77777777" w:rsidR="00CF68EB" w:rsidRPr="00C2525C" w:rsidRDefault="00CF68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22 сентября в 1926 году подписан советско-литовский договор о дружбе и нейтралитете (14777).</w:t>
      </w:r>
    </w:p>
    <w:p w14:paraId="6ED066D2" w14:textId="77777777" w:rsidR="00CF68EB" w:rsidRPr="00C2525C" w:rsidRDefault="00CF68EB" w:rsidP="00C2525C">
      <w:pPr>
        <w:spacing w:after="0" w:line="240" w:lineRule="auto"/>
        <w:jc w:val="both"/>
        <w:rPr>
          <w:rFonts w:ascii="Times New Roman" w:hAnsi="Times New Roman" w:cs="Times New Roman"/>
          <w:color w:val="002060"/>
          <w:sz w:val="16"/>
          <w:szCs w:val="16"/>
        </w:rPr>
      </w:pPr>
    </w:p>
    <w:p w14:paraId="4C057602"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088CFDF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23F80BBB"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22 сентября 1926 писатели Томас Вульф и Джеймс Джойс посетили Ватерлоо на одном туристическом автобусе, но так и не встретились (4962).</w:t>
      </w:r>
    </w:p>
    <w:p w14:paraId="7DE6C957"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19C70897" w14:textId="77777777" w:rsidR="00CF68EB" w:rsidRPr="00C2525C" w:rsidRDefault="00CF68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22 сентября в 1926 году писатели Томас Вулф и Джеймс Джойс посещают поле битвы при Ватерлоо, совершая поездку на одном и том же экскурсионном автобусе, но так и не знакомятся друг с другом (14777).</w:t>
      </w:r>
    </w:p>
    <w:p w14:paraId="03A1579C" w14:textId="77777777" w:rsidR="00CF68EB" w:rsidRPr="00C2525C" w:rsidRDefault="00CF68EB" w:rsidP="00C2525C">
      <w:pPr>
        <w:spacing w:after="0" w:line="240" w:lineRule="auto"/>
        <w:jc w:val="both"/>
        <w:rPr>
          <w:rFonts w:ascii="Times New Roman" w:hAnsi="Times New Roman" w:cs="Times New Roman"/>
          <w:color w:val="002060"/>
          <w:sz w:val="16"/>
          <w:szCs w:val="16"/>
        </w:rPr>
      </w:pPr>
    </w:p>
    <w:p w14:paraId="5FAAAB79"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31813CD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606DB1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23 сентября 1926 Зам. Пред. Правления Авиатреста Гамбург и ГИ по Самолетостроению Рубенчик писали письмо № 186см в Производственную часть УВВС о разрешении комплектования заграничных и русских лент-расчалок</w:t>
      </w:r>
    </w:p>
    <w:p w14:paraId="100EFD6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Просим дать срочные указания Техническому Приемщику ГАЗ"а № 1 о беспрепятственной приемке смешанных комплектов лент-расчалок, составленных из английских и русских лент, согласно предложения, сделанного заводоуправлением ГАЗ"а № 1 т. Жегуленкову сношением № 123/с от 14 с/м.</w:t>
      </w:r>
    </w:p>
    <w:p w14:paraId="2A1C5DA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Правление, со своей стороны, считает, что, посколь</w:t>
      </w:r>
      <w:r w:rsidRPr="00C2525C">
        <w:rPr>
          <w:rFonts w:ascii="Times New Roman" w:hAnsi="Times New Roman" w:cs="Times New Roman"/>
          <w:color w:val="002060"/>
          <w:sz w:val="16"/>
          <w:szCs w:val="16"/>
        </w:rPr>
        <w:softHyphen/>
        <w:t>ку ленты производства ГАЗ"а № I удовлетворяют техничзским условиям, возражений против комплектования не должны иметь места (8905,119).</w:t>
      </w:r>
    </w:p>
    <w:p w14:paraId="1D4134C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69923B6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23 сентября 1926 Секция Спецслужб НК УВВС рассмотрела: 3. Посадочный аэродромный огонь и на самолете; 5. Снаряд для освещения посадочной площадки при сбрасывании и др. (2265,97).</w:t>
      </w:r>
    </w:p>
    <w:p w14:paraId="29FD2C4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098FF3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23 сентября 1926 Техническая секция НК УВВС рассмотрела вопросы: 1. Об испытании самолета Р-3 (АНТ-3) с Нэпир 450 нр; 4. О предложении Ветчинкина "гусеничные поплавки" и др. (2265,97).</w:t>
      </w:r>
    </w:p>
    <w:p w14:paraId="388446F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5A22A3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23 сентября 1926 Зам. Пред Правления Авиатреста Гамбург и ГИ Рубенчик писали письмо № 186см в Административно-Финансовое Управление ВСНХ по использованию и Малышева</w:t>
      </w:r>
    </w:p>
    <w:p w14:paraId="7939A52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Правление сообщает,что инж. К. МАЛЫЛЕВ по прибытии в СССР сможет быть использован на заводах Авиатреста по своей споциальности в случае, если его работе в нашей авиапромышленности, работающей исключительно для военных нужд. не встретится препятствий со 'стороны его политической надежности (8905,116).</w:t>
      </w:r>
    </w:p>
    <w:p w14:paraId="338236C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28FF4A21" w14:textId="77777777" w:rsidR="00366F87" w:rsidRPr="00C2525C" w:rsidRDefault="00366F87"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64CB9AA5" w14:textId="77777777" w:rsidR="00366F87" w:rsidRPr="00C2525C" w:rsidRDefault="00366F87"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B4385B3" w14:textId="77777777" w:rsidR="00366F87" w:rsidRPr="00C2525C" w:rsidRDefault="00366F87" w:rsidP="00C2525C">
      <w:pPr>
        <w:spacing w:after="0" w:line="240" w:lineRule="auto"/>
        <w:jc w:val="both"/>
        <w:rPr>
          <w:rFonts w:ascii="Times New Roman" w:eastAsia="TimesNewRomanPSMT" w:hAnsi="Times New Roman" w:cs="Times New Roman"/>
          <w:color w:val="0070C0"/>
          <w:sz w:val="16"/>
          <w:szCs w:val="16"/>
        </w:rPr>
      </w:pPr>
      <w:r w:rsidRPr="00C2525C">
        <w:rPr>
          <w:rFonts w:ascii="Times New Roman" w:hAnsi="Times New Roman" w:cs="Times New Roman"/>
          <w:color w:val="0070C0"/>
          <w:sz w:val="16"/>
          <w:szCs w:val="16"/>
        </w:rPr>
        <w:t>23 сентября 1926 г. на заседании секции применения ОВ Химкома ВОХИМУ приняло решение о заказе опытной партии газоминометов, частично зарываемых в землю, и оно было поставлено в зависимость от возможности получения начальной скорости снаряда в 180 м/с. (20074).</w:t>
      </w:r>
    </w:p>
    <w:p w14:paraId="686D2115" w14:textId="77777777" w:rsidR="00366F87" w:rsidRPr="00C2525C" w:rsidRDefault="00366F87" w:rsidP="00C2525C">
      <w:pPr>
        <w:autoSpaceDE w:val="0"/>
        <w:autoSpaceDN w:val="0"/>
        <w:adjustRightInd w:val="0"/>
        <w:spacing w:after="0" w:line="240" w:lineRule="auto"/>
        <w:jc w:val="both"/>
        <w:rPr>
          <w:rFonts w:ascii="Times New Roman" w:hAnsi="Times New Roman" w:cs="Times New Roman"/>
          <w:color w:val="0070C0"/>
          <w:sz w:val="16"/>
          <w:szCs w:val="16"/>
        </w:rPr>
      </w:pPr>
    </w:p>
    <w:p w14:paraId="257BD672"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1ADE93B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7D5346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23 сентября 1926 состоялись франко-германские переговоры по выплате репараций и проблемам Рейнской области (3481).</w:t>
      </w:r>
    </w:p>
    <w:p w14:paraId="7947853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7CD90BA"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3436070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17B7D6F5"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25 сентября 1926 года НИИ ВВС было поручено испытание самолета Р.IV (6901, 19).</w:t>
      </w:r>
    </w:p>
    <w:p w14:paraId="02BE38D1"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56966C2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25 сентября 1926 Нач. 2 Управления Петрожицкий писал письмо № 19432с в Авиатрест</w:t>
      </w:r>
    </w:p>
    <w:p w14:paraId="63C0509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 № 19398/с от 20 сентября с.г.</w:t>
      </w:r>
    </w:p>
    <w:p w14:paraId="63E1813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Не получая,от Вас ответа о принятии заказа на радиаторы, 2-ое Управления Спец. Снабжения ВВС РККА просит обратить на этот заказ самое серьезное внимание. Как выяснилось в настоящее время исполнение этого заказа совершенно на обходимо для снабжения в будущем производственном году Частей ВВС и со стороны АВИАТРЕСТА должны быть приняты теперь же все реальные меры к получению для его выполнения достаточного количества материалов и использованы все производственные на этот счет возможности. При уточнении потребности частей в радиаторах выяснилось, что сообщенное Вам коли</w:t>
      </w:r>
      <w:r w:rsidRPr="00C2525C">
        <w:rPr>
          <w:rFonts w:ascii="Times New Roman" w:hAnsi="Times New Roman" w:cs="Times New Roman"/>
          <w:color w:val="002060"/>
          <w:sz w:val="16"/>
          <w:szCs w:val="16"/>
        </w:rPr>
        <w:softHyphen/>
        <w:t>чество радиаторов по системам должно быть еще увеличено и заказ весь тогда выразится в следую</w:t>
      </w:r>
      <w:r w:rsidRPr="00C2525C">
        <w:rPr>
          <w:rFonts w:ascii="Times New Roman" w:hAnsi="Times New Roman" w:cs="Times New Roman"/>
          <w:color w:val="002060"/>
          <w:sz w:val="16"/>
          <w:szCs w:val="16"/>
        </w:rPr>
        <w:softHyphen/>
        <w:t>щих цифрах:</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528"/>
        <w:gridCol w:w="2520"/>
      </w:tblGrid>
      <w:tr w:rsidR="00BD609C" w:rsidRPr="00C2525C" w14:paraId="415FBC2E" w14:textId="77777777">
        <w:tc>
          <w:tcPr>
            <w:tcW w:w="3528" w:type="dxa"/>
            <w:tcBorders>
              <w:top w:val="single" w:sz="12" w:space="0" w:color="auto"/>
            </w:tcBorders>
            <w:shd w:val="clear" w:color="auto" w:fill="FFFFFF"/>
          </w:tcPr>
          <w:p w14:paraId="5D26B6D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Радиаторов к сам. Р1-М5 400 НР</w:t>
            </w:r>
          </w:p>
        </w:tc>
        <w:tc>
          <w:tcPr>
            <w:tcW w:w="2520" w:type="dxa"/>
            <w:tcBorders>
              <w:top w:val="single" w:sz="12" w:space="0" w:color="auto"/>
            </w:tcBorders>
            <w:shd w:val="clear" w:color="auto" w:fill="FFFFFF"/>
          </w:tcPr>
          <w:p w14:paraId="3141B8E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100 шт.</w:t>
            </w:r>
          </w:p>
        </w:tc>
      </w:tr>
      <w:tr w:rsidR="00BD609C" w:rsidRPr="00C2525C" w14:paraId="0C98AFCC" w14:textId="77777777">
        <w:tc>
          <w:tcPr>
            <w:tcW w:w="3528" w:type="dxa"/>
            <w:shd w:val="clear" w:color="auto" w:fill="FFFFFF"/>
          </w:tcPr>
          <w:p w14:paraId="10C2FC0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Р1-С Пума</w:t>
            </w:r>
          </w:p>
        </w:tc>
        <w:tc>
          <w:tcPr>
            <w:tcW w:w="2520" w:type="dxa"/>
            <w:shd w:val="clear" w:color="auto" w:fill="FFFFFF"/>
          </w:tcPr>
          <w:p w14:paraId="234AEDF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25 шт.</w:t>
            </w:r>
          </w:p>
        </w:tc>
      </w:tr>
      <w:tr w:rsidR="00BD609C" w:rsidRPr="00C2525C" w14:paraId="390391B1" w14:textId="77777777">
        <w:tc>
          <w:tcPr>
            <w:tcW w:w="3528" w:type="dxa"/>
            <w:shd w:val="clear" w:color="auto" w:fill="FFFFFF"/>
          </w:tcPr>
          <w:p w14:paraId="589CD10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ФС-IV с ЛИБЕРТИ</w:t>
            </w:r>
          </w:p>
        </w:tc>
        <w:tc>
          <w:tcPr>
            <w:tcW w:w="2520" w:type="dxa"/>
            <w:shd w:val="clear" w:color="auto" w:fill="FFFFFF"/>
          </w:tcPr>
          <w:p w14:paraId="130B713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20 шт.</w:t>
            </w:r>
          </w:p>
        </w:tc>
      </w:tr>
      <w:tr w:rsidR="00BD609C" w:rsidRPr="00C2525C" w14:paraId="513A3A52" w14:textId="77777777">
        <w:tc>
          <w:tcPr>
            <w:tcW w:w="3528" w:type="dxa"/>
            <w:tcBorders>
              <w:bottom w:val="single" w:sz="12" w:space="0" w:color="auto"/>
            </w:tcBorders>
            <w:shd w:val="clear" w:color="auto" w:fill="FFFFFF"/>
          </w:tcPr>
          <w:p w14:paraId="58F9020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Ю-21 с БМВ 185 НР</w:t>
            </w:r>
          </w:p>
        </w:tc>
        <w:tc>
          <w:tcPr>
            <w:tcW w:w="2520" w:type="dxa"/>
            <w:tcBorders>
              <w:bottom w:val="single" w:sz="12" w:space="0" w:color="auto"/>
            </w:tcBorders>
            <w:shd w:val="clear" w:color="auto" w:fill="FFFFFF"/>
          </w:tcPr>
          <w:p w14:paraId="63D082E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25 шт.</w:t>
            </w:r>
          </w:p>
        </w:tc>
      </w:tr>
    </w:tbl>
    <w:p w14:paraId="41DC3F4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Так как пра личных-переговорах с Главн. Инжене</w:t>
      </w:r>
      <w:r w:rsidRPr="00C2525C">
        <w:rPr>
          <w:rFonts w:ascii="Times New Roman" w:hAnsi="Times New Roman" w:cs="Times New Roman"/>
          <w:color w:val="002060"/>
          <w:sz w:val="16"/>
          <w:szCs w:val="16"/>
        </w:rPr>
        <w:softHyphen/>
        <w:t>ром по самолетостроению тов. А.Р. РУБИНЧИКОМ послед</w:t>
      </w:r>
      <w:r w:rsidRPr="00C2525C">
        <w:rPr>
          <w:rFonts w:ascii="Times New Roman" w:hAnsi="Times New Roman" w:cs="Times New Roman"/>
          <w:color w:val="002060"/>
          <w:sz w:val="16"/>
          <w:szCs w:val="16"/>
        </w:rPr>
        <w:softHyphen/>
        <w:t>ним было указано на затруднения с получением для изготовления радиаторов латунных трубок в доста</w:t>
      </w:r>
      <w:r w:rsidRPr="00C2525C">
        <w:rPr>
          <w:rFonts w:ascii="Times New Roman" w:hAnsi="Times New Roman" w:cs="Times New Roman"/>
          <w:color w:val="002060"/>
          <w:sz w:val="16"/>
          <w:szCs w:val="16"/>
        </w:rPr>
        <w:softHyphen/>
        <w:t>точном количестве, то УСС просит Вас принята срочные меры к получению трубок, обратившись но этому вопросу с ходатайством в ГЛАВМЕТАЛЛ (8905,132).</w:t>
      </w:r>
    </w:p>
    <w:p w14:paraId="3975027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8ECE12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25 сентября 1926 Нач. Ш Отдела УВВС Базенков и Пом. Нач. Отдела Навозов писали письмо № 19435 в Авиатрест:</w:t>
      </w:r>
    </w:p>
    <w:p w14:paraId="128779E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Копия: УВВС УВО на № 241492/1417 ри 14/1Х-26 г.</w:t>
      </w:r>
    </w:p>
    <w:p w14:paraId="725C64B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 № 19232/с от 14/16/УШ-26 г.</w:t>
      </w:r>
    </w:p>
    <w:p w14:paraId="5D918DF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Арлучив сообщение от УВВС УВО о том, что обещанный ГАЗ № 10 аммортизационный шнур на 11 самолетов до сих пор не выслан, Ш отдел П Управления спецснабжения просит Ваших немедленных о том распоряжений, а также вообще оэидает ответ по снишению Производственной части УВВС РККА от 14/16/УШ-26 г. № 19232/с (8905,130).</w:t>
      </w:r>
    </w:p>
    <w:p w14:paraId="3400E8F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1F6459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До 25 октября 1926 г. МР-1 на металлических поплавках Мюнцеля передали НИИ ВВС. Она совершила несколько полетов, потом испытания пришлось прервать из-за необходимости замены двигателя. В начале сентября 1926 на металлические поплавки поставили самолет Р-1 № 3030. Он отличался усиленными лонжеронами верхнего крыла и увеличенным на 20% вертикальным оперением (для улучшения путевой устойчивости). С машины сняли ненужный костыль, поставили приспособление для подъема краном и кольца для швартовки. Подфюзеляжные бомбодержатели передвинули назад, подкрыльные - сместили к концам крыла, расположив под стойками.</w:t>
      </w:r>
    </w:p>
    <w:p w14:paraId="7FD78C7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Поскольку металлические поплавки были легче, соответственно и вес пустого самолета получился меньше. Отсюда — небольшой выигрыш в максимальной' скорости, но вот все остальные характеристики почему-то получились хуже. Потолок упал, скороподъемность на малых высотах ухудшилась. Особенно пострадали взлетно-посадочные характеристики.</w:t>
      </w:r>
    </w:p>
    <w:p w14:paraId="0B3575D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Все три построенных МР-1 отправили на Черное море для дальнейших испытаний. Первая машина на деревянных поплавках ушла с завода в Севастополь 14 февраля 1927 г., вторая - 10 марта. Испытания первого МР-1 закончились в декабре аварией при посадке на волну высотой 1,5 м. Причина аварии описывается в документах как «посадка с плюхом». От удара о воду плоскости, хвостовая часть фюзеляжа и мотор отломились, а центральная часть с кабинами экипажа осталась стоять на поплавках. Пилот и находившийся в задней кабине Поликарпов бросились в воду и доплыли до берега.</w:t>
      </w:r>
    </w:p>
    <w:p w14:paraId="1CF5CE0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Второй самолет на деревянных поплавках, а позже и машину на поплавках Мюнцеля передали в строевую часть, где они проходили эксплуатационные испытания. В конечном счете, выбор сделали в пользу более простой и дешевой деревянной конструкции.</w:t>
      </w:r>
    </w:p>
    <w:p w14:paraId="1CEDF37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Деревянный поплавок поверх каркаса обшивался фанерой, а затем обклеивался перкалем. На днище поверх фанеры укладывались тонкие доски из тика или красного дерева. Сверху на поплавки набивали продольные рейки, по которым ходили.</w:t>
      </w:r>
    </w:p>
    <w:p w14:paraId="6FA18E3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поплавках имелись гнезда для крепления колес, на которых машину выкатывали на берег. Это были штатные колеса Р-1, только на треть наполнявшиеся водой, чтобы легче было их притопить при установке на место.</w:t>
      </w:r>
    </w:p>
    <w:p w14:paraId="23D9D57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Предусматривалась возможность снятия с МР-1 поплавков и установка самолета на колесное или лыжное шасси. При этом машина могла летать с суши, как обычный Р-1, но с некоторыми ограничениями по нагрузке, вызванными отличиями по центровке.</w:t>
      </w:r>
    </w:p>
    <w:p w14:paraId="76DEBE8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Запуск мотора на МР-1 осуществлялся ручным механическим стартером. Механик стоял на поплавке и крутил съемную ручку (11923).</w:t>
      </w:r>
    </w:p>
    <w:p w14:paraId="5A40E0E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6016C1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25 сентября 1926 Пред. Правления Авиатреста Гумбург и ГИ по самолетостроению Рубенчик писали письмо № 186см в 3 Отдел Снабжения УВВС на № 19398/с от 20 сентября с.г.</w:t>
      </w:r>
    </w:p>
    <w:p w14:paraId="7F9D7F1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20/1Х</w:t>
      </w:r>
    </w:p>
    <w:p w14:paraId="58212DB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За неимением латунных радиаторных трубок, Авиатрест не может принять заказа на требующееся УВВС сотовые радиаторы к Р1-М5, Р1-СП и ФСIV по вышеука</w:t>
      </w:r>
      <w:r w:rsidRPr="00C2525C">
        <w:rPr>
          <w:rFonts w:ascii="Times New Roman" w:hAnsi="Times New Roman" w:cs="Times New Roman"/>
          <w:color w:val="002060"/>
          <w:sz w:val="16"/>
          <w:szCs w:val="16"/>
        </w:rPr>
        <w:softHyphen/>
        <w:t>занному Вашему запросу, а такие по упомянутому Вами прежнему запросу (на 25 к Р1-М5 и 25 к Р1-СП).</w:t>
      </w:r>
    </w:p>
    <w:p w14:paraId="0BE353F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Радиаторы могут быть нами изготовлены из Ваших трубок или в случав передачи нам части валютного контингента для закупки трубок заграницей.</w:t>
      </w:r>
    </w:p>
    <w:p w14:paraId="2B18209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Сроки будут в этом, случае нами указаныд дополнительно и в зависимости от сроков, получения трубок. От изготовления серии радиатиров пластинчатого типа к Ю-21 и БМВ в 25 шт. мы вынуждены, отказаться в виду неналаженности у нас производства радиаторов этой конструкции.</w:t>
      </w:r>
    </w:p>
    <w:p w14:paraId="57A6104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Можем принять заказ только на 2 опытных радиатора этого титпа от УВВС, после чего, в случае удовлетворительных результатов, может быть принят заказ на серию (9805,128).</w:t>
      </w:r>
    </w:p>
    <w:p w14:paraId="18CA3C3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2175097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25 сентября 1926 Директор ЦАГИ Озеров писал письмо № 325 в Авиатрест:</w:t>
      </w:r>
    </w:p>
    <w:p w14:paraId="21F7C00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 основании протокола совещания Техсекции НК от 24 августа с.г. УАГИ просит дать образцы ремней последней конструкции для летчика и наблюдателя (8905,131).</w:t>
      </w:r>
    </w:p>
    <w:p w14:paraId="388F1BD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E3DC6DA" w14:textId="77777777" w:rsidR="00366F87" w:rsidRPr="00C2525C" w:rsidRDefault="00366F87"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33026D6A" w14:textId="77777777" w:rsidR="00366F87" w:rsidRPr="00C2525C" w:rsidRDefault="00366F87"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7610CE8" w14:textId="77777777" w:rsidR="00366F87" w:rsidRPr="00C2525C" w:rsidRDefault="00366F87" w:rsidP="00C2525C">
      <w:pPr>
        <w:spacing w:after="0" w:line="240" w:lineRule="auto"/>
        <w:jc w:val="both"/>
        <w:rPr>
          <w:rFonts w:ascii="Times New Roman" w:eastAsia="TimesNewRomanPSMT" w:hAnsi="Times New Roman" w:cs="Times New Roman"/>
          <w:color w:val="0070C0"/>
          <w:sz w:val="16"/>
          <w:szCs w:val="16"/>
        </w:rPr>
      </w:pPr>
      <w:r w:rsidRPr="00C2525C">
        <w:rPr>
          <w:rFonts w:ascii="Times New Roman" w:hAnsi="Times New Roman" w:cs="Times New Roman"/>
          <w:color w:val="0070C0"/>
          <w:sz w:val="16"/>
          <w:szCs w:val="16"/>
        </w:rPr>
        <w:t>25 сентября 1926 г. заседанием газометно-баллонной комиссии Технического бюро II отдела ВОХИМУ начальная скорость 125 м/с, полученная во время испытаний газоминомета, частично зарываемого в землю, была признана недостаточной, и заказ на опытную партию этой системы был отменен. Решение о судьбе двух других систем (маневренного и с поворотом ствола на ±20°) было отложено до получения от Конартопа сведений о возможности проведения с ними дополнительных опытов.355 Согласно рапорту М. Ф. Розенберга, представленному Председателю Конартопа Е. А. Беркалову 12 ноября 1926 г., 180-мм маневренный газоминомет (с колесным ходом и платформой) показал во время испытаний неустойчивость при стрельбе, и смысла продолжать их не было. Аналогичная ситуация прогнозировалась М. Ф. Розенбергом и в отношении изготавливаемой на «Красном Арсенале» другой системы – с поворотом ствола. Относительно перспективным было продолжение испытаний газоминомета, частично зарываемого в землю.356 (20074).</w:t>
      </w:r>
    </w:p>
    <w:p w14:paraId="4139062F" w14:textId="77777777" w:rsidR="00366F87" w:rsidRPr="00C2525C" w:rsidRDefault="00366F87" w:rsidP="00C2525C">
      <w:pPr>
        <w:spacing w:after="0" w:line="240" w:lineRule="auto"/>
        <w:jc w:val="both"/>
        <w:rPr>
          <w:rFonts w:ascii="Times New Roman" w:eastAsia="TimesNewRomanPSMT" w:hAnsi="Times New Roman" w:cs="Times New Roman"/>
          <w:color w:val="0070C0"/>
          <w:sz w:val="16"/>
          <w:szCs w:val="16"/>
        </w:rPr>
      </w:pPr>
    </w:p>
    <w:p w14:paraId="652D047D"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0B121E6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124497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25 сентября 1926 на Сицилии началась кампания против мафии (3907,142).</w:t>
      </w:r>
    </w:p>
    <w:p w14:paraId="7822B54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691C30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25 сентября 1926 Форд ввел на своих предприятиях пятидневную рабочую неделю со сменой в 8 час. (3481).</w:t>
      </w:r>
    </w:p>
    <w:p w14:paraId="00F3DA2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604F89D"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27C26ED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922D7E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26 сентября 1926 построенные в июле-августе 1926 в Италии для СССР 20 Дорнье-Валь и пилотируемые итальянскими летчиками прибыли в Севастополь. Получили высокую оценку, но были укомплектованы разношерстным оборудованием и менее эффективными двигателями, винты для которых пришлось специально подбирать (1085,101). Это были машины N 56 и 57, построенные на заводе Марина-ди-Пиза (2543,6).</w:t>
      </w:r>
    </w:p>
    <w:p w14:paraId="78C0A38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14F1B1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26 сентября 1926 г. Дорнье Валь перелетели в Севастополь, где были проведены более обстоятельные испытания. Сюда прибыли специалисты ЦАГИ во главе с Г.А.Озеровым, присутствовал П.Д.Самсонов от ОМОС ЦКБ, а также инженеры авиазавода ГАЗ №5, на котором осваивали металлические конструкции самолетов.</w:t>
      </w:r>
    </w:p>
    <w:p w14:paraId="22CDE93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 проведении оценочных испытаний один из приобретенных "Валей" совершал взлеты и посадки при ветре 16 м/сек и высокой накатной волне. Назывались следующие зафиксированные характеристики гидросамолета:</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156"/>
        <w:gridCol w:w="5156"/>
      </w:tblGrid>
      <w:tr w:rsidR="00BD609C" w:rsidRPr="00C2525C" w14:paraId="763E577A" w14:textId="77777777">
        <w:tc>
          <w:tcPr>
            <w:tcW w:w="5156" w:type="dxa"/>
            <w:tcBorders>
              <w:top w:val="single" w:sz="12" w:space="0" w:color="auto"/>
            </w:tcBorders>
          </w:tcPr>
          <w:p w14:paraId="5077AF0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Максимальная скорость (км/ч)</w:t>
            </w:r>
          </w:p>
        </w:tc>
        <w:tc>
          <w:tcPr>
            <w:tcW w:w="5156" w:type="dxa"/>
            <w:tcBorders>
              <w:top w:val="single" w:sz="12" w:space="0" w:color="auto"/>
            </w:tcBorders>
          </w:tcPr>
          <w:p w14:paraId="1A8187A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180,5 *</w:t>
            </w:r>
          </w:p>
        </w:tc>
      </w:tr>
      <w:tr w:rsidR="00BD609C" w:rsidRPr="00C2525C" w14:paraId="4A18B932" w14:textId="77777777">
        <w:tc>
          <w:tcPr>
            <w:tcW w:w="5156" w:type="dxa"/>
          </w:tcPr>
          <w:p w14:paraId="50AED18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Полетная скорость на 3000 м (км/ч) .130 **</w:t>
            </w:r>
          </w:p>
        </w:tc>
        <w:tc>
          <w:tcPr>
            <w:tcW w:w="5156" w:type="dxa"/>
          </w:tcPr>
          <w:p w14:paraId="5DA97C7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50311DE2" w14:textId="77777777">
        <w:tc>
          <w:tcPr>
            <w:tcW w:w="5156" w:type="dxa"/>
          </w:tcPr>
          <w:p w14:paraId="3185967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Время набора 1000 м (мин) </w:t>
            </w:r>
          </w:p>
        </w:tc>
        <w:tc>
          <w:tcPr>
            <w:tcW w:w="5156" w:type="dxa"/>
          </w:tcPr>
          <w:p w14:paraId="6CE960B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8,95</w:t>
            </w:r>
          </w:p>
        </w:tc>
      </w:tr>
      <w:tr w:rsidR="00BD609C" w:rsidRPr="00C2525C" w14:paraId="71D59308" w14:textId="77777777">
        <w:tc>
          <w:tcPr>
            <w:tcW w:w="5156" w:type="dxa"/>
          </w:tcPr>
          <w:p w14:paraId="07543E3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Время набора 2000 м (мин)</w:t>
            </w:r>
          </w:p>
        </w:tc>
        <w:tc>
          <w:tcPr>
            <w:tcW w:w="5156" w:type="dxa"/>
          </w:tcPr>
          <w:p w14:paraId="45E4B3E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21,76</w:t>
            </w:r>
          </w:p>
        </w:tc>
      </w:tr>
      <w:tr w:rsidR="00BD609C" w:rsidRPr="00C2525C" w14:paraId="2C79A77D" w14:textId="77777777">
        <w:tc>
          <w:tcPr>
            <w:tcW w:w="5156" w:type="dxa"/>
          </w:tcPr>
          <w:p w14:paraId="2976810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Время набора 3000 м (мин)</w:t>
            </w:r>
          </w:p>
        </w:tc>
        <w:tc>
          <w:tcPr>
            <w:tcW w:w="5156" w:type="dxa"/>
          </w:tcPr>
          <w:p w14:paraId="4240012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42,24</w:t>
            </w:r>
          </w:p>
        </w:tc>
      </w:tr>
      <w:tr w:rsidR="00BD609C" w:rsidRPr="00C2525C" w14:paraId="768BA344" w14:textId="77777777">
        <w:tc>
          <w:tcPr>
            <w:tcW w:w="5156" w:type="dxa"/>
            <w:tcBorders>
              <w:bottom w:val="single" w:sz="12" w:space="0" w:color="auto"/>
            </w:tcBorders>
          </w:tcPr>
          <w:p w14:paraId="521B2A3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Потолок (м)</w:t>
            </w:r>
          </w:p>
        </w:tc>
        <w:tc>
          <w:tcPr>
            <w:tcW w:w="5156" w:type="dxa"/>
            <w:tcBorders>
              <w:bottom w:val="single" w:sz="12" w:space="0" w:color="auto"/>
            </w:tcBorders>
          </w:tcPr>
          <w:p w14:paraId="772F8EF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3290</w:t>
            </w:r>
          </w:p>
        </w:tc>
      </w:tr>
    </w:tbl>
    <w:p w14:paraId="6603614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указывалось, что фирма гарантировала 192 км/ч ** гарантия фирмы 165 км/ч.</w:t>
      </w:r>
    </w:p>
    <w:p w14:paraId="2AB90C6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Одновременно испытания показали, что приобретенные машины №56 и №57 обладают отдельными недостатками. В частности, воздушные винты, ранее подобранные для итальянских двигателей "Ассо", не соответствовали характеристикам "Лоррен-Дитрихов". Поэтому одним из условий приемки самолетов стало обязательство фирмы прислать новые воздушные винты. Кроме того, сама мотоустановка с двигателями "Лоррен-Дитрих" мощностью по 450 л.с. оказалась неудачной. Французские двигатели тогда считались недорогими, однако обладали большими габаритами, расходовали много горючего, по причине плохой сбалансированности отличались склонностью к вибрациям и невысокой надежностью. Тем не менее, два первых "Валя" со всеми отмеченными проблемами передали в ВВС Морских сил Черного моря. Они попали в 60-ю эскадрилью 9-й авиабригады, базировавшуюся в Севастополе с основной задачей - использовать самолеты для подготовки новых экипажей (11961).</w:t>
      </w:r>
    </w:p>
    <w:p w14:paraId="181DE38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FCD69A7" w14:textId="77777777" w:rsidR="00366F87" w:rsidRPr="00C2525C" w:rsidRDefault="00366F87"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165AFF0F" w14:textId="77777777" w:rsidR="00366F87" w:rsidRPr="00C2525C" w:rsidRDefault="00366F87"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042803B9" w14:textId="77777777" w:rsidR="00366F87" w:rsidRPr="00C2525C" w:rsidRDefault="00366F87"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26 сентября 1926 французские авиаторы Дьедонне Кост и Рене де Витроль совершают перелет на 4100 км (2546 миль) из Парижа, Франция, в Ассуан, Египет, в попытке побить мировой рекорд дальности полета (20358).</w:t>
      </w:r>
    </w:p>
    <w:p w14:paraId="0E237F1E" w14:textId="77777777" w:rsidR="00366F87" w:rsidRPr="00C2525C" w:rsidRDefault="00366F87" w:rsidP="00C2525C">
      <w:pPr>
        <w:spacing w:after="0" w:line="240" w:lineRule="auto"/>
        <w:jc w:val="both"/>
        <w:rPr>
          <w:rFonts w:ascii="Times New Roman" w:hAnsi="Times New Roman" w:cs="Times New Roman"/>
          <w:color w:val="0070C0"/>
          <w:sz w:val="16"/>
          <w:szCs w:val="16"/>
        </w:rPr>
      </w:pPr>
    </w:p>
    <w:p w14:paraId="4DAE5B2E"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34ECC2D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9FB5E6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27 сентября 1926 г. Зам. Пред. Авиатреста Гамбург и ГМ по самолетостроению Рубенчик писали письмо № 7117/н-2 НК УВВС</w:t>
      </w:r>
    </w:p>
    <w:p w14:paraId="3B60E33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Об утверждении чертежа № 966 лыжи Р-1 конструкции ГАЗ № 8</w:t>
      </w:r>
    </w:p>
    <w:p w14:paraId="0EF99A83" w14:textId="203B936C"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 сем препровоздаются на утверждение синь</w:t>
      </w:r>
      <w:r w:rsidRPr="00C2525C">
        <w:rPr>
          <w:rFonts w:ascii="Times New Roman" w:hAnsi="Times New Roman" w:cs="Times New Roman"/>
          <w:color w:val="002060"/>
          <w:sz w:val="16"/>
          <w:szCs w:val="16"/>
        </w:rPr>
        <w:softHyphen/>
        <w:t>ки чертеаа № 696 ГАЗ"а № 8 нового типа крепления амортизации и пгедохранительных проволок на лыжах Р1 (амортизатор и проволоки крепятся к отдельным ушкам). Крепление сделано по типу лыжи И-2 (чертеж № 101) утвержденному Вами, причем для Р1 пришлось усилить верхнее ребро фермы (см.</w:t>
      </w:r>
      <w:r w:rsidR="00001501" w:rsidRPr="00C2525C">
        <w:rPr>
          <w:rFonts w:ascii="Times New Roman" w:hAnsi="Times New Roman" w:cs="Times New Roman"/>
          <w:color w:val="002060"/>
          <w:sz w:val="16"/>
          <w:szCs w:val="16"/>
        </w:rPr>
        <w:t xml:space="preserve"> </w:t>
      </w:r>
      <w:r w:rsidRPr="00C2525C">
        <w:rPr>
          <w:rFonts w:ascii="Times New Roman" w:hAnsi="Times New Roman" w:cs="Times New Roman"/>
          <w:color w:val="002060"/>
          <w:sz w:val="16"/>
          <w:szCs w:val="16"/>
        </w:rPr>
        <w:t>чертеж № 696). Акт испытания крепления был Вам представлен,</w:t>
      </w:r>
      <w:r w:rsidR="00001501" w:rsidRPr="00C2525C">
        <w:rPr>
          <w:rFonts w:ascii="Times New Roman" w:hAnsi="Times New Roman" w:cs="Times New Roman"/>
          <w:color w:val="002060"/>
          <w:sz w:val="16"/>
          <w:szCs w:val="16"/>
        </w:rPr>
        <w:t xml:space="preserve"> </w:t>
      </w:r>
      <w:r w:rsidRPr="00C2525C">
        <w:rPr>
          <w:rFonts w:ascii="Times New Roman" w:hAnsi="Times New Roman" w:cs="Times New Roman"/>
          <w:color w:val="002060"/>
          <w:sz w:val="16"/>
          <w:szCs w:val="16"/>
        </w:rPr>
        <w:t>одно</w:t>
      </w:r>
      <w:r w:rsidRPr="00C2525C">
        <w:rPr>
          <w:rFonts w:ascii="Times New Roman" w:hAnsi="Times New Roman" w:cs="Times New Roman"/>
          <w:color w:val="002060"/>
          <w:sz w:val="16"/>
          <w:szCs w:val="16"/>
        </w:rPr>
        <w:softHyphen/>
        <w:t>временно с честёжом № 101 лыж И-2.</w:t>
      </w:r>
    </w:p>
    <w:p w14:paraId="18A94BC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Ввиду того,что в настоящее время в заделе на ГАЗ № 8 уже имеется около 300 комплектов лыж Р1, новое крепление возможно будет ввести только приблизительно с 301 комплекта.</w:t>
      </w:r>
    </w:p>
    <w:p w14:paraId="31CD40B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ПРИЛОЖЕНИЕ: 4 синьки чеотежа № 696-1 для НК, для Произв.Ч. УВВС и 2 синьки просьба вернуть с пометкой об утверждении (8905,134).</w:t>
      </w:r>
    </w:p>
    <w:p w14:paraId="2A37F55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3FCBA3B5" w14:textId="77777777" w:rsidR="006302FA"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02542AD4" w14:textId="77777777" w:rsidR="006302FA" w:rsidRPr="00C2525C" w:rsidRDefault="006302FA"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1FBB2D9" w14:textId="77777777" w:rsidR="006302FA" w:rsidRPr="00C2525C" w:rsidRDefault="006302FA" w:rsidP="00C2525C">
      <w:pPr>
        <w:pStyle w:val="ae"/>
        <w:spacing w:before="0" w:after="0"/>
        <w:jc w:val="both"/>
        <w:rPr>
          <w:color w:val="002060"/>
          <w:sz w:val="16"/>
          <w:szCs w:val="16"/>
        </w:rPr>
      </w:pPr>
      <w:r w:rsidRPr="00C2525C">
        <w:rPr>
          <w:color w:val="002060"/>
          <w:sz w:val="16"/>
          <w:szCs w:val="16"/>
        </w:rPr>
        <w:t>27-28 сентября 1926 - очередные полигонные испытания ручного пулемета. Комиссия из-за неполадок не принимает пулемет.</w:t>
      </w:r>
    </w:p>
    <w:p w14:paraId="600912A3" w14:textId="77777777" w:rsidR="006302FA" w:rsidRPr="00C2525C" w:rsidRDefault="006302FA" w:rsidP="00C2525C">
      <w:pPr>
        <w:pStyle w:val="ae"/>
        <w:spacing w:before="0" w:after="0"/>
        <w:jc w:val="both"/>
        <w:rPr>
          <w:color w:val="002060"/>
          <w:sz w:val="16"/>
          <w:szCs w:val="16"/>
        </w:rPr>
      </w:pPr>
      <w:r w:rsidRPr="00C2525C">
        <w:rPr>
          <w:color w:val="002060"/>
          <w:sz w:val="16"/>
          <w:szCs w:val="16"/>
        </w:rPr>
        <w:t>В октябре в ходе реорганизации Военно-промышленного управления Ковровский пулеметный завод включен в состав Ружейно-пулеметного треста.</w:t>
      </w:r>
    </w:p>
    <w:p w14:paraId="571CE608" w14:textId="77777777" w:rsidR="006302FA" w:rsidRPr="00C2525C" w:rsidRDefault="006302FA" w:rsidP="00C2525C">
      <w:pPr>
        <w:pStyle w:val="ae"/>
        <w:spacing w:before="0" w:after="0"/>
        <w:jc w:val="both"/>
        <w:rPr>
          <w:color w:val="002060"/>
          <w:sz w:val="16"/>
          <w:szCs w:val="16"/>
        </w:rPr>
      </w:pPr>
      <w:r w:rsidRPr="00C2525C">
        <w:rPr>
          <w:color w:val="002060"/>
          <w:sz w:val="16"/>
          <w:szCs w:val="16"/>
        </w:rPr>
        <w:t>Приказом по Военно-промышленному управлению должность управляющего заводом переименована в должность директора. Директором продолжает работать И.И.</w:t>
      </w:r>
    </w:p>
    <w:p w14:paraId="0AB1B38D" w14:textId="77777777" w:rsidR="006302FA" w:rsidRPr="00C2525C" w:rsidRDefault="006302FA" w:rsidP="00C2525C">
      <w:pPr>
        <w:pStyle w:val="ae"/>
        <w:spacing w:before="0" w:after="0"/>
        <w:jc w:val="both"/>
        <w:rPr>
          <w:color w:val="002060"/>
          <w:sz w:val="16"/>
          <w:szCs w:val="16"/>
        </w:rPr>
      </w:pPr>
      <w:r w:rsidRPr="00C2525C">
        <w:rPr>
          <w:color w:val="002060"/>
          <w:sz w:val="16"/>
          <w:szCs w:val="16"/>
        </w:rPr>
        <w:t>Помощнику заведующего валовым производством П.Ф. Салину и токарю М.Ф. Асташеву объявлена благодарность за технические усовершенствования при изготовлении деталей для спаренной пулеметной авиаустановки. Введена новая форма пропусков на завод - с фотографиями работников (12221).</w:t>
      </w:r>
    </w:p>
    <w:p w14:paraId="5E41D840" w14:textId="77777777" w:rsidR="006302FA" w:rsidRPr="00C2525C" w:rsidRDefault="006302FA" w:rsidP="00C2525C">
      <w:pPr>
        <w:pStyle w:val="ae"/>
        <w:spacing w:before="0" w:after="0"/>
        <w:jc w:val="both"/>
        <w:rPr>
          <w:color w:val="002060"/>
          <w:sz w:val="16"/>
          <w:szCs w:val="16"/>
        </w:rPr>
      </w:pPr>
    </w:p>
    <w:p w14:paraId="1F11F9A7" w14:textId="77777777" w:rsidR="006302FA" w:rsidRPr="00C2525C" w:rsidRDefault="006302FA"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27 сентября 1926 г. из справки Президиума Ленинградского губернского совета профсоюзов о забастовках и их причинах в Ленинграде и Ленинградской губернии</w:t>
      </w:r>
    </w:p>
    <w:p w14:paraId="0FA32C73" w14:textId="77777777" w:rsidR="006302FA" w:rsidRPr="00C2525C" w:rsidRDefault="006302FA"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 последний год было 17 забастовок с количеством предприятий - 21. Характерные из них: на Путиловском заводе (причина -недовольство расценками) и на Металлическом заводе (причина - требование дополнительных отпусков). И в том, и в другом случае было недовольство рабочих администрацией. Завкомы в обоих случаях не смогли своевременно учесть настроения масс и предупредить стачку. Проф- и партактив участвовали в этих стачках. Забастовка на Металлическом заводе явилась следствием недостаточно обоснованного упорства администрации, причем в результате администрация пошла фактически на большее, чем выдвигал [проф]союз.</w:t>
      </w:r>
    </w:p>
    <w:p w14:paraId="01ECF4C6" w14:textId="77777777" w:rsidR="006302FA" w:rsidRPr="00C2525C" w:rsidRDefault="006302FA"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Серьезная забастовка была еще на трех крупных торфоразработках, охватившая 2 200 торфяников. Основной мотив забастовки - необоснованное повышение норм выработки, не только не сохранившее старых расценок, но и давшее понижение их; при этом стоимость продовольствия повысилась на 20%. Лишь введенное по </w:t>
      </w:r>
      <w:r w:rsidRPr="00C2525C">
        <w:rPr>
          <w:rFonts w:ascii="Times New Roman" w:hAnsi="Times New Roman" w:cs="Times New Roman"/>
          <w:color w:val="002060"/>
          <w:sz w:val="16"/>
          <w:szCs w:val="16"/>
        </w:rPr>
        <w:lastRenderedPageBreak/>
        <w:t>предложению Областного Бюро ВЦСПС премирование несколько смягчило положение, но все-таки весь сезон был сорван. (Подробный материал по поводу этих забастовок был в свое время послан ВЦСПС.)1</w:t>
      </w:r>
    </w:p>
    <w:p w14:paraId="7A76FDDC" w14:textId="77777777" w:rsidR="006302FA" w:rsidRPr="00C2525C" w:rsidRDefault="006302FA"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ЦГАИПДСПб</w:t>
      </w:r>
      <w:r w:rsidRPr="00C2525C">
        <w:rPr>
          <w:rFonts w:ascii="Times New Roman" w:hAnsi="Times New Roman" w:cs="Times New Roman"/>
          <w:color w:val="002060"/>
          <w:sz w:val="16"/>
          <w:szCs w:val="16"/>
          <w:lang w:val="en-US"/>
        </w:rPr>
        <w:t xml:space="preserve">. </w:t>
      </w:r>
      <w:r w:rsidRPr="00C2525C">
        <w:rPr>
          <w:rFonts w:ascii="Times New Roman" w:hAnsi="Times New Roman" w:cs="Times New Roman"/>
          <w:color w:val="002060"/>
          <w:sz w:val="16"/>
          <w:szCs w:val="16"/>
        </w:rPr>
        <w:t>Ф</w:t>
      </w:r>
      <w:r w:rsidRPr="00C2525C">
        <w:rPr>
          <w:rFonts w:ascii="Times New Roman" w:hAnsi="Times New Roman" w:cs="Times New Roman"/>
          <w:color w:val="002060"/>
          <w:sz w:val="16"/>
          <w:szCs w:val="16"/>
          <w:lang w:val="en-US"/>
        </w:rPr>
        <w:t xml:space="preserve">. 457, on. 1, </w:t>
      </w:r>
      <w:r w:rsidRPr="00C2525C">
        <w:rPr>
          <w:rFonts w:ascii="Times New Roman" w:hAnsi="Times New Roman" w:cs="Times New Roman"/>
          <w:color w:val="002060"/>
          <w:sz w:val="16"/>
          <w:szCs w:val="16"/>
        </w:rPr>
        <w:t>д</w:t>
      </w:r>
      <w:r w:rsidRPr="00C2525C">
        <w:rPr>
          <w:rFonts w:ascii="Times New Roman" w:hAnsi="Times New Roman" w:cs="Times New Roman"/>
          <w:color w:val="002060"/>
          <w:sz w:val="16"/>
          <w:szCs w:val="16"/>
          <w:lang w:val="en-US"/>
        </w:rPr>
        <w:t xml:space="preserve">. 93, </w:t>
      </w:r>
      <w:r w:rsidRPr="00C2525C">
        <w:rPr>
          <w:rFonts w:ascii="Times New Roman" w:hAnsi="Times New Roman" w:cs="Times New Roman"/>
          <w:color w:val="002060"/>
          <w:sz w:val="16"/>
          <w:szCs w:val="16"/>
        </w:rPr>
        <w:t>л</w:t>
      </w:r>
      <w:r w:rsidRPr="00C2525C">
        <w:rPr>
          <w:rFonts w:ascii="Times New Roman" w:hAnsi="Times New Roman" w:cs="Times New Roman"/>
          <w:color w:val="002060"/>
          <w:sz w:val="16"/>
          <w:szCs w:val="16"/>
          <w:lang w:val="en-US"/>
        </w:rPr>
        <w:t xml:space="preserve">. 52. </w:t>
      </w:r>
      <w:r w:rsidRPr="00C2525C">
        <w:rPr>
          <w:rFonts w:ascii="Times New Roman" w:hAnsi="Times New Roman" w:cs="Times New Roman"/>
          <w:color w:val="002060"/>
          <w:sz w:val="16"/>
          <w:szCs w:val="16"/>
        </w:rPr>
        <w:t>Отпуск. Машинопись (12214).</w:t>
      </w:r>
    </w:p>
    <w:p w14:paraId="41F5C807" w14:textId="77777777" w:rsidR="006302FA" w:rsidRPr="00C2525C" w:rsidRDefault="006302FA" w:rsidP="00C2525C">
      <w:pPr>
        <w:spacing w:after="0" w:line="240" w:lineRule="auto"/>
        <w:jc w:val="both"/>
        <w:rPr>
          <w:rFonts w:ascii="Times New Roman" w:hAnsi="Times New Roman" w:cs="Times New Roman"/>
          <w:color w:val="002060"/>
          <w:sz w:val="16"/>
          <w:szCs w:val="16"/>
        </w:rPr>
      </w:pPr>
    </w:p>
    <w:p w14:paraId="0D077CB4"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7347B5C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211613A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28 сентября 1926 Протоколы заседаний Президиума ВСНХ. Протокол № 15 заседания Президиума Промплана ВСНХ СССР, п. 30. Слушали: пятилетний план развития Авиатреста. Постановили: принять к сведению и не об</w:t>
      </w:r>
      <w:r w:rsidRPr="00C2525C">
        <w:rPr>
          <w:rFonts w:ascii="Times New Roman" w:hAnsi="Times New Roman" w:cs="Times New Roman"/>
          <w:color w:val="002060"/>
          <w:sz w:val="16"/>
          <w:szCs w:val="16"/>
        </w:rPr>
        <w:softHyphen/>
        <w:t>суждать до составления общей сводной пятилетней гипотезы развития промышленности. (РГАЭ. Ф. 3429. Оп. 3. Д. 1606. Л. 381-383.) (10711,648).</w:t>
      </w:r>
    </w:p>
    <w:p w14:paraId="66FBA3B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5EC54F7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сентябре (28 в Гребном порту - 92,372 или 23 с участием А.С.Мелнитского - 641,170) 1926 состоялся первый полет МР-2 Д.П.Г. - через месяц - в октябре (19 - 99,130) 1926 состоялась сдача на гос. испытания, но неопытный в гидросамолетах летчик - разбил и погиб (80,252).</w:t>
      </w:r>
    </w:p>
    <w:p w14:paraId="528779B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другим данным попробовал МУ-1 и МУР-1 - разбил (92,372).</w:t>
      </w:r>
    </w:p>
    <w:p w14:paraId="3254BB9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третьим данным испытания МР-2 и гибель пилота были летом 1926.</w:t>
      </w:r>
    </w:p>
    <w:p w14:paraId="77AC86F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0C26AA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28 сентября 1926 г. Авиатрест издал приказ о вы</w:t>
      </w:r>
      <w:r w:rsidRPr="00C2525C">
        <w:rPr>
          <w:rFonts w:ascii="Times New Roman" w:hAnsi="Times New Roman" w:cs="Times New Roman"/>
          <w:color w:val="002060"/>
          <w:sz w:val="16"/>
          <w:szCs w:val="16"/>
        </w:rPr>
        <w:softHyphen/>
        <w:t>делении из состава завода № 1 опытного отдела и о преобразовании его в Отдел сухопутного самолетостро</w:t>
      </w:r>
      <w:r w:rsidRPr="00C2525C">
        <w:rPr>
          <w:rFonts w:ascii="Times New Roman" w:hAnsi="Times New Roman" w:cs="Times New Roman"/>
          <w:color w:val="002060"/>
          <w:sz w:val="16"/>
          <w:szCs w:val="16"/>
        </w:rPr>
        <w:softHyphen/>
        <w:t>ения (ОСС) ЦКБ Авиатреста, причем заведующий Отделом непосредственно подчинялся техническому директору Авиатреста. Благодаря этому конструк</w:t>
      </w:r>
      <w:r w:rsidRPr="00C2525C">
        <w:rPr>
          <w:rFonts w:ascii="Times New Roman" w:hAnsi="Times New Roman" w:cs="Times New Roman"/>
          <w:color w:val="002060"/>
          <w:sz w:val="16"/>
          <w:szCs w:val="16"/>
        </w:rPr>
        <w:softHyphen/>
        <w:t>торский коллектив численно вырос, стал способен ре</w:t>
      </w:r>
      <w:r w:rsidRPr="00C2525C">
        <w:rPr>
          <w:rFonts w:ascii="Times New Roman" w:hAnsi="Times New Roman" w:cs="Times New Roman"/>
          <w:color w:val="002060"/>
          <w:sz w:val="16"/>
          <w:szCs w:val="16"/>
        </w:rPr>
        <w:softHyphen/>
        <w:t>шать более сложные и разнообразные задачи. По состоянию на 1 сентября 1927 г. в ОСС насчитывалось 164 человека, из них 62 - в конструкторском полуотделе. Общая структура ОСС повторяла структуру опыт</w:t>
      </w:r>
      <w:r w:rsidRPr="00C2525C">
        <w:rPr>
          <w:rFonts w:ascii="Times New Roman" w:hAnsi="Times New Roman" w:cs="Times New Roman"/>
          <w:color w:val="002060"/>
          <w:sz w:val="16"/>
          <w:szCs w:val="16"/>
        </w:rPr>
        <w:softHyphen/>
        <w:t>ного отдела. Одновременно был создан Отдел морского самолето</w:t>
      </w:r>
      <w:r w:rsidRPr="00C2525C">
        <w:rPr>
          <w:rFonts w:ascii="Times New Roman" w:hAnsi="Times New Roman" w:cs="Times New Roman"/>
          <w:color w:val="002060"/>
          <w:sz w:val="16"/>
          <w:szCs w:val="16"/>
        </w:rPr>
        <w:softHyphen/>
        <w:t>строения (ОМОС) во главе с Григоровичем и Отдел опытного моторостроения (ОМО) (заведующий А.А.Бессонов). Все указанные отделы являлись независи</w:t>
      </w:r>
      <w:r w:rsidRPr="00C2525C">
        <w:rPr>
          <w:rFonts w:ascii="Times New Roman" w:hAnsi="Times New Roman" w:cs="Times New Roman"/>
          <w:color w:val="002060"/>
          <w:sz w:val="16"/>
          <w:szCs w:val="16"/>
        </w:rPr>
        <w:softHyphen/>
        <w:t>мыми друг от друга и от дирекций заводов, но объединя</w:t>
      </w:r>
      <w:r w:rsidRPr="00C2525C">
        <w:rPr>
          <w:rFonts w:ascii="Times New Roman" w:hAnsi="Times New Roman" w:cs="Times New Roman"/>
          <w:color w:val="002060"/>
          <w:sz w:val="16"/>
          <w:szCs w:val="16"/>
        </w:rPr>
        <w:softHyphen/>
        <w:t>лись в Центральное конструкторское бюро Авиатреста на правах структурных подразделений. Конструкторская часть Авиатреста упразднялась. Считалось, что такая ор</w:t>
      </w:r>
      <w:r w:rsidRPr="00C2525C">
        <w:rPr>
          <w:rFonts w:ascii="Times New Roman" w:hAnsi="Times New Roman" w:cs="Times New Roman"/>
          <w:color w:val="002060"/>
          <w:sz w:val="16"/>
          <w:szCs w:val="16"/>
        </w:rPr>
        <w:softHyphen/>
        <w:t>ганизация позволит гибко и взаимосвязано управлять процессом проектирования новых машин в масштабах всего Авиатреста (10667).</w:t>
      </w:r>
    </w:p>
    <w:p w14:paraId="2D834A7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0CD5682"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Внешняя политика:</w:t>
      </w:r>
    </w:p>
    <w:p w14:paraId="007C7C7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2BEABE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28 сентября 1926 был подписан пакт о ненападении с Литвой (1348,241).</w:t>
      </w:r>
    </w:p>
    <w:p w14:paraId="27D5A73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A7DD129"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57CDF15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12B0F34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29 сентября 1926 состоялось заседание Техсовета Авиатреста (Протокол 3) и рассмотрели вопросы: 2. а) Доклад Зав. Сухопутным отделом КБ по опытным самолетам Н.Н.П. о смете и планировке на 1926/27 - смету и планировку приняли без изменения; б) Доклад Зав. Морским отделом КБ по опытным самолетам Д.П.Г. о смете и планировке на 1926/27 - смету и планировку приняли без изменения; 3. Гамбург внес предложение рассмотреть вопрос о нецелесообразности постройки бомбовоза под 2 М5 и предложил под более мощные - постановили просить УВВС обсудить задание на бомбовоз под более мощные моторы; 5. Об эскизном проекте У2-М11, представленным ОСС - решили рассмотреть на следующем (2279).</w:t>
      </w:r>
    </w:p>
    <w:p w14:paraId="2971754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ПРОТОКОЛ № 3</w:t>
      </w:r>
    </w:p>
    <w:p w14:paraId="00AD357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ЗАСЕДАНИЯ ТЕХНИЧЕСКОГО СОВЕТА от 29 Сентября 26 г.</w:t>
      </w:r>
    </w:p>
    <w:p w14:paraId="0FE97FD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Председатель:</w:t>
      </w:r>
      <w:r w:rsidRPr="00C2525C">
        <w:rPr>
          <w:rFonts w:ascii="Times New Roman" w:hAnsi="Times New Roman" w:cs="Times New Roman"/>
          <w:color w:val="002060"/>
          <w:sz w:val="16"/>
          <w:szCs w:val="16"/>
        </w:rPr>
        <w:tab/>
        <w:t>ГАМБУРГ</w:t>
      </w:r>
    </w:p>
    <w:p w14:paraId="0BDADC0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Члены:</w:t>
      </w:r>
      <w:r w:rsidRPr="00C2525C">
        <w:rPr>
          <w:rFonts w:ascii="Times New Roman" w:hAnsi="Times New Roman" w:cs="Times New Roman"/>
          <w:color w:val="002060"/>
          <w:sz w:val="16"/>
          <w:szCs w:val="16"/>
        </w:rPr>
        <w:tab/>
        <w:t>ЧУДАКОВ, ТУПОЛЕВ</w:t>
      </w:r>
    </w:p>
    <w:p w14:paraId="663824B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Присутствуют:</w:t>
      </w:r>
    </w:p>
    <w:p w14:paraId="12E46D3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от НАМИ - КЛИМОВ</w:t>
      </w:r>
    </w:p>
    <w:p w14:paraId="603E76C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от ЦКБ - ГРИГОРОВИЧ, ПОЛИКАРПОВ</w:t>
      </w:r>
    </w:p>
    <w:p w14:paraId="575E7E3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от П/Отдела Опытного Строительства - ВЕЙЦЕР, ШИШМАРЕВ</w:t>
      </w:r>
    </w:p>
    <w:p w14:paraId="5F1BDA7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Ученый Секретарь</w:t>
      </w:r>
      <w:r w:rsidRPr="00C2525C">
        <w:rPr>
          <w:rFonts w:ascii="Times New Roman" w:hAnsi="Times New Roman" w:cs="Times New Roman"/>
          <w:color w:val="002060"/>
          <w:sz w:val="16"/>
          <w:szCs w:val="16"/>
        </w:rPr>
        <w:tab/>
        <w:t>КАЛИНИН</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637"/>
        <w:gridCol w:w="5573"/>
      </w:tblGrid>
      <w:tr w:rsidR="00BD609C" w:rsidRPr="00C2525C" w14:paraId="546752ED" w14:textId="77777777">
        <w:tc>
          <w:tcPr>
            <w:tcW w:w="5637" w:type="dxa"/>
            <w:tcBorders>
              <w:top w:val="single" w:sz="12" w:space="0" w:color="auto"/>
            </w:tcBorders>
          </w:tcPr>
          <w:p w14:paraId="4A99F28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Слушали</w:t>
            </w:r>
          </w:p>
        </w:tc>
        <w:tc>
          <w:tcPr>
            <w:tcW w:w="5573" w:type="dxa"/>
            <w:tcBorders>
              <w:top w:val="single" w:sz="12" w:space="0" w:color="auto"/>
            </w:tcBorders>
          </w:tcPr>
          <w:p w14:paraId="0EFB292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Постановили</w:t>
            </w:r>
          </w:p>
        </w:tc>
      </w:tr>
      <w:tr w:rsidR="00BD609C" w:rsidRPr="00C2525C" w14:paraId="006F7B2E" w14:textId="77777777">
        <w:tc>
          <w:tcPr>
            <w:tcW w:w="5637" w:type="dxa"/>
          </w:tcPr>
          <w:p w14:paraId="1AE5350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Утверждение протокола № 2 предыдущего заседания Техсовета</w:t>
            </w:r>
          </w:p>
        </w:tc>
        <w:tc>
          <w:tcPr>
            <w:tcW w:w="5573" w:type="dxa"/>
          </w:tcPr>
          <w:p w14:paraId="6630FD3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I. Утвердить</w:t>
            </w:r>
          </w:p>
        </w:tc>
      </w:tr>
      <w:tr w:rsidR="00BD609C" w:rsidRPr="00C2525C" w14:paraId="6F33DB84" w14:textId="77777777">
        <w:tc>
          <w:tcPr>
            <w:tcW w:w="5637" w:type="dxa"/>
          </w:tcPr>
          <w:p w14:paraId="4FD556C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 Доклад Зав. Сухопутным Отделом ЦКБ по опытному самолетостроению инж. ПОЛИКАРПОВА, смете и планировке работ на. 1926-27 операц. Год.</w:t>
            </w:r>
          </w:p>
          <w:p w14:paraId="466EB33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Докладчик подробно оста</w:t>
            </w:r>
            <w:r w:rsidRPr="00C2525C">
              <w:rPr>
                <w:rFonts w:ascii="Times New Roman" w:hAnsi="Times New Roman" w:cs="Times New Roman"/>
                <w:color w:val="002060"/>
                <w:sz w:val="16"/>
                <w:szCs w:val="16"/>
              </w:rPr>
              <w:softHyphen/>
              <w:t>ется на стоимости и планировке работ по каждому объекту, осветив в конце доклада общие условия работ в смысле положения помещениями, наличием технического персонала и рабочей силы и нормами оплаты труда. В процессе доклада членами Совета возбужден ряд вопросов общего характера, а именно:</w:t>
            </w:r>
          </w:p>
          <w:p w14:paraId="1FDDF64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 ЧУДАКОВ - обращает внимание на сравнительно низкий уровень накладных расходов по с сравнению с серийным производством и необходимость их выявления.</w:t>
            </w:r>
          </w:p>
          <w:p w14:paraId="213E15E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 ТУПОЛЕВ - указывает на необходимость для достижения как можно лучших результатов более глубокой проработки проектов хотя бы и ценой некоторого повышения их стоимости</w:t>
            </w:r>
          </w:p>
          <w:p w14:paraId="65DC02E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 Харламов обращает внимание на необходимость обеспечения Сухопутного Отдела соответствующего об"ема ангаров для сборки больших самолетов.</w:t>
            </w:r>
          </w:p>
          <w:p w14:paraId="4468680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 ТУПОЛЕВ - возбуждает вопрос о том, чем кончается работа конструкторских Бюро - разработкой рабочих чертежей серийной машины...</w:t>
            </w:r>
          </w:p>
          <w:p w14:paraId="746AD38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 ЧУДАКОВ указывает на неправильность системы оплаты рабо</w:t>
            </w:r>
            <w:r w:rsidRPr="00C2525C">
              <w:rPr>
                <w:rFonts w:ascii="Times New Roman" w:hAnsi="Times New Roman" w:cs="Times New Roman"/>
                <w:color w:val="002060"/>
                <w:sz w:val="16"/>
                <w:szCs w:val="16"/>
              </w:rPr>
              <w:softHyphen/>
              <w:t>чих опытной мастерской по среднему приработку производствен</w:t>
            </w:r>
            <w:r w:rsidRPr="00C2525C">
              <w:rPr>
                <w:rFonts w:ascii="Times New Roman" w:hAnsi="Times New Roman" w:cs="Times New Roman"/>
                <w:color w:val="002060"/>
                <w:sz w:val="16"/>
                <w:szCs w:val="16"/>
              </w:rPr>
              <w:softHyphen/>
              <w:t>ных рабочих.</w:t>
            </w:r>
          </w:p>
          <w:p w14:paraId="4141510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Т.т. ЧУДАКОВ и ТУПОЛЕВ обращают внимание на неравномерность распределения числа рабочих часов, по срокам планировки, с чем соглашается и докладчик, объясняя, что имеющаяся неравномерность в действительности отчасти выравниввается путем ма</w:t>
            </w:r>
            <w:r w:rsidRPr="00C2525C">
              <w:rPr>
                <w:rFonts w:ascii="Times New Roman" w:hAnsi="Times New Roman" w:cs="Times New Roman"/>
                <w:color w:val="002060"/>
                <w:sz w:val="16"/>
                <w:szCs w:val="16"/>
              </w:rPr>
              <w:softHyphen/>
              <w:t>неврирования планировкой, т.к. представленную планировку надо рассматривать как идеальную картину, которая при-практиче</w:t>
            </w:r>
            <w:r w:rsidRPr="00C2525C">
              <w:rPr>
                <w:rFonts w:ascii="Times New Roman" w:hAnsi="Times New Roman" w:cs="Times New Roman"/>
                <w:color w:val="002060"/>
                <w:sz w:val="16"/>
                <w:szCs w:val="16"/>
              </w:rPr>
              <w:softHyphen/>
              <w:t>ском применении конечно пре</w:t>
            </w:r>
            <w:r w:rsidRPr="00C2525C">
              <w:rPr>
                <w:rFonts w:ascii="Times New Roman" w:hAnsi="Times New Roman" w:cs="Times New Roman"/>
                <w:color w:val="002060"/>
                <w:sz w:val="16"/>
                <w:szCs w:val="16"/>
              </w:rPr>
              <w:softHyphen/>
              <w:t>терпит некоторые изменения. Кроме того, могущий оказаться избыток рабочей силы сможет быть использован на невошедших в планировку работах /например статические испытания/ или скомпенсированным единовременным увольнением в декретированный отпуск.</w:t>
            </w:r>
          </w:p>
          <w:p w14:paraId="01CE974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 ГАМБУРГ - возбуждает во</w:t>
            </w:r>
            <w:r w:rsidRPr="00C2525C">
              <w:rPr>
                <w:rFonts w:ascii="Times New Roman" w:hAnsi="Times New Roman" w:cs="Times New Roman"/>
                <w:color w:val="002060"/>
                <w:sz w:val="16"/>
                <w:szCs w:val="16"/>
              </w:rPr>
              <w:softHyphen/>
              <w:t>прос о необходимости исполь</w:t>
            </w:r>
            <w:r w:rsidRPr="00C2525C">
              <w:rPr>
                <w:rFonts w:ascii="Times New Roman" w:hAnsi="Times New Roman" w:cs="Times New Roman"/>
                <w:color w:val="002060"/>
                <w:sz w:val="16"/>
                <w:szCs w:val="16"/>
              </w:rPr>
              <w:softHyphen/>
              <w:t>зования при проектировании и постройке опытных самолетов материалов стандартных качеств и размеров.</w:t>
            </w:r>
          </w:p>
          <w:p w14:paraId="6D8DF31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 Доклад Заведующего Морским Отделом ЦКБ по опытному самолетостроению инж. ГРИГОРОВИЧА., по смете о планировке работ на 26-27 операционю год. Докладчик подробно останавливается на стоимости и планировке работ по каждой отдельной конструк</w:t>
            </w:r>
            <w:r w:rsidRPr="00C2525C">
              <w:rPr>
                <w:rFonts w:ascii="Times New Roman" w:hAnsi="Times New Roman" w:cs="Times New Roman"/>
                <w:color w:val="002060"/>
                <w:sz w:val="16"/>
                <w:szCs w:val="16"/>
              </w:rPr>
              <w:softHyphen/>
              <w:t xml:space="preserve">ции, останавливаясь на условиях работ истекшего года к указывая, что они </w:t>
            </w:r>
            <w:r w:rsidRPr="00C2525C">
              <w:rPr>
                <w:rFonts w:ascii="Times New Roman" w:hAnsi="Times New Roman" w:cs="Times New Roman"/>
                <w:color w:val="002060"/>
                <w:sz w:val="16"/>
                <w:szCs w:val="16"/>
                <w:vertAlign w:val="superscript"/>
              </w:rPr>
              <w:t>:</w:t>
            </w:r>
            <w:r w:rsidRPr="00C2525C">
              <w:rPr>
                <w:rFonts w:ascii="Times New Roman" w:hAnsi="Times New Roman" w:cs="Times New Roman"/>
                <w:color w:val="002060"/>
                <w:sz w:val="16"/>
                <w:szCs w:val="16"/>
              </w:rPr>
              <w:t xml:space="preserve">были весьма </w:t>
            </w:r>
            <w:r w:rsidRPr="00C2525C">
              <w:rPr>
                <w:rFonts w:ascii="Times New Roman" w:hAnsi="Times New Roman" w:cs="Times New Roman"/>
                <w:color w:val="002060"/>
                <w:sz w:val="16"/>
                <w:szCs w:val="16"/>
              </w:rPr>
              <w:lastRenderedPageBreak/>
              <w:t>неблагоприятны для опытного Строительства, это явление, по мнению докладчика, в значитель</w:t>
            </w:r>
            <w:r w:rsidRPr="00C2525C">
              <w:rPr>
                <w:rFonts w:ascii="Times New Roman" w:hAnsi="Times New Roman" w:cs="Times New Roman"/>
                <w:color w:val="002060"/>
                <w:sz w:val="16"/>
                <w:szCs w:val="16"/>
              </w:rPr>
              <w:softHyphen/>
              <w:t>ной степени зависело от мало</w:t>
            </w:r>
            <w:r w:rsidRPr="00C2525C">
              <w:rPr>
                <w:rFonts w:ascii="Times New Roman" w:hAnsi="Times New Roman" w:cs="Times New Roman"/>
                <w:color w:val="002060"/>
                <w:sz w:val="16"/>
                <w:szCs w:val="16"/>
              </w:rPr>
              <w:softHyphen/>
              <w:t>го об"ема ГАЗа № 3 "Красный Летчик", почему Опытный Отдел являлся для него тяжелой обу</w:t>
            </w:r>
            <w:r w:rsidRPr="00C2525C">
              <w:rPr>
                <w:rFonts w:ascii="Times New Roman" w:hAnsi="Times New Roman" w:cs="Times New Roman"/>
                <w:color w:val="002060"/>
                <w:sz w:val="16"/>
                <w:szCs w:val="16"/>
              </w:rPr>
              <w:softHyphen/>
              <w:t>зой и в финансовом и в снабжеческом отношении. Постоян</w:t>
            </w:r>
            <w:r w:rsidRPr="00C2525C">
              <w:rPr>
                <w:rFonts w:ascii="Times New Roman" w:hAnsi="Times New Roman" w:cs="Times New Roman"/>
                <w:color w:val="002060"/>
                <w:sz w:val="16"/>
                <w:szCs w:val="16"/>
              </w:rPr>
              <w:softHyphen/>
              <w:t xml:space="preserve">но возникали затруднения в приглашении </w:t>
            </w:r>
            <w:r w:rsidRPr="00C2525C">
              <w:rPr>
                <w:rFonts w:ascii="Times New Roman" w:hAnsi="Times New Roman" w:cs="Times New Roman"/>
                <w:color w:val="002060"/>
                <w:sz w:val="16"/>
                <w:szCs w:val="16"/>
                <w:vertAlign w:val="superscript"/>
              </w:rPr>
              <w:t>:</w:t>
            </w:r>
            <w:r w:rsidRPr="00C2525C">
              <w:rPr>
                <w:rFonts w:ascii="Times New Roman" w:hAnsi="Times New Roman" w:cs="Times New Roman"/>
                <w:color w:val="002060"/>
                <w:sz w:val="16"/>
                <w:szCs w:val="16"/>
              </w:rPr>
              <w:t>необходимого тех</w:t>
            </w:r>
            <w:r w:rsidRPr="00C2525C">
              <w:rPr>
                <w:rFonts w:ascii="Times New Roman" w:hAnsi="Times New Roman" w:cs="Times New Roman"/>
                <w:color w:val="002060"/>
                <w:sz w:val="16"/>
                <w:szCs w:val="16"/>
              </w:rPr>
              <w:softHyphen/>
              <w:t>нического персонала /не дава</w:t>
            </w:r>
            <w:r w:rsidRPr="00C2525C">
              <w:rPr>
                <w:rFonts w:ascii="Times New Roman" w:hAnsi="Times New Roman" w:cs="Times New Roman"/>
                <w:color w:val="002060"/>
                <w:sz w:val="16"/>
                <w:szCs w:val="16"/>
              </w:rPr>
              <w:softHyphen/>
              <w:t>ли сборочного мастера/, с тарификацией выдвигаю</w:t>
            </w:r>
            <w:r w:rsidRPr="00C2525C">
              <w:rPr>
                <w:rFonts w:ascii="Times New Roman" w:hAnsi="Times New Roman" w:cs="Times New Roman"/>
                <w:color w:val="002060"/>
                <w:sz w:val="16"/>
                <w:szCs w:val="16"/>
              </w:rPr>
              <w:softHyphen/>
              <w:t>щихся молодых работников, сред -ний приработок рабочих Опытного Отдела был ниже приработка серийного произзодства. Рабочая плошадь Отдела и...</w:t>
            </w:r>
          </w:p>
          <w:p w14:paraId="79B41FC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...главное всегда было неудовлетворительное финансирование и снабжение работ Отдела.</w:t>
            </w:r>
          </w:p>
          <w:p w14:paraId="0E335B3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процессе обсуждения доклада членами Совета возбуждается ряд замечаний и вопросов, а именно:</w:t>
            </w:r>
          </w:p>
          <w:p w14:paraId="633F7C6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 ТУПОЛЕВ - указывает на более высокую расценку по смете работ Морского Отдела против расценок СухопутногоОтдела.</w:t>
            </w:r>
          </w:p>
          <w:p w14:paraId="1593C44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 ГРИГОРОВИЧ дает объяснение, что это объясняется, несмотря на одинаковый тарифный пояс, более высоким заработком рабочих и служащих Ленинградских заводов, благодаря чему пришлось несколько снизить число назначенных по данную работу часов против однородных работ сухопутного отдела.</w:t>
            </w:r>
          </w:p>
          <w:p w14:paraId="60DD70E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 Туполев выражает сомнение в правильности сроков, намеченных в планировке для работ по самоту МУ-1, указывая, что МРШ /бывш. ? строился 7 месяце в, а на МУ1 назначено 10.</w:t>
            </w:r>
          </w:p>
          <w:p w14:paraId="2A40D54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 ГРИГОРОВИЧ объясняет, что работы по МРШ несколько затянулись благодаря общим неблагоприятным условиям работы, изложенным выше.</w:t>
            </w:r>
          </w:p>
          <w:p w14:paraId="14423D8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 ХАРЛАМОВ отличает некоторую форсировку работ по корабельному самолету.</w:t>
            </w:r>
          </w:p>
        </w:tc>
        <w:tc>
          <w:tcPr>
            <w:tcW w:w="5573" w:type="dxa"/>
          </w:tcPr>
          <w:p w14:paraId="4C3F949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I/ Смету по Сухопутному Отделу КБ по самолетостроению, представленную П/Отделом Опытного Строительства принять без изменений, причем введен</w:t>
            </w:r>
            <w:r w:rsidRPr="00C2525C">
              <w:rPr>
                <w:rFonts w:ascii="Times New Roman" w:hAnsi="Times New Roman" w:cs="Times New Roman"/>
                <w:color w:val="002060"/>
                <w:sz w:val="16"/>
                <w:szCs w:val="16"/>
              </w:rPr>
              <w:softHyphen/>
              <w:t>ную в таковую .стоимость работ по самоле ту Б1-2М5 - считать оставленной в резерве до окончательного выяснения заданий НК УВВС на этот самолет.</w:t>
            </w:r>
          </w:p>
          <w:p w14:paraId="3E33A32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Признать, что исчисленный по смете в размере 115% процёнт накладных расходов в связи с переходом Опытных Отделов заводов на положение само</w:t>
            </w:r>
            <w:r w:rsidRPr="00C2525C">
              <w:rPr>
                <w:rFonts w:ascii="Times New Roman" w:hAnsi="Times New Roman" w:cs="Times New Roman"/>
                <w:color w:val="002060"/>
                <w:sz w:val="16"/>
                <w:szCs w:val="16"/>
              </w:rPr>
              <w:softHyphen/>
              <w:t>стоятельных Отделов Центрального Конструкт. Бюро. Правления недостаточно реален. Предложить Заведующим Сухопутным и Морским отделами и заводам № 1 и 3 точно выявить сумму накладных расходов на 1926-27 г.г деньгах и устано</w:t>
            </w:r>
            <w:r w:rsidRPr="00C2525C">
              <w:rPr>
                <w:rFonts w:ascii="Times New Roman" w:hAnsi="Times New Roman" w:cs="Times New Roman"/>
                <w:color w:val="002060"/>
                <w:sz w:val="16"/>
                <w:szCs w:val="16"/>
              </w:rPr>
              <w:softHyphen/>
              <w:t>вить твёрдую норму исчисления тако</w:t>
            </w:r>
            <w:r w:rsidRPr="00C2525C">
              <w:rPr>
                <w:rFonts w:ascii="Times New Roman" w:hAnsi="Times New Roman" w:cs="Times New Roman"/>
                <w:color w:val="002060"/>
                <w:sz w:val="16"/>
                <w:szCs w:val="16"/>
              </w:rPr>
              <w:softHyphen/>
              <w:t>вых, действующую на весь операцион</w:t>
            </w:r>
            <w:r w:rsidRPr="00C2525C">
              <w:rPr>
                <w:rFonts w:ascii="Times New Roman" w:hAnsi="Times New Roman" w:cs="Times New Roman"/>
                <w:color w:val="002060"/>
                <w:sz w:val="16"/>
                <w:szCs w:val="16"/>
              </w:rPr>
              <w:softHyphen/>
              <w:t>ный год, сохраняя при исчислении на</w:t>
            </w:r>
            <w:r w:rsidRPr="00C2525C">
              <w:rPr>
                <w:rFonts w:ascii="Times New Roman" w:hAnsi="Times New Roman" w:cs="Times New Roman"/>
                <w:color w:val="002060"/>
                <w:sz w:val="16"/>
                <w:szCs w:val="16"/>
              </w:rPr>
              <w:softHyphen/>
              <w:t>кладных расходов принцип наибольше</w:t>
            </w:r>
            <w:r w:rsidRPr="00C2525C">
              <w:rPr>
                <w:rFonts w:ascii="Times New Roman" w:hAnsi="Times New Roman" w:cs="Times New Roman"/>
                <w:color w:val="002060"/>
                <w:sz w:val="16"/>
                <w:szCs w:val="16"/>
              </w:rPr>
              <w:softHyphen/>
              <w:t>го благоприятствования по отношению к опытному строительству и тщательно избегая преувеличения накладывавмых на него сумм при распределении накладных расходов общих, с серийным производбтвом.</w:t>
            </w:r>
          </w:p>
          <w:p w14:paraId="5E0690D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Считать, что рабочие чертежи са</w:t>
            </w:r>
            <w:r w:rsidRPr="00C2525C">
              <w:rPr>
                <w:rFonts w:ascii="Times New Roman" w:hAnsi="Times New Roman" w:cs="Times New Roman"/>
                <w:color w:val="002060"/>
                <w:sz w:val="16"/>
                <w:szCs w:val="16"/>
              </w:rPr>
              <w:softHyphen/>
              <w:t>молетов, построенных ЦКБ разрабаты</w:t>
            </w:r>
            <w:r w:rsidRPr="00C2525C">
              <w:rPr>
                <w:rFonts w:ascii="Times New Roman" w:hAnsi="Times New Roman" w:cs="Times New Roman"/>
                <w:color w:val="002060"/>
                <w:sz w:val="16"/>
                <w:szCs w:val="16"/>
              </w:rPr>
              <w:softHyphen/>
              <w:t>ваются последним, но за счет сумм серийного производства.</w:t>
            </w:r>
          </w:p>
          <w:p w14:paraId="3CEE7B9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Представленную докладчиком плани</w:t>
            </w:r>
            <w:r w:rsidRPr="00C2525C">
              <w:rPr>
                <w:rFonts w:ascii="Times New Roman" w:hAnsi="Times New Roman" w:cs="Times New Roman"/>
                <w:color w:val="002060"/>
                <w:sz w:val="16"/>
                <w:szCs w:val="16"/>
              </w:rPr>
              <w:softHyphen/>
              <w:t>ровку принять, и считать ее материа</w:t>
            </w:r>
            <w:r w:rsidRPr="00C2525C">
              <w:rPr>
                <w:rFonts w:ascii="Times New Roman" w:hAnsi="Times New Roman" w:cs="Times New Roman"/>
                <w:color w:val="002060"/>
                <w:sz w:val="16"/>
                <w:szCs w:val="16"/>
              </w:rPr>
              <w:softHyphen/>
              <w:t>лом для предполагаемого в Декабре мес. корректирования утвержденного плана.</w:t>
            </w:r>
          </w:p>
          <w:p w14:paraId="2409202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Отметить необходимость сдвига на I месяц сроков работ по самолету И3-РТЗ и утвержденному плану, вви...</w:t>
            </w:r>
          </w:p>
          <w:p w14:paraId="0D2299F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Применяемую в настоящее время в Опытной Мастерской Опытного Отдела система ограничения размера приработка ...таковой по среней выплате рабочих ододнородных производственных мастерских завода № I считать... и предложить Зав отделом КБ выработать систему, которая основывается на оценке действительного объема работы.</w:t>
            </w:r>
          </w:p>
          <w:p w14:paraId="037A260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Предложить Зав. Отделом при проектировании опытных самолетов руководствоваться стандартами Бюро по стандартизации и нормализации ВСНХ. Признать возможным теми стандартам и проработаны, но еще не получили полной формалънои санкции ...сить из вышеуказанных ...разработанные им...</w:t>
            </w:r>
          </w:p>
          <w:p w14:paraId="001186F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 1/ Смету по Морскому опытному самолетостроению, составленную П/Отделом Опытного Строительства принять без изменений</w:t>
            </w:r>
          </w:p>
          <w:p w14:paraId="3B73F3A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Представленную докладчиком планировку работ Отдела утвердить с исправлениями, согласно следующего:</w:t>
            </w:r>
          </w:p>
          <w:p w14:paraId="6A56DE1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 Статические испытания произведены за 3 месяца до окончания постройки машины</w:t>
            </w:r>
          </w:p>
          <w:p w14:paraId="2192844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б/ Работы по катапультному самолету вести согласно плана</w:t>
            </w:r>
          </w:p>
          <w:p w14:paraId="0CE9578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Выпуск предусмотренного сметой 2-го экземполяра машины должен быть в срок от 2 до 6 месяцев в зависимости от срока выпуска 1-го экз.</w:t>
            </w:r>
          </w:p>
          <w:p w14:paraId="6ED0D28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 Исправленную планировку заведующему Морским отделом КБ представить на окончательное утверждение на одном из ближайших заседаний Совета</w:t>
            </w:r>
          </w:p>
          <w:p w14:paraId="5C296D1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Отметить, что производство специальных статических испытаний не исключает в случае необходимости заводских испытаний.</w:t>
            </w:r>
          </w:p>
          <w:p w14:paraId="3C4BFD4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Отметить, что статические испытания производятся не.. ренным сметой полов...</w:t>
            </w:r>
          </w:p>
          <w:p w14:paraId="4A405D6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...надлежит понимать не в смы</w:t>
            </w:r>
            <w:r w:rsidRPr="00C2525C">
              <w:rPr>
                <w:rFonts w:ascii="Times New Roman" w:hAnsi="Times New Roman" w:cs="Times New Roman"/>
                <w:color w:val="002060"/>
                <w:sz w:val="16"/>
                <w:szCs w:val="16"/>
              </w:rPr>
              <w:softHyphen/>
              <w:t>сле количества испытываемых частей и деталей, а в смысле стоимости и количества рабо</w:t>
            </w:r>
            <w:r w:rsidRPr="00C2525C">
              <w:rPr>
                <w:rFonts w:ascii="Times New Roman" w:hAnsi="Times New Roman" w:cs="Times New Roman"/>
                <w:color w:val="002060"/>
                <w:sz w:val="16"/>
                <w:szCs w:val="16"/>
              </w:rPr>
              <w:softHyphen/>
              <w:t>чей силы, за счет отделки, окраски, оборудования и т.д.</w:t>
            </w:r>
          </w:p>
          <w:p w14:paraId="224C966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5/Признать необходимым полное обеспечение опытного строи</w:t>
            </w:r>
            <w:r w:rsidRPr="00C2525C">
              <w:rPr>
                <w:rFonts w:ascii="Times New Roman" w:hAnsi="Times New Roman" w:cs="Times New Roman"/>
                <w:color w:val="002060"/>
                <w:sz w:val="16"/>
                <w:szCs w:val="16"/>
              </w:rPr>
              <w:softHyphen/>
              <w:t>тельства требующимися для выполнения заданий материа</w:t>
            </w:r>
            <w:r w:rsidRPr="00C2525C">
              <w:rPr>
                <w:rFonts w:ascii="Times New Roman" w:hAnsi="Times New Roman" w:cs="Times New Roman"/>
                <w:color w:val="002060"/>
                <w:sz w:val="16"/>
                <w:szCs w:val="16"/>
              </w:rPr>
              <w:softHyphen/>
              <w:t>лами, для чего Зав. Отд. КБ представить спесификации не</w:t>
            </w:r>
            <w:r w:rsidRPr="00C2525C">
              <w:rPr>
                <w:rFonts w:ascii="Times New Roman" w:hAnsi="Times New Roman" w:cs="Times New Roman"/>
                <w:color w:val="002060"/>
                <w:sz w:val="16"/>
                <w:szCs w:val="16"/>
              </w:rPr>
              <w:softHyphen/>
              <w:t>обходимых мате риалов.</w:t>
            </w:r>
          </w:p>
        </w:tc>
      </w:tr>
      <w:tr w:rsidR="00BD609C" w:rsidRPr="00C2525C" w14:paraId="2C6DD8D8" w14:textId="77777777">
        <w:tc>
          <w:tcPr>
            <w:tcW w:w="5637" w:type="dxa"/>
          </w:tcPr>
          <w:p w14:paraId="337943D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Ш. Тов. ГАМБУРГ вновит предложение рассмотреть вопрос о нецелесообразности постройки Бомбовоза под моторы М5, учитывая, что представлялось бы более правильным строить его или под 2 мотора 400-450 нр или же под 2 более мощных мотора, например РТЗ, так как моторов М5 и без того не хватает для находящихся в серийном производстве самолетов.</w:t>
            </w:r>
          </w:p>
          <w:p w14:paraId="4E2BCCA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 ПОЛЖАРПОВ высказывае т мнение, что бомбовозы смогут поступитъ в серийное производство не ранее как через 3 года и к тому времени моторы М5 устареют.</w:t>
            </w:r>
          </w:p>
          <w:p w14:paraId="0156AB5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 Харламов сообщает, что вполне разделяет высказанные точки зрения и моторы М5 предложены к усфановке на самолет по приказанию Нач. УВВС.</w:t>
            </w:r>
          </w:p>
          <w:p w14:paraId="74F8C4F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 ТУПОЛЕВ высказывает соображения, что в пользу М5 могло говорить то, что этот мотор нашего производства, вообще же говоря, бомбовоз надо перепроектировать под некоторый мотор 400-450 НР, так как тип мотора для бомбовоза не имеет особого значения,...</w:t>
            </w:r>
          </w:p>
          <w:p w14:paraId="06A8D15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 под некоторый мотор 600-650 НР, но этот вопрос должно разрешить УВВС.</w:t>
            </w:r>
          </w:p>
          <w:p w14:paraId="15747A1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 ЧУДАКОВ высказывается, что по его мнению Совет может иметь сужде</w:t>
            </w:r>
            <w:r w:rsidRPr="00C2525C">
              <w:rPr>
                <w:rFonts w:ascii="Times New Roman" w:hAnsi="Times New Roman" w:cs="Times New Roman"/>
                <w:color w:val="002060"/>
                <w:sz w:val="16"/>
                <w:szCs w:val="16"/>
              </w:rPr>
              <w:softHyphen/>
              <w:t>ние о плане, не полагаясь всецело на авторитет УВВС, должен указать на недостатки плана, если они по его мнению имеются, причем это явля</w:t>
            </w:r>
            <w:r w:rsidRPr="00C2525C">
              <w:rPr>
                <w:rFonts w:ascii="Times New Roman" w:hAnsi="Times New Roman" w:cs="Times New Roman"/>
                <w:color w:val="002060"/>
                <w:sz w:val="16"/>
                <w:szCs w:val="16"/>
              </w:rPr>
              <w:softHyphen/>
              <w:t>ется не только его правом, но и обязан</w:t>
            </w:r>
            <w:r w:rsidRPr="00C2525C">
              <w:rPr>
                <w:rFonts w:ascii="Times New Roman" w:hAnsi="Times New Roman" w:cs="Times New Roman"/>
                <w:color w:val="002060"/>
                <w:sz w:val="16"/>
                <w:szCs w:val="16"/>
              </w:rPr>
              <w:softHyphen/>
              <w:t>ностью.</w:t>
            </w:r>
          </w:p>
        </w:tc>
        <w:tc>
          <w:tcPr>
            <w:tcW w:w="5573" w:type="dxa"/>
          </w:tcPr>
          <w:p w14:paraId="307C524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III. Так как по мнению Совета можно ожидать, что ко времени серийной постройки мощность бомбовоза в 800 НР будет уже недостаточна, просить УВВС обсу</w:t>
            </w:r>
            <w:r w:rsidRPr="00C2525C">
              <w:rPr>
                <w:rFonts w:ascii="Times New Roman" w:hAnsi="Times New Roman" w:cs="Times New Roman"/>
                <w:color w:val="002060"/>
                <w:sz w:val="16"/>
                <w:szCs w:val="16"/>
              </w:rPr>
              <w:softHyphen/>
              <w:t>дить задание на бомбовоз под более мощные моторы.</w:t>
            </w:r>
          </w:p>
        </w:tc>
      </w:tr>
      <w:tr w:rsidR="00BD609C" w:rsidRPr="00C2525C" w14:paraId="2E835ABA" w14:textId="77777777">
        <w:tc>
          <w:tcPr>
            <w:tcW w:w="5637" w:type="dxa"/>
          </w:tcPr>
          <w:p w14:paraId="0D24A8E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1У. О следующем Заседании Совета.</w:t>
            </w:r>
          </w:p>
        </w:tc>
        <w:tc>
          <w:tcPr>
            <w:tcW w:w="5573" w:type="dxa"/>
          </w:tcPr>
          <w:p w14:paraId="5270052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1У. Ввиду большого количества вопросов для рассмотрения следующее заседание назначить на среду в 18:30</w:t>
            </w:r>
          </w:p>
        </w:tc>
      </w:tr>
      <w:tr w:rsidR="00BD609C" w:rsidRPr="00C2525C" w14:paraId="5EF35267" w14:textId="77777777">
        <w:tc>
          <w:tcPr>
            <w:tcW w:w="5637" w:type="dxa"/>
            <w:tcBorders>
              <w:bottom w:val="single" w:sz="12" w:space="0" w:color="auto"/>
            </w:tcBorders>
          </w:tcPr>
          <w:p w14:paraId="003C611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 Об эскизном проекте самолета У2-М11, представленном Сухопутным Отделом.</w:t>
            </w:r>
          </w:p>
        </w:tc>
        <w:tc>
          <w:tcPr>
            <w:tcW w:w="5573" w:type="dxa"/>
            <w:tcBorders>
              <w:bottom w:val="single" w:sz="12" w:space="0" w:color="auto"/>
            </w:tcBorders>
          </w:tcPr>
          <w:p w14:paraId="2764BEA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 Поручить т. ? рассмотреть проект и выступить по нему на следующем заседании Совета.</w:t>
            </w:r>
          </w:p>
        </w:tc>
      </w:tr>
    </w:tbl>
    <w:p w14:paraId="37AD2F0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Заседание закрыто в 22:30 (2279).</w:t>
      </w:r>
    </w:p>
    <w:p w14:paraId="09F30CA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C39DB2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29 сентября 1926 г. в ходе обсуждения проблемы двигателей на заседании Тех совета Авиатреста по</w:t>
      </w:r>
      <w:r w:rsidRPr="00C2525C">
        <w:rPr>
          <w:rFonts w:ascii="Times New Roman" w:hAnsi="Times New Roman" w:cs="Times New Roman"/>
          <w:color w:val="002060"/>
          <w:sz w:val="16"/>
          <w:szCs w:val="16"/>
        </w:rPr>
        <w:softHyphen/>
        <w:t>стройку Л2 с моторами М-5 признали нецелесообраз</w:t>
      </w:r>
      <w:r w:rsidRPr="00C2525C">
        <w:rPr>
          <w:rFonts w:ascii="Times New Roman" w:hAnsi="Times New Roman" w:cs="Times New Roman"/>
          <w:color w:val="002060"/>
          <w:sz w:val="16"/>
          <w:szCs w:val="16"/>
        </w:rPr>
        <w:softHyphen/>
        <w:t>ной. Авиатрест обратился в НТК ВВС с предложением проектировать бомбардировщик Л2 с двигателями Лоррен-Дитрих мощностью 450 л.с. или Райт “Торнадо” III мощностью 600 л.с. Такая корректи</w:t>
      </w:r>
      <w:r w:rsidRPr="00C2525C">
        <w:rPr>
          <w:rFonts w:ascii="Times New Roman" w:hAnsi="Times New Roman" w:cs="Times New Roman"/>
          <w:color w:val="002060"/>
          <w:sz w:val="16"/>
          <w:szCs w:val="16"/>
        </w:rPr>
        <w:softHyphen/>
        <w:t>ровка задания была санкционирована Научно-техниче</w:t>
      </w:r>
      <w:r w:rsidRPr="00C2525C">
        <w:rPr>
          <w:rFonts w:ascii="Times New Roman" w:hAnsi="Times New Roman" w:cs="Times New Roman"/>
          <w:color w:val="002060"/>
          <w:sz w:val="16"/>
          <w:szCs w:val="16"/>
        </w:rPr>
        <w:softHyphen/>
        <w:t>ским комитетом с оговоркой, что необходимо предус</w:t>
      </w:r>
      <w:r w:rsidRPr="00C2525C">
        <w:rPr>
          <w:rFonts w:ascii="Times New Roman" w:hAnsi="Times New Roman" w:cs="Times New Roman"/>
          <w:color w:val="002060"/>
          <w:sz w:val="16"/>
          <w:szCs w:val="16"/>
        </w:rPr>
        <w:softHyphen/>
        <w:t>мотреть установку любого типа двигателя из имеющих</w:t>
      </w:r>
      <w:r w:rsidRPr="00C2525C">
        <w:rPr>
          <w:rFonts w:ascii="Times New Roman" w:hAnsi="Times New Roman" w:cs="Times New Roman"/>
          <w:color w:val="002060"/>
          <w:sz w:val="16"/>
          <w:szCs w:val="16"/>
        </w:rPr>
        <w:softHyphen/>
        <w:t>ся в наличии, в том числе и разных типов одновремен</w:t>
      </w:r>
      <w:r w:rsidRPr="00C2525C">
        <w:rPr>
          <w:rFonts w:ascii="Times New Roman" w:hAnsi="Times New Roman" w:cs="Times New Roman"/>
          <w:color w:val="002060"/>
          <w:sz w:val="16"/>
          <w:szCs w:val="16"/>
        </w:rPr>
        <w:softHyphen/>
        <w:t>но. Вариант с мотором Лоррен-Дитрих считался основным. Самолет получил новое обозначение Л2-2ЛД450. Заявленные в технических требованиях летные характеристики были достаточно скромными: макси</w:t>
      </w:r>
      <w:r w:rsidRPr="00C2525C">
        <w:rPr>
          <w:rFonts w:ascii="Times New Roman" w:hAnsi="Times New Roman" w:cs="Times New Roman"/>
          <w:color w:val="002060"/>
          <w:sz w:val="16"/>
          <w:szCs w:val="16"/>
        </w:rPr>
        <w:softHyphen/>
        <w:t>мальная горизонтальная скорость у земли 165-170 км/ч, посадочная скорость 85-90 км/ч, время набора высоты 3000 метров - 40-45 минут. Весь комплекс технических требований можно было успешно реализовать лишь при использовании схем би</w:t>
      </w:r>
      <w:r w:rsidRPr="00C2525C">
        <w:rPr>
          <w:rFonts w:ascii="Times New Roman" w:hAnsi="Times New Roman" w:cs="Times New Roman"/>
          <w:color w:val="002060"/>
          <w:sz w:val="16"/>
          <w:szCs w:val="16"/>
        </w:rPr>
        <w:softHyphen/>
        <w:t>план или полутораплан. Пространственная ферма ко</w:t>
      </w:r>
      <w:r w:rsidRPr="00C2525C">
        <w:rPr>
          <w:rFonts w:ascii="Times New Roman" w:hAnsi="Times New Roman" w:cs="Times New Roman"/>
          <w:color w:val="002060"/>
          <w:sz w:val="16"/>
          <w:szCs w:val="16"/>
        </w:rPr>
        <w:softHyphen/>
        <w:t>робки крыла обеспечивала необходимую прочность и минимальный вес при использовании дерева как основ</w:t>
      </w:r>
      <w:r w:rsidRPr="00C2525C">
        <w:rPr>
          <w:rFonts w:ascii="Times New Roman" w:hAnsi="Times New Roman" w:cs="Times New Roman"/>
          <w:color w:val="002060"/>
          <w:sz w:val="16"/>
          <w:szCs w:val="16"/>
        </w:rPr>
        <w:softHyphen/>
        <w:t>ного конструкционного материала, к тому же, удовле</w:t>
      </w:r>
      <w:r w:rsidRPr="00C2525C">
        <w:rPr>
          <w:rFonts w:ascii="Times New Roman" w:hAnsi="Times New Roman" w:cs="Times New Roman"/>
          <w:color w:val="002060"/>
          <w:sz w:val="16"/>
          <w:szCs w:val="16"/>
        </w:rPr>
        <w:softHyphen/>
        <w:t>творительно решался вопрос об установке любого двигателя: коробка крыла с выносом давала возмож</w:t>
      </w:r>
      <w:r w:rsidRPr="00C2525C">
        <w:rPr>
          <w:rFonts w:ascii="Times New Roman" w:hAnsi="Times New Roman" w:cs="Times New Roman"/>
          <w:color w:val="002060"/>
          <w:sz w:val="16"/>
          <w:szCs w:val="16"/>
        </w:rPr>
        <w:softHyphen/>
        <w:t>ность разместить моторы вблизи центра масс. Самолет, выполненный по схеме биплан, мог быть дешевле, схе</w:t>
      </w:r>
      <w:r w:rsidRPr="00C2525C">
        <w:rPr>
          <w:rFonts w:ascii="Times New Roman" w:hAnsi="Times New Roman" w:cs="Times New Roman"/>
          <w:color w:val="002060"/>
          <w:sz w:val="16"/>
          <w:szCs w:val="16"/>
        </w:rPr>
        <w:softHyphen/>
        <w:t>ма полутораплан сулила более высокие летные характе</w:t>
      </w:r>
      <w:r w:rsidRPr="00C2525C">
        <w:rPr>
          <w:rFonts w:ascii="Times New Roman" w:hAnsi="Times New Roman" w:cs="Times New Roman"/>
          <w:color w:val="002060"/>
          <w:sz w:val="16"/>
          <w:szCs w:val="16"/>
        </w:rPr>
        <w:softHyphen/>
        <w:t>ристики. Поэтому одновременно велась разработка машины и той, и другой схемы (10667).</w:t>
      </w:r>
    </w:p>
    <w:p w14:paraId="6298671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0BB8B37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29 сентября 1926 Нач. 2 отдела Спаратель и ид плом. Нач. Отдела Платунов писали Служебную записку № 16490с Нач. Строевого отдела  ПГУ УВВС.</w:t>
      </w:r>
    </w:p>
    <w:p w14:paraId="47CA376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Копия: Авиатрест на № 6767/у-1</w:t>
      </w:r>
    </w:p>
    <w:p w14:paraId="33BC02F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12-й отдел 2У просит разнарядить имеющиеся на ГАЗ № 10 двенадцать /12/ свободных от нарядов самолетов Р-1 М-5 400 нр (8906,129).</w:t>
      </w:r>
    </w:p>
    <w:p w14:paraId="4ECBBA4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8B697EC"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Жизнь и внутренняя политика:</w:t>
      </w:r>
    </w:p>
    <w:p w14:paraId="0FEF404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881D442"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29 сентября 1926 закрыта и провозглашена музеем Киево-Печерская Лавра (4962).</w:t>
      </w:r>
    </w:p>
    <w:p w14:paraId="57B8DA77"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69A1F60C"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05691D0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2C8A5F6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30 сентября 1926 г. последо вало заключение между ВТУ и ЭТЗСТ новой серии договоров, которые с фев раля 1927 г. поступили в разработку завода им. Коминтерна. Все они получили наименование с приставкой «ТРИ», т.к. это были третьи модификации перво начальных образцов (ЦГА СПб., ф. 945, оп. 3, д. 33, л. 6.). Это были артиллерийские радиостанции ГОРА1, ГОРА2, ГОРА3, ГОРА4, кавалерийские станции ЛУГА1 и ЛУГА2, станции для стрелковых частей и соединений ПОЛЕ, ЛЕС1 и ЛЕС2, авиационные станции ВОЗ3, ВОЗ4 и РОВНО3, а также несколько типов пеленгаторов (КОЛ3, КОЛ4, ОТВЕС2, ОТВЕС3, ОТВЕС4). Вследствие этого по состоянию на 1 марта 1927 г. завод им. Коминтерна имел в разработке и производстве уже 42 заказа на радиостанции для всех ви дов и родов войск, при этом общий объем изготавливаемых радиостанций до стиг 315 комплектов (ЦГА СПб., ф. 945, оп. 3, д. 33, л. 241.). В конце же 1926/1927 хозяйственного года в разработке завода находилось уже 172 военных заказа на радиосредства. Среди них: 26 заказов на изготовление, испытание и сдачу различных типов радиостанций общей численностью около 140 комплектов; одиннадцать заказов на разработ ку новых типов станций (ЦГА СПб., ф. 945, оп. 3, д. 57, л. 15.). Если же говорить в целом об объеме военного радиопроизводства ЭТЗСТ, то весьма красноречивую картину дает производственная программа на 1927/1928 хозяйственного года. Программа предусматривала изготовление для ВТУ РККА на заводе им. Коминтерна радиостанций 36 типов различных модификаций (общей численностью 328 единиц), два типа дуплексных при способлений (45 единиц), два типа приемо-передатчиков (25 единиц), два типа искровых радиостанций (четыре единицы) и значительное количество другого радиоимущества (ЦГА СПб., ф. 945, оп. 3, д. 58, л. 9.). Кроме того, эта же программа предусматривала выпуск ра диоаппаратным заводом им. Козицкого 170 </w:t>
      </w:r>
      <w:r w:rsidRPr="00C2525C">
        <w:rPr>
          <w:rFonts w:ascii="Times New Roman" w:hAnsi="Times New Roman" w:cs="Times New Roman"/>
          <w:color w:val="002060"/>
          <w:sz w:val="16"/>
          <w:szCs w:val="16"/>
        </w:rPr>
        <w:lastRenderedPageBreak/>
        <w:t>самолетных радиостанций четы рех типов (ЦГА СПб., ф. 945, оп. 3, д. 58, л. 33.). Еще более впечатляющей была программа следующего 1928/1929 хо зяйственного года. Она предусматривала выполнение 29 заказов либо перене сенных с предыдущих лет, либо заключенных в самом конце 1928 года. Общее количество радиостанций по этим заказам – 430 единиц (ЦГА СПб., ф. 945, оп. 3, д. 87, л. 45.). Кроме этого, заводу ставилась задача на разработку 27 типов образцовых радиостанций, в том чис ле пять – в КВ диапазоне. Но и это не все. Шесть типов радиостанций были определены для завода в качестве серийных, и в январе 1929 г. на них посту пили заказы в общем количестве 297 изделий (ЦГА СПб., ф. 945, оп. 3, д. 87, л. 63.). Таким образом, заводу опреде лена программа в количестве 727 радиостанций серийного и образцово серийного производства, а также пятьдесят станций новых образцов. В ходе разработки и производства радиостанций первой системы радио вооружения завод им. Коминтерна столкнулся со значительными трудностя ми, которые существенно задерживали реализацию подписанных трестом до говоров с ВТУ. Наиболее характерными из них были следующие:</w:t>
      </w:r>
    </w:p>
    <w:p w14:paraId="537A69B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Нехватка многих импортных узлов и агрегатов, которые отечествен ной промышленностью еще не производились. Прежде всего, это динамо машины, аккумуляторы, зарядные агрегаты, конденсаторы, агрегаты для пита ния ламп, умформеры и другие. Поставки же импортного оборудования шли с большими задержками, что в свою очередь вызывало большие задержки с вы пуском готовых образцов радиостанций. Так, в феврале 1927 г. из 25 заказов, которые уже находились в работе от 17 до 10 месяцев, не могли быть уком плектованы из-за отсутствия следующего импортного имущества: - двигателей – одиннадцать изделий; - аккумуляторов – четырнадцать изделий;  - динамо-машин – пятнадцать изделий; - инструмента – шесть изделий (ЦГА СПб., ф. 945, оп. 3, д. 33, л. 159.). Более или менее регулярное поступление импортного имущества нача лось только с февраля 1927 г. (ЦГА СПб., ф. 945, оп. 3, д. 58, л. 115.)</w:t>
      </w:r>
    </w:p>
    <w:p w14:paraId="1A36DBB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Нехватка квалифицированных кадров в Военном отделе для выполне ния все возрастающего объема наукоемких разработок. Хотя численность его и была доведена в марте 1926 г. до 31 человека, однако новые заказы требова ли все больше и больше специалистов. Не хватало даже чертежников, что за частую приводило к тому, что образец той или иной станции производился ранее, чем был изготовлен ее чертеж (ЦГА СПб., ф. 945, оп. 3, д. 16, л. 66.).</w:t>
      </w:r>
    </w:p>
    <w:p w14:paraId="4597B87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От уровня решаемых задач значительно отставала отечественная электровакуумная промышленность, сконцентрированная на Электровакуум ном заводе. На 1 января 1929 завод им. Коминтерна имел в производстве 102 военных заказа на про изводство электровакуумных изделий, из которых 61 предназначался для за вода им. Коминтерна. Общий объем заказанных изделий превышал 73000 шт. При этом 52 заказа 1926-1928 гг. были просрочены. Из 33260 изделий, кото рые должны были сданы по этим заказам, заводом были представлены воен ной приемке ВТУ 29047 (88% от необходимого количества), а приняты при емщиками 8418 (28% от представленных или 25,3% от требуемого количест ва). Причем неблагоприятное положение сложилось со всеми типами изделий, даже с самыми массовыми и производимыми на заводе уже на протяжении ря да лет. Так, процент сдачи самой массовой усилительной лампы «Микро» не превышал 27% от заказанного количества, усилительной лампы Р-5 – 23%, ге нераторных ламп типа Б-250 и Б-500 – 27%4. Дело дошло до того, что в конце ноября 1929 г. начальник ВТУ вынужден был лично обращаться к председате лю Правления ЭТЗСТ, чтобы заострить его внимание на неблагополучном со стоянии с качеством производимых радиоламп. Из присланных на радиозавод  им. Коминтерна 186 генераторных ламп типа Б4-250 для общевойсковых ра диостанций ЛЕС1 и ЛЕС2 годными в результате испытаний оказались только 29, т.е. чуть более 15%. В конце декабря 1929 г. на завод им. Коминтерна по ступило еще 200 ламп Б4-250, однако снова процент забракованных изделий составил более 40% (ЦГА СПб., ф. 1321, оп. 2, д. 23, л. 435, 476.).</w:t>
      </w:r>
    </w:p>
    <w:p w14:paraId="688CCE4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Проблемы, связанные с качеством материалов, узлов и агрегатов оте чественного производства, а также хронические недопоставки комплектую щих предприятиями-смежниками.</w:t>
      </w:r>
    </w:p>
    <w:p w14:paraId="7CD1545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Наконец, нельзя не упомянуть и причины организационно-планового характера. На это указывает директор завода Петров в своем письме началь нику ВМО треста от 28 сентября 1928 г. В письме отмечается, что помимо плановых заказов на 1927/1928 хозяйственный год, предусмотренных произ водственной программой, уже в ходе выполнения этой программы, заводу был дополнительно выдан в общей сложности 21 наряд на разработку пяти типов новых радиоизделий (среди них – вагонная радиостанция для Председателя РВС СССР!) и изготовление 206 изделий серийного и опытного характера.</w:t>
      </w:r>
    </w:p>
    <w:p w14:paraId="059DD82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Это, естественно, ломало все графики работ, которые и так, в силу ряда из вестных обстоятельств, удавалось выдерживать с трудом (ЦГА СПб., ф. 1321, оп. 2, д. 14, л. 195.) (11870). </w:t>
      </w:r>
    </w:p>
    <w:p w14:paraId="13798FA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988EACF" w14:textId="77777777" w:rsidR="00BC22EA" w:rsidRPr="00C2525C" w:rsidRDefault="00BC22EA"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30 сентября 1926 г. последо</w:t>
      </w:r>
      <w:r w:rsidRPr="00C2525C">
        <w:rPr>
          <w:rFonts w:ascii="Times New Roman" w:hAnsi="Times New Roman" w:cs="Times New Roman"/>
          <w:color w:val="002060"/>
          <w:sz w:val="16"/>
          <w:szCs w:val="16"/>
        </w:rPr>
        <w:softHyphen/>
        <w:t>вало заключение между ВТУ и ЭТЗСТ новой серии договоров, которые с фев</w:t>
      </w:r>
      <w:r w:rsidRPr="00C2525C">
        <w:rPr>
          <w:rFonts w:ascii="Times New Roman" w:hAnsi="Times New Roman" w:cs="Times New Roman"/>
          <w:color w:val="002060"/>
          <w:sz w:val="16"/>
          <w:szCs w:val="16"/>
        </w:rPr>
        <w:softHyphen/>
        <w:t>раля 1927 г. поступили в разработку завода им. Коминтерна. Все они получили наименование с приставкой «ТРИ», т.к. это были третьи модификации перво</w:t>
      </w:r>
      <w:r w:rsidRPr="00C2525C">
        <w:rPr>
          <w:rFonts w:ascii="Times New Roman" w:hAnsi="Times New Roman" w:cs="Times New Roman"/>
          <w:color w:val="002060"/>
          <w:sz w:val="16"/>
          <w:szCs w:val="16"/>
        </w:rPr>
        <w:softHyphen/>
        <w:t>начальных образцов. Это были артиллерийские радиостанции ГОРА1, ГОРА2, ГОРА3, ГОРА4, кавалерийские станции ЛУГА1 и ЛУГА2, станции для стрелковых частей и соединений ПОЛЕ, ЛЕС1 и ЛЕС2, авиационные станции ВОЗ3, ВОЗ4 и РОВНО3, а также несколько типов пеленгаторов (КОЛ3, КОЛ4, ОТВЕС2, ОТВЕС3, ОТВЕС4).</w:t>
      </w:r>
    </w:p>
    <w:p w14:paraId="54A4EBAD" w14:textId="77777777" w:rsidR="00BC22EA" w:rsidRPr="00C2525C" w:rsidRDefault="00BC22EA"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Вследствие этого по состоянию на 1 марта 1927 г. завод им. Коминтерна имел в разработке и производстве уже 42 заказа на радиостанции для всех ви</w:t>
      </w:r>
      <w:r w:rsidRPr="00C2525C">
        <w:rPr>
          <w:rFonts w:ascii="Times New Roman" w:hAnsi="Times New Roman" w:cs="Times New Roman"/>
          <w:color w:val="002060"/>
          <w:sz w:val="16"/>
          <w:szCs w:val="16"/>
        </w:rPr>
        <w:softHyphen/>
        <w:t>дов и родов войск, при этом общий объем изготавливаемых радиостанций до</w:t>
      </w:r>
      <w:r w:rsidRPr="00C2525C">
        <w:rPr>
          <w:rFonts w:ascii="Times New Roman" w:hAnsi="Times New Roman" w:cs="Times New Roman"/>
          <w:color w:val="002060"/>
          <w:sz w:val="16"/>
          <w:szCs w:val="16"/>
        </w:rPr>
        <w:softHyphen/>
        <w:t>стиг 315 комплектов (19098).</w:t>
      </w:r>
    </w:p>
    <w:p w14:paraId="55F23BF0" w14:textId="77777777" w:rsidR="00BC22EA" w:rsidRPr="00C2525C" w:rsidRDefault="00BC22EA" w:rsidP="00C2525C">
      <w:pPr>
        <w:spacing w:after="0" w:line="240" w:lineRule="auto"/>
        <w:jc w:val="both"/>
        <w:rPr>
          <w:rFonts w:ascii="Times New Roman" w:hAnsi="Times New Roman" w:cs="Times New Roman"/>
          <w:color w:val="002060"/>
          <w:sz w:val="16"/>
          <w:szCs w:val="16"/>
        </w:rPr>
      </w:pPr>
    </w:p>
    <w:p w14:paraId="48F25C33" w14:textId="77777777" w:rsidR="00BC22EA" w:rsidRPr="00C2525C" w:rsidRDefault="00BC22EA"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30 сентября 1926 г. последовало заключение между ВТУ и ЭТЗСТ новой серии договоров, которые с февраля 1927 г. поступили в разработку завода им. Коминтерна. Все они получили наименование с приставкой «ТРИ», т.к. это были третьи модификации первоначальных образцов3.</w:t>
      </w:r>
    </w:p>
    <w:p w14:paraId="14C7ED97" w14:textId="77777777" w:rsidR="00BC22EA" w:rsidRPr="00C2525C" w:rsidRDefault="00BC22EA"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Это были артиллерийские радиостанции ГОРА1, ГОРА2, ГОРА3, ГОРА4, кавалерийские станции ЛУГА1 и ЛУГА2, станции для стрелковых частей и соединений ПОЛЕ, ЛЕС1 и ЛЕС2, авиационные станции ВОЗ3, ВОЗ4 и РОВНО3, а также несколько типов пеленгаторов (КОЛ3, КОЛ4, ОТВЕС2, ОТВЕС3, ОТВЕС4) (18297).</w:t>
      </w:r>
    </w:p>
    <w:p w14:paraId="54F28442" w14:textId="77777777" w:rsidR="00BC22EA" w:rsidRPr="00C2525C" w:rsidRDefault="00BC22EA" w:rsidP="00C2525C">
      <w:pPr>
        <w:spacing w:after="0" w:line="240" w:lineRule="auto"/>
        <w:jc w:val="both"/>
        <w:rPr>
          <w:rFonts w:ascii="Times New Roman" w:hAnsi="Times New Roman" w:cs="Times New Roman"/>
          <w:color w:val="002060"/>
          <w:sz w:val="16"/>
          <w:szCs w:val="16"/>
        </w:rPr>
      </w:pPr>
    </w:p>
    <w:p w14:paraId="76C8BFF9"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0E79B82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E9AA46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30 сентября 1926 был закрыт немецко-франко-бельгийско-люксембургский стальной картель (3481).</w:t>
      </w:r>
    </w:p>
    <w:p w14:paraId="3DA112E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75DFC1B"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1B9D84C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04FABE0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конце сентября 1926 Нач. ВВС П.И.Б. при посещении завода № 1 высказа Н.Н.П. мысль, что переходный П1 мог бы исподльзоваться в качестве легкого корпуснеого разведчика. Для этого требовалось усилить фюзеляж и шаси и поставить мотор БМВ-Iva (7473, 47).</w:t>
      </w:r>
    </w:p>
    <w:p w14:paraId="2257D05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DE0078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конце сентября 1926 г. начальник ВВС П.И.Баранов при посещении им завода № 1 высказал Н.Н.Поликарпову мысль, что подготовка летчиков на переходном самолете долж</w:t>
      </w:r>
      <w:r w:rsidRPr="00C2525C">
        <w:rPr>
          <w:rFonts w:ascii="Times New Roman" w:hAnsi="Times New Roman" w:cs="Times New Roman"/>
          <w:color w:val="002060"/>
          <w:sz w:val="16"/>
          <w:szCs w:val="16"/>
        </w:rPr>
        <w:softHyphen/>
        <w:t>на давать навыки боевого применения техники. Для ее реа</w:t>
      </w:r>
      <w:r w:rsidRPr="00C2525C">
        <w:rPr>
          <w:rFonts w:ascii="Times New Roman" w:hAnsi="Times New Roman" w:cs="Times New Roman"/>
          <w:color w:val="002060"/>
          <w:sz w:val="16"/>
          <w:szCs w:val="16"/>
        </w:rPr>
        <w:softHyphen/>
        <w:t>лизации требовалось усилить фюзеляж и шасси, устано</w:t>
      </w:r>
      <w:r w:rsidRPr="00C2525C">
        <w:rPr>
          <w:rFonts w:ascii="Times New Roman" w:hAnsi="Times New Roman" w:cs="Times New Roman"/>
          <w:color w:val="002060"/>
          <w:sz w:val="16"/>
          <w:szCs w:val="16"/>
        </w:rPr>
        <w:softHyphen/>
        <w:t>вить мотор БМВ 1Уа на П-1 (10667).</w:t>
      </w:r>
    </w:p>
    <w:p w14:paraId="368E685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044B8D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конце сентября 1926 года началась практическая работа. Первоначально испытания проводились под Москвой на полигоне “Подосинки”. Было проведено около 40 полётов, в ходе которых с различных высот выливалась жидкость с физическими свойствами, аналогичными иприту. Опыты доказали техническую возможность применения авиацией иприта против живых целей, для заражения местности и населённых пунктов (11208).</w:t>
      </w:r>
    </w:p>
    <w:p w14:paraId="377368D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189F96A"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0532344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20C0FF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сентябре 1926 ОО Н.Н.П. приказом Авиатреста был выделен из состава завода 1 и был преобразован в ОСС ЦКБ Авиатреста, причем начальник ОСС - Н.Н.П. напрямую подчинялся Правлению Авиатреста. В ОСС поработали В.С.Пышнов, М.К.Тихонравов, С.Н.Шишкин, С.О.Зонштайн, В.П.Яценко, С.А.Кочеригин и др. (228,52).</w:t>
      </w:r>
    </w:p>
    <w:p w14:paraId="53CD227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FB0F23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сентябре 1926 было организован ЦКБ Авиатреста с отделами сухопутного и морского самолетостроения под руководством Н.Н.П. и Д.П.Г. (1366,11).</w:t>
      </w:r>
    </w:p>
    <w:p w14:paraId="424A36C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42331E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сентябре 1926 года было организовано Центральное конструкторское бюро (ЦКБ) Авиатреста, включившего в себя опытные отделы: сухопутного и морского самолетостроения. Заведующим первым отделом назначили Николая Поликарпова, вторым - Дмитрия Григоровича (5016).</w:t>
      </w:r>
    </w:p>
    <w:p w14:paraId="453E2FB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DB8DC7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сентябре 1926 г. для руководства всей работой по опытному самолето- и моторостроению организовали Технический совет Авиатреста под председательством С.И.Макаровского. В его работе принимали участие Н.М.Харламов, С.В.Ильюшин (от НТК УВВС), А.Н.Туполев, Б.Н.Юрьев (от Центрального аэрогидродинамического института- ЦАГИ), Н.Р.Бриллинг, Б.С.Стечкин, В.Я.Климов (от Научного авиамоторного института -НАМИ), начальники Опытных отделов Авиатреста Н.Н.Поликарпов и Д.П.Григорович. На своем первом заседании Технический совет Авиатреста принял решение о выделении Опытных отделов из ведения серийных заводов и объединении их в Центральном конструкторском бюро - ЦКБ Авиатреста во главе с Б.Ф.Гончаровым. Организационно ЦКБ Авиатреста состояло из трех отделов: сухопутного самолетостроения (ОСС ЦКБ) во главе с Н.Н.Поликарповым, морского самолетостроения (ОМОС ЦКБ) во главе с Д.П.Григоровичем и опытного моторостроения (ОМО ЦКБ) во главе с А.Д.Швецовым (9528).</w:t>
      </w:r>
    </w:p>
    <w:p w14:paraId="37EF87E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B3E1A6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сентябре 1926 Н.Н.П. был включен в состав Техкомитета Авиатреста, созданного для компетентного рассмотрения проектов (228,72).</w:t>
      </w:r>
    </w:p>
    <w:p w14:paraId="1888186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81CA40C" w14:textId="77777777" w:rsidR="004406C0" w:rsidRPr="00C2525C" w:rsidRDefault="004406C0"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сентябре 1926 года в Авиатресте был сформирован Техсовет. Председатель Техсовета – всё тот же С.О. Макаровский, ставший в Авиатресте функционером о трёх лицах.</w:t>
      </w:r>
    </w:p>
    <w:p w14:paraId="3DCE3388" w14:textId="77777777" w:rsidR="004406C0" w:rsidRPr="00C2525C" w:rsidRDefault="004406C0"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Учёный секретарь – инженер завода №1 им. Авиахим, - заведующий заводским конструкторским бюро В.В. Калинин. </w:t>
      </w:r>
    </w:p>
    <w:p w14:paraId="2A9BB3B6" w14:textId="77777777" w:rsidR="004406C0" w:rsidRPr="00C2525C" w:rsidRDefault="004406C0"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В состав Техсовета входили руководители Главметалла, ГУВП, УВВС, учёные из НАМИ и ЦАГИ, крупнейшие авиаспециалисты. Техсовет состоял из секций. </w:t>
      </w:r>
    </w:p>
    <w:p w14:paraId="324A15A6" w14:textId="77777777" w:rsidR="004406C0" w:rsidRPr="00C2525C" w:rsidRDefault="004406C0"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Техсовет на своём первом заседании организовал ЦКБ, которое возглавил Б.Ф. Гончаров. </w:t>
      </w:r>
    </w:p>
    <w:p w14:paraId="5F2D548C" w14:textId="77777777" w:rsidR="004406C0" w:rsidRPr="00C2525C" w:rsidRDefault="004406C0"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ЦКБ состояло из трёх отделов, дислоцированных на профильных заводах: </w:t>
      </w:r>
    </w:p>
    <w:p w14:paraId="6911777E" w14:textId="77777777" w:rsidR="004406C0" w:rsidRPr="00C2525C" w:rsidRDefault="004406C0"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 сухопутного самолётостроения (ОСС, зав. – Н.Н. Поликарпов) в Москве на заводах №1 им. Авиахим, а затем на опытном №25; </w:t>
      </w:r>
    </w:p>
    <w:p w14:paraId="5E22078B" w14:textId="77777777" w:rsidR="004406C0" w:rsidRPr="00C2525C" w:rsidRDefault="004406C0"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 морского опытного самолётостроения (ОМОС, зав. – Д.П. Григорович) на Заводе №23 «Красный лётчик» в Ленинграде, а в конце 1927 г. – на заводе №22 им. Х-летия Октября в Москве; </w:t>
      </w:r>
    </w:p>
    <w:p w14:paraId="5A88597A" w14:textId="77777777" w:rsidR="004406C0" w:rsidRPr="00C2525C" w:rsidRDefault="004406C0"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 опытного моторостроения (ООМ, зав. – А.А. Бессонов, затем – А.Д. Швецов) на заводе №2 «Икар» (будущий №24) в Москве. </w:t>
      </w:r>
    </w:p>
    <w:p w14:paraId="3BDD926F" w14:textId="77777777" w:rsidR="004406C0" w:rsidRPr="00C2525C" w:rsidRDefault="004406C0"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С образованием ВАО в марте 1930 г. ЦКБ перешло в подчинение ВАО и ему предоставили собственную производственную базу Московского авиационного завода №39 им. В.Р. Менжинского, а в августе 1931 г. ЦКБ ВАО переподчинили ЦАГИ. </w:t>
      </w:r>
    </w:p>
    <w:p w14:paraId="3E47827E" w14:textId="77777777" w:rsidR="004406C0" w:rsidRPr="00C2525C" w:rsidRDefault="004406C0"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Заведующий ЦКБ Авиатреста </w:t>
      </w:r>
      <w:r w:rsidRPr="00C2525C">
        <w:rPr>
          <w:rFonts w:ascii="Times New Roman" w:hAnsi="Times New Roman" w:cs="Times New Roman"/>
          <w:bCs/>
          <w:color w:val="002060"/>
          <w:sz w:val="16"/>
          <w:szCs w:val="16"/>
        </w:rPr>
        <w:t xml:space="preserve">Гончаров </w:t>
      </w:r>
      <w:r w:rsidRPr="00C2525C">
        <w:rPr>
          <w:rFonts w:ascii="Times New Roman" w:hAnsi="Times New Roman" w:cs="Times New Roman"/>
          <w:color w:val="002060"/>
          <w:sz w:val="16"/>
          <w:szCs w:val="16"/>
        </w:rPr>
        <w:t>Борис Фёдорович (1882 - ?)</w:t>
      </w:r>
    </w:p>
    <w:p w14:paraId="5865F144" w14:textId="77777777" w:rsidR="004406C0" w:rsidRPr="00C2525C" w:rsidRDefault="004406C0"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В этом же году Гончаров был арестован ОГПУ в рамках подготовки серии процессов «по делу Промпартии». Как пишет А.А. Зданович, «В постановлении о его задержании и привлечении к следствию (от 6 марта 1926 г.) указывалось: «Гончаров, как ответственный руководитель опытного самолетостроения, вследствие преступного, халатного отношения к своим обязанностям разложил таковое, не создав для Красного воздушного флота в течение 2-х лет ни одной годной конструкции самолета, могущей стать на вооружение РККВФ, в то время как на это дело затрачены колоссальные суммы». Вторым обвиняемым по указанному делу являлся А. Знаменский — главный наблюдающий инженер Авиатреста за опытным строительством на заводах. Он вымогал и получал взятки от конструкторов и летчиков, сдающих опытные образцы самолетов». </w:t>
      </w:r>
    </w:p>
    <w:p w14:paraId="59E5A135" w14:textId="77777777" w:rsidR="004406C0" w:rsidRPr="00C2525C" w:rsidRDefault="004406C0"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Более предметно претензии сформулировали по результатам следствия. В уголовном деле утверждается, что Б.Ф. Гончаров в корыстных интересах допустил к постройке совершенно негодные проекты (Р-2, ИЛБ, Р-3, Б-1). На них было затрачено сверх первоначальных смет 433,5 тысячи рублей, а всего на опытное производство перерасходовано за 1923/24 и 1924/25 гг. 1 млн 542 тысячи рублей. </w:t>
      </w:r>
    </w:p>
    <w:p w14:paraId="5966507C" w14:textId="77777777" w:rsidR="004406C0" w:rsidRPr="00C2525C" w:rsidRDefault="004406C0"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Зная о серьезных недоработках опытного самолета 2-ИН-1, Гончаров допустил его к испытательным полетам, и 31 марта 1926 г. произошла катастрофа: самолет развалился в воздухе на несколько частей, и погиб лучший в СССР летчик-испытатель В. Филиппов. </w:t>
      </w:r>
    </w:p>
    <w:p w14:paraId="452A83E8" w14:textId="77777777" w:rsidR="004406C0" w:rsidRPr="00C2525C" w:rsidRDefault="004406C0"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результате Постановлением Коллегии ОГПУ Гончаров Борис Фёдорович, Кутовой Владимир Васильевич и некто Трестер М. были осуждены на 10 лет ИТЛ, а еще четыре человека — на 3 года (12724).</w:t>
      </w:r>
    </w:p>
    <w:p w14:paraId="0B13337A" w14:textId="77777777" w:rsidR="004406C0" w:rsidRPr="00C2525C" w:rsidRDefault="004406C0"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 xml:space="preserve">Правление Авиатреста III-го состава </w:t>
      </w:r>
    </w:p>
    <w:p w14:paraId="7AAA7AC7" w14:textId="77777777" w:rsidR="004406C0" w:rsidRPr="00C2525C" w:rsidRDefault="004406C0"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Председатель Правления Авиатреста Михаил Георгиевич </w:t>
      </w:r>
      <w:r w:rsidRPr="00C2525C">
        <w:rPr>
          <w:rFonts w:ascii="Times New Roman" w:hAnsi="Times New Roman" w:cs="Times New Roman"/>
          <w:bCs/>
          <w:color w:val="002060"/>
          <w:sz w:val="16"/>
          <w:szCs w:val="16"/>
        </w:rPr>
        <w:t xml:space="preserve">Урываев </w:t>
      </w:r>
      <w:r w:rsidRPr="00C2525C">
        <w:rPr>
          <w:rFonts w:ascii="Times New Roman" w:hAnsi="Times New Roman" w:cs="Times New Roman"/>
          <w:color w:val="002060"/>
          <w:sz w:val="16"/>
          <w:szCs w:val="16"/>
        </w:rPr>
        <w:t xml:space="preserve">(1887 – 1937) </w:t>
      </w:r>
    </w:p>
    <w:p w14:paraId="79350B9E" w14:textId="77777777" w:rsidR="004406C0" w:rsidRPr="00C2525C" w:rsidRDefault="004406C0"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В годы работы Урываева в Авиатресте из </w:t>
      </w:r>
      <w:r w:rsidRPr="00C2525C">
        <w:rPr>
          <w:rFonts w:ascii="Times New Roman" w:hAnsi="Times New Roman" w:cs="Times New Roman"/>
          <w:bCs/>
          <w:color w:val="002060"/>
          <w:sz w:val="16"/>
          <w:szCs w:val="16"/>
        </w:rPr>
        <w:t xml:space="preserve">II </w:t>
      </w:r>
      <w:r w:rsidRPr="00C2525C">
        <w:rPr>
          <w:rFonts w:ascii="Times New Roman" w:hAnsi="Times New Roman" w:cs="Times New Roman"/>
          <w:color w:val="002060"/>
          <w:sz w:val="16"/>
          <w:szCs w:val="16"/>
        </w:rPr>
        <w:t xml:space="preserve">состава Правления остались И.К. Гамбург (до февраля 1927 года), В.Ф. Панкратов и И.К. Михайлов (также оба не полный срок, по 1927 год), С.О. Макаровский и А.А. Адамс. По некоторым данным, вошел в Правление, по совместительству, до ареста в 1928 году, и заведующий ЦКБ Б.Ф. Гончаров. </w:t>
      </w:r>
    </w:p>
    <w:p w14:paraId="030B98D3" w14:textId="77777777" w:rsidR="004406C0" w:rsidRPr="00C2525C" w:rsidRDefault="004406C0"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На своих местах продолжали работать Главные инженеры по самолётостроению и моторостроению – соответственно, А.Р. Рубенчик и М.П. Макарук. </w:t>
      </w:r>
    </w:p>
    <w:p w14:paraId="6EF283D5" w14:textId="77777777" w:rsidR="004406C0" w:rsidRPr="00C2525C" w:rsidRDefault="004406C0"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Заведующий Техническим отделом Авиатреста Николай Васильевич </w:t>
      </w:r>
      <w:r w:rsidRPr="00C2525C">
        <w:rPr>
          <w:rFonts w:ascii="Times New Roman" w:hAnsi="Times New Roman" w:cs="Times New Roman"/>
          <w:bCs/>
          <w:color w:val="002060"/>
          <w:sz w:val="16"/>
          <w:szCs w:val="16"/>
        </w:rPr>
        <w:t>Окромешк</w:t>
      </w:r>
      <w:r w:rsidRPr="00C2525C">
        <w:rPr>
          <w:rFonts w:ascii="Times New Roman" w:hAnsi="Times New Roman" w:cs="Times New Roman"/>
          <w:color w:val="002060"/>
          <w:sz w:val="16"/>
          <w:szCs w:val="16"/>
          <w:lang w:val="en-US"/>
        </w:rPr>
        <w:t>c</w:t>
      </w:r>
      <w:r w:rsidRPr="00C2525C">
        <w:rPr>
          <w:rFonts w:ascii="Times New Roman" w:hAnsi="Times New Roman" w:cs="Times New Roman"/>
          <w:color w:val="002060"/>
          <w:sz w:val="16"/>
          <w:szCs w:val="16"/>
        </w:rPr>
        <w:t xml:space="preserve"> октябр</w:t>
      </w:r>
      <w:r w:rsidRPr="00C2525C">
        <w:rPr>
          <w:rFonts w:ascii="Times New Roman" w:hAnsi="Times New Roman" w:cs="Times New Roman"/>
          <w:color w:val="002060"/>
          <w:sz w:val="16"/>
          <w:szCs w:val="16"/>
          <w:lang w:val="en-US"/>
        </w:rPr>
        <w:t>z</w:t>
      </w:r>
      <w:r w:rsidRPr="00C2525C">
        <w:rPr>
          <w:rFonts w:ascii="Times New Roman" w:hAnsi="Times New Roman" w:cs="Times New Roman"/>
          <w:color w:val="002060"/>
          <w:sz w:val="16"/>
          <w:szCs w:val="16"/>
        </w:rPr>
        <w:t xml:space="preserve"> 1928 года. </w:t>
      </w:r>
    </w:p>
    <w:p w14:paraId="68B87086" w14:textId="77777777" w:rsidR="004406C0" w:rsidRPr="00C2525C" w:rsidRDefault="004406C0"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Краткий обзор деятельности Правления Авиатреста </w:t>
      </w:r>
      <w:r w:rsidRPr="00C2525C">
        <w:rPr>
          <w:rFonts w:ascii="Times New Roman" w:hAnsi="Times New Roman" w:cs="Times New Roman"/>
          <w:bCs/>
          <w:color w:val="002060"/>
          <w:sz w:val="16"/>
          <w:szCs w:val="16"/>
        </w:rPr>
        <w:t>III</w:t>
      </w:r>
      <w:r w:rsidRPr="00C2525C">
        <w:rPr>
          <w:rFonts w:ascii="Times New Roman" w:hAnsi="Times New Roman" w:cs="Times New Roman"/>
          <w:color w:val="002060"/>
          <w:sz w:val="16"/>
          <w:szCs w:val="16"/>
        </w:rPr>
        <w:t xml:space="preserve">-го состава </w:t>
      </w:r>
    </w:p>
    <w:p w14:paraId="06C1B60D" w14:textId="77777777" w:rsidR="004406C0" w:rsidRPr="00C2525C" w:rsidRDefault="004406C0"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 xml:space="preserve">Правление Авиатреста IV-го состава </w:t>
      </w:r>
      <w:r w:rsidRPr="00C2525C">
        <w:rPr>
          <w:rFonts w:ascii="Times New Roman" w:hAnsi="Times New Roman" w:cs="Times New Roman"/>
          <w:color w:val="002060"/>
          <w:sz w:val="16"/>
          <w:szCs w:val="16"/>
        </w:rPr>
        <w:t xml:space="preserve">(октябрь 1929 –апрель 1930) </w:t>
      </w:r>
    </w:p>
    <w:p w14:paraId="5071BD61" w14:textId="77777777" w:rsidR="004406C0" w:rsidRPr="00C2525C" w:rsidRDefault="004406C0"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Председатель Правления Авиатреста - </w:t>
      </w:r>
      <w:r w:rsidRPr="00C2525C">
        <w:rPr>
          <w:rFonts w:ascii="Times New Roman" w:hAnsi="Times New Roman" w:cs="Times New Roman"/>
          <w:bCs/>
          <w:color w:val="002060"/>
          <w:sz w:val="16"/>
          <w:szCs w:val="16"/>
        </w:rPr>
        <w:t xml:space="preserve">Михайлов </w:t>
      </w:r>
      <w:r w:rsidRPr="00C2525C">
        <w:rPr>
          <w:rFonts w:ascii="Times New Roman" w:hAnsi="Times New Roman" w:cs="Times New Roman"/>
          <w:color w:val="002060"/>
          <w:sz w:val="16"/>
          <w:szCs w:val="16"/>
        </w:rPr>
        <w:t xml:space="preserve">Иван Константинович. </w:t>
      </w:r>
    </w:p>
    <w:p w14:paraId="367B15F8" w14:textId="77777777" w:rsidR="004406C0" w:rsidRPr="00C2525C" w:rsidRDefault="004406C0"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Остальные члены Правления достоверно не установлены. </w:t>
      </w:r>
    </w:p>
    <w:p w14:paraId="2B069BDE" w14:textId="77777777" w:rsidR="004406C0" w:rsidRPr="00C2525C" w:rsidRDefault="004406C0"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Главный инженер Авиатреста по самолётостроению по-прежнему </w:t>
      </w:r>
      <w:r w:rsidRPr="00C2525C">
        <w:rPr>
          <w:rFonts w:ascii="Times New Roman" w:hAnsi="Times New Roman" w:cs="Times New Roman"/>
          <w:bCs/>
          <w:color w:val="002060"/>
          <w:sz w:val="16"/>
          <w:szCs w:val="16"/>
        </w:rPr>
        <w:t xml:space="preserve">Рубенчик </w:t>
      </w:r>
      <w:r w:rsidRPr="00C2525C">
        <w:rPr>
          <w:rFonts w:ascii="Times New Roman" w:hAnsi="Times New Roman" w:cs="Times New Roman"/>
          <w:color w:val="002060"/>
          <w:sz w:val="16"/>
          <w:szCs w:val="16"/>
        </w:rPr>
        <w:t xml:space="preserve">А.Р., до его ареста в конце 1929 года. После него – Константин Васильевич Акашев (арестован в 1931 году по делу «об антисоветском военном заговоре» и расстрелян). </w:t>
      </w:r>
    </w:p>
    <w:p w14:paraId="37966625" w14:textId="77777777" w:rsidR="004406C0" w:rsidRPr="00C2525C" w:rsidRDefault="004406C0"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Главный инженер Авиатреста по моторостроению по-прежнему </w:t>
      </w:r>
      <w:r w:rsidRPr="00C2525C">
        <w:rPr>
          <w:rFonts w:ascii="Times New Roman" w:hAnsi="Times New Roman" w:cs="Times New Roman"/>
          <w:bCs/>
          <w:color w:val="002060"/>
          <w:sz w:val="16"/>
          <w:szCs w:val="16"/>
        </w:rPr>
        <w:t xml:space="preserve">Макарук </w:t>
      </w:r>
      <w:r w:rsidRPr="00C2525C">
        <w:rPr>
          <w:rFonts w:ascii="Times New Roman" w:hAnsi="Times New Roman" w:cs="Times New Roman"/>
          <w:color w:val="002060"/>
          <w:sz w:val="16"/>
          <w:szCs w:val="16"/>
        </w:rPr>
        <w:t xml:space="preserve">М.П., до его ареста в конце 1929 года. </w:t>
      </w:r>
    </w:p>
    <w:p w14:paraId="1FD972C2" w14:textId="77777777" w:rsidR="004406C0" w:rsidRPr="00C2525C" w:rsidRDefault="004406C0"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Заведующий техотделом Авиатреста - </w:t>
      </w:r>
      <w:r w:rsidRPr="00C2525C">
        <w:rPr>
          <w:rFonts w:ascii="Times New Roman" w:hAnsi="Times New Roman" w:cs="Times New Roman"/>
          <w:bCs/>
          <w:color w:val="002060"/>
          <w:sz w:val="16"/>
          <w:szCs w:val="16"/>
        </w:rPr>
        <w:t xml:space="preserve">Пастушенко </w:t>
      </w:r>
      <w:r w:rsidRPr="00C2525C">
        <w:rPr>
          <w:rFonts w:ascii="Times New Roman" w:hAnsi="Times New Roman" w:cs="Times New Roman"/>
          <w:color w:val="002060"/>
          <w:sz w:val="16"/>
          <w:szCs w:val="16"/>
        </w:rPr>
        <w:t>Николай Моисеевич (1894 - 1937), сменивший Окромешко (12724).</w:t>
      </w:r>
    </w:p>
    <w:p w14:paraId="741443BB" w14:textId="77777777" w:rsidR="004406C0" w:rsidRPr="00C2525C" w:rsidRDefault="004406C0" w:rsidP="00C2525C">
      <w:pPr>
        <w:spacing w:after="0" w:line="240" w:lineRule="auto"/>
        <w:jc w:val="both"/>
        <w:rPr>
          <w:rFonts w:ascii="Times New Roman" w:hAnsi="Times New Roman" w:cs="Times New Roman"/>
          <w:color w:val="002060"/>
          <w:sz w:val="16"/>
          <w:szCs w:val="16"/>
        </w:rPr>
      </w:pPr>
    </w:p>
    <w:p w14:paraId="4877532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сентябре 1926 закончились полетные заводские испытания армейский разведчик Р-4 М-5, которые начались в конце мая 1926. Самолет был начат проектированием в январе 1926 в опытном отделе ГАЗ-1 и в конце мая 1926 был закончен постройкой и выведен на аэродром. В половине октября 1926 самолет был передан в НИИ ВВС (1926).</w:t>
      </w:r>
    </w:p>
    <w:p w14:paraId="24BE8AB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CDD40A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сентябре 1926 началась предварительная разработка И-3 БМВ-6 (1028,80).</w:t>
      </w:r>
    </w:p>
    <w:p w14:paraId="0F058E1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3292999"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сентябре 1926 года в НИИ ВВС закончился очередной этап испытания самолета И.1, который был предъявлен 9 июня 1928. Производились работы по выявлению эксплуатационных качеств самолета. Кроме того</w:t>
      </w:r>
      <w:r w:rsidR="006302FA" w:rsidRPr="00C2525C">
        <w:rPr>
          <w:rFonts w:ascii="Times New Roman" w:hAnsi="Times New Roman" w:cs="Times New Roman"/>
          <w:color w:val="002060"/>
          <w:sz w:val="16"/>
          <w:szCs w:val="16"/>
        </w:rPr>
        <w:t>,</w:t>
      </w:r>
      <w:r w:rsidRPr="00C2525C">
        <w:rPr>
          <w:rFonts w:ascii="Times New Roman" w:hAnsi="Times New Roman" w:cs="Times New Roman"/>
          <w:color w:val="002060"/>
          <w:sz w:val="16"/>
          <w:szCs w:val="16"/>
        </w:rPr>
        <w:t xml:space="preserve"> на заводе производились статические испытания. Самолет был сдан на ГАЗ № 1 (6924, 108).</w:t>
      </w:r>
    </w:p>
    <w:p w14:paraId="3D2DCE97"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11170BE8" w14:textId="77777777" w:rsidR="00001501" w:rsidRPr="00C2525C" w:rsidRDefault="00001501"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lang w:eastAsia="ru-RU" w:bidi="ru-RU"/>
        </w:rPr>
        <w:t>В сентябре 1926 г. мастерские Укрвоздухпути были пере</w:t>
      </w:r>
      <w:r w:rsidRPr="00C2525C">
        <w:rPr>
          <w:rFonts w:ascii="Times New Roman" w:hAnsi="Times New Roman" w:cs="Times New Roman"/>
          <w:color w:val="0070C0"/>
          <w:sz w:val="16"/>
          <w:szCs w:val="16"/>
          <w:lang w:eastAsia="ru-RU" w:bidi="ru-RU"/>
        </w:rPr>
        <w:softHyphen/>
        <w:t>именованной на «Авиазавод имени Совнаркома УССР». В мае и ноябре 1927 г. здесь были изготовлены само</w:t>
      </w:r>
      <w:r w:rsidRPr="00C2525C">
        <w:rPr>
          <w:rFonts w:ascii="Times New Roman" w:hAnsi="Times New Roman" w:cs="Times New Roman"/>
          <w:color w:val="0070C0"/>
          <w:sz w:val="16"/>
          <w:szCs w:val="16"/>
          <w:lang w:eastAsia="ru-RU" w:bidi="ru-RU"/>
        </w:rPr>
        <w:softHyphen/>
        <w:t>леты К-2 и К-3 — усовершенствован</w:t>
      </w:r>
      <w:r w:rsidRPr="00C2525C">
        <w:rPr>
          <w:rFonts w:ascii="Times New Roman" w:hAnsi="Times New Roman" w:cs="Times New Roman"/>
          <w:color w:val="0070C0"/>
          <w:sz w:val="16"/>
          <w:szCs w:val="16"/>
          <w:lang w:eastAsia="ru-RU" w:bidi="ru-RU"/>
        </w:rPr>
        <w:softHyphen/>
        <w:t>ные модификации К-1 (23180).</w:t>
      </w:r>
    </w:p>
    <w:p w14:paraId="3C3077BB" w14:textId="77777777" w:rsidR="00001501" w:rsidRPr="00C2525C" w:rsidRDefault="00001501" w:rsidP="00C2525C">
      <w:pPr>
        <w:spacing w:after="0" w:line="240" w:lineRule="auto"/>
        <w:jc w:val="both"/>
        <w:rPr>
          <w:rFonts w:ascii="Times New Roman" w:hAnsi="Times New Roman" w:cs="Times New Roman"/>
          <w:color w:val="0070C0"/>
          <w:sz w:val="16"/>
          <w:szCs w:val="16"/>
        </w:rPr>
      </w:pPr>
    </w:p>
    <w:p w14:paraId="215B41F0" w14:textId="77777777" w:rsidR="006302FA" w:rsidRPr="00C2525C" w:rsidRDefault="006302FA" w:rsidP="00C2525C">
      <w:pPr>
        <w:pStyle w:val="83"/>
        <w:shd w:val="clear" w:color="auto" w:fill="auto"/>
        <w:spacing w:after="0" w:line="240" w:lineRule="auto"/>
        <w:ind w:firstLine="0"/>
        <w:jc w:val="both"/>
        <w:rPr>
          <w:rFonts w:ascii="Times New Roman" w:hAnsi="Times New Roman"/>
          <w:color w:val="002060"/>
          <w:sz w:val="16"/>
          <w:szCs w:val="16"/>
        </w:rPr>
      </w:pPr>
      <w:r w:rsidRPr="00C2525C">
        <w:rPr>
          <w:rFonts w:ascii="Times New Roman" w:hAnsi="Times New Roman"/>
          <w:color w:val="002060"/>
          <w:sz w:val="16"/>
          <w:szCs w:val="16"/>
        </w:rPr>
        <w:t>В сентябре 1926 г. МРЛ-2 с двигателем «Лоррен-Дитрих</w:t>
      </w:r>
      <w:r w:rsidRPr="00C2525C">
        <w:rPr>
          <w:rStyle w:val="5b"/>
          <w:rFonts w:ascii="Times New Roman" w:eastAsia="Arial Unicode MS" w:hAnsi="Times New Roman"/>
          <w:i w:val="0"/>
          <w:color w:val="002060"/>
          <w:sz w:val="16"/>
          <w:szCs w:val="16"/>
        </w:rPr>
        <w:t xml:space="preserve"> был </w:t>
      </w:r>
      <w:r w:rsidRPr="00C2525C">
        <w:rPr>
          <w:rFonts w:ascii="Times New Roman" w:hAnsi="Times New Roman"/>
          <w:color w:val="002060"/>
          <w:sz w:val="16"/>
          <w:szCs w:val="16"/>
        </w:rPr>
        <w:t xml:space="preserve">предъявлен на испытания. </w:t>
      </w:r>
      <w:r w:rsidRPr="00C2525C">
        <w:rPr>
          <w:rStyle w:val="5b"/>
          <w:rFonts w:ascii="Times New Roman" w:eastAsia="Arial Unicode MS" w:hAnsi="Times New Roman"/>
          <w:i w:val="0"/>
          <w:color w:val="002060"/>
          <w:sz w:val="16"/>
          <w:szCs w:val="16"/>
        </w:rPr>
        <w:t>В.Б. Шавров дал такое его крат</w:t>
      </w:r>
      <w:r w:rsidRPr="00C2525C">
        <w:rPr>
          <w:rStyle w:val="5b"/>
          <w:rFonts w:ascii="Times New Roman" w:eastAsia="Arial Unicode MS" w:hAnsi="Times New Roman"/>
          <w:i w:val="0"/>
          <w:color w:val="002060"/>
          <w:sz w:val="16"/>
          <w:szCs w:val="16"/>
        </w:rPr>
        <w:softHyphen/>
        <w:t>кое описание:</w:t>
      </w:r>
      <w:r w:rsidRPr="00C2525C">
        <w:rPr>
          <w:rFonts w:ascii="Times New Roman" w:hAnsi="Times New Roman"/>
          <w:color w:val="002060"/>
          <w:sz w:val="16"/>
          <w:szCs w:val="16"/>
        </w:rPr>
        <w:t xml:space="preserve"> «Внешне он был еще красивее МРЛ-1. Та же обшитая дос</w:t>
      </w:r>
      <w:r w:rsidRPr="00C2525C">
        <w:rPr>
          <w:rFonts w:ascii="Times New Roman" w:hAnsi="Times New Roman"/>
          <w:color w:val="002060"/>
          <w:sz w:val="16"/>
          <w:szCs w:val="16"/>
        </w:rPr>
        <w:softHyphen/>
        <w:t>ками лодко, но с большей площа</w:t>
      </w:r>
      <w:r w:rsidRPr="00C2525C">
        <w:rPr>
          <w:rFonts w:ascii="Times New Roman" w:hAnsi="Times New Roman"/>
          <w:color w:val="002060"/>
          <w:sz w:val="16"/>
          <w:szCs w:val="16"/>
        </w:rPr>
        <w:softHyphen/>
        <w:t>дью сосновых досок и меньшей — красного дерево, которые по дни</w:t>
      </w:r>
      <w:r w:rsidRPr="00C2525C">
        <w:rPr>
          <w:rFonts w:ascii="Times New Roman" w:hAnsi="Times New Roman"/>
          <w:color w:val="002060"/>
          <w:sz w:val="16"/>
          <w:szCs w:val="16"/>
        </w:rPr>
        <w:softHyphen/>
        <w:t>щу шли только в один слой. Были изменены обводы носовой части лодки, верхнее крыло было увели</w:t>
      </w:r>
      <w:r w:rsidRPr="00C2525C">
        <w:rPr>
          <w:rFonts w:ascii="Times New Roman" w:hAnsi="Times New Roman"/>
          <w:color w:val="002060"/>
          <w:sz w:val="16"/>
          <w:szCs w:val="16"/>
        </w:rPr>
        <w:softHyphen/>
        <w:t>чено в размахе. Расчалки коробки крыльев были сделаны из 5-мм сталь</w:t>
      </w:r>
      <w:r w:rsidRPr="00C2525C">
        <w:rPr>
          <w:rFonts w:ascii="Times New Roman" w:hAnsi="Times New Roman"/>
          <w:color w:val="002060"/>
          <w:sz w:val="16"/>
          <w:szCs w:val="16"/>
        </w:rPr>
        <w:softHyphen/>
        <w:t>ной проволоки с загибом концов в заделке, причем несущие расчалки состояли из трех, обратные — из двух проволок. Общие размеры были немного больше, чем в МРЛ-1. Самолет имел гораздо мень</w:t>
      </w:r>
      <w:r w:rsidRPr="00C2525C">
        <w:rPr>
          <w:rFonts w:ascii="Times New Roman" w:hAnsi="Times New Roman"/>
          <w:color w:val="002060"/>
          <w:sz w:val="16"/>
          <w:szCs w:val="16"/>
        </w:rPr>
        <w:softHyphen/>
        <w:t>шее перетяжеление в дощатой об</w:t>
      </w:r>
      <w:r w:rsidRPr="00C2525C">
        <w:rPr>
          <w:rFonts w:ascii="Times New Roman" w:hAnsi="Times New Roman"/>
          <w:color w:val="002060"/>
          <w:sz w:val="16"/>
          <w:szCs w:val="16"/>
        </w:rPr>
        <w:softHyphen/>
        <w:t>шивке, приклепанной алюминиевы</w:t>
      </w:r>
      <w:r w:rsidRPr="00C2525C">
        <w:rPr>
          <w:rFonts w:ascii="Times New Roman" w:hAnsi="Times New Roman"/>
          <w:color w:val="002060"/>
          <w:sz w:val="16"/>
          <w:szCs w:val="16"/>
        </w:rPr>
        <w:softHyphen/>
        <w:t>ми заклепками».</w:t>
      </w:r>
    </w:p>
    <w:p w14:paraId="44FD47D0" w14:textId="77777777" w:rsidR="006302FA" w:rsidRPr="00C2525C" w:rsidRDefault="006302FA" w:rsidP="00C2525C">
      <w:pPr>
        <w:pStyle w:val="83"/>
        <w:shd w:val="clear" w:color="auto" w:fill="auto"/>
        <w:spacing w:after="0" w:line="240" w:lineRule="auto"/>
        <w:ind w:firstLine="0"/>
        <w:jc w:val="both"/>
        <w:rPr>
          <w:rFonts w:ascii="Times New Roman" w:hAnsi="Times New Roman"/>
          <w:color w:val="002060"/>
          <w:sz w:val="16"/>
          <w:szCs w:val="16"/>
        </w:rPr>
      </w:pPr>
      <w:r w:rsidRPr="00C2525C">
        <w:rPr>
          <w:rFonts w:ascii="Times New Roman" w:hAnsi="Times New Roman"/>
          <w:color w:val="002060"/>
          <w:sz w:val="16"/>
          <w:szCs w:val="16"/>
        </w:rPr>
        <w:t>Летающую лодку МРЛ-2, в от</w:t>
      </w:r>
      <w:r w:rsidRPr="00C2525C">
        <w:rPr>
          <w:rFonts w:ascii="Times New Roman" w:hAnsi="Times New Roman"/>
          <w:color w:val="002060"/>
          <w:sz w:val="16"/>
          <w:szCs w:val="16"/>
        </w:rPr>
        <w:softHyphen/>
        <w:t>ношении которой использовалось также обозначение МР-2, осмот</w:t>
      </w:r>
      <w:r w:rsidRPr="00C2525C">
        <w:rPr>
          <w:rFonts w:ascii="Times New Roman" w:hAnsi="Times New Roman"/>
          <w:color w:val="002060"/>
          <w:sz w:val="16"/>
          <w:szCs w:val="16"/>
        </w:rPr>
        <w:softHyphen/>
        <w:t>рела комиссия в следующем сос</w:t>
      </w:r>
      <w:r w:rsidRPr="00C2525C">
        <w:rPr>
          <w:rFonts w:ascii="Times New Roman" w:hAnsi="Times New Roman"/>
          <w:color w:val="002060"/>
          <w:sz w:val="16"/>
          <w:szCs w:val="16"/>
        </w:rPr>
        <w:softHyphen/>
        <w:t>таве: от УВВС И.И. Машкевич, Е.К. Стоман, от завода №3 Д.П. Гри</w:t>
      </w:r>
      <w:r w:rsidRPr="00C2525C">
        <w:rPr>
          <w:rFonts w:ascii="Times New Roman" w:hAnsi="Times New Roman"/>
          <w:color w:val="002060"/>
          <w:sz w:val="16"/>
          <w:szCs w:val="16"/>
        </w:rPr>
        <w:softHyphen/>
        <w:t>горович, В.Л. Корвин. Члены комис</w:t>
      </w:r>
      <w:r w:rsidRPr="00C2525C">
        <w:rPr>
          <w:rFonts w:ascii="Times New Roman" w:hAnsi="Times New Roman"/>
          <w:color w:val="002060"/>
          <w:sz w:val="16"/>
          <w:szCs w:val="16"/>
        </w:rPr>
        <w:softHyphen/>
        <w:t>сии зафиксировали, что от перво</w:t>
      </w:r>
      <w:r w:rsidRPr="00C2525C">
        <w:rPr>
          <w:rFonts w:ascii="Times New Roman" w:hAnsi="Times New Roman"/>
          <w:color w:val="002060"/>
          <w:sz w:val="16"/>
          <w:szCs w:val="16"/>
        </w:rPr>
        <w:softHyphen/>
        <w:t>го экземпляра самолет отличается формой крыльев, улучшенными очертаниями лодки, двигатель зак</w:t>
      </w:r>
      <w:r w:rsidRPr="00C2525C">
        <w:rPr>
          <w:rFonts w:ascii="Times New Roman" w:hAnsi="Times New Roman"/>
          <w:color w:val="002060"/>
          <w:sz w:val="16"/>
          <w:szCs w:val="16"/>
        </w:rPr>
        <w:softHyphen/>
        <w:t>рыт хорошо обтекаемым капотом, сдвинута назад задняя стрелковая установка (12119).</w:t>
      </w:r>
    </w:p>
    <w:p w14:paraId="43B8D62C" w14:textId="77777777" w:rsidR="006302FA" w:rsidRPr="00C2525C" w:rsidRDefault="006302FA" w:rsidP="00C2525C">
      <w:pPr>
        <w:pStyle w:val="83"/>
        <w:shd w:val="clear" w:color="auto" w:fill="auto"/>
        <w:spacing w:after="0" w:line="240" w:lineRule="auto"/>
        <w:ind w:firstLine="0"/>
        <w:jc w:val="both"/>
        <w:rPr>
          <w:rFonts w:ascii="Times New Roman" w:hAnsi="Times New Roman"/>
          <w:color w:val="002060"/>
          <w:sz w:val="16"/>
          <w:szCs w:val="16"/>
        </w:rPr>
      </w:pPr>
    </w:p>
    <w:p w14:paraId="24FD2722" w14:textId="77777777" w:rsidR="006302FA" w:rsidRPr="00C2525C" w:rsidRDefault="006302FA" w:rsidP="00C2525C">
      <w:pPr>
        <w:pStyle w:val="83"/>
        <w:shd w:val="clear" w:color="auto" w:fill="auto"/>
        <w:spacing w:after="0" w:line="240" w:lineRule="auto"/>
        <w:ind w:firstLine="0"/>
        <w:jc w:val="both"/>
        <w:rPr>
          <w:rFonts w:ascii="Times New Roman" w:hAnsi="Times New Roman"/>
          <w:color w:val="002060"/>
          <w:sz w:val="16"/>
          <w:szCs w:val="16"/>
        </w:rPr>
      </w:pPr>
      <w:r w:rsidRPr="00C2525C">
        <w:rPr>
          <w:rFonts w:ascii="Times New Roman" w:hAnsi="Times New Roman"/>
          <w:color w:val="002060"/>
          <w:sz w:val="16"/>
          <w:szCs w:val="16"/>
        </w:rPr>
        <w:t>В сентябре 1926 г. первый опытный экземпляр МУР-1 был сдан и облетан, а в октябре этого же года летчик Т.С. Жуков вывез на нем в учебный полет летчика Растягаева.</w:t>
      </w:r>
    </w:p>
    <w:p w14:paraId="1ED31254" w14:textId="77777777" w:rsidR="006302FA" w:rsidRPr="00C2525C" w:rsidRDefault="006302FA" w:rsidP="00C2525C">
      <w:pPr>
        <w:pStyle w:val="83"/>
        <w:shd w:val="clear" w:color="auto" w:fill="auto"/>
        <w:spacing w:after="0" w:line="240" w:lineRule="auto"/>
        <w:ind w:firstLine="0"/>
        <w:jc w:val="both"/>
        <w:rPr>
          <w:rFonts w:ascii="Times New Roman" w:hAnsi="Times New Roman"/>
          <w:color w:val="002060"/>
          <w:sz w:val="16"/>
          <w:szCs w:val="16"/>
        </w:rPr>
      </w:pPr>
      <w:r w:rsidRPr="00C2525C">
        <w:rPr>
          <w:rFonts w:ascii="Times New Roman" w:hAnsi="Times New Roman"/>
          <w:color w:val="002060"/>
          <w:sz w:val="16"/>
          <w:szCs w:val="16"/>
        </w:rPr>
        <w:t>Далее построили новый корпус лодки, который отличался увеличен</w:t>
      </w:r>
      <w:r w:rsidRPr="00C2525C">
        <w:rPr>
          <w:rFonts w:ascii="Times New Roman" w:hAnsi="Times New Roman"/>
          <w:color w:val="002060"/>
          <w:sz w:val="16"/>
          <w:szCs w:val="16"/>
        </w:rPr>
        <w:softHyphen/>
        <w:t>ной до 14° поперечной килеватос- тью в районе редана. Самолет с новой лодкой получил наименова</w:t>
      </w:r>
      <w:r w:rsidRPr="00C2525C">
        <w:rPr>
          <w:rFonts w:ascii="Times New Roman" w:hAnsi="Times New Roman"/>
          <w:color w:val="002060"/>
          <w:sz w:val="16"/>
          <w:szCs w:val="16"/>
        </w:rPr>
        <w:softHyphen/>
        <w:t>ние МУР-2, впрочем, дальнейшего развития не получил и он. Известно только, что МУР-2 эксплуатировал</w:t>
      </w:r>
      <w:r w:rsidRPr="00C2525C">
        <w:rPr>
          <w:rFonts w:ascii="Times New Roman" w:hAnsi="Times New Roman"/>
          <w:color w:val="002060"/>
          <w:sz w:val="16"/>
          <w:szCs w:val="16"/>
        </w:rPr>
        <w:softHyphen/>
        <w:t>ся несколько лет. В частности, на нем в период 1929—1931 гг. про</w:t>
      </w:r>
      <w:r w:rsidRPr="00C2525C">
        <w:rPr>
          <w:rFonts w:ascii="Times New Roman" w:hAnsi="Times New Roman"/>
          <w:color w:val="002060"/>
          <w:sz w:val="16"/>
          <w:szCs w:val="16"/>
        </w:rPr>
        <w:softHyphen/>
        <w:t>водились опыты по измерению дав</w:t>
      </w:r>
      <w:r w:rsidRPr="00C2525C">
        <w:rPr>
          <w:rFonts w:ascii="Times New Roman" w:hAnsi="Times New Roman"/>
          <w:color w:val="002060"/>
          <w:sz w:val="16"/>
          <w:szCs w:val="16"/>
        </w:rPr>
        <w:softHyphen/>
        <w:t>ления воды на днище лодки на раз</w:t>
      </w:r>
      <w:r w:rsidRPr="00C2525C">
        <w:rPr>
          <w:rFonts w:ascii="Times New Roman" w:hAnsi="Times New Roman"/>
          <w:color w:val="002060"/>
          <w:sz w:val="16"/>
          <w:szCs w:val="16"/>
        </w:rPr>
        <w:softHyphen/>
        <w:t>ных режимах — рулении, глиссиро</w:t>
      </w:r>
      <w:r w:rsidRPr="00C2525C">
        <w:rPr>
          <w:rFonts w:ascii="Times New Roman" w:hAnsi="Times New Roman"/>
          <w:color w:val="002060"/>
          <w:sz w:val="16"/>
          <w:szCs w:val="16"/>
        </w:rPr>
        <w:softHyphen/>
        <w:t>вании и посадке.</w:t>
      </w:r>
    </w:p>
    <w:p w14:paraId="2272E53A" w14:textId="77777777" w:rsidR="006302FA" w:rsidRPr="00C2525C" w:rsidRDefault="006302FA" w:rsidP="00C2525C">
      <w:pPr>
        <w:pStyle w:val="83"/>
        <w:shd w:val="clear" w:color="auto" w:fill="auto"/>
        <w:spacing w:after="0" w:line="240" w:lineRule="auto"/>
        <w:ind w:firstLine="0"/>
        <w:jc w:val="both"/>
        <w:rPr>
          <w:rFonts w:ascii="Times New Roman" w:hAnsi="Times New Roman"/>
          <w:color w:val="002060"/>
          <w:sz w:val="16"/>
          <w:szCs w:val="16"/>
        </w:rPr>
      </w:pPr>
      <w:r w:rsidRPr="00C2525C">
        <w:rPr>
          <w:rFonts w:ascii="Times New Roman" w:hAnsi="Times New Roman"/>
          <w:color w:val="002060"/>
          <w:sz w:val="16"/>
          <w:szCs w:val="16"/>
        </w:rPr>
        <w:t>Попытка улучшения М-5 под</w:t>
      </w:r>
      <w:r w:rsidRPr="00C2525C">
        <w:rPr>
          <w:rFonts w:ascii="Times New Roman" w:hAnsi="Times New Roman"/>
          <w:color w:val="002060"/>
          <w:sz w:val="16"/>
          <w:szCs w:val="16"/>
        </w:rPr>
        <w:softHyphen/>
        <w:t>твердила, что для получения дей</w:t>
      </w:r>
      <w:r w:rsidRPr="00C2525C">
        <w:rPr>
          <w:rFonts w:ascii="Times New Roman" w:hAnsi="Times New Roman"/>
          <w:color w:val="002060"/>
          <w:sz w:val="16"/>
          <w:szCs w:val="16"/>
        </w:rPr>
        <w:softHyphen/>
        <w:t>ствительно удовлетворяющих резуль</w:t>
      </w:r>
      <w:r w:rsidRPr="00C2525C">
        <w:rPr>
          <w:rFonts w:ascii="Times New Roman" w:hAnsi="Times New Roman"/>
          <w:color w:val="002060"/>
          <w:sz w:val="16"/>
          <w:szCs w:val="16"/>
        </w:rPr>
        <w:softHyphen/>
        <w:t>татов требуется не модернизация старых образцов, а принципиаль</w:t>
      </w:r>
      <w:r w:rsidRPr="00C2525C">
        <w:rPr>
          <w:rFonts w:ascii="Times New Roman" w:hAnsi="Times New Roman"/>
          <w:color w:val="002060"/>
          <w:sz w:val="16"/>
          <w:szCs w:val="16"/>
        </w:rPr>
        <w:softHyphen/>
        <w:t>но новая конструкция. Так как за</w:t>
      </w:r>
      <w:r w:rsidRPr="00C2525C">
        <w:rPr>
          <w:rFonts w:ascii="Times New Roman" w:hAnsi="Times New Roman"/>
          <w:color w:val="002060"/>
          <w:sz w:val="16"/>
          <w:szCs w:val="16"/>
        </w:rPr>
        <w:softHyphen/>
        <w:t>дание на учебную летающую лод</w:t>
      </w:r>
      <w:r w:rsidRPr="00C2525C">
        <w:rPr>
          <w:rFonts w:ascii="Times New Roman" w:hAnsi="Times New Roman"/>
          <w:color w:val="002060"/>
          <w:sz w:val="16"/>
          <w:szCs w:val="16"/>
        </w:rPr>
        <w:softHyphen/>
        <w:t>ку оставалось в силе, Григорович приступил к проектированию ново</w:t>
      </w:r>
      <w:r w:rsidRPr="00C2525C">
        <w:rPr>
          <w:rFonts w:ascii="Times New Roman" w:hAnsi="Times New Roman"/>
          <w:color w:val="002060"/>
          <w:sz w:val="16"/>
          <w:szCs w:val="16"/>
        </w:rPr>
        <w:softHyphen/>
        <w:t>го аппарата — теперь под отече</w:t>
      </w:r>
      <w:r w:rsidRPr="00C2525C">
        <w:rPr>
          <w:rFonts w:ascii="Times New Roman" w:hAnsi="Times New Roman"/>
          <w:color w:val="002060"/>
          <w:sz w:val="16"/>
          <w:szCs w:val="16"/>
        </w:rPr>
        <w:softHyphen/>
        <w:t>ственный двигатель М-11 мощнос</w:t>
      </w:r>
      <w:r w:rsidRPr="00C2525C">
        <w:rPr>
          <w:rFonts w:ascii="Times New Roman" w:hAnsi="Times New Roman"/>
          <w:color w:val="002060"/>
          <w:sz w:val="16"/>
          <w:szCs w:val="16"/>
        </w:rPr>
        <w:softHyphen/>
        <w:t>тью 100 л.с. Этот самолет получил наименование МУ-2, он отличался цельнометаллическим корпусом лодки с упрощенными прямыми обводами и накладным реданом, что предполагало удешевление его изготовления при запуске в серию.</w:t>
      </w:r>
    </w:p>
    <w:p w14:paraId="2CD0AB34" w14:textId="77777777" w:rsidR="006302FA" w:rsidRPr="00C2525C" w:rsidRDefault="006302FA" w:rsidP="00C2525C">
      <w:pPr>
        <w:pStyle w:val="83"/>
        <w:shd w:val="clear" w:color="auto" w:fill="auto"/>
        <w:spacing w:after="0" w:line="240" w:lineRule="auto"/>
        <w:ind w:firstLine="0"/>
        <w:jc w:val="both"/>
        <w:rPr>
          <w:rFonts w:ascii="Times New Roman" w:hAnsi="Times New Roman"/>
          <w:color w:val="002060"/>
          <w:sz w:val="16"/>
          <w:szCs w:val="16"/>
        </w:rPr>
      </w:pPr>
      <w:r w:rsidRPr="00C2525C">
        <w:rPr>
          <w:rFonts w:ascii="Times New Roman" w:hAnsi="Times New Roman"/>
          <w:color w:val="002060"/>
          <w:sz w:val="16"/>
          <w:szCs w:val="16"/>
        </w:rPr>
        <w:t>Поперечный набор лодки-фюзе</w:t>
      </w:r>
      <w:r w:rsidRPr="00C2525C">
        <w:rPr>
          <w:rFonts w:ascii="Times New Roman" w:hAnsi="Times New Roman"/>
          <w:color w:val="002060"/>
          <w:sz w:val="16"/>
          <w:szCs w:val="16"/>
        </w:rPr>
        <w:softHyphen/>
        <w:t>ляжа МУ-2 состоял из 27 шпангоу</w:t>
      </w:r>
      <w:r w:rsidRPr="00C2525C">
        <w:rPr>
          <w:rFonts w:ascii="Times New Roman" w:hAnsi="Times New Roman"/>
          <w:color w:val="002060"/>
          <w:sz w:val="16"/>
          <w:szCs w:val="16"/>
        </w:rPr>
        <w:softHyphen/>
        <w:t>тов, пять из них были оборудованы водонепроницаемыми переборками. Управление самолетом штурвальное, сдвоенное, педали летчиков качаю</w:t>
      </w:r>
      <w:r w:rsidRPr="00C2525C">
        <w:rPr>
          <w:rFonts w:ascii="Times New Roman" w:hAnsi="Times New Roman"/>
          <w:color w:val="002060"/>
          <w:sz w:val="16"/>
          <w:szCs w:val="16"/>
        </w:rPr>
        <w:softHyphen/>
        <w:t>щиеся, с горизонтальной осью вра</w:t>
      </w:r>
      <w:r w:rsidRPr="00C2525C">
        <w:rPr>
          <w:rFonts w:ascii="Times New Roman" w:hAnsi="Times New Roman"/>
          <w:color w:val="002060"/>
          <w:sz w:val="16"/>
          <w:szCs w:val="16"/>
        </w:rPr>
        <w:softHyphen/>
        <w:t>щения. Стойки центральной пирами</w:t>
      </w:r>
      <w:r w:rsidRPr="00C2525C">
        <w:rPr>
          <w:rFonts w:ascii="Times New Roman" w:hAnsi="Times New Roman"/>
          <w:color w:val="002060"/>
          <w:sz w:val="16"/>
          <w:szCs w:val="16"/>
        </w:rPr>
        <w:softHyphen/>
        <w:t>ды для крепления двигателя метал</w:t>
      </w:r>
      <w:r w:rsidRPr="00C2525C">
        <w:rPr>
          <w:rFonts w:ascii="Times New Roman" w:hAnsi="Times New Roman"/>
          <w:color w:val="002060"/>
          <w:sz w:val="16"/>
          <w:szCs w:val="16"/>
        </w:rPr>
        <w:softHyphen/>
        <w:t>лические, межкрыльевые стойки де</w:t>
      </w:r>
      <w:r w:rsidRPr="00C2525C">
        <w:rPr>
          <w:rFonts w:ascii="Times New Roman" w:hAnsi="Times New Roman"/>
          <w:color w:val="002060"/>
          <w:sz w:val="16"/>
          <w:szCs w:val="16"/>
        </w:rPr>
        <w:softHyphen/>
        <w:t>ревянные, хвостовое оперение дю</w:t>
      </w:r>
      <w:r w:rsidRPr="00C2525C">
        <w:rPr>
          <w:rFonts w:ascii="Times New Roman" w:hAnsi="Times New Roman"/>
          <w:color w:val="002060"/>
          <w:sz w:val="16"/>
          <w:szCs w:val="16"/>
        </w:rPr>
        <w:softHyphen/>
        <w:t>ралюминиевое. Крылья двухлонже- ронные с профилем в сечении «Эйфель-367». Основной топливный бок емкостью 105 л разместили за ка</w:t>
      </w:r>
      <w:r w:rsidRPr="00C2525C">
        <w:rPr>
          <w:rFonts w:ascii="Times New Roman" w:hAnsi="Times New Roman"/>
          <w:color w:val="002060"/>
          <w:sz w:val="16"/>
          <w:szCs w:val="16"/>
        </w:rPr>
        <w:softHyphen/>
        <w:t>биной пилотов, а добавочный рас</w:t>
      </w:r>
      <w:r w:rsidRPr="00C2525C">
        <w:rPr>
          <w:rFonts w:ascii="Times New Roman" w:hAnsi="Times New Roman"/>
          <w:color w:val="002060"/>
          <w:sz w:val="16"/>
          <w:szCs w:val="16"/>
        </w:rPr>
        <w:softHyphen/>
        <w:t>ходный бак емкостью 11 литров — в обтекателе перед двигателем М-11. Подкачка бензина из основ</w:t>
      </w:r>
      <w:r w:rsidRPr="00C2525C">
        <w:rPr>
          <w:rFonts w:ascii="Times New Roman" w:hAnsi="Times New Roman"/>
          <w:color w:val="002060"/>
          <w:sz w:val="16"/>
          <w:szCs w:val="16"/>
        </w:rPr>
        <w:softHyphen/>
        <w:t>ного в расходный бак осуществля</w:t>
      </w:r>
      <w:r w:rsidRPr="00C2525C">
        <w:rPr>
          <w:rFonts w:ascii="Times New Roman" w:hAnsi="Times New Roman"/>
          <w:color w:val="002060"/>
          <w:sz w:val="16"/>
          <w:szCs w:val="16"/>
        </w:rPr>
        <w:softHyphen/>
        <w:t>лась насосом, приводимым в движе</w:t>
      </w:r>
      <w:r w:rsidRPr="00C2525C">
        <w:rPr>
          <w:rFonts w:ascii="Times New Roman" w:hAnsi="Times New Roman"/>
          <w:color w:val="002060"/>
          <w:sz w:val="16"/>
          <w:szCs w:val="16"/>
        </w:rPr>
        <w:softHyphen/>
        <w:t>ние ветрянкой или ручной помпой (12119).</w:t>
      </w:r>
    </w:p>
    <w:p w14:paraId="5C44A828" w14:textId="77777777" w:rsidR="006302FA" w:rsidRPr="00C2525C" w:rsidRDefault="006302FA" w:rsidP="00C2525C">
      <w:pPr>
        <w:spacing w:after="0" w:line="240" w:lineRule="auto"/>
        <w:jc w:val="both"/>
        <w:rPr>
          <w:rFonts w:ascii="Times New Roman" w:hAnsi="Times New Roman" w:cs="Times New Roman"/>
          <w:color w:val="002060"/>
          <w:sz w:val="16"/>
          <w:szCs w:val="16"/>
        </w:rPr>
      </w:pPr>
    </w:p>
    <w:p w14:paraId="50F3DE3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сентябре 1926 г. с одним из "Голиафов" произошла странная история. На разбеге отказал один мотор; самолёт благополучно остановился. После замены неисправный двигатель разобрали и в карбюраторе нашли какой-то порошок. Подозревая вредительство, загадочное вещество отправили в Ленинград в лабораторию для исследования, но там порошок исчез вместе с сопроводительной бумагой. Так и осталось невыясненным, что же это на самом деле было...(11984).</w:t>
      </w:r>
    </w:p>
    <w:p w14:paraId="36A011E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5DCDBA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В сентябре 1926 г. 28-я эскадрилья на Р-2 участвовала в маневрах 4-й кавдивизии. Она вела разведку, фотографировала и пробовала корректировать огонь артиллерии при помощи радиостанций АК-23. Последнее удалось плохо - слишком ненадежна была АК-23. Р-2 (Р-1СП), учитывая общую нехватку самолетов в ВВС, поначалу </w:t>
      </w:r>
      <w:r w:rsidRPr="00C2525C">
        <w:rPr>
          <w:rFonts w:ascii="Times New Roman" w:hAnsi="Times New Roman" w:cs="Times New Roman"/>
          <w:color w:val="002060"/>
          <w:sz w:val="16"/>
          <w:szCs w:val="16"/>
        </w:rPr>
        <w:lastRenderedPageBreak/>
        <w:t>попытались использовать как боевые. Их, например, получили два отдельных отряда и одна эскадрилья в Ленинградском военном округе.  (11023). Р-1СП продержались в строевых частях примерно год — до весны 1927 г.; затем все их постепенно направили в летные школы. Так, в Ленинградском округе в 1-м корпусном отряде на 1 января 1927 г. все Р-1 СП значатся уже как запасные; 41-й отряд полностью перевооружили к концу весны (11923).</w:t>
      </w:r>
    </w:p>
    <w:p w14:paraId="74E2BF9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9DC4F8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сентябре 1926-го первые полеты МР-2, которые провел летчик А.Мельницкий, произвели неплохое впечатление, но на госиспытаниях случился казус. Летчик из НИИ ВВС Ф.Растегаев после полетов на учебном гидросамолете пересел в кабину МР-2. Первый же полет на нем в октябре 1926-го оказался роковым. Взлетев, гидросамолет на малой высоте сделал несколько продольных колебаний, которые все больше усиливались, и перейдя в пикирование, ударился о воду. Причины катастрофы прояснились после продувки модели МР-2 в аэродинамической трубе ЦАГИ. Оказалось, что центровка далеко вышла за пределы задней допустимой -48%. Основная претензия - катастрофически недопустимая продольная неустойчивость МР-2. И это было тем досаднее, что ранние морские самолеты Григоровича М-5 и М-9, построенные в 1915-м, заняли по праву ведущее место в гидроавиации. Недаром по просьбе правительства США царское правительство продало несколько самолетов М-9 США для изучения конструкции. Технологическая документация и чертежи летающей лодки М-9 были переданы и Англии (5998).</w:t>
      </w:r>
    </w:p>
    <w:p w14:paraId="53E4DCD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DF81CC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сентябре 1926 была подготовлена Справка</w:t>
      </w:r>
    </w:p>
    <w:p w14:paraId="0275233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КАЧЕСТВЕННАЯ СТОРОНА ПРОИЗВОДСТВА САМОЛЕТОВ "ЮНКЕРСА".</w:t>
      </w:r>
    </w:p>
    <w:p w14:paraId="62D4A07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Чтобы освятить качественную сторону произвводства самолета ЮНКЕРСА в ШВЕЦИИ, я должен коснутся организации контроля деталей и частей самолетов, изготовляющихся в Дессау, которые затем поступают на завод в ШВЕЦИИ.</w:t>
      </w:r>
    </w:p>
    <w:p w14:paraId="121BD00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Этот вопрос уже несколько ранее был освещен в докладах о заводе ЮНКЕРСА в Дессау комиссией под председательством тов. СОРОКИНА, но все же я коснусь его еще раз.</w:t>
      </w:r>
    </w:p>
    <w:p w14:paraId="5008067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Детали самолетов иногда казалось бы совем незначительные и простые, ЮНКЕРС считает выгодным изготовлять в Дессау и на</w:t>
      </w:r>
      <w:r w:rsidRPr="00C2525C">
        <w:rPr>
          <w:rFonts w:ascii="Times New Roman" w:hAnsi="Times New Roman" w:cs="Times New Roman"/>
          <w:color w:val="002060"/>
          <w:sz w:val="16"/>
          <w:szCs w:val="16"/>
        </w:rPr>
        <w:softHyphen/>
        <w:t>правлять их в виде полуфабрикатов в Лимгамн, тем более это касается деталей, носящих следы штамповальной обработки, которые все без исключения изготовляются в Германии.</w:t>
      </w:r>
    </w:p>
    <w:p w14:paraId="5EEBE07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Все детали после изготовления сдаются рабочими в контроль, где тшательно просматриваются. Если детали скажутся удовлетворительными, то контролер ставит свою подпись на карточке рабочего, на которой была задана работа к тем самым берет отвестзенность за качество детали на-себя. С Другой стороны ра</w:t>
      </w:r>
      <w:r w:rsidRPr="00C2525C">
        <w:rPr>
          <w:rFonts w:ascii="Times New Roman" w:hAnsi="Times New Roman" w:cs="Times New Roman"/>
          <w:color w:val="002060"/>
          <w:sz w:val="16"/>
          <w:szCs w:val="16"/>
        </w:rPr>
        <w:softHyphen/>
        <w:t>чий получает после отого право получить за выполненную работу деньги; бракозанные детали рабочий должен заменить новыми в том же количестве.</w:t>
      </w:r>
    </w:p>
    <w:p w14:paraId="1A0FE12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 деталях, прошедших контроль, ставитея штемпель, обычно буква J чернилами на дурале или выбивается на сварных стальных деталях. Затем эти детали поступают или на склад или на изготовление из них более сложных деталей, которые после изготовления вновь контролируется.</w:t>
      </w:r>
    </w:p>
    <w:p w14:paraId="6E3E0C9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Некоторые детали в процессе изготовления проходят кон</w:t>
      </w:r>
      <w:r w:rsidRPr="00C2525C">
        <w:rPr>
          <w:rFonts w:ascii="Times New Roman" w:hAnsi="Times New Roman" w:cs="Times New Roman"/>
          <w:color w:val="002060"/>
          <w:sz w:val="16"/>
          <w:szCs w:val="16"/>
        </w:rPr>
        <w:softHyphen/>
        <w:t>троль несколько раз. Мне пригодилась видеть в Дессау брако</w:t>
      </w:r>
      <w:r w:rsidRPr="00C2525C">
        <w:rPr>
          <w:rFonts w:ascii="Times New Roman" w:hAnsi="Times New Roman" w:cs="Times New Roman"/>
          <w:color w:val="002060"/>
          <w:sz w:val="16"/>
          <w:szCs w:val="16"/>
        </w:rPr>
        <w:softHyphen/>
        <w:t>ванные детали с очень незначительными трещинами или пленками, что указывает на тщательность отбора.</w:t>
      </w:r>
    </w:p>
    <w:p w14:paraId="5D75816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Контрольный аппарат подчинен непосредственно дирекциизавода и организация его такова, что контролеры являются ответственными за просмотренные детали и в то же время премируются....(8905, 114).</w:t>
      </w:r>
    </w:p>
    <w:p w14:paraId="7FF30F9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AA9B0E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сентябре 1926 г. НАМИ пытался заключить договор с заводом ГАЗ № 4 («Икар») о постройке опытного образца «ЛИБЕРТИ №18» (В18-1), но безуспешно.</w:t>
      </w:r>
    </w:p>
    <w:p w14:paraId="4AF5603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Характеристики:</w:t>
      </w:r>
    </w:p>
    <w:p w14:paraId="4279224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 18-цилиндровый, рядный </w:t>
      </w:r>
      <w:r w:rsidRPr="00C2525C">
        <w:rPr>
          <w:rFonts w:ascii="Times New Roman" w:hAnsi="Times New Roman" w:cs="Times New Roman"/>
          <w:color w:val="002060"/>
          <w:sz w:val="16"/>
          <w:szCs w:val="16"/>
          <w:lang w:val="en-US"/>
        </w:rPr>
        <w:t>V</w:t>
      </w:r>
      <w:r w:rsidRPr="00C2525C">
        <w:rPr>
          <w:rFonts w:ascii="Times New Roman" w:hAnsi="Times New Roman" w:cs="Times New Roman"/>
          <w:color w:val="002060"/>
          <w:sz w:val="16"/>
          <w:szCs w:val="16"/>
        </w:rPr>
        <w:t>-образный, четырехтактный, водяного охлаждения;</w:t>
      </w:r>
    </w:p>
    <w:p w14:paraId="3C25DBA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мощность 600/700 л.с.;</w:t>
      </w:r>
    </w:p>
    <w:p w14:paraId="1367B2C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диаметр цилиндра/ход поршня 127/178 мм;</w:t>
      </w:r>
    </w:p>
    <w:p w14:paraId="0C41C5A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степень сжатия 5,4;</w:t>
      </w:r>
    </w:p>
    <w:p w14:paraId="5249215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безредукторный (11852).</w:t>
      </w:r>
    </w:p>
    <w:p w14:paraId="5A91CA5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260D735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сентябре — декабре 1926 года испытали на стенде произведенный в августе 1926 г. М-10 завершили. Потом еще раз вернулись к этой идее, когда в феврале 1928 г. ГЭЭИ и завод № 24 (слитые воедино «Икар» и «Мотор») предложили проект «М-5 с магнето». В ноябре того же года изготовили опытный экземпляр такого мотора, а в декабре 1928 г. — ноябре 1929 г. он проходил завод</w:t>
      </w:r>
      <w:r w:rsidRPr="00C2525C">
        <w:rPr>
          <w:rFonts w:ascii="Times New Roman" w:hAnsi="Times New Roman" w:cs="Times New Roman"/>
          <w:color w:val="002060"/>
          <w:sz w:val="16"/>
          <w:szCs w:val="16"/>
        </w:rPr>
        <w:softHyphen/>
        <w:t>ские испытания. Однако к этому времени выпуск М-5 уже сворачивали и серийно этот вариант не производили. Основные усилия конструкторов были приложены к увеличению мощ</w:t>
      </w:r>
      <w:r w:rsidRPr="00C2525C">
        <w:rPr>
          <w:rFonts w:ascii="Times New Roman" w:hAnsi="Times New Roman" w:cs="Times New Roman"/>
          <w:color w:val="002060"/>
          <w:sz w:val="16"/>
          <w:szCs w:val="16"/>
        </w:rPr>
        <w:softHyphen/>
        <w:t>ности мотора. Здесь шли по трем путям: количественному (увеличение количества цилиндров с сохранением основных параметров рабочего про</w:t>
      </w:r>
      <w:r w:rsidRPr="00C2525C">
        <w:rPr>
          <w:rFonts w:ascii="Times New Roman" w:hAnsi="Times New Roman" w:cs="Times New Roman"/>
          <w:color w:val="002060"/>
          <w:sz w:val="16"/>
          <w:szCs w:val="16"/>
        </w:rPr>
        <w:softHyphen/>
        <w:t>цесса «Либерти»), качественному (сохранение общей компоновки с форси</w:t>
      </w:r>
      <w:r w:rsidRPr="00C2525C">
        <w:rPr>
          <w:rFonts w:ascii="Times New Roman" w:hAnsi="Times New Roman" w:cs="Times New Roman"/>
          <w:color w:val="002060"/>
          <w:sz w:val="16"/>
          <w:szCs w:val="16"/>
        </w:rPr>
        <w:softHyphen/>
        <w:t>рованием по оборотам, степени сжатия и наддуву) и используя различные комбинации двух предыдущих. Серийно М-10 не производился.</w:t>
      </w:r>
    </w:p>
    <w:p w14:paraId="6D0E4F0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Характеристики:</w:t>
      </w:r>
    </w:p>
    <w:p w14:paraId="58FAC6D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12-цилиндровый, рядный У-образный, четырехтактный, водяного охлаждения;</w:t>
      </w:r>
    </w:p>
    <w:p w14:paraId="27ABE7E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мощность 400/440 л.с.;</w:t>
      </w:r>
    </w:p>
    <w:p w14:paraId="08ED283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диаметр цилиндра/ход поршня 127/178 мм;</w:t>
      </w:r>
    </w:p>
    <w:p w14:paraId="0D2BC96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объем 27,01 л;</w:t>
      </w:r>
    </w:p>
    <w:p w14:paraId="63D93F1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степень сжатия 5,4;</w:t>
      </w:r>
    </w:p>
    <w:p w14:paraId="20563FA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безредукторный.</w:t>
      </w:r>
    </w:p>
    <w:p w14:paraId="27D5C66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Существовали два более поздних мотора под тем же обозначением Это двигатель ОКБ-478, созданный в 1948 г. под руководством А Г. Ив</w:t>
      </w:r>
      <w:r w:rsidRPr="00C2525C">
        <w:rPr>
          <w:rFonts w:ascii="Times New Roman" w:hAnsi="Times New Roman" w:cs="Times New Roman"/>
          <w:color w:val="002060"/>
          <w:sz w:val="16"/>
          <w:szCs w:val="16"/>
        </w:rPr>
        <w:softHyphen/>
        <w:t>ченко, и двигатель ВСУ самолета Ту-4, скопированный с американского образца (11852).</w:t>
      </w:r>
    </w:p>
    <w:p w14:paraId="4F28851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6086242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 сентября 1927 г. завод Большевик приступил к изготовлению деталей мотра Киреева. Киреев неоднократно вносил изменения в чертежи, требовал изготовления деталей в нескольких вариантах сразу. Отсутствовали специальные стали, инструмент и приспособления. Ряд деталей пришлось приспосабливать к имеющимся материалам, оборудованию, освоенным заводом техноло</w:t>
      </w:r>
      <w:r w:rsidRPr="00C2525C">
        <w:rPr>
          <w:rFonts w:ascii="Times New Roman" w:hAnsi="Times New Roman" w:cs="Times New Roman"/>
          <w:color w:val="002060"/>
          <w:sz w:val="16"/>
          <w:szCs w:val="16"/>
        </w:rPr>
        <w:softHyphen/>
        <w:t>гическим процессам. Ролики для подшипников заказывали в Англии и Швеции. Вдобавок ко всему со второй половины 1927 г. финансирование работы существенно сократили. Выделенных денег не хватало (11852).</w:t>
      </w:r>
    </w:p>
    <w:p w14:paraId="152709B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Характеристики:</w:t>
      </w:r>
    </w:p>
    <w:p w14:paraId="15ABDDB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12-цилиндровый, рядный У-образный, четырехтактный, водяного</w:t>
      </w:r>
    </w:p>
    <w:p w14:paraId="7D65661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охлаждения, редукторный;</w:t>
      </w:r>
    </w:p>
    <w:p w14:paraId="360B159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с ПЦН (в окончательном варианте);</w:t>
      </w:r>
    </w:p>
    <w:p w14:paraId="62481E6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диаметр цилиндра/ход поршня 132/180 мм (позднее 166,5/230 мм);</w:t>
      </w:r>
    </w:p>
    <w:p w14:paraId="03C2C8A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степень сжатия 5,7 (альтернативно 6,2);</w:t>
      </w:r>
    </w:p>
    <w:p w14:paraId="629999B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мощность исходно 600 л.с. (позднее 800 л.с. и 950 л.с.) (11852).</w:t>
      </w:r>
    </w:p>
    <w:p w14:paraId="39AA1D6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4E35D24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сентябре 1926 г. образец ПУЛ-9 для Р-1 прошел летные испытания. Основным отличием его стал привод не от задка коленчатого вала мотора, а от промежуточного наклонного вала, передававшего вращение распределительным валикам. Это было связано с тем, что из США начали поступать «Либерти» более поздних серий, у которых шестерня привода синхронизатора крепилась именно на наклонном вале. Это же решение приняли и для М-5. Новый синхронизатор был утвержден НК УВВС (РККВФ к этому времени переименовали в ВВС РККА) 28 октября 1926 г. В зависимости от того, какой мотор ставился на самолет, выбирался тип синхронизатора. Часть машин комплектовалась ПУЛ-6, а часть - ПУЛ-9. Полностью на последний перешли где-то к концу 1926 г. (11923).</w:t>
      </w:r>
    </w:p>
    <w:p w14:paraId="01D1B96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5C3623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В сентябре 1926 г. возник завод № 47 путем преобразования в Ремонтные авиамастерские №3 (РАМ-3) при объединении "Промвоздух" имущества и кадров, принадлежащих 3-й подвижной авиабазе ВВС Ленинградского ВО. Под новое предприятие у Корпусного аэродрома (у канала Лиговка) передан ряд помещений типа бани, прачечной, конюшни, кузницы, хлебопекарни, ангара и гаража. </w:t>
      </w:r>
    </w:p>
    <w:p w14:paraId="139AB23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В 1928 г. передан в состав "Авиаремтреста" как авиаремонтный завод №47. Ремонт металлических и деревянных самолетов: ФД.XI, ФД.VII, ФС.IV, И-2, И-2бис, Р-1, ФГ-62, У-1, Р-5, И-5. Ремонт моторов: "Рон", БМВ, "Либерти", "Испано-Сюиза", "Лоран-Дитрих", М-5, М-17, М-22. </w:t>
      </w:r>
    </w:p>
    <w:p w14:paraId="30B4C71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В период 1934-35гг. серийно производился самолет АИР-6 (выпущена 72 ед.). В 1934 г. завод передан в распоряжение Экспериментального института НКТП П.И.Гроховскому в качестве опытного завода. Строился макет самолета Г-38 (ЛК-2). С 1936 г. завод в системе ГУАП НКТП. Вскоре (21.8.36 г.) переформирован: работы П.И.Гроховского выделены в Экспериментальный завод парашютно-десантной техники (с Бюро ЭПД) и переведены в Подлипки (там - КБ-29 НКАП), а завод реорганизован в серийный. Застраивался в 1937 г. В том же году налажено серийное производство учебных самолетов УТ-1 (1937-40гг.), УТ-2 (1939-42гг.). </w:t>
      </w:r>
    </w:p>
    <w:p w14:paraId="2246C40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Директора завода: И.И.Лебедев (до 1933 г.), М.М.Симанович (с 1934 г.). </w:t>
      </w:r>
    </w:p>
    <w:p w14:paraId="0FDA1D8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При заводе работало перед ВОВ КБ гл.к. Г.М.Бакшаева. Разрабатывались опытные самолеты "РК-И" (1940 г.) и "КС", планер с убирающимися крыльями. Далее в годы ВОВ Г.М.Бакшаев возглавлял КБ при заводе №387 НКАП. </w:t>
      </w:r>
    </w:p>
    <w:p w14:paraId="3DAA87C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 xml:space="preserve">В тот же период на заводе действовало ОКБ гл.к. Е.Г.Адлера. В к. 1940 г. завод был определен основной базой создания опытных и серийных учебно-тренировочных самолетов. Для этого при заводе образован опытный цех во главе с и.о. гл.к. Е.Г.Адлером (приказ №754 от 19.12.40 г.). КБ работало при заводе до к. 1941 г. и по приказу №857 от 15.8.41 г. ОКБ было слито с Серийным КБ завода для оказанию техпомощи серийному пр-ву. </w:t>
      </w:r>
    </w:p>
    <w:p w14:paraId="522698D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К августу 1941 г. завод был эвакуирован (приказ №738 от 24.7.41 г.) в г.Чкалов на площади авиаремонтных мастерских авиаучилища №1 ВВС КА. Так же в состав завода передана Чкаловская мебельная фабрика НКлеса СССР (приказ №228/918 от 22.8.41 г.). Кроме того получил площади недостроенного Чкаловского завода №492. На Ленинградской территории эвыкуированного завода (и завода №387 НКАП) в .5.1944 г. образован новый завод №273 НКАП. </w:t>
      </w:r>
    </w:p>
    <w:p w14:paraId="2DC1F32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В к.1941 г. завод №47 в г.Чкалове в соответствии с приказом №1104 от 9.11.41 г. был объединен с эвакуированным заводом №478 НКАП в единый завод №47 НКАП. </w:t>
      </w:r>
    </w:p>
    <w:p w14:paraId="049AF05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Директора единого завода в г.Чкалове: Я.Е.Шаройко, В.С.Котов, А.А.Евтеев. </w:t>
      </w:r>
    </w:p>
    <w:p w14:paraId="4703487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В г.Чкалове по прибытии началась организация производства самолетов УТ-2 (производство до 1942 г.), Як-1 (построено мало), Як-6 (в 1942-43гг.). </w:t>
      </w:r>
    </w:p>
    <w:p w14:paraId="6400F28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В 1943 г. гл.к. завода был утвержден А.Я.Щербаков (приказ №573 от 25.9.43 г.). Тем же приказом был переведен с завода №482 на новое место коллектив КБ А.Я.Щербакова. Здесь образовано ОКБ-47. Это КБ действовало в период с 1943 г. по 1946 г. В эти годы доработан и пущен в производство на заводе транспортный самолет Ще-2, проведена его модернизация в пассажирский, санитарный и с/х варианты (в 1944 г.). Был проект (1946 г.) истребителя "ВСИ" с 2-мя поворотными ТРД. Велись работы по гермокабинам первых самолетов с ТРД (1946 г.). С .3.46 г. по приказу НКАП №93 от 6.3.46 г. ОКБ-47 ликвидировано, а часть штата была объединена с ОКБ завода №30 НКАП (г.Москва). </w:t>
      </w:r>
    </w:p>
    <w:p w14:paraId="1364D5F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На заводе в последние годы ВОВ и после войны осуществлялось производство самолетов Ще-2 (в 1944-46гг.) и По-2 (1949 г.). Производились планеры десантные Ц-25 (в 1947-49гг.), учебные А-2 (в 1947-48гг.) и Як-14 (в 1950-52гг.). </w:t>
      </w:r>
    </w:p>
    <w:p w14:paraId="1E717C6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В 1951 г. завод передан из 11ГУ в 10ГУ МАП. Гл.к. завода (на 47 г.) - Кривов. </w:t>
      </w:r>
    </w:p>
    <w:p w14:paraId="02BDAE0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Позже на заводе вновь строились самолеты - выпущена партия штурмовиков Ил-10М (1953-54гг.). В 1955-58гг. в производстве находился вертолет Ми-1. </w:t>
      </w:r>
    </w:p>
    <w:p w14:paraId="41C9B74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В период с конца 1950-х гг по 1980-е гг. завод выполнял серийное изготовление ракетной и беспилотной авиационной техники. Строился самолет-снаряд С-2 ("КСС") в 1958-61гг., самолет-мишень Ла-17М (с 1962 г.) и Ла-17ММ. Кроме того строились баллистические ракеты 8К11, 8К63, 8К84. Противокорабельные ракеты П-5, П-6, П-35, “Малахит”, “Базальт”, “Вулкан”, “Гранит”. Сопровождение серийного производства обеспечивал оренбургский филиал ЦКБМ (с середины 1970-х - КБ “Орион”). Шла работа над заказами по изготовлению блоков автоматических станций, идущих к Луне, Марсу, Венере. </w:t>
      </w:r>
    </w:p>
    <w:p w14:paraId="7289FBB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В .04.1986 г. завод преобразовывается в Федеральное Государственное Предприятие “Производственное Объединение “Стрела”, в составе которых находились пять специализированных производств. </w:t>
      </w:r>
    </w:p>
    <w:p w14:paraId="328B485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В 1987-1990 гг. ПО “Стрела” наладило производство оборудования для агропромышленного комплекса. После вынужденной конверсии с 1990 г. ПО “Стрела” начинает выпускать совместно с ОАО “Камов” многоцелевые гражданские вертолеты Ка-226, развивает внешнеэкономические связи. </w:t>
      </w:r>
    </w:p>
    <w:p w14:paraId="2462305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На предприятии осваивается производство ПКР “Яхонт”, ПО “Стрела” является участником совместного российско-индийского проекта по производству крылатых ракет PJ-10 “Brahmos” на базе комплексов “Яхонт”. Проводит изготовление комплекса воздушной мишени “Дань”. </w:t>
      </w:r>
    </w:p>
    <w:p w14:paraId="65E5E03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Генеральный директор - Д.А.Тараков (в 1976-2001гг), далее - Грачев Сергей Иванович (с 2001 г. по нвст. вр.). </w:t>
      </w:r>
    </w:p>
    <w:p w14:paraId="3ED83B1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Стрела, ПО, ФГУП </w:t>
      </w:r>
    </w:p>
    <w:p w14:paraId="085F73F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Ранее - Завод №47 </w:t>
      </w:r>
    </w:p>
    <w:p w14:paraId="50EF99D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460005, г.Оренбург, ул.Шевченко, 26 т. (3532)35-72-09, 35-61-74, http://www.pa-strela.ru (10777).</w:t>
      </w:r>
    </w:p>
    <w:p w14:paraId="12ED131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C0302BF"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0A8D309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58E6E4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сентябре 1926 состоялось совещание командования РККА, Руководства ГУВП и ОАТ (Орудийно-Арсенального Треста) по вопросу оснащения КА новыми боевыми машинами. Известно как “танковое” совещание, т.к. вырабатывали требования к новым танкам для РККА (4243,7).</w:t>
      </w:r>
    </w:p>
    <w:p w14:paraId="24291D3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85394A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сентябре 1926 г. состоялось совещание командования РККА, руководства ГУВП и Орудийно-арсенального трес</w:t>
      </w:r>
      <w:r w:rsidRPr="00C2525C">
        <w:rPr>
          <w:rFonts w:ascii="Times New Roman" w:hAnsi="Times New Roman" w:cs="Times New Roman"/>
          <w:color w:val="002060"/>
          <w:sz w:val="16"/>
          <w:szCs w:val="16"/>
        </w:rPr>
        <w:softHyphen/>
        <w:t>та (ОАТ) по вопросу системы оснащения Красной армии новыми боевыми машинами. Это совещание известно как “танковое”, ибо главной темой его стала выработка требо</w:t>
      </w:r>
      <w:r w:rsidRPr="00C2525C">
        <w:rPr>
          <w:rFonts w:ascii="Times New Roman" w:hAnsi="Times New Roman" w:cs="Times New Roman"/>
          <w:color w:val="002060"/>
          <w:sz w:val="16"/>
          <w:szCs w:val="16"/>
        </w:rPr>
        <w:softHyphen/>
        <w:t>ваний к новым танкам для РККА. На совещании рассматривались образцы различных за</w:t>
      </w:r>
      <w:r w:rsidRPr="00C2525C">
        <w:rPr>
          <w:rFonts w:ascii="Times New Roman" w:hAnsi="Times New Roman" w:cs="Times New Roman"/>
          <w:color w:val="002060"/>
          <w:sz w:val="16"/>
          <w:szCs w:val="16"/>
        </w:rPr>
        <w:softHyphen/>
        <w:t>рубежных боевых машин с целью выбора наилучших про</w:t>
      </w:r>
      <w:r w:rsidRPr="00C2525C">
        <w:rPr>
          <w:rFonts w:ascii="Times New Roman" w:hAnsi="Times New Roman" w:cs="Times New Roman"/>
          <w:color w:val="002060"/>
          <w:sz w:val="16"/>
          <w:szCs w:val="16"/>
        </w:rPr>
        <w:softHyphen/>
        <w:t>тотипов для массового выпуска. Задачам сопровождения более или менее отвечал французский танк “Рено” (отно</w:t>
      </w:r>
      <w:r w:rsidRPr="00C2525C">
        <w:rPr>
          <w:rFonts w:ascii="Times New Roman" w:hAnsi="Times New Roman" w:cs="Times New Roman"/>
          <w:color w:val="002060"/>
          <w:sz w:val="16"/>
          <w:szCs w:val="16"/>
        </w:rPr>
        <w:softHyphen/>
        <w:t>сившийся в РККА к типу “М” — “малый”), но он (по мне</w:t>
      </w:r>
      <w:r w:rsidRPr="00C2525C">
        <w:rPr>
          <w:rFonts w:ascii="Times New Roman" w:hAnsi="Times New Roman" w:cs="Times New Roman"/>
          <w:color w:val="002060"/>
          <w:sz w:val="16"/>
          <w:szCs w:val="16"/>
        </w:rPr>
        <w:softHyphen/>
        <w:t>нию большинства присутствовавших на обсуждении) обла</w:t>
      </w:r>
      <w:r w:rsidRPr="00C2525C">
        <w:rPr>
          <w:rFonts w:ascii="Times New Roman" w:hAnsi="Times New Roman" w:cs="Times New Roman"/>
          <w:color w:val="002060"/>
          <w:sz w:val="16"/>
          <w:szCs w:val="16"/>
        </w:rPr>
        <w:softHyphen/>
        <w:t>дал рядом серьезных недостатков, не позволявших исполь</w:t>
      </w:r>
      <w:r w:rsidRPr="00C2525C">
        <w:rPr>
          <w:rFonts w:ascii="Times New Roman" w:hAnsi="Times New Roman" w:cs="Times New Roman"/>
          <w:color w:val="002060"/>
          <w:sz w:val="16"/>
          <w:szCs w:val="16"/>
        </w:rPr>
        <w:softHyphen/>
        <w:t>зовать его в системе вооружения РККА. Этими недостатками были: большой вес (более 6 т), не позволявший осуществлять его переброску в кузове грузо</w:t>
      </w:r>
      <w:r w:rsidRPr="00C2525C">
        <w:rPr>
          <w:rFonts w:ascii="Times New Roman" w:hAnsi="Times New Roman" w:cs="Times New Roman"/>
          <w:color w:val="002060"/>
          <w:sz w:val="16"/>
          <w:szCs w:val="16"/>
        </w:rPr>
        <w:softHyphen/>
        <w:t>вика; малая скорость движения и плохое вооружение (сто</w:t>
      </w:r>
      <w:r w:rsidRPr="00C2525C">
        <w:rPr>
          <w:rFonts w:ascii="Times New Roman" w:hAnsi="Times New Roman" w:cs="Times New Roman"/>
          <w:color w:val="002060"/>
          <w:sz w:val="16"/>
          <w:szCs w:val="16"/>
        </w:rPr>
        <w:softHyphen/>
        <w:t>явшая на танке 37-мм пушка Гочкиса или Пюто со штат</w:t>
      </w:r>
      <w:r w:rsidRPr="00C2525C">
        <w:rPr>
          <w:rFonts w:ascii="Times New Roman" w:hAnsi="Times New Roman" w:cs="Times New Roman"/>
          <w:color w:val="002060"/>
          <w:sz w:val="16"/>
          <w:szCs w:val="16"/>
        </w:rPr>
        <w:softHyphen/>
        <w:t>ным прицелом не позволяла вести прицельный огонь на дистанции далее 400 м). Танки же, выпушенные на Сор</w:t>
      </w:r>
      <w:r w:rsidRPr="00C2525C">
        <w:rPr>
          <w:rFonts w:ascii="Times New Roman" w:hAnsi="Times New Roman" w:cs="Times New Roman"/>
          <w:color w:val="002060"/>
          <w:sz w:val="16"/>
          <w:szCs w:val="16"/>
        </w:rPr>
        <w:softHyphen/>
        <w:t>мовском заводе (“Русские “Рено”), были “...весьма неудов</w:t>
      </w:r>
      <w:r w:rsidRPr="00C2525C">
        <w:rPr>
          <w:rFonts w:ascii="Times New Roman" w:hAnsi="Times New Roman" w:cs="Times New Roman"/>
          <w:color w:val="002060"/>
          <w:sz w:val="16"/>
          <w:szCs w:val="16"/>
        </w:rPr>
        <w:softHyphen/>
        <w:t>летворительны по качеству изготовления, неудобны по вла</w:t>
      </w:r>
      <w:r w:rsidRPr="00C2525C">
        <w:rPr>
          <w:rFonts w:ascii="Times New Roman" w:hAnsi="Times New Roman" w:cs="Times New Roman"/>
          <w:color w:val="002060"/>
          <w:sz w:val="16"/>
          <w:szCs w:val="16"/>
        </w:rPr>
        <w:softHyphen/>
        <w:t>дению оружием, а частично и совершенно невооружены”, к тому же оказались еще и ужасно дорогими (стоимость тан</w:t>
      </w:r>
      <w:r w:rsidRPr="00C2525C">
        <w:rPr>
          <w:rFonts w:ascii="Times New Roman" w:hAnsi="Times New Roman" w:cs="Times New Roman"/>
          <w:color w:val="002060"/>
          <w:sz w:val="16"/>
          <w:szCs w:val="16"/>
        </w:rPr>
        <w:softHyphen/>
        <w:t>ка в ценах 1926 г. составляла около 36 тыс. руб.). Более подходил для прототипа итальянский танк “Фиат-3000”, обладавший меньшим весом и большей ско</w:t>
      </w:r>
      <w:r w:rsidRPr="00C2525C">
        <w:rPr>
          <w:rFonts w:ascii="Times New Roman" w:hAnsi="Times New Roman" w:cs="Times New Roman"/>
          <w:color w:val="002060"/>
          <w:sz w:val="16"/>
          <w:szCs w:val="16"/>
        </w:rPr>
        <w:softHyphen/>
        <w:t>ростью, чем его французский собрат. Танк внимательно изучался специалистами КБ ОАТ с начала 1925 г., когда ими велись работы над проектом 3—4-тонного малого танка в инициативном порядке. Рассмотрение проекта бывшего “танкового бюро”, ставшего КБ ОАТ, показало, что по основным параметрам танк отвечает выдвинутым требованиям, но вооружение у него должно быть пушечно-пулеметным и мощность дви</w:t>
      </w:r>
      <w:r w:rsidRPr="00C2525C">
        <w:rPr>
          <w:rFonts w:ascii="Times New Roman" w:hAnsi="Times New Roman" w:cs="Times New Roman"/>
          <w:color w:val="002060"/>
          <w:sz w:val="16"/>
          <w:szCs w:val="16"/>
        </w:rPr>
        <w:softHyphen/>
        <w:t>гателя состашшть не менее 35 л.с. Для того чтобы уложить</w:t>
      </w:r>
      <w:r w:rsidRPr="00C2525C">
        <w:rPr>
          <w:rFonts w:ascii="Times New Roman" w:hAnsi="Times New Roman" w:cs="Times New Roman"/>
          <w:color w:val="002060"/>
          <w:sz w:val="16"/>
          <w:szCs w:val="16"/>
        </w:rPr>
        <w:softHyphen/>
        <w:t>ся в дополнительные характеристики, проектировщикам разрешено было увеличить боевой вес танка до 5 т. Новому танку присвоили индекс Т-16 (10733,67).</w:t>
      </w:r>
    </w:p>
    <w:p w14:paraId="197A052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7923D3F9" w14:textId="77777777" w:rsidR="00CF68EB" w:rsidRPr="00C2525C" w:rsidRDefault="00CF68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сентябре 1926 г. состоялось совещание командования РККА, руководства ГУВП и Орудийно-арсенального треста (ОАТ) по вопросу вооружения армии танками. Главной темой совещания стала выработка требований к новым танкам для РККА.</w:t>
      </w:r>
    </w:p>
    <w:p w14:paraId="6E87E380" w14:textId="77777777" w:rsidR="00CF68EB" w:rsidRPr="00C2525C" w:rsidRDefault="00CF68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Наиболее удовлетворял требованиям танк, спроектированный бывшим танковым бюро, ставшим ко времени проведения совещания КБ ОАТ. Обратили внимание разработчиков на необходимость усиления вооружения машины, увеличение мощности двигателя не менее, чем до 35 л. с. В связи с этим разрешено было увеличить вес до 5 тонн. Танку присвоили индекс Т-16.</w:t>
      </w:r>
    </w:p>
    <w:p w14:paraId="6E2FA301" w14:textId="77777777" w:rsidR="00CF68EB" w:rsidRPr="00C2525C" w:rsidRDefault="00CF68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Для изготовления опытного образца и подготовки его к серийному выпуску выделялся завод «Большевик».</w:t>
      </w:r>
    </w:p>
    <w:p w14:paraId="348D40CB" w14:textId="77777777" w:rsidR="00CF68EB" w:rsidRPr="00C2525C" w:rsidRDefault="00CF68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Завод «Большевик» был выбран для реализации этой задачи, как имеющий опыт производства тракторов и уникальный по квалификации штат специалистов — конструкторов, технологов и рабочих.</w:t>
      </w:r>
    </w:p>
    <w:p w14:paraId="29FB8716" w14:textId="77777777" w:rsidR="00CF68EB" w:rsidRPr="00C2525C" w:rsidRDefault="00CF68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Главный конструктор танкового КБ завода «Большевик» Н. В. Барыков вспоминал: «Помню, товарищ Серго (С. Орджоникидзе) вызвал к себе директора завода «Большевик» и руководителей авиамоторных мастерских и сказал, им: „Вам, товарищи, необходимо браться за новое дело, самое нужное стране. С авиамоторами справимся на специализированных заводах. У вас на заводе это отмирающее производство и оно не должно мешать вашей новой работе“».</w:t>
      </w:r>
    </w:p>
    <w:p w14:paraId="317A1A94" w14:textId="77777777" w:rsidR="00CF68EB" w:rsidRPr="00C2525C" w:rsidRDefault="00CF68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Вопрос был решен. Мы вливались в ряды танкостроителей».</w:t>
      </w:r>
    </w:p>
    <w:p w14:paraId="345A7376" w14:textId="77777777" w:rsidR="00CF68EB" w:rsidRPr="00C2525C" w:rsidRDefault="00CF68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КБ ОАТ ГУВП передало заводу «Большевик» проект танка Т-16 для окончательной разработки технической документации и изготовления опытного образца.</w:t>
      </w:r>
    </w:p>
    <w:p w14:paraId="0D0C4B97" w14:textId="77777777" w:rsidR="00CF68EB" w:rsidRPr="00C2525C" w:rsidRDefault="00CF68E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Авиамоторный отдел «Большевика» был преобразован в танковый. Костяк отдела составили конструкторы, переведённые из Москвы. Главную роль в проектировании новых танков взял с 1929 г. на себя Особый конструкторско-машиностроительный отдел (ОКМО) завода, в который перешли несколько конструкторов из основного КБ, в том числе молодой инженер Л. С. Троянов, ставший впоследствии доктором технических наук, лауреатом Государственных премий. В этот отдел были переведены специалисты из Московского КБ ОАТ. Среди них был С. А. Гинзбург, будущий главный конструктор опытного производства. Возглавил ОКМО Н. В. Барыков (15132).</w:t>
      </w:r>
    </w:p>
    <w:p w14:paraId="2BBC8B8A" w14:textId="77777777" w:rsidR="00CF68EB" w:rsidRPr="00C2525C" w:rsidRDefault="00CF68EB" w:rsidP="00C2525C">
      <w:pPr>
        <w:spacing w:after="0" w:line="240" w:lineRule="auto"/>
        <w:jc w:val="both"/>
        <w:rPr>
          <w:rFonts w:ascii="Times New Roman" w:hAnsi="Times New Roman" w:cs="Times New Roman"/>
          <w:color w:val="002060"/>
          <w:sz w:val="16"/>
          <w:szCs w:val="16"/>
        </w:rPr>
      </w:pPr>
    </w:p>
    <w:p w14:paraId="7B4202F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 сентября 1926 года ИЗОС кроме выпуска оптического стекла начал производство конденсаторов для киноаппаратов и светофильтров АЭФ из цветного оптического стекла и колпачков сигнальных фонарей самолетов. В 1941 году завод был эвакуирован: оптико-механическое производство в Томск Новосибирской области и стекловаренное производство в с. Пестровку Пензенской области. На основании Постановления Правительства и приказа НКОП завод в 1944 году принят в систему НКОП (10257).</w:t>
      </w:r>
    </w:p>
    <w:p w14:paraId="2E79F6F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804EF4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сентябре-ноябре 1926 года на завод им. Кулакова от ВТУ поступило семь заказов на различные приборы для аппаратов системы Уитстона: оконечные станции, ресиверы, трансмиттеры, перфораторы и т.д. Во многом такое оживление было вызвано необходимостью оборудования аппаратурой пишущего приема радиостанций высших звеньев управления (1ВФ, 1А, 2А, 2Д), разработки которых велись в это же время на радиозаводе им. Ко минтерна. В последующие годы, в ходе выполнения первого пятилетнего плана, за вод им. Кулакова неизменно из года в год наращивал объем выпускаемой теле графной продукции, осваивал новые типы изделий (серийное производство ап паратов Бодо-Каупуж, совершенствование аппаратов Сименс-Каупуж, разработ ка и производство ондуляторов - приборов для записи на движущейся бумажной ленте знаков кода Морзе и др.) (Электропромышленность радио и слабого тока в 1927-1928 году // Электросвязь. – 1927.  № 3. - С. 5.) (11870).</w:t>
      </w:r>
    </w:p>
    <w:p w14:paraId="105B2B9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4A4025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сентябре 1926 г. два варианта — эскизные проекты подвод</w:t>
      </w:r>
      <w:r w:rsidRPr="00C2525C">
        <w:rPr>
          <w:rFonts w:ascii="Times New Roman" w:hAnsi="Times New Roman" w:cs="Times New Roman"/>
          <w:color w:val="002060"/>
          <w:sz w:val="16"/>
          <w:szCs w:val="16"/>
        </w:rPr>
        <w:softHyphen/>
        <w:t>ных лодок надводным водоизмещением 890 и 1440 т — бьши вы</w:t>
      </w:r>
      <w:r w:rsidRPr="00C2525C">
        <w:rPr>
          <w:rFonts w:ascii="Times New Roman" w:hAnsi="Times New Roman" w:cs="Times New Roman"/>
          <w:color w:val="002060"/>
          <w:sz w:val="16"/>
          <w:szCs w:val="16"/>
        </w:rPr>
        <w:softHyphen/>
        <w:t>несены на совещание в Военно-морской академии под председа</w:t>
      </w:r>
      <w:r w:rsidRPr="00C2525C">
        <w:rPr>
          <w:rFonts w:ascii="Times New Roman" w:hAnsi="Times New Roman" w:cs="Times New Roman"/>
          <w:color w:val="002060"/>
          <w:sz w:val="16"/>
          <w:szCs w:val="16"/>
        </w:rPr>
        <w:softHyphen/>
        <w:t>тельством нового наморси Р. А. Муклевича с участием начальников управлений УВМС, командования морскими силами, бригады под</w:t>
      </w:r>
      <w:r w:rsidRPr="00C2525C">
        <w:rPr>
          <w:rFonts w:ascii="Times New Roman" w:hAnsi="Times New Roman" w:cs="Times New Roman"/>
          <w:color w:val="002060"/>
          <w:sz w:val="16"/>
          <w:szCs w:val="16"/>
        </w:rPr>
        <w:softHyphen/>
        <w:t xml:space="preserve">водных </w:t>
      </w:r>
      <w:r w:rsidRPr="00C2525C">
        <w:rPr>
          <w:rFonts w:ascii="Times New Roman" w:hAnsi="Times New Roman" w:cs="Times New Roman"/>
          <w:color w:val="002060"/>
          <w:sz w:val="16"/>
          <w:szCs w:val="16"/>
        </w:rPr>
        <w:lastRenderedPageBreak/>
        <w:t>лодок Балтийского моря и профессоров академии. Совеща</w:t>
      </w:r>
      <w:r w:rsidRPr="00C2525C">
        <w:rPr>
          <w:rFonts w:ascii="Times New Roman" w:hAnsi="Times New Roman" w:cs="Times New Roman"/>
          <w:color w:val="002060"/>
          <w:sz w:val="16"/>
          <w:szCs w:val="16"/>
        </w:rPr>
        <w:softHyphen/>
        <w:t>ние остановилось на первом варианте в 890 т как наиболее пред</w:t>
      </w:r>
      <w:r w:rsidRPr="00C2525C">
        <w:rPr>
          <w:rFonts w:ascii="Times New Roman" w:hAnsi="Times New Roman" w:cs="Times New Roman"/>
          <w:color w:val="002060"/>
          <w:sz w:val="16"/>
          <w:szCs w:val="16"/>
        </w:rPr>
        <w:softHyphen/>
        <w:t>почтительном для Балтики, где лодкам предстояло участвовать в оборонительных действиях в Финском заливе и пользоваться изви</w:t>
      </w:r>
      <w:r w:rsidRPr="00C2525C">
        <w:rPr>
          <w:rFonts w:ascii="Times New Roman" w:hAnsi="Times New Roman" w:cs="Times New Roman"/>
          <w:color w:val="002060"/>
          <w:sz w:val="16"/>
          <w:szCs w:val="16"/>
        </w:rPr>
        <w:softHyphen/>
        <w:t>листыми шхерными фарватерами. При этом пришлось поступить</w:t>
      </w:r>
      <w:r w:rsidRPr="00C2525C">
        <w:rPr>
          <w:rFonts w:ascii="Times New Roman" w:hAnsi="Times New Roman" w:cs="Times New Roman"/>
          <w:color w:val="002060"/>
          <w:sz w:val="16"/>
          <w:szCs w:val="16"/>
        </w:rPr>
        <w:softHyphen/>
        <w:t>ся возможностью совместных действий с эскадрой, что обеспечи</w:t>
      </w:r>
      <w:r w:rsidRPr="00C2525C">
        <w:rPr>
          <w:rFonts w:ascii="Times New Roman" w:hAnsi="Times New Roman" w:cs="Times New Roman"/>
          <w:color w:val="002060"/>
          <w:sz w:val="16"/>
          <w:szCs w:val="16"/>
        </w:rPr>
        <w:softHyphen/>
        <w:t>вал только более крупный и быстроходный вариант. Было также окончательно решено перейти от 18- к 21-дюймовым (533-мм) торпедам, которые обеспечивали поражение модернизированных линкоров с булями (3898).</w:t>
      </w:r>
    </w:p>
    <w:p w14:paraId="72F9BBA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1A215BE"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Внешняя политика:</w:t>
      </w:r>
    </w:p>
    <w:p w14:paraId="72290CE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2BE04BD7" w14:textId="77777777" w:rsidR="00BC22EA" w:rsidRPr="00C2525C" w:rsidRDefault="00BC22EA"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сентябре 1926 года мукденское правительство явочным порядком попыталось национализировать имущество КВЖД, что вызвало обмен резкими нотами, однако конфликт был урегулирован без применения военной силы (18416).</w:t>
      </w:r>
    </w:p>
    <w:p w14:paraId="56CA35D2" w14:textId="77777777" w:rsidR="00BC22EA" w:rsidRPr="00C2525C" w:rsidRDefault="00BC22EA" w:rsidP="00C2525C">
      <w:pPr>
        <w:spacing w:after="0" w:line="240" w:lineRule="auto"/>
        <w:jc w:val="both"/>
        <w:rPr>
          <w:rFonts w:ascii="Times New Roman" w:hAnsi="Times New Roman" w:cs="Times New Roman"/>
          <w:color w:val="002060"/>
          <w:sz w:val="16"/>
          <w:szCs w:val="16"/>
        </w:rPr>
      </w:pPr>
    </w:p>
    <w:p w14:paraId="267F946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сентябре 1926 г. в Нью-Йорке был организован закрытый просмотр кинофильма "Броненосец Потёмкин", на котором присутствовали представители крупнейших банков Америки. Так исподволь, тихой сапой, налаживались деловые связи между руководством Амторга и деловыми кругами США. Косвенным индикатором этого процесса может послужить американская пресса тех лет. В 1926 г. заметно общее потепление её тона по отношению к СССР, а о царской России и "белых" эмигрантах писали всё хуже. В нескольких некрологах Дзержинского этот политический деятель характеризовался с положительной стороны (11507).</w:t>
      </w:r>
    </w:p>
    <w:p w14:paraId="076D0877" w14:textId="015BA854"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455481A" w14:textId="32E321EB" w:rsidR="00001501" w:rsidRPr="00C2525C" w:rsidRDefault="00001501" w:rsidP="00C2525C">
      <w:pPr>
        <w:autoSpaceDE w:val="0"/>
        <w:autoSpaceDN w:val="0"/>
        <w:adjustRightInd w:val="0"/>
        <w:spacing w:after="0" w:line="240" w:lineRule="auto"/>
        <w:jc w:val="both"/>
        <w:rPr>
          <w:rFonts w:ascii="Times New Roman" w:hAnsi="Times New Roman" w:cs="Times New Roman"/>
          <w:i/>
          <w:iCs/>
          <w:color w:val="002060"/>
          <w:sz w:val="16"/>
          <w:szCs w:val="16"/>
        </w:rPr>
      </w:pPr>
      <w:r w:rsidRPr="00C2525C">
        <w:rPr>
          <w:rFonts w:ascii="Times New Roman" w:hAnsi="Times New Roman" w:cs="Times New Roman"/>
          <w:i/>
          <w:iCs/>
          <w:color w:val="002060"/>
          <w:sz w:val="16"/>
          <w:szCs w:val="16"/>
        </w:rPr>
        <w:t>За рубежом:</w:t>
      </w:r>
    </w:p>
    <w:p w14:paraId="308DE53D" w14:textId="77777777" w:rsidR="00001501" w:rsidRPr="00C2525C" w:rsidRDefault="00001501" w:rsidP="00C2525C">
      <w:pPr>
        <w:autoSpaceDE w:val="0"/>
        <w:autoSpaceDN w:val="0"/>
        <w:adjustRightInd w:val="0"/>
        <w:spacing w:after="0" w:line="240" w:lineRule="auto"/>
        <w:jc w:val="both"/>
        <w:rPr>
          <w:rFonts w:ascii="Times New Roman" w:hAnsi="Times New Roman" w:cs="Times New Roman"/>
          <w:i/>
          <w:iCs/>
          <w:color w:val="002060"/>
          <w:sz w:val="16"/>
          <w:szCs w:val="16"/>
        </w:rPr>
      </w:pPr>
    </w:p>
    <w:p w14:paraId="031840E2" w14:textId="77777777" w:rsidR="00001501" w:rsidRPr="00C2525C" w:rsidRDefault="00001501"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В сентябре 1926 г., фирма Vickers закончила изготовление первого опытного танка А1Е1 Independent и стоил он ни много, ни мало — 77,5 тыс. фунтов стерлингов (для сравнения, MediumTankMk.II обходился всего в 8,5 тыс. фунтов стерлингов). Корпус танка изготавливался клепаным. Толщина бронирования была дифференцированной: лоб корпуса — 28 мм, борт и корма — по 13 мм, крыша и днище — по 8 мм. На тот момент такое бронирование вполне уверенно защищало танк не только от ружейно-пулеметного огня, но и от снарядов первых противотанковых пушек.</w:t>
      </w:r>
    </w:p>
    <w:p w14:paraId="547DC464" w14:textId="77777777" w:rsidR="00001501" w:rsidRPr="00C2525C" w:rsidRDefault="00001501"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На испытаниях опытный A1E1 продемонстрировал неплохие динамические характеристики — при движении по прямой ровной дороге максимальная скорость достигала 32 км/ч. Однако в моменты, когда танку требовалось преодолевать уклоны или широкие рвы, двигатель начинал работать с перегрузкой, что грозило опасностью его поломки или возгорания. Данная проблема была связана с большой вытянутостью корпуса (соотношение длины к полной ширине корпуса составляло 4 : 1!). Трудно такому длинному танку было и поворачивать. Очень большими оказались расходы топлива и масла — двигатель сжирал почти 2,4 л бензина на 1 км пробега и 10,5 л масла за час работы. В 1928 г. на A1E1 установили более совершенную трансмиссию (планетарную трансмиссию Уилсона), это облегчило управление танком, но не решило всех проблем. Доводка и модернизация танка продолжалась до 1935 г., пока А1Е1 морально не устарел. Это вкупе с его высокой стоимостью и стало причиной того, что данный танк так и остался в единственном опытном экземпляре (22875).</w:t>
      </w:r>
    </w:p>
    <w:p w14:paraId="77E40333" w14:textId="77777777" w:rsidR="00001501" w:rsidRPr="00C2525C" w:rsidRDefault="00001501" w:rsidP="00C2525C">
      <w:pPr>
        <w:spacing w:after="0" w:line="240" w:lineRule="auto"/>
        <w:jc w:val="both"/>
        <w:rPr>
          <w:rFonts w:ascii="Times New Roman" w:hAnsi="Times New Roman" w:cs="Times New Roman"/>
          <w:color w:val="0070C0"/>
          <w:sz w:val="16"/>
          <w:szCs w:val="16"/>
        </w:rPr>
      </w:pPr>
    </w:p>
    <w:p w14:paraId="7CEA76EC"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49E136B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FFC00F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 сентября по декабрь 1926 были произведены полные статиспытания переходного самолета П-1 БМВ-3А, который был начат проектированием в опытном отделе ГАЗ-1 (Н.Н.П.) в половине 1925, закончен постройкой в выведен на аэродром для полетных испытаний 20 февраля 1926 и совершил первый полет 14 марта 1926 (2275).</w:t>
      </w:r>
    </w:p>
    <w:p w14:paraId="61BEB7D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C9F62F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сентябре-октябре 1926 на гидродроме завода 7 в Филях испытывали гидроплан МР-1 N 3030 с Либерти и передней кромкой вертикального оперения и увеличенной площадью РН. Л Я.Н.Моисеев и хронометрист В.В.Никитин высоко оценили машину (2773,21).</w:t>
      </w:r>
    </w:p>
    <w:p w14:paraId="39A53A0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2AF3E43"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67F45A8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2441736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В сентябре-октябре 1926 г. из Германии было завезено оборудование. Группа немецких исследователей, в которую входили и химики, и летчики называлась «Гела» («Гезельшафт фюр ландвиртшафтлихе Артикель мбХ»). Работу «Гелы» возглавлял Х. Хакмак (под псевдонимом Амберг). В «группу Амберга» входило 12 человек (Амберг, Маркард, Хорн, Фирекк, Мунч, Вирт, Кельцер, Мюльхан, Шмидт, Метнер, Якоб, Томе. Видимо, большинство этих имен — псевдонимы. Возможно, что Вирт — профессор берлинского Технического университета. Известно, что он сотрудничал с советскими военными химиками). В ноябре-декабре «Гела» выполнила основную часть программы по договору, проведя 14 опытов с выливными устройствами, в ходе которых было использовано 5 т химических веществ. Опробованные выливные устройства типа S125 Хакмак-Амберг в отчете в Берлин от 12 декабря 1926 г. рекомендовал принять на вооружение. Были полностью проведены исследовательские работы по вопросам защиты от ОВ и дегазации. На 1927г. Амберг наметил целую программу дальнейших работ. Помимо дальнейшей проработки методов ведения химической войны (распыление ОВ с воздуха, сбрасывание газовых бомб, контейнеров с ОВ с использованием ударного взрывателя, взрывателя с часовым механизмом, разработка новых типов ОВ). Согласно отчету Хакмака-Амберга работы «Гелы» должны были быть возобновлены в апреле 1927 г. На опытах в декабре 1926 г. присутствовал Уншлихт. Начальник ВОХИМУ Штаба РККА Фишман настоятельно просил немцев помочь ему убедить Уншлихта в необходимости и полезности проводившихся опытов. Согласно советским источникам, было проведено около 40 полетов, сопровождавшихся выливанием имитаторов жидких ОВ с различных высот. На данном этапе применялись нейтральные растворы, по своим физическим свойствам аналогичные иприту. На основании этих опытов советскими военными химиками ВОХИМУ было сделано заключение, вошедшее в записку Уншлихта в Политбюро ЦК ВКП(б) и Сталину от 31 декабря 1926 г. о том, что «применение иприта авиацией против живых целей, для заражения местности и населенных пунктов — технически вполне возможно и имеет большую ценность». Уншлихт заключал, что «опыты эти должны быть доведены до конца, так как благодаря им мы получим совершенно проработанный и законченный ценнейший способ современного боя, сумев приспособить для этой цели наш воздушный флот и заблаговременно изучить способы защиты» (11784). </w:t>
      </w:r>
    </w:p>
    <w:p w14:paraId="7DF56DD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B83C41F" w14:textId="77777777" w:rsidR="00BC22EA" w:rsidRPr="00C2525C" w:rsidRDefault="00BC22EA"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сентябре-октябре 1926 г. из Германии было завезено оборудование для объекта Томка. Группа немецких исследователей, в которую входили и химики, и летчики называлась «Гела» («Гезельшафт фюр ландвиртшафтлихе Артикель мбХ»). Работу «Гелы» возглавлял Х. Хакмак (под псевдонимом Амберг). В «группу Амберга» входило 12 человек (Амберг, Маркард, Хорн, Фирекк, Мунч, Вирт, Кельцер, Мюльхан, Шмидт, Метнер, Якоб, Томе. Видимо, большинство этих имен — псевдонимы. Возможно, что Вирт — профессор берлинского Технического университета. Известно, что он сотрудничал с советскими военными химиками). В ноябре-декабре «Гела» выполнила основную часть программы по договору, проведя 14 опытов с выливными устройствами, в ходе которых было использовано 5 т химических веществ. Опробованные выливные устройства типа S125 Хакмак-Амберг в отчете в Берлин от 12 декабря 1926 г. рекомендовал принять на вооружение. Были полностью проведены исследовательские работы по вопросам защиты от ОВ и дегазации. На 1927 г. Амберг наметил целую программу дальнейших работ. Помимо дальнейшей проработки методов ведения химической войны (распыление ОВ с воздуха, сбрасывание газовых бомб, контейнеров с ОВ с использованием ударного взрывателя, взрывателя с часовым механизмом, разработка новых типов ОВ). Согласно отчету Хакмака-Амберга работы «Гелы» должны были быть возобновлены в апреле 1927 г. (18265).</w:t>
      </w:r>
    </w:p>
    <w:p w14:paraId="1907AC36" w14:textId="77777777" w:rsidR="00BC22EA" w:rsidRPr="00C2525C" w:rsidRDefault="00BC22EA" w:rsidP="00C2525C">
      <w:pPr>
        <w:spacing w:after="0" w:line="240" w:lineRule="auto"/>
        <w:jc w:val="both"/>
        <w:rPr>
          <w:rFonts w:ascii="Times New Roman" w:hAnsi="Times New Roman" w:cs="Times New Roman"/>
          <w:color w:val="002060"/>
          <w:sz w:val="16"/>
          <w:szCs w:val="16"/>
        </w:rPr>
      </w:pPr>
    </w:p>
    <w:p w14:paraId="56664A04"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2D32505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E41387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Осенью 1926 испытывали Валь с ЛД 12Еb N 56 и 57, которые были куплены первыми для опробования, и летали до апреля 1927 л Рыбажук и нач. авиации ЧМ В.К.Лавров (1795,22).</w:t>
      </w:r>
    </w:p>
    <w:p w14:paraId="271F96F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1EFD0C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Осенью 1926 г. на Б-1 было сделано еще несколько полетов, которые показали достаточную устойчивость машины, но принципиальные недостатки, связанные с недостаточной жесткостью его агрегатов, устранить так и не удалось. Замер летных данных самолета не производился. Испытания самолета Б-1 проводились с полетными весами 5310-5700 кг.</w:t>
      </w:r>
    </w:p>
    <w:p w14:paraId="6828777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Проведенные позднее статические испытания показали достаточную прочность машины. Одновременно были развернуты работы по обеспечению жесткости конструкций самолетов большой размерности. По результатам испытаний признали, что Б-1 (Л.1-2М5) не может строиться серийно как совершенно не удовлетворяющий предъявленным требованиям.</w:t>
      </w:r>
    </w:p>
    <w:p w14:paraId="737B298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После испытаний Б-1 был разобран. Отдельные его агрегаты и детали предполагалось использовать при постройке второго опытного самолета Б-1 (2БЛ2) , в конструкцию которого внесли изменения, улучшающие его летно-технические характеристики, жесткость конструкции. Но этот самолет не строился.</w:t>
      </w:r>
    </w:p>
    <w:p w14:paraId="56F4299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Оценивая опыт создания первого советского бомбовоза Б-1, следует отметить, что данная машина была первым крупным самолетом, проектировавшимся и создававшимся по официальному заказу УВВС. Работа над ней во многом "...носила изыскательно-опытный характер" и была чрезвычайно полезной для накопления опыта проектирования и постройки больших цельнодеревянных самолетов. Уже в процессе постройки Б-1 отмечалась устарелость схемы и конструкции, высказывались сомнения в его пригодности для выполнения ставившихся перед ним боевых задач (3407).</w:t>
      </w:r>
    </w:p>
    <w:p w14:paraId="6FEC0C5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DA3912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До осени 1926 г. испытывался Б-1, когда окончательно признали его непригодность для серийного производства. Хвостовая часть фюзеляжа была недостаточно жесткой и в полете страдала от крутильных колебаний. Разработали проект улучшенной конструкции, именовавшейся 2БЛ2, но ее опытный образец строить не стали.</w:t>
      </w:r>
    </w:p>
    <w:p w14:paraId="1704235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Параллельно с Б-1 на том же заводе А.А. Крылов провел предварительные изыскания по монопланной схеме, но поскольку в задании четко оговаривалась бипланная компоновка, далее и эта работа не разворачивалась (12036).</w:t>
      </w:r>
    </w:p>
    <w:p w14:paraId="14CD885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23C5E7A" w14:textId="77777777" w:rsidR="008F0CB8" w:rsidRPr="00C2525C" w:rsidRDefault="008F0CB8" w:rsidP="00C2525C">
      <w:pPr>
        <w:spacing w:after="0" w:line="240" w:lineRule="auto"/>
        <w:jc w:val="both"/>
        <w:rPr>
          <w:rFonts w:ascii="Times New Roman" w:hAnsi="Times New Roman" w:cs="Times New Roman"/>
          <w:color w:val="0070C0"/>
          <w:sz w:val="16"/>
          <w:szCs w:val="16"/>
          <w:lang w:eastAsia="ru-RU" w:bidi="ru-RU"/>
        </w:rPr>
      </w:pPr>
      <w:r w:rsidRPr="00C2525C">
        <w:rPr>
          <w:rFonts w:ascii="Times New Roman" w:hAnsi="Times New Roman" w:cs="Times New Roman"/>
          <w:color w:val="0070C0"/>
          <w:sz w:val="16"/>
          <w:szCs w:val="16"/>
          <w:lang w:eastAsia="ru-RU" w:bidi="ru-RU"/>
        </w:rPr>
        <w:t>До осени 1926 г. на левом борту всех Р-1 ставился им</w:t>
      </w:r>
      <w:r w:rsidRPr="00C2525C">
        <w:rPr>
          <w:rFonts w:ascii="Times New Roman" w:hAnsi="Times New Roman" w:cs="Times New Roman"/>
          <w:color w:val="0070C0"/>
          <w:sz w:val="16"/>
          <w:szCs w:val="16"/>
          <w:lang w:eastAsia="ru-RU" w:bidi="ru-RU"/>
        </w:rPr>
        <w:softHyphen/>
        <w:t>портный пулемет «Виккерс». 3 мая 1926 г. Авиатрест по</w:t>
      </w:r>
      <w:r w:rsidRPr="00C2525C">
        <w:rPr>
          <w:rFonts w:ascii="Times New Roman" w:hAnsi="Times New Roman" w:cs="Times New Roman"/>
          <w:color w:val="0070C0"/>
          <w:sz w:val="16"/>
          <w:szCs w:val="16"/>
          <w:lang w:eastAsia="ru-RU" w:bidi="ru-RU"/>
        </w:rPr>
        <w:softHyphen/>
        <w:t>лучил из УВВС письмо с просьбой попробовать заменить его отечественным «Максимом». Испытания доработанно</w:t>
      </w:r>
      <w:r w:rsidRPr="00C2525C">
        <w:rPr>
          <w:rFonts w:ascii="Times New Roman" w:hAnsi="Times New Roman" w:cs="Times New Roman"/>
          <w:color w:val="0070C0"/>
          <w:sz w:val="16"/>
          <w:szCs w:val="16"/>
          <w:lang w:eastAsia="ru-RU" w:bidi="ru-RU"/>
        </w:rPr>
        <w:softHyphen/>
        <w:t>го в Туле пулемета «Максим-ТОЗ» прошли вполне успеш</w:t>
      </w:r>
      <w:r w:rsidRPr="00C2525C">
        <w:rPr>
          <w:rFonts w:ascii="Times New Roman" w:hAnsi="Times New Roman" w:cs="Times New Roman"/>
          <w:color w:val="0070C0"/>
          <w:sz w:val="16"/>
          <w:szCs w:val="16"/>
          <w:lang w:eastAsia="ru-RU" w:bidi="ru-RU"/>
        </w:rPr>
        <w:softHyphen/>
        <w:t>но. Позже пехотный пулемет переделали на воздушное ох</w:t>
      </w:r>
      <w:r w:rsidRPr="00C2525C">
        <w:rPr>
          <w:rFonts w:ascii="Times New Roman" w:hAnsi="Times New Roman" w:cs="Times New Roman"/>
          <w:color w:val="0070C0"/>
          <w:sz w:val="16"/>
          <w:szCs w:val="16"/>
          <w:lang w:eastAsia="ru-RU" w:bidi="ru-RU"/>
        </w:rPr>
        <w:softHyphen/>
        <w:t>лаждение и увеличили скорострельность. Новый образец позже приняли на вооружение как ПВ-1. Войсковые испы</w:t>
      </w:r>
      <w:r w:rsidRPr="00C2525C">
        <w:rPr>
          <w:rFonts w:ascii="Times New Roman" w:hAnsi="Times New Roman" w:cs="Times New Roman"/>
          <w:color w:val="0070C0"/>
          <w:sz w:val="16"/>
          <w:szCs w:val="16"/>
          <w:lang w:eastAsia="ru-RU" w:bidi="ru-RU"/>
        </w:rPr>
        <w:softHyphen/>
        <w:t>тания новых пулеметов проводились именно на Р-1 в 26-й эскадрилье на Северном Кавказе. С 1928 г. их ста</w:t>
      </w:r>
      <w:r w:rsidRPr="00C2525C">
        <w:rPr>
          <w:rFonts w:ascii="Times New Roman" w:hAnsi="Times New Roman" w:cs="Times New Roman"/>
          <w:color w:val="0070C0"/>
          <w:sz w:val="16"/>
          <w:szCs w:val="16"/>
          <w:lang w:eastAsia="ru-RU" w:bidi="ru-RU"/>
        </w:rPr>
        <w:softHyphen/>
        <w:t>ли ставить на все вновь построенные самолеты (20273).</w:t>
      </w:r>
    </w:p>
    <w:p w14:paraId="41015F9D" w14:textId="77777777" w:rsidR="008F0CB8" w:rsidRPr="00C2525C" w:rsidRDefault="008F0CB8" w:rsidP="00C2525C">
      <w:pPr>
        <w:spacing w:after="0" w:line="240" w:lineRule="auto"/>
        <w:jc w:val="both"/>
        <w:rPr>
          <w:rFonts w:ascii="Times New Roman" w:hAnsi="Times New Roman" w:cs="Times New Roman"/>
          <w:color w:val="0070C0"/>
          <w:sz w:val="16"/>
          <w:szCs w:val="16"/>
        </w:rPr>
      </w:pPr>
    </w:p>
    <w:p w14:paraId="2BF45E7A" w14:textId="77777777" w:rsidR="00B71616" w:rsidRPr="00C2525C" w:rsidRDefault="00B71616" w:rsidP="00C2525C">
      <w:pPr>
        <w:pStyle w:val="45"/>
        <w:shd w:val="clear" w:color="auto" w:fill="auto"/>
        <w:spacing w:line="240" w:lineRule="auto"/>
        <w:ind w:firstLine="0"/>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Осенью 1926 г. последовало решение продол</w:t>
      </w:r>
      <w:r w:rsidRPr="00C2525C">
        <w:rPr>
          <w:rFonts w:ascii="Times New Roman" w:hAnsi="Times New Roman" w:cs="Times New Roman"/>
          <w:color w:val="002060"/>
          <w:sz w:val="16"/>
          <w:szCs w:val="16"/>
        </w:rPr>
        <w:softHyphen/>
        <w:t>жить опыты с «параболами» Черанов</w:t>
      </w:r>
      <w:r w:rsidRPr="00C2525C">
        <w:rPr>
          <w:rFonts w:ascii="Times New Roman" w:hAnsi="Times New Roman" w:cs="Times New Roman"/>
          <w:color w:val="002060"/>
          <w:sz w:val="16"/>
          <w:szCs w:val="16"/>
        </w:rPr>
        <w:softHyphen/>
        <w:t>ского, построив еще один небольшой самолет под обозначением БИЧ-7. Предполагалось, что летные данные БИЧ-7 будут сравнительно неплохие, однако, прежде всего, волновали во</w:t>
      </w:r>
      <w:r w:rsidRPr="00C2525C">
        <w:rPr>
          <w:rFonts w:ascii="Times New Roman" w:hAnsi="Times New Roman" w:cs="Times New Roman"/>
          <w:color w:val="002060"/>
          <w:sz w:val="16"/>
          <w:szCs w:val="16"/>
        </w:rPr>
        <w:softHyphen/>
        <w:t>просы устойчивости и управляемости. В качестве необходимого условия ука</w:t>
      </w:r>
      <w:r w:rsidRPr="00C2525C">
        <w:rPr>
          <w:rFonts w:ascii="Times New Roman" w:hAnsi="Times New Roman" w:cs="Times New Roman"/>
          <w:color w:val="002060"/>
          <w:sz w:val="16"/>
          <w:szCs w:val="16"/>
        </w:rPr>
        <w:softHyphen/>
        <w:t>зывалось, что БИЧ-7 должен выполнять фигуры высшего пилотажа.</w:t>
      </w:r>
    </w:p>
    <w:p w14:paraId="58D9453C" w14:textId="77777777" w:rsidR="00B71616" w:rsidRPr="00C2525C" w:rsidRDefault="00B71616" w:rsidP="00C2525C">
      <w:pPr>
        <w:pStyle w:val="45"/>
        <w:shd w:val="clear" w:color="auto" w:fill="auto"/>
        <w:spacing w:line="240" w:lineRule="auto"/>
        <w:ind w:firstLine="0"/>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Самолет проектировался и строился в 1928 г. совместно с группой слушате</w:t>
      </w:r>
      <w:r w:rsidRPr="00C2525C">
        <w:rPr>
          <w:rFonts w:ascii="Times New Roman" w:hAnsi="Times New Roman" w:cs="Times New Roman"/>
          <w:color w:val="002060"/>
          <w:sz w:val="16"/>
          <w:szCs w:val="16"/>
        </w:rPr>
        <w:softHyphen/>
        <w:t>лей Академии Военно-Воздушного Фло</w:t>
      </w:r>
      <w:r w:rsidRPr="00C2525C">
        <w:rPr>
          <w:rFonts w:ascii="Times New Roman" w:hAnsi="Times New Roman" w:cs="Times New Roman"/>
          <w:color w:val="002060"/>
          <w:sz w:val="16"/>
          <w:szCs w:val="16"/>
        </w:rPr>
        <w:softHyphen/>
        <w:t>та на средства Осоавиахима, Авиатреста и НТК УВВС. Двухместный БИЧ-7 во мно</w:t>
      </w:r>
      <w:r w:rsidRPr="00C2525C">
        <w:rPr>
          <w:rFonts w:ascii="Times New Roman" w:hAnsi="Times New Roman" w:cs="Times New Roman"/>
          <w:color w:val="002060"/>
          <w:sz w:val="16"/>
          <w:szCs w:val="16"/>
        </w:rPr>
        <w:softHyphen/>
        <w:t>гом повторял БИЧ-3, но с с увеличением размеров, был оснащен двигателем Бри</w:t>
      </w:r>
      <w:r w:rsidRPr="00C2525C">
        <w:rPr>
          <w:rFonts w:ascii="Times New Roman" w:hAnsi="Times New Roman" w:cs="Times New Roman"/>
          <w:color w:val="002060"/>
          <w:sz w:val="16"/>
          <w:szCs w:val="16"/>
        </w:rPr>
        <w:softHyphen/>
        <w:t>столь «Люцифер» мощностью 100 л.с. Представлял собою «летающее крыло» в форме «параболы», на концах которого размещались рули поворота. Шасси од</w:t>
      </w:r>
      <w:r w:rsidRPr="00C2525C">
        <w:rPr>
          <w:rFonts w:ascii="Times New Roman" w:hAnsi="Times New Roman" w:cs="Times New Roman"/>
          <w:color w:val="002060"/>
          <w:sz w:val="16"/>
          <w:szCs w:val="16"/>
        </w:rPr>
        <w:softHyphen/>
        <w:t>ноколесное, с боковыми костылями.</w:t>
      </w:r>
    </w:p>
    <w:p w14:paraId="2242039D" w14:textId="77777777" w:rsidR="00B71616" w:rsidRPr="00C2525C" w:rsidRDefault="00B71616" w:rsidP="00C2525C">
      <w:pPr>
        <w:pStyle w:val="45"/>
        <w:shd w:val="clear" w:color="auto" w:fill="auto"/>
        <w:spacing w:line="240" w:lineRule="auto"/>
        <w:ind w:firstLine="0"/>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Полетные испытания БИЧ-7 показали сложность управления при совершении взлета и посадки. Кроме того, рули по</w:t>
      </w:r>
      <w:r w:rsidRPr="00C2525C">
        <w:rPr>
          <w:rFonts w:ascii="Times New Roman" w:hAnsi="Times New Roman" w:cs="Times New Roman"/>
          <w:color w:val="002060"/>
          <w:sz w:val="16"/>
          <w:szCs w:val="16"/>
        </w:rPr>
        <w:softHyphen/>
        <w:t>ворота оказались недостаточно эффек</w:t>
      </w:r>
      <w:r w:rsidRPr="00C2525C">
        <w:rPr>
          <w:rFonts w:ascii="Times New Roman" w:hAnsi="Times New Roman" w:cs="Times New Roman"/>
          <w:color w:val="002060"/>
          <w:sz w:val="16"/>
          <w:szCs w:val="16"/>
        </w:rPr>
        <w:softHyphen/>
        <w:t>тивны, поэтому в дальнейшем самолет переделали в следующий тип БИЧ-7А.</w:t>
      </w:r>
    </w:p>
    <w:p w14:paraId="59915854" w14:textId="77777777" w:rsidR="00B71616" w:rsidRPr="00C2525C" w:rsidRDefault="00B71616" w:rsidP="00C2525C">
      <w:pPr>
        <w:spacing w:after="0" w:line="240" w:lineRule="auto"/>
        <w:jc w:val="both"/>
        <w:rPr>
          <w:rFonts w:ascii="Times New Roman" w:hAnsi="Times New Roman" w:cs="Times New Roman"/>
          <w:color w:val="002060"/>
          <w:sz w:val="16"/>
          <w:szCs w:val="16"/>
        </w:rPr>
      </w:pPr>
      <w:r w:rsidRPr="00C2525C">
        <w:rPr>
          <w:rStyle w:val="74"/>
          <w:rFonts w:ascii="Times New Roman" w:hAnsi="Times New Roman" w:cs="Times New Roman"/>
          <w:i w:val="0"/>
          <w:color w:val="002060"/>
          <w:sz w:val="16"/>
          <w:szCs w:val="16"/>
        </w:rPr>
        <w:t>Б.И.Черановский позднее в отно</w:t>
      </w:r>
      <w:r w:rsidRPr="00C2525C">
        <w:rPr>
          <w:rStyle w:val="74"/>
          <w:rFonts w:ascii="Times New Roman" w:hAnsi="Times New Roman" w:cs="Times New Roman"/>
          <w:i w:val="0"/>
          <w:color w:val="002060"/>
          <w:sz w:val="16"/>
          <w:szCs w:val="16"/>
        </w:rPr>
        <w:softHyphen/>
        <w:t>шении полетов БИЧ-7 записал:</w:t>
      </w:r>
      <w:r w:rsidRPr="00C2525C">
        <w:rPr>
          <w:rFonts w:ascii="Times New Roman" w:hAnsi="Times New Roman" w:cs="Times New Roman"/>
          <w:color w:val="002060"/>
          <w:sz w:val="16"/>
          <w:szCs w:val="16"/>
        </w:rPr>
        <w:t xml:space="preserve"> «Пилот Юлиан Пионтковокий вместе со своим братом Яном Пионтковским, совершили три пробных испытательных полета над аэродромом на большой высоте» (17470).</w:t>
      </w:r>
    </w:p>
    <w:p w14:paraId="37F6747E" w14:textId="77777777" w:rsidR="00B71616" w:rsidRPr="00C2525C" w:rsidRDefault="00B71616" w:rsidP="00C2525C">
      <w:pPr>
        <w:spacing w:after="0" w:line="240" w:lineRule="auto"/>
        <w:jc w:val="both"/>
        <w:rPr>
          <w:rFonts w:ascii="Times New Roman" w:hAnsi="Times New Roman" w:cs="Times New Roman"/>
          <w:color w:val="002060"/>
          <w:sz w:val="16"/>
          <w:szCs w:val="16"/>
        </w:rPr>
      </w:pPr>
    </w:p>
    <w:p w14:paraId="04DFE7C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Осенью 1926 в опытных мастерских ОМОС на КЛ началось строительство РОМ Д.П.Г. (99,131).</w:t>
      </w:r>
    </w:p>
    <w:p w14:paraId="1CCBAD9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CD01E3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Осенью 1926-го. неудача постигла "Морской разведчик" МР-2 - довольно изящный самолет с двигателем "Лоррен-Дитрих" в 450 л.с., построенный группой Григоровича, на котором были улучшены обводы носовой части лодки, верхнее крыло увеличили в размерах. Перетяжеления и здесь избежать не удалось, но оно было значительно снижено (5998).</w:t>
      </w:r>
    </w:p>
    <w:p w14:paraId="672467C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AADBC1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Осенью 1926 М.М.Г. провел повторные испытания МР-1 (228,39).</w:t>
      </w:r>
    </w:p>
    <w:p w14:paraId="7615C22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BC63F7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Осенью 1926 М.М.Г. испытал в Филях усиленный МР-1 (6594, 9).</w:t>
      </w:r>
    </w:p>
    <w:p w14:paraId="3F7E78D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1EEFFE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Осенью 1926 М.М.Громов испытывал МР-1 Н.Н.П. Потом за 1927-1928 было сделано 124 (92,311).</w:t>
      </w:r>
    </w:p>
    <w:p w14:paraId="78DB863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8BA168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Осенью 1926 М.М.Громов поднял в воздух второй МР-1. Этот экземпляр успешно прошел испытания, и с 1927 г. началось его серийное производство на ГАЗ № 10 в Таганроге (в том же году завод получил другое обозначение - ГАЗ № 31). С 1927 по 1929 гг. изготовили 124 машины. Поплавки выполнялись из 3-4 мм фанеры, редан усиливали деревянной прокладкой. Стойки делали из стальных труб диаметром 60 мм с дюралевыми обтека</w:t>
      </w:r>
      <w:r w:rsidRPr="00C2525C">
        <w:rPr>
          <w:rFonts w:ascii="Times New Roman" w:hAnsi="Times New Roman" w:cs="Times New Roman"/>
          <w:color w:val="002060"/>
          <w:sz w:val="16"/>
          <w:szCs w:val="16"/>
        </w:rPr>
        <w:softHyphen/>
        <w:t>телями. Два МР-1 (№ 3025 и № 3030) постройки ГАЗ № 1 имели металлические поплавки конструкции немецкого инженера Мюнцеля. Серийный МР-1 № 628 развивал у воды максималь</w:t>
      </w:r>
      <w:r w:rsidRPr="00C2525C">
        <w:rPr>
          <w:rFonts w:ascii="Times New Roman" w:hAnsi="Times New Roman" w:cs="Times New Roman"/>
          <w:color w:val="002060"/>
          <w:sz w:val="16"/>
          <w:szCs w:val="16"/>
        </w:rPr>
        <w:softHyphen/>
        <w:t>ную скорость 176,5 км/ч и достигал потолка 3650 м. В материалах летных испытаний указывалось: “Чрезвычайная чувствительность конструкции к незна</w:t>
      </w:r>
      <w:r w:rsidRPr="00C2525C">
        <w:rPr>
          <w:rFonts w:ascii="Times New Roman" w:hAnsi="Times New Roman" w:cs="Times New Roman"/>
          <w:color w:val="002060"/>
          <w:sz w:val="16"/>
          <w:szCs w:val="16"/>
        </w:rPr>
        <w:softHyphen/>
        <w:t>чительным волнам на взлете и посадке заставляет сде</w:t>
      </w:r>
      <w:r w:rsidRPr="00C2525C">
        <w:rPr>
          <w:rFonts w:ascii="Times New Roman" w:hAnsi="Times New Roman" w:cs="Times New Roman"/>
          <w:color w:val="002060"/>
          <w:sz w:val="16"/>
          <w:szCs w:val="16"/>
        </w:rPr>
        <w:softHyphen/>
        <w:t>лать очень жесткие ограничения в инструкциях по производству полетов на гидросамолетах МР-1, считая его безусловно речным”. Выпуск учебно-тренировочных Р-1 СП ограничивал</w:t>
      </w:r>
      <w:r w:rsidRPr="00C2525C">
        <w:rPr>
          <w:rFonts w:ascii="Times New Roman" w:hAnsi="Times New Roman" w:cs="Times New Roman"/>
          <w:color w:val="002060"/>
          <w:sz w:val="16"/>
          <w:szCs w:val="16"/>
        </w:rPr>
        <w:softHyphen/>
        <w:t>ся наличием моторов, уже не производившихся серий</w:t>
      </w:r>
      <w:r w:rsidRPr="00C2525C">
        <w:rPr>
          <w:rFonts w:ascii="Times New Roman" w:hAnsi="Times New Roman" w:cs="Times New Roman"/>
          <w:color w:val="002060"/>
          <w:sz w:val="16"/>
          <w:szCs w:val="16"/>
        </w:rPr>
        <w:softHyphen/>
        <w:t>но. Был построен один Р-1 с мотором “Майбах”, обозначаемый как Р-П или 2УМ-2, не имевший, впро</w:t>
      </w:r>
      <w:r w:rsidRPr="00C2525C">
        <w:rPr>
          <w:rFonts w:ascii="Times New Roman" w:hAnsi="Times New Roman" w:cs="Times New Roman"/>
          <w:color w:val="002060"/>
          <w:sz w:val="16"/>
          <w:szCs w:val="16"/>
        </w:rPr>
        <w:softHyphen/>
        <w:t>чем, большого успеха (10667).</w:t>
      </w:r>
    </w:p>
    <w:p w14:paraId="35FFD5D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32BBA94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До осени 1926 г. на левом борту всех Р-1 ставился импортный «Виккерс». 3 мая 1926 г. Авиатрест получил из УВВС письмо с просьбой попробовать заменить его отечественным «Максимом». На том же самолете, на котором испытывали ПУЛ-9, опробовали доработанный в Туле «Максим-ТОЗ». Позже под руководством Надашкевича пехотный пулемет переделали на воздушное охлаждение и увеличили скорострельность. Новый образец на вооружение потом был принят как ПВ-1. Войсковые испытания новых пулеметов проводились именно на Р-1 в 26-й эскадрилье на Северном Кавказе. С 1928 г. его стали ставить на все самолеты, кроме экспортных. Новый пулемет был немного тяжелее (примерно на 3 кг), но это окупалось возросшей огневой мощью. Комплект из «Виккерса» с ПУЛ-6 весил 32 кг, ПВ-1 с ПУЛ-9 - 34 кг (11923).</w:t>
      </w:r>
    </w:p>
    <w:p w14:paraId="645981D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8D6599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Осенью 1926 г. на Р-1 испытали английский «5-линейный» (12,7-мм) пулемет «Виккерс» на установке типа «Нельсон». Он стоял на левом борту, работая с тем же синхронизатором ПУЛ-9. Но крупнокалиберный пулемет оказался слишком мощным оружием для Р-1: стрельба вызвала деформацию обшивки и лонжеронов самолета (11923).</w:t>
      </w:r>
    </w:p>
    <w:p w14:paraId="3238AD5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35E72C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Осенью 1926 г. руководство ВВС пришло к мысли, что подготовка летчиков на переходном самолете долж</w:t>
      </w:r>
      <w:r w:rsidRPr="00C2525C">
        <w:rPr>
          <w:rFonts w:ascii="Times New Roman" w:hAnsi="Times New Roman" w:cs="Times New Roman"/>
          <w:color w:val="002060"/>
          <w:sz w:val="16"/>
          <w:szCs w:val="16"/>
        </w:rPr>
        <w:softHyphen/>
        <w:t>на давать навыки боевого применения техники, в связи с чем появилось указание об изменении учебных про</w:t>
      </w:r>
      <w:r w:rsidRPr="00C2525C">
        <w:rPr>
          <w:rFonts w:ascii="Times New Roman" w:hAnsi="Times New Roman" w:cs="Times New Roman"/>
          <w:color w:val="002060"/>
          <w:sz w:val="16"/>
          <w:szCs w:val="16"/>
        </w:rPr>
        <w:softHyphen/>
        <w:t>грамм. Кроме того, переходный самолет с соответству</w:t>
      </w:r>
      <w:r w:rsidRPr="00C2525C">
        <w:rPr>
          <w:rFonts w:ascii="Times New Roman" w:hAnsi="Times New Roman" w:cs="Times New Roman"/>
          <w:color w:val="002060"/>
          <w:sz w:val="16"/>
          <w:szCs w:val="16"/>
        </w:rPr>
        <w:softHyphen/>
        <w:t>ющим вооружением мог использоваться и в качестве легкого корпусного разведчика. В конце сентября 1926 г. начальник ВВС П.И.Баранов при посещении им завода № 1 высказал эту мысль Н.Н.Поликарпову. Для ее реа</w:t>
      </w:r>
      <w:r w:rsidRPr="00C2525C">
        <w:rPr>
          <w:rFonts w:ascii="Times New Roman" w:hAnsi="Times New Roman" w:cs="Times New Roman"/>
          <w:color w:val="002060"/>
          <w:sz w:val="16"/>
          <w:szCs w:val="16"/>
        </w:rPr>
        <w:softHyphen/>
        <w:t>лизации требовалось усилить фюзеляж и шасси, устано</w:t>
      </w:r>
      <w:r w:rsidRPr="00C2525C">
        <w:rPr>
          <w:rFonts w:ascii="Times New Roman" w:hAnsi="Times New Roman" w:cs="Times New Roman"/>
          <w:color w:val="002060"/>
          <w:sz w:val="16"/>
          <w:szCs w:val="16"/>
        </w:rPr>
        <w:softHyphen/>
        <w:t>вить мотор БМВ 1Уа (10667).</w:t>
      </w:r>
    </w:p>
    <w:p w14:paraId="1966923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F0411D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Осенью 1926 завод Авиаприбор стал местом "открытой антипартийной вылазки" троцкистско-зиновьевского блока. Там, так же как на Путиловском заводе в Ленинграде пытались ставить на обсуждение свою платформу, появившуюся летом 1926, то есть развернуть дискуссию (226,370).</w:t>
      </w:r>
    </w:p>
    <w:p w14:paraId="2A2E028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2230A0C"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5545398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BBC378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 осени 1926 г. продукция военно-промышленных предприя</w:t>
      </w:r>
      <w:r w:rsidRPr="00C2525C">
        <w:rPr>
          <w:rFonts w:ascii="Times New Roman" w:hAnsi="Times New Roman" w:cs="Times New Roman"/>
          <w:color w:val="002060"/>
          <w:sz w:val="16"/>
          <w:szCs w:val="16"/>
        </w:rPr>
        <w:softHyphen/>
        <w:t>тий включается в единый государственный хозяйственный план, Который, по принятой тогда в СССР системе индикативного пла</w:t>
      </w:r>
      <w:r w:rsidRPr="00C2525C">
        <w:rPr>
          <w:rFonts w:ascii="Times New Roman" w:hAnsi="Times New Roman" w:cs="Times New Roman"/>
          <w:color w:val="002060"/>
          <w:sz w:val="16"/>
          <w:szCs w:val="16"/>
        </w:rPr>
        <w:softHyphen/>
        <w:t>нирования выражался в так называемых контрольных цифрах развития государственной промышленности, транспорта и торгов</w:t>
      </w:r>
      <w:r w:rsidRPr="00C2525C">
        <w:rPr>
          <w:rFonts w:ascii="Times New Roman" w:hAnsi="Times New Roman" w:cs="Times New Roman"/>
          <w:color w:val="002060"/>
          <w:sz w:val="16"/>
          <w:szCs w:val="16"/>
        </w:rPr>
        <w:softHyphen/>
        <w:t>ли (1566,27).</w:t>
      </w:r>
    </w:p>
    <w:p w14:paraId="5EABD15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008B14DC" w14:textId="77777777" w:rsidR="00BC22EA" w:rsidRPr="00C2525C" w:rsidRDefault="00BC22EA"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 осени 1926 г. продукция военно-промышленных предприятий включается в единый государственный хозяйственный план, который, по принятой тогда в СССР системе индикативного планирования выражался в так называемых контрольных цифрах развития государственной промышленности, транспорта и торговли (18411).</w:t>
      </w:r>
    </w:p>
    <w:p w14:paraId="72ABE102" w14:textId="77777777" w:rsidR="00BC22EA" w:rsidRPr="00C2525C" w:rsidRDefault="00BC22EA" w:rsidP="00C2525C">
      <w:pPr>
        <w:spacing w:after="0" w:line="240" w:lineRule="auto"/>
        <w:jc w:val="both"/>
        <w:rPr>
          <w:rFonts w:ascii="Times New Roman" w:hAnsi="Times New Roman" w:cs="Times New Roman"/>
          <w:color w:val="002060"/>
          <w:sz w:val="16"/>
          <w:szCs w:val="16"/>
        </w:rPr>
      </w:pPr>
    </w:p>
    <w:p w14:paraId="46E4068F" w14:textId="77777777" w:rsidR="00BC22EA" w:rsidRPr="00C2525C" w:rsidRDefault="00BC22EA"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 осени 1926 года началась реорганизация местной промышленности путем создания более крупных и солидных промышленных единиц — промкомбинатов и промторгов. Конечной целью реорганизации трестовской системы было уничтожение «трестовской видимости» местных промышленных объединений и создание из них единого промышленного комбината, объединяющего всю местную промышленность губернии. Особенно быстрыми темпами, в связи с процессом районирования, шло создание местных промкомбинатов на Урале, в Центрально-Черноземной области и в Поволжье. По данным ВСНХ РСФСР, в 1926 году имелось 18 местных комбинатов (8 промторгов и 10 промкомбинатов), которые объединяли разнообразные предприятия местной промышленности (18416).</w:t>
      </w:r>
    </w:p>
    <w:p w14:paraId="34DC727E" w14:textId="77777777" w:rsidR="00BC22EA" w:rsidRPr="00C2525C" w:rsidRDefault="00BC22EA" w:rsidP="00C2525C">
      <w:pPr>
        <w:spacing w:after="0" w:line="240" w:lineRule="auto"/>
        <w:jc w:val="both"/>
        <w:rPr>
          <w:rFonts w:ascii="Times New Roman" w:hAnsi="Times New Roman" w:cs="Times New Roman"/>
          <w:color w:val="002060"/>
          <w:sz w:val="16"/>
          <w:szCs w:val="16"/>
        </w:rPr>
      </w:pPr>
    </w:p>
    <w:p w14:paraId="08211DC0"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Армия:</w:t>
      </w:r>
    </w:p>
    <w:p w14:paraId="797EF74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0D3BDB71" w14:textId="77777777" w:rsidR="008F0CB8" w:rsidRPr="00C2525C" w:rsidRDefault="008F0CB8"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Осенью 1926 г. Е.И. Татарченко прямо писал, что новое руководство ВВС РККА не знает авиации, не служило в авиации, а старые кадры, вынесшие все тяготы строительства КВФ во время Гражданской войны, не используются. Далее в одном из писем в Центральную контрольную комиссию ЦК ВКП(б) он приводил список «не использованных» из 31 человека. Начальник ВВС РККА П.И. Баранов и его новый заместитель Я.И. Алкснис (назначен в августе 1926 г.) раз за разом давали ответы на эти обращения, но борьба не прекращалась. Стало ясно, что надо искать пути прекращения дискуссии, которая сползла на уровень жалоб и приклеивания ярлыков. Не отстранив А.В. Сергеева и его сторонников от авиации (даже если они в чем-то были и правы), руководству ВВС во главе с П.И. Барановым невозможно было реализовать свою стратегию строительства ВВС РККА, одобренную ЦК ВКП(б) и поддерживаемую РВС СССР (21250).</w:t>
      </w:r>
    </w:p>
    <w:p w14:paraId="4C5E3ABE" w14:textId="77777777" w:rsidR="008F0CB8" w:rsidRPr="00C2525C" w:rsidRDefault="008F0CB8" w:rsidP="00C2525C">
      <w:pPr>
        <w:spacing w:after="0" w:line="240" w:lineRule="auto"/>
        <w:jc w:val="both"/>
        <w:rPr>
          <w:rFonts w:ascii="Times New Roman" w:hAnsi="Times New Roman" w:cs="Times New Roman"/>
          <w:color w:val="0070C0"/>
          <w:sz w:val="16"/>
          <w:szCs w:val="16"/>
        </w:rPr>
      </w:pPr>
    </w:p>
    <w:p w14:paraId="1BADD92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Осенью 1926 г. в соот</w:t>
      </w:r>
      <w:r w:rsidRPr="00C2525C">
        <w:rPr>
          <w:rFonts w:ascii="Times New Roman" w:hAnsi="Times New Roman" w:cs="Times New Roman"/>
          <w:color w:val="002060"/>
          <w:sz w:val="16"/>
          <w:szCs w:val="16"/>
        </w:rPr>
        <w:softHyphen/>
        <w:t>ветствии с постановлением РВС СССР в ВВС была введена новая организация обслуживающих орга</w:t>
      </w:r>
      <w:r w:rsidRPr="00C2525C">
        <w:rPr>
          <w:rFonts w:ascii="Times New Roman" w:hAnsi="Times New Roman" w:cs="Times New Roman"/>
          <w:color w:val="002060"/>
          <w:sz w:val="16"/>
          <w:szCs w:val="16"/>
        </w:rPr>
        <w:softHyphen/>
        <w:t>нов — авиапарки трех разрядов для материально-технического обслу</w:t>
      </w:r>
      <w:r w:rsidRPr="00C2525C">
        <w:rPr>
          <w:rFonts w:ascii="Times New Roman" w:hAnsi="Times New Roman" w:cs="Times New Roman"/>
          <w:color w:val="002060"/>
          <w:sz w:val="16"/>
          <w:szCs w:val="16"/>
        </w:rPr>
        <w:softHyphen/>
        <w:t>живания летных частей, которые ос</w:t>
      </w:r>
      <w:r w:rsidRPr="00C2525C">
        <w:rPr>
          <w:rFonts w:ascii="Times New Roman" w:hAnsi="Times New Roman" w:cs="Times New Roman"/>
          <w:color w:val="002060"/>
          <w:sz w:val="16"/>
          <w:szCs w:val="16"/>
        </w:rPr>
        <w:softHyphen/>
        <w:t>вобождались от хозяйственных фун</w:t>
      </w:r>
      <w:r w:rsidRPr="00C2525C">
        <w:rPr>
          <w:rFonts w:ascii="Times New Roman" w:hAnsi="Times New Roman" w:cs="Times New Roman"/>
          <w:color w:val="002060"/>
          <w:sz w:val="16"/>
          <w:szCs w:val="16"/>
        </w:rPr>
        <w:softHyphen/>
        <w:t>кций, несения аэродромной и гар</w:t>
      </w:r>
      <w:r w:rsidRPr="00C2525C">
        <w:rPr>
          <w:rFonts w:ascii="Times New Roman" w:hAnsi="Times New Roman" w:cs="Times New Roman"/>
          <w:color w:val="002060"/>
          <w:sz w:val="16"/>
          <w:szCs w:val="16"/>
        </w:rPr>
        <w:softHyphen/>
        <w:t>низонной служб, что значительно повысило маневренность и мобиль</w:t>
      </w:r>
      <w:r w:rsidRPr="00C2525C">
        <w:rPr>
          <w:rFonts w:ascii="Times New Roman" w:hAnsi="Times New Roman" w:cs="Times New Roman"/>
          <w:color w:val="002060"/>
          <w:sz w:val="16"/>
          <w:szCs w:val="16"/>
        </w:rPr>
        <w:softHyphen/>
        <w:t>ность летных частей. В то же время происходило постоянное совершен</w:t>
      </w:r>
      <w:r w:rsidRPr="00C2525C">
        <w:rPr>
          <w:rFonts w:ascii="Times New Roman" w:hAnsi="Times New Roman" w:cs="Times New Roman"/>
          <w:color w:val="002060"/>
          <w:sz w:val="16"/>
          <w:szCs w:val="16"/>
        </w:rPr>
        <w:softHyphen/>
        <w:t>ствование штатных структур частей и подразделений морской авиации, ее постепенное усиление (12084).</w:t>
      </w:r>
    </w:p>
    <w:p w14:paraId="776FA22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0AD745D" w14:textId="77777777" w:rsidR="00BC22EA" w:rsidRPr="00C2525C" w:rsidRDefault="00BC22EA"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Осенью 1926 г. в ВВС РККА началось формирование авиабригад. Для руководства авиационно-техническим обеспечением в бригаде в штат ее управления была введена должность старшего инженера авиабригады (19566).</w:t>
      </w:r>
    </w:p>
    <w:p w14:paraId="6955C95B" w14:textId="77777777" w:rsidR="00BC22EA" w:rsidRPr="00C2525C" w:rsidRDefault="00BC22EA" w:rsidP="00C2525C">
      <w:pPr>
        <w:spacing w:after="0" w:line="240" w:lineRule="auto"/>
        <w:jc w:val="both"/>
        <w:rPr>
          <w:rFonts w:ascii="Times New Roman" w:hAnsi="Times New Roman" w:cs="Times New Roman"/>
          <w:color w:val="002060"/>
          <w:sz w:val="16"/>
          <w:szCs w:val="16"/>
        </w:rPr>
      </w:pPr>
    </w:p>
    <w:p w14:paraId="1B1AA365" w14:textId="77777777" w:rsidR="00BC22EA" w:rsidRPr="00C2525C" w:rsidRDefault="00BC22EA"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Осенью 1926 г. руководство ВВС пришло к выводу, что существовавшая до этого времени организация ВВС обладала рядом недостатков: На мирное время: «Раздробленность и неэкономичность технического и хозяйственного тыла строевых частей, недостаток твердого непосредственного руководства строевыми частями в крупных авиагарнизонах и недостаток взаимодействия в совместной учебе различных родов авиации друг с другом, неэкономичное использование казарменной и ангарной площади». На военное время: «Громоздкость и малая маневренность строевых частей, прикованность строевых частей к железным дорогам, недостаточная четкость управления и недостаточно разработанная система снабжения и ремонта». Решено было ввести новую организацию, а именно: «сведение строевых частей в авиабригады с единым войсковым и техническим хозяйством, освобождение боевых частей от тылов. Оформление войсковых авиашкол для подготовки младших авиаспециалистов и младшего командного состава, выявление новых функций в частях (прожекторные взводы, голубиные станции, противовоздушная самооборона)», а в военное время: «освобождение боевых частей от тылов, оформление этих тылов в стандартные ячейки – авиапарки, оформление командования крупными авиацион ными группами, четкая организация снабжения и ремонта» (19566).</w:t>
      </w:r>
    </w:p>
    <w:p w14:paraId="67FB0C6A" w14:textId="77777777" w:rsidR="00BC22EA" w:rsidRPr="00C2525C" w:rsidRDefault="00BC22EA" w:rsidP="00C2525C">
      <w:pPr>
        <w:spacing w:after="0" w:line="240" w:lineRule="auto"/>
        <w:jc w:val="both"/>
        <w:rPr>
          <w:rFonts w:ascii="Times New Roman" w:hAnsi="Times New Roman" w:cs="Times New Roman"/>
          <w:color w:val="002060"/>
          <w:sz w:val="16"/>
          <w:szCs w:val="16"/>
        </w:rPr>
      </w:pPr>
    </w:p>
    <w:p w14:paraId="25183D97" w14:textId="77777777" w:rsidR="00BC22EA" w:rsidRPr="00C2525C" w:rsidRDefault="00BC22EA"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Осенью 1926 г. началось формирование авиасоединений – авиабригад. В составе авиабригад предусматривалось создание школ по подготовке для ВВС младших авиационных специалистов (ШМАС) и школ младшего командного состава (ШМКС), отдельных тренировочных отрядов, предназначенных для тренировки летчиков, имевших длительные перерывы в летной работе, и учебных полигонов. Основную массу авиационных механиков и мотористов стали теперь готовить ШМАС. В них были предусмотрены классы по изучению и эксплуатации моторов, радио и навигационного оборудования. Переменный состав в ШМАС доходил до 131 красноармейца (краснофлотца). Претворяя в жизнь решения мартовской 1926 г. Конференции вузов ВВС РККА, с середины 1926 г. во всех авиационных школах вводилась единая методика обучения курсантов. Учебный план стал законом для каждого авиавуза. Его содержание согласовывалось со строевыми авиационными частями (19566).</w:t>
      </w:r>
    </w:p>
    <w:p w14:paraId="2DFF7FBB" w14:textId="77777777" w:rsidR="00BC22EA" w:rsidRPr="00C2525C" w:rsidRDefault="00BC22EA" w:rsidP="00C2525C">
      <w:pPr>
        <w:spacing w:after="0" w:line="240" w:lineRule="auto"/>
        <w:jc w:val="both"/>
        <w:rPr>
          <w:rFonts w:ascii="Times New Roman" w:hAnsi="Times New Roman" w:cs="Times New Roman"/>
          <w:color w:val="002060"/>
          <w:sz w:val="16"/>
          <w:szCs w:val="16"/>
        </w:rPr>
      </w:pPr>
    </w:p>
    <w:p w14:paraId="26A5342E" w14:textId="77777777" w:rsidR="008F0CB8" w:rsidRPr="00C2525C" w:rsidRDefault="008F0CB8" w:rsidP="00C2525C">
      <w:pPr>
        <w:spacing w:after="0" w:line="240" w:lineRule="auto"/>
        <w:jc w:val="both"/>
        <w:rPr>
          <w:rFonts w:ascii="Times New Roman" w:hAnsi="Times New Roman" w:cs="Times New Roman"/>
          <w:color w:val="0070C0"/>
          <w:sz w:val="16"/>
          <w:szCs w:val="16"/>
        </w:rPr>
      </w:pPr>
      <w:bookmarkStart w:id="43" w:name="_Hlk91087594"/>
      <w:r w:rsidRPr="00C2525C">
        <w:rPr>
          <w:rFonts w:ascii="Times New Roman" w:eastAsia="Times New Roman" w:hAnsi="Times New Roman" w:cs="Times New Roman"/>
          <w:color w:val="0070C0"/>
          <w:sz w:val="16"/>
          <w:szCs w:val="16"/>
          <w:lang w:eastAsia="ru-RU"/>
        </w:rPr>
        <w:t>Осенью 1926 года начали разработку Пятилетнего плана военной промышленности и плана развития вооруженных сил на 1926-1931 гг., 159 Эти планы обсуждались весной-летом 1927 г. в ВСНХ, РВСС и РЗ СТО (22725).</w:t>
      </w:r>
    </w:p>
    <w:bookmarkEnd w:id="43"/>
    <w:p w14:paraId="2ACF894D" w14:textId="77777777" w:rsidR="008F0CB8" w:rsidRPr="00C2525C" w:rsidRDefault="008F0CB8" w:rsidP="00C2525C">
      <w:pPr>
        <w:spacing w:after="0" w:line="240" w:lineRule="auto"/>
        <w:jc w:val="both"/>
        <w:rPr>
          <w:rFonts w:ascii="Times New Roman" w:hAnsi="Times New Roman" w:cs="Times New Roman"/>
          <w:color w:val="0070C0"/>
          <w:sz w:val="16"/>
          <w:szCs w:val="16"/>
        </w:rPr>
      </w:pPr>
    </w:p>
    <w:p w14:paraId="3DD3F36A" w14:textId="77777777" w:rsidR="00BE7317" w:rsidRPr="00C2525C" w:rsidRDefault="00BE7317"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072DF21E" w14:textId="77777777" w:rsidR="00BE7317" w:rsidRPr="00C2525C" w:rsidRDefault="00BE7317"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08AE1CC1" w14:textId="77777777" w:rsidR="00BE7317" w:rsidRPr="00C2525C" w:rsidRDefault="00BE7317"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Осенью 1926 года фон Гефт организовал в Вене Научное общество для изучения больших высот, поставившее себе целью практическое осуществление намеченной им программы.</w:t>
      </w:r>
    </w:p>
    <w:p w14:paraId="1A91BFE7" w14:textId="77777777" w:rsidR="00BE7317" w:rsidRPr="00C2525C" w:rsidRDefault="00BE7317"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статье “Завоевание Вселенной” (“Dir Eroberung des Weltalls”), опубликованнной в 1928 году, австрийский инженер дал описание предполагаемых им опытов с ракетами разных типов под общим обозначением “RH” (от “Rakete-Haft” – “Ракетная сцепка”) с порядковыми номерами в римской числовой системе.</w:t>
      </w:r>
    </w:p>
    <w:p w14:paraId="647BC5B3" w14:textId="77777777" w:rsidR="00BE7317" w:rsidRPr="00C2525C" w:rsidRDefault="00BE7317"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Первый тип “RH I” – разновидность регистрирующей ракеты. Длина ее составляла 1,2 м, диаметр – 20 см, вес – 30 кг. Топливо – 10 кг спирта на 12 кг жидкого кислорода. Она должна была подниматься на высоту 10 км при помощи воздушного шара и нести полезный груз – “метеорографы” весом в 1 кг. На этой высоте двигатель ракеты автоматически запускался, сама ракета отделялась от шара и должна была взлететь до уровня в 100 км. Благополучное возвращение приборов на землю гарантировал специальный парашют.</w:t>
      </w:r>
    </w:p>
    <w:p w14:paraId="7B5C5A7C" w14:textId="77777777" w:rsidR="00BE7317" w:rsidRPr="00C2525C" w:rsidRDefault="00BE7317"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Ракета “RH II” была подобна первой, но с пороховым двигателем.</w:t>
      </w:r>
    </w:p>
    <w:p w14:paraId="21084DEC" w14:textId="77777777" w:rsidR="00BE7317" w:rsidRPr="00C2525C" w:rsidRDefault="00BE7317"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Ракета “RH III” – двухступенчатая, весом в 3 т. В качестве полезного груза она несла от 5 до 10 кг пороха, который при падении на Луну должен был взорваться яркой вспышкой, которую фон Гефт предполагал наблюдать с Земли при помощи мощного телескопа. Кроме того, эта ракета смогла бы облететь вокруг Луны, сфотографировать ее невидимую сторону и вернуться с пленками на Землю.</w:t>
      </w:r>
    </w:p>
    <w:p w14:paraId="56A20869" w14:textId="77777777" w:rsidR="00BE7317" w:rsidRPr="00C2525C" w:rsidRDefault="00BE7317"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Ракета “RH IV” подобна “RH III”, но предназначалась для переброски срочной почты с континента на континент.</w:t>
      </w:r>
    </w:p>
    <w:p w14:paraId="21298E65" w14:textId="77777777" w:rsidR="00BE7317" w:rsidRPr="00C2525C" w:rsidRDefault="00BE7317"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Согласно предложению фон Гефта, ракеты “RH III” и “RH IV” должны были сначала подниматься на высоту шести километров при помощи воздушных шаров или вспомогательных ракет, а затем уже начинать самостоятельный полет.</w:t>
      </w:r>
    </w:p>
    <w:p w14:paraId="524881E5" w14:textId="77777777" w:rsidR="00BE7317" w:rsidRPr="00C2525C" w:rsidRDefault="00BE7317"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Космический корабль фон Гефта “RH V” предназначался для межпланетных перелетов и представлял собой “летающее крыло” с установленным на корме пакетом ракет. Стартовать он должен был с воды, поднимаясь до высоты 25 км по вертикали, а затем переходя на пологую траекторию. Начальный вес “RH V” – 30 т, конечный – 3 т, длина – 12 м, ширина – 8 м, высота корпуса – 1,5 м. Количество членов экипажа – от 2 до 4 человек. Ускорение при вертикальном взлете должно было составлять 30 м/с2 , максимальная скорость полета – 9,2 км/с. Управление кораблем осуществлялось посредством “рулей высоты и поворотов”, а также с помощью особой “поворотной дюзы”.</w:t>
      </w:r>
    </w:p>
    <w:p w14:paraId="42AC19CA" w14:textId="77777777" w:rsidR="00BE7317" w:rsidRPr="00C2525C" w:rsidRDefault="00BE7317"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Франц фон Гефт полагал, что в комбинации с отделяемыми вспомогательными ракетами “RH VI” (вес – 300 т), “RH VII” (вес – 600 т) и “RH VIII” (вес – 12000 т) его “пятерка” способна развить скорость 27,6 км/с и достигнуть Луны, Марса и Венеры.</w:t>
      </w:r>
    </w:p>
    <w:p w14:paraId="5F662DED" w14:textId="77777777" w:rsidR="00BE7317" w:rsidRPr="00C2525C" w:rsidRDefault="00BE7317"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Любопытно, что австрийский инженер предусмотрел возможность многократного использования разгонных ракет. По его проекту, в головной части каждой из них должна быть устроена кабина с пилотом, который осуществит плавный спуск и приводнение отработавшей свою часть траектории ракеты.</w:t>
      </w:r>
    </w:p>
    <w:p w14:paraId="6DFCCB3D" w14:textId="77777777" w:rsidR="00BE7317" w:rsidRPr="00C2525C" w:rsidRDefault="00BE7317"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Когда изучаешь доклад Франца фон Гефта, то невольно восхищаешься даром технического предвидения этого ученого, который еще в 1928 году сумел предугадать черты будущих космических программ (11688).</w:t>
      </w:r>
    </w:p>
    <w:p w14:paraId="160DE3D1" w14:textId="77777777" w:rsidR="00BE7317" w:rsidRPr="00C2525C" w:rsidRDefault="00BE7317" w:rsidP="00C2525C">
      <w:pPr>
        <w:autoSpaceDE w:val="0"/>
        <w:autoSpaceDN w:val="0"/>
        <w:adjustRightInd w:val="0"/>
        <w:spacing w:after="0" w:line="240" w:lineRule="auto"/>
        <w:jc w:val="both"/>
        <w:rPr>
          <w:rFonts w:ascii="Times New Roman" w:hAnsi="Times New Roman" w:cs="Times New Roman"/>
          <w:color w:val="002060"/>
          <w:sz w:val="16"/>
          <w:szCs w:val="16"/>
        </w:rPr>
      </w:pPr>
    </w:p>
    <w:p w14:paraId="2DE977C2"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70A4151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1CA9F8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 октябрю 1926 НК УВВС утвердил проект металлических поплавков для Р-1 М-5, задание на разработку которых было дано КБ ГАЗ-5 в марте 1926 (2275).</w:t>
      </w:r>
    </w:p>
    <w:p w14:paraId="3556B51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A6F06C8"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7063FA0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67CA4E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октября 1926 опытный отдел ГАЗ-1 (Н.Н.П.) был переименован в ОСС ЦКБ (2275).</w:t>
      </w:r>
    </w:p>
    <w:p w14:paraId="36D020F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98E84A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 1 октября 1926 ночной бомбардировщик опытного отдела ГАЗ-1 (Н.Н.П.) под два мотора М-5 (Л-1 2М-5) был готов к передаче в НОА для полетных испытаний. Однако, ввиду того, что при постройке этого самолета не были проведены статиспытания крупных частей его, и вследствие того, что полетные данные и конструкция уже устарели, НК УВВС постановил удовлетвориться произведенными заводскими испытаниями и произвести в ОСС ЦКБ статиспытания данного самолета. Последние были закончены к началу января 1927 (2275).</w:t>
      </w:r>
    </w:p>
    <w:p w14:paraId="1B8375A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D4534A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октября 1926 эскизный проект школьного самолета первоначального обучения ОО ГАЗ-1 и Н.Н.П. У-2 М-12, который 17 сентября 1926 был закончен и переслан в Техсовет, был утвержден НК УВВС. Предварительный проект был окончен и переслан в Техсовет 18 января 1927. Макет самолета был утвержден Комиссией от УВВС, Техсовета и НАМИ 5 февраля 1927 (2275).</w:t>
      </w:r>
    </w:p>
    <w:p w14:paraId="0300B75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D87517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октября 1926 ОСС ЦКБ (Н.Н.П.) приступил к разработке эскизного проекта ночного бомбардировщика ТБ-2 2ЛД 450 (по старой номенклатуре Л2-2ЛД) по ТТТ, согласованным 7 сентября 1926 в НК УВВС. Вчерне эскизный проект был закончен к началу декабря. Однако, в связи с сокращением отпущенных на опытное строительство кредитов и постановления Техсовета в начале декабря о снятии с программы ОСС ЦКБ бомбардировщика, дальнейшая разработка эскизного проекта была прекращена (2275).</w:t>
      </w:r>
    </w:p>
    <w:p w14:paraId="5B4C09A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F1C60C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октября 1926 вышло постановление пленума НК УВВС, согласно которому УВВС отказались от боевика Б-1 2М-5 (2326,2).</w:t>
      </w:r>
    </w:p>
    <w:p w14:paraId="4EBA9DB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8408DD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С 1 октября 1926 г. в комплектацию московских Р-1 включили ракетницу, в Таганроге это произошло с 1 декабря. Все нововведения привели к росту веса и ухудшению центровки. Кроме того, сказалась вынужденная замена некоторых полуфабрикатов другими, имевшимися в наличии. Так, баки клепали из листа толщиной 0,8 мм </w:t>
      </w:r>
      <w:r w:rsidRPr="00C2525C">
        <w:rPr>
          <w:rFonts w:ascii="Times New Roman" w:hAnsi="Times New Roman" w:cs="Times New Roman"/>
          <w:color w:val="002060"/>
          <w:sz w:val="16"/>
          <w:szCs w:val="16"/>
        </w:rPr>
        <w:lastRenderedPageBreak/>
        <w:t>вместо 0,7 мм, применяли 6-мм тросы вместо 5-мм. Отечественные ленты-растяжки, заменившие импортные, добавили к весу самолета 5,2 кг. Эксплуатация самолетов на неровных аэродромах вынудила усилить шасси - стойки, колеса и костыль. В сумме это дало более 11 кг (11923).</w:t>
      </w:r>
    </w:p>
    <w:p w14:paraId="0F8EDC6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6A95C9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октября 1926г. Пост. Главметалла ВСНХ Опытный отдел ГАЗ-1 был преобразован в ОСС («Опытное сухопутное самолетостроение»). В 01.1923г. техотдел ГАЗ-1 переформирован в КБ завода. С 1.02.1925г. КБ и Опытная мастерская объединены в Опытный отдел ГАЗ-1. (ОПО-1) ЦКБ Авиатреста ВСНХ. Оперативно подчинен помдиректора по техчасти завода. ОСС оставлены помещения бывшего Опытного отдела в корпусе № 3 завода (11982).</w:t>
      </w:r>
    </w:p>
    <w:p w14:paraId="5A50ECA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составе ОСС: конструкторский подотдел (255 м</w:t>
      </w:r>
      <w:r w:rsidRPr="00C2525C">
        <w:rPr>
          <w:rFonts w:ascii="Times New Roman" w:hAnsi="Times New Roman" w:cs="Times New Roman"/>
          <w:color w:val="002060"/>
          <w:sz w:val="16"/>
          <w:szCs w:val="16"/>
          <w:vertAlign w:val="superscript"/>
        </w:rPr>
        <w:t>2</w:t>
      </w:r>
      <w:r w:rsidRPr="00C2525C">
        <w:rPr>
          <w:rFonts w:ascii="Times New Roman" w:hAnsi="Times New Roman" w:cs="Times New Roman"/>
          <w:color w:val="002060"/>
          <w:sz w:val="16"/>
          <w:szCs w:val="16"/>
        </w:rPr>
        <w:t>); опытная мастерская (1185 м</w:t>
      </w:r>
      <w:r w:rsidRPr="00C2525C">
        <w:rPr>
          <w:rFonts w:ascii="Times New Roman" w:hAnsi="Times New Roman" w:cs="Times New Roman"/>
          <w:color w:val="002060"/>
          <w:sz w:val="16"/>
          <w:szCs w:val="16"/>
          <w:vertAlign w:val="superscript"/>
        </w:rPr>
        <w:t>2</w:t>
      </w:r>
      <w:r w:rsidRPr="00C2525C">
        <w:rPr>
          <w:rFonts w:ascii="Times New Roman" w:hAnsi="Times New Roman" w:cs="Times New Roman"/>
          <w:color w:val="002060"/>
          <w:sz w:val="16"/>
          <w:szCs w:val="16"/>
        </w:rPr>
        <w:t>, 27 станков); ЛИС (организована в 10.1925г.; в начале 1927г. свернута, работники переведены в опытную мастерскую). В составе конструкторского подотдела: бюро: расчетное, чертежное (в его составе секции: фюзеляжа, крыльев и оперения, шасси, вооружения, в 1925г. организована секция общих видов и особых заданий); архив, фотолаборатория, свето-копировочная, техбиблиотека. В составе опытной мастерской отделения: заготовительное, сборочное; организована бригада по вооружению.</w:t>
      </w:r>
    </w:p>
    <w:p w14:paraId="6D93DC0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1927 г. ОСС переведено на завод № 25 (в октябре - уже на заводе), который стал его производственной базой. В 10.1929 г. Поликарпов арестован, с 1930 г. работал в ЦКБ-39 ОГПУ при заводе № 39. После ареста Поликарпова руководителем стал С.А. Кочеригин, с лета 1930 г. возглавивший бригаду № 1 ЦКБ на заводе № 39.</w:t>
      </w:r>
    </w:p>
    <w:p w14:paraId="5C6D8B3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Численность персонала (12.1926 г.)- 119 чел., (1.09.1927г.)-164 чел.</w:t>
      </w:r>
    </w:p>
    <w:p w14:paraId="71832C6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Начальник (01-02.1923; 04.1926г.)- Н.Н. Поликарпов, (02.1923г.-)- Д.П. Григорович. Заведующий (-10.1926- 03.1927г.-)- Н.Н. Поликарпов.</w:t>
      </w:r>
    </w:p>
    <w:p w14:paraId="504A45D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Гл. конструктор (10.1926-10.1929г.)- Н.Н. Поликарпов, (1929-ЗОг.)- С.А. Кочеригин.</w:t>
      </w:r>
    </w:p>
    <w:p w14:paraId="4C659FA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Заведующие: конструкторским подотделом (11.1927г.)- Ольховский; ЛИС (04.1926г.)- В.Н. Филиппов; опытной мастерской (11.1927г.)- Яковлев.</w:t>
      </w:r>
    </w:p>
    <w:p w14:paraId="71AB522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Помощник заведующего опытной мастерской (03.1927г.)- Петров.</w:t>
      </w:r>
    </w:p>
    <w:p w14:paraId="547BF67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Шеф-пилот (1927г.)- М.М. Громов.</w:t>
      </w:r>
    </w:p>
    <w:p w14:paraId="32AA172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Создано: самолеты: пассажирские ПМ-1 (9.06.1925г.), П1-БМВ (1926), П2-М6 (1927-); истребители 2И-Н1 (02.1926), И1-М5 (1926), ИЛ-4, ИЗ-БМВ6 (1927-); переходный 2У-БЗ (02.1926); бомбовозы 2Б-Л1 (1925), 2Б-Р2 (02.1926-), ТБ2-2ЛД (Л2-2ДД, 1927-); разведчики Р-Л4 (11.1925-, работы прекращены), Р-Л1бис (1926), Р4-М5 (1926), Р5-БМВ6 (10.1928); гидросамолет МР-Л1 (1925); многоцелевой У-2 (7.01.1928г.); Л1-2М5 (1926), У2-М12 (1926-27)-2 (11982).</w:t>
      </w:r>
    </w:p>
    <w:p w14:paraId="424725A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E7C8CD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 1 октября 1926 ОСС ЦКБ (Н.Н.П.) имел законченными постройкой и ожидавшими полетные испытания в НОА УВВС следующие типы самолетов:</w:t>
      </w:r>
    </w:p>
    <w:p w14:paraId="4B34537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Переходный под мотор ВМВ-3а 185 нр (П-1 ВМВ-3а).</w:t>
      </w:r>
    </w:p>
    <w:p w14:paraId="31731F5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Армейский разведчик Р-4 М-5</w:t>
      </w:r>
    </w:p>
    <w:p w14:paraId="288683B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Ночной бомбардировщик под два мотора М-5 (Л-1 2М-5).</w:t>
      </w:r>
    </w:p>
    <w:p w14:paraId="4B78741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Гидросамолет МР-1 М-5</w:t>
      </w:r>
    </w:p>
    <w:p w14:paraId="6709E04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Школьный самолет первоначального обучения У-2 М-12</w:t>
      </w:r>
    </w:p>
    <w:p w14:paraId="00ED184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Одноместный истребитель И-3 БМВ-6</w:t>
      </w:r>
    </w:p>
    <w:p w14:paraId="22C8F62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Ночной бомбардировщик ТБ-2 2ЛД 450 (по старой номенклатуре Л2-2ЛД).</w:t>
      </w:r>
    </w:p>
    <w:p w14:paraId="1298A71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 Армейский разведчик, он же дневной бомбардировщик Р-5 БМВ-6</w:t>
      </w:r>
    </w:p>
    <w:p w14:paraId="054DF52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 Переходный самолет, он же корпусной разведчик П-2 М-6</w:t>
      </w:r>
    </w:p>
    <w:p w14:paraId="1AC3B82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 Гидросамолет МР-1 М-5 (стандартный разведчик на металлических поплавках).</w:t>
      </w:r>
    </w:p>
    <w:p w14:paraId="617D32A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4F028BD" w14:textId="77777777" w:rsidR="004E580A" w:rsidRPr="00C2525C" w:rsidRDefault="004E580A"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 xml:space="preserve">По состоянию на 1 октября 1926 года Общая численность Авиахима составляла 2569265 членов, из которых 77,9 % – это успешно прошедшие перерегистрацию активисты былых ОДВФ СССР и Доброхима. Расклад по социальному положению: рабочих – 47 %, крестьян – 16 %, служащих – 29 %, военослужащих – 4 %, «прочих» – 4 %. Благодаря такой массовости в своих рядах Авиахим к той же осени 1925 года собрал в пользу государства ж\зж…шесть миллионов рублей. </w:t>
      </w:r>
    </w:p>
    <w:p w14:paraId="5C579B79" w14:textId="77777777" w:rsidR="004E580A" w:rsidRPr="00C2525C" w:rsidRDefault="004E580A"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 xml:space="preserve">Членство в обществе подтверждалось членским билетом, который выдавался всякому новичку бесплатно, а также членским знаком, но последний приобретался членами за наличный расчёт. Примечательно, что бюро президиума Авиахима СССР на своём самом первом (от 2 июня 1925 года) заседании постановило «снизить цены на существующие значки Доброхима и ОДВФ СССР и принять меры к усиленному распространению их». Одновременно было сделано предупреждение Авиахимам союзных республик, что отныне выпуск членских значков во многом становится исключительно прерогативой союзного органа, по причине чего Центральным советам республик теперь следует согласовывать с Центром эскизы своих членских значков. </w:t>
      </w:r>
    </w:p>
    <w:p w14:paraId="27F44F5E" w14:textId="77777777" w:rsidR="004E580A" w:rsidRPr="00C2525C" w:rsidRDefault="004E580A"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 xml:space="preserve">Учреждённый вскорости членский значок Авиахима союзного образца представлял из себя медный круг диаметром в тридцать миллиметров с красной эмалевой звездой в изголовье. Слева от звезды до центра – зубчатая шестеренка, а справа – пшеничный колос, что соответственно олицетворяло рабочий класс и трудовое крестьянство. В центре – традиционные для государства рабочих и крестьян серп и молот плюс – вмонтированные между ними газовый баллон и накладной, выполненный из анодированной меди пропеллер. Лопасти последнего были расположены горизонтально. Внизу – покрытая синей эмалью лента с надписью: «Авиахим». Авторство же эскиза значка принадлежит Георгию Дмитриевичу Алексееву (1881-1951) – выдающемуся русскому и советскому скульптору, графику и живописцу. К слову, сказать Георгий Дмитриевич с 1920-х – активист оборонных обществ, в том числе Авиахима, а с января 1927 года – Осоавиахима и, в том числе, на протяжении длительного времени входил в состав президиума последнего; и он же в 1927-м выступил ещё и в роли автора эмблемы Осоавиахима СССР. </w:t>
      </w:r>
    </w:p>
    <w:p w14:paraId="62959DE4" w14:textId="77777777" w:rsidR="004E580A" w:rsidRPr="00C2525C" w:rsidRDefault="004E580A"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 xml:space="preserve">Некоторые варианты значка – без пропеллера, в связи с чем расположенные по бокам зубчатая шестеренка и пшеничный колос снизу упирались в ленту. </w:t>
      </w:r>
    </w:p>
    <w:p w14:paraId="20D71E61" w14:textId="77777777" w:rsidR="004E580A" w:rsidRPr="00C2525C" w:rsidRDefault="004E580A"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Кроме того, те и другие значки могли быть «прорезными» и «непрорезными» а те и другие нередко – целиком украшенными эмалью. У разных производителей разнилась и форма пропеллера (21267).</w:t>
      </w:r>
    </w:p>
    <w:p w14:paraId="77B52DF3" w14:textId="77777777" w:rsidR="004E580A" w:rsidRPr="00C2525C" w:rsidRDefault="004E580A" w:rsidP="00C2525C">
      <w:pPr>
        <w:spacing w:after="0" w:line="240" w:lineRule="auto"/>
        <w:jc w:val="both"/>
        <w:rPr>
          <w:rFonts w:ascii="Times New Roman" w:hAnsi="Times New Roman" w:cs="Times New Roman"/>
          <w:color w:val="0070C0"/>
          <w:sz w:val="16"/>
          <w:szCs w:val="16"/>
        </w:rPr>
      </w:pPr>
    </w:p>
    <w:p w14:paraId="4F61DFAA" w14:textId="77777777" w:rsidR="004E580A" w:rsidRPr="00C2525C" w:rsidRDefault="004E580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78CE5851" w14:textId="77777777" w:rsidR="004E580A" w:rsidRPr="00C2525C" w:rsidRDefault="004E580A"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1B0C4D5A"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Не ранее 1 октября 1926 г.</w:t>
      </w:r>
      <w:bookmarkStart w:id="44" w:name="_ednref1"/>
      <w:r w:rsidR="008312D0" w:rsidRPr="00C2525C">
        <w:rPr>
          <w:rFonts w:ascii="Times New Roman" w:hAnsi="Times New Roman" w:cs="Times New Roman"/>
          <w:color w:val="002060"/>
          <w:sz w:val="16"/>
          <w:szCs w:val="16"/>
        </w:rPr>
        <w:fldChar w:fldCharType="begin"/>
      </w:r>
      <w:r w:rsidRPr="00C2525C">
        <w:rPr>
          <w:rFonts w:ascii="Times New Roman" w:hAnsi="Times New Roman" w:cs="Times New Roman"/>
          <w:color w:val="002060"/>
          <w:sz w:val="16"/>
          <w:szCs w:val="16"/>
        </w:rPr>
        <w:instrText xml:space="preserve"> HYPERLINK "http://www.great-country.ru/content/sssr_stat/ind_1926-1928/ind_1926-1928-005.php" \l "_edn1" \o "" </w:instrText>
      </w:r>
      <w:r w:rsidR="008312D0" w:rsidRPr="00C2525C">
        <w:rPr>
          <w:rFonts w:ascii="Times New Roman" w:hAnsi="Times New Roman" w:cs="Times New Roman"/>
          <w:color w:val="002060"/>
          <w:sz w:val="16"/>
          <w:szCs w:val="16"/>
        </w:rPr>
        <w:fldChar w:fldCharType="separate"/>
      </w:r>
      <w:r w:rsidRPr="00C2525C">
        <w:rPr>
          <w:rStyle w:val="a5"/>
          <w:rFonts w:ascii="Times New Roman" w:eastAsiaTheme="majorEastAsia" w:hAnsi="Times New Roman" w:cs="Times New Roman"/>
          <w:color w:val="002060"/>
          <w:sz w:val="16"/>
          <w:szCs w:val="16"/>
        </w:rPr>
        <w:t>[1]</w:t>
      </w:r>
      <w:r w:rsidR="008312D0" w:rsidRPr="00C2525C">
        <w:rPr>
          <w:rFonts w:ascii="Times New Roman" w:hAnsi="Times New Roman" w:cs="Times New Roman"/>
          <w:color w:val="002060"/>
          <w:sz w:val="16"/>
          <w:szCs w:val="16"/>
        </w:rPr>
        <w:fldChar w:fldCharType="end"/>
      </w:r>
      <w:bookmarkEnd w:id="44"/>
      <w:r w:rsidRPr="00C2525C">
        <w:rPr>
          <w:rFonts w:ascii="Times New Roman" w:hAnsi="Times New Roman" w:cs="Times New Roman"/>
          <w:bCs/>
          <w:color w:val="002060"/>
          <w:sz w:val="16"/>
          <w:szCs w:val="16"/>
        </w:rPr>
        <w:t xml:space="preserve"> Из материалов к отчету правительства СССР за 1925/26 г.</w:t>
      </w:r>
    </w:p>
    <w:p w14:paraId="4200456B"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Промышленность</w:t>
      </w:r>
      <w:bookmarkStart w:id="45" w:name="_ednref2"/>
      <w:r w:rsidR="008312D0" w:rsidRPr="00C2525C">
        <w:rPr>
          <w:rFonts w:ascii="Times New Roman" w:hAnsi="Times New Roman" w:cs="Times New Roman"/>
          <w:bCs/>
          <w:color w:val="002060"/>
          <w:sz w:val="16"/>
          <w:szCs w:val="16"/>
        </w:rPr>
        <w:fldChar w:fldCharType="begin"/>
      </w:r>
      <w:r w:rsidRPr="00C2525C">
        <w:rPr>
          <w:rFonts w:ascii="Times New Roman" w:hAnsi="Times New Roman" w:cs="Times New Roman"/>
          <w:bCs/>
          <w:color w:val="002060"/>
          <w:sz w:val="16"/>
          <w:szCs w:val="16"/>
        </w:rPr>
        <w:instrText xml:space="preserve"> HYPERLINK "http://www.great-country.ru/content/sssr_stat/ind_1926-1928/ind_1926-1928-005.php" \l "_edn2" \o "" </w:instrText>
      </w:r>
      <w:r w:rsidR="008312D0" w:rsidRPr="00C2525C">
        <w:rPr>
          <w:rFonts w:ascii="Times New Roman" w:hAnsi="Times New Roman" w:cs="Times New Roman"/>
          <w:bCs/>
          <w:color w:val="002060"/>
          <w:sz w:val="16"/>
          <w:szCs w:val="16"/>
        </w:rPr>
        <w:fldChar w:fldCharType="separate"/>
      </w:r>
      <w:r w:rsidRPr="00C2525C">
        <w:rPr>
          <w:rStyle w:val="a5"/>
          <w:rFonts w:ascii="Times New Roman" w:eastAsiaTheme="majorEastAsia" w:hAnsi="Times New Roman" w:cs="Times New Roman"/>
          <w:bCs/>
          <w:color w:val="002060"/>
          <w:sz w:val="16"/>
          <w:szCs w:val="16"/>
        </w:rPr>
        <w:t>[2]</w:t>
      </w:r>
      <w:r w:rsidR="008312D0" w:rsidRPr="00C2525C">
        <w:rPr>
          <w:rFonts w:ascii="Times New Roman" w:hAnsi="Times New Roman" w:cs="Times New Roman"/>
          <w:bCs/>
          <w:color w:val="002060"/>
          <w:sz w:val="16"/>
          <w:szCs w:val="16"/>
        </w:rPr>
        <w:fldChar w:fldCharType="end"/>
      </w:r>
      <w:bookmarkEnd w:id="45"/>
    </w:p>
    <w:p w14:paraId="1F73FDE7"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Общепромышленный план и его выполнение</w:t>
      </w:r>
      <w:bookmarkStart w:id="46" w:name="_ednref3"/>
      <w:r w:rsidR="008312D0" w:rsidRPr="00C2525C">
        <w:rPr>
          <w:rFonts w:ascii="Times New Roman" w:hAnsi="Times New Roman" w:cs="Times New Roman"/>
          <w:bCs/>
          <w:color w:val="002060"/>
          <w:sz w:val="16"/>
          <w:szCs w:val="16"/>
        </w:rPr>
        <w:fldChar w:fldCharType="begin"/>
      </w:r>
      <w:r w:rsidRPr="00C2525C">
        <w:rPr>
          <w:rFonts w:ascii="Times New Roman" w:hAnsi="Times New Roman" w:cs="Times New Roman"/>
          <w:bCs/>
          <w:color w:val="002060"/>
          <w:sz w:val="16"/>
          <w:szCs w:val="16"/>
        </w:rPr>
        <w:instrText xml:space="preserve"> HYPERLINK "http://www.great-country.ru/content/sssr_stat/ind_1926-1928/ind_1926-1928-005.php" \l "_edn3" \o "" </w:instrText>
      </w:r>
      <w:r w:rsidR="008312D0" w:rsidRPr="00C2525C">
        <w:rPr>
          <w:rFonts w:ascii="Times New Roman" w:hAnsi="Times New Roman" w:cs="Times New Roman"/>
          <w:bCs/>
          <w:color w:val="002060"/>
          <w:sz w:val="16"/>
          <w:szCs w:val="16"/>
        </w:rPr>
        <w:fldChar w:fldCharType="separate"/>
      </w:r>
      <w:r w:rsidRPr="00C2525C">
        <w:rPr>
          <w:rStyle w:val="a5"/>
          <w:rFonts w:ascii="Times New Roman" w:eastAsiaTheme="majorEastAsia" w:hAnsi="Times New Roman" w:cs="Times New Roman"/>
          <w:bCs/>
          <w:color w:val="002060"/>
          <w:sz w:val="16"/>
          <w:szCs w:val="16"/>
        </w:rPr>
        <w:t>[3]</w:t>
      </w:r>
      <w:r w:rsidR="008312D0" w:rsidRPr="00C2525C">
        <w:rPr>
          <w:rFonts w:ascii="Times New Roman" w:hAnsi="Times New Roman" w:cs="Times New Roman"/>
          <w:bCs/>
          <w:color w:val="002060"/>
          <w:sz w:val="16"/>
          <w:szCs w:val="16"/>
        </w:rPr>
        <w:fldChar w:fldCharType="end"/>
      </w:r>
      <w:bookmarkEnd w:id="46"/>
      <w:r w:rsidRPr="00C2525C">
        <w:rPr>
          <w:rFonts w:ascii="Times New Roman" w:hAnsi="Times New Roman" w:cs="Times New Roman"/>
          <w:bCs/>
          <w:color w:val="002060"/>
          <w:sz w:val="16"/>
          <w:szCs w:val="16"/>
        </w:rPr>
        <w:t>.</w:t>
      </w:r>
    </w:p>
    <w:p w14:paraId="3FE04D33"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Выполнение сводного плана промышленности</w:t>
      </w:r>
      <w:bookmarkStart w:id="47" w:name="_ednref4"/>
      <w:r w:rsidR="008312D0" w:rsidRPr="00C2525C">
        <w:rPr>
          <w:rFonts w:ascii="Times New Roman" w:hAnsi="Times New Roman" w:cs="Times New Roman"/>
          <w:bCs/>
          <w:color w:val="002060"/>
          <w:sz w:val="16"/>
          <w:szCs w:val="16"/>
        </w:rPr>
        <w:fldChar w:fldCharType="begin"/>
      </w:r>
      <w:r w:rsidRPr="00C2525C">
        <w:rPr>
          <w:rFonts w:ascii="Times New Roman" w:hAnsi="Times New Roman" w:cs="Times New Roman"/>
          <w:bCs/>
          <w:color w:val="002060"/>
          <w:sz w:val="16"/>
          <w:szCs w:val="16"/>
        </w:rPr>
        <w:instrText xml:space="preserve"> HYPERLINK "http://www.great-country.ru/content/sssr_stat/ind_1926-1928/ind_1926-1928-005.php" \l "_edn4" \o "" </w:instrText>
      </w:r>
      <w:r w:rsidR="008312D0" w:rsidRPr="00C2525C">
        <w:rPr>
          <w:rFonts w:ascii="Times New Roman" w:hAnsi="Times New Roman" w:cs="Times New Roman"/>
          <w:bCs/>
          <w:color w:val="002060"/>
          <w:sz w:val="16"/>
          <w:szCs w:val="16"/>
        </w:rPr>
        <w:fldChar w:fldCharType="separate"/>
      </w:r>
      <w:r w:rsidRPr="00C2525C">
        <w:rPr>
          <w:rStyle w:val="a5"/>
          <w:rFonts w:ascii="Times New Roman" w:eastAsiaTheme="majorEastAsia" w:hAnsi="Times New Roman" w:cs="Times New Roman"/>
          <w:bCs/>
          <w:color w:val="002060"/>
          <w:sz w:val="16"/>
          <w:szCs w:val="16"/>
        </w:rPr>
        <w:t>[4]</w:t>
      </w:r>
      <w:r w:rsidR="008312D0" w:rsidRPr="00C2525C">
        <w:rPr>
          <w:rFonts w:ascii="Times New Roman" w:hAnsi="Times New Roman" w:cs="Times New Roman"/>
          <w:bCs/>
          <w:color w:val="002060"/>
          <w:sz w:val="16"/>
          <w:szCs w:val="16"/>
        </w:rPr>
        <w:fldChar w:fldCharType="end"/>
      </w:r>
      <w:bookmarkEnd w:id="47"/>
      <w:r w:rsidRPr="00C2525C">
        <w:rPr>
          <w:rFonts w:ascii="Times New Roman" w:hAnsi="Times New Roman" w:cs="Times New Roman"/>
          <w:bCs/>
          <w:color w:val="002060"/>
          <w:sz w:val="16"/>
          <w:szCs w:val="16"/>
        </w:rPr>
        <w:t>.</w:t>
      </w:r>
    </w:p>
    <w:p w14:paraId="1AFE85E8"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Сокращение первоначального плана привело к необходимо</w:t>
      </w:r>
      <w:r w:rsidRPr="00C2525C">
        <w:rPr>
          <w:rFonts w:ascii="Times New Roman" w:hAnsi="Times New Roman" w:cs="Times New Roman"/>
          <w:color w:val="002060"/>
          <w:sz w:val="16"/>
          <w:szCs w:val="16"/>
        </w:rPr>
        <w:softHyphen/>
        <w:t>сти перестройки на ходу промышленного производства, приспо</w:t>
      </w:r>
      <w:r w:rsidRPr="00C2525C">
        <w:rPr>
          <w:rFonts w:ascii="Times New Roman" w:hAnsi="Times New Roman" w:cs="Times New Roman"/>
          <w:color w:val="002060"/>
          <w:sz w:val="16"/>
          <w:szCs w:val="16"/>
        </w:rPr>
        <w:softHyphen/>
        <w:t>собления его к новым импортным, финансовым и сырьевым воз</w:t>
      </w:r>
      <w:r w:rsidRPr="00C2525C">
        <w:rPr>
          <w:rFonts w:ascii="Times New Roman" w:hAnsi="Times New Roman" w:cs="Times New Roman"/>
          <w:color w:val="002060"/>
          <w:sz w:val="16"/>
          <w:szCs w:val="16"/>
        </w:rPr>
        <w:softHyphen/>
        <w:t>можностям. Одним из наиболее болезненных последствий со</w:t>
      </w:r>
      <w:r w:rsidRPr="00C2525C">
        <w:rPr>
          <w:rFonts w:ascii="Times New Roman" w:hAnsi="Times New Roman" w:cs="Times New Roman"/>
          <w:color w:val="002060"/>
          <w:sz w:val="16"/>
          <w:szCs w:val="16"/>
        </w:rPr>
        <w:softHyphen/>
        <w:t>кращения темпа развертывания производства явился относитель</w:t>
      </w:r>
      <w:r w:rsidRPr="00C2525C">
        <w:rPr>
          <w:rFonts w:ascii="Times New Roman" w:hAnsi="Times New Roman" w:cs="Times New Roman"/>
          <w:color w:val="002060"/>
          <w:sz w:val="16"/>
          <w:szCs w:val="16"/>
        </w:rPr>
        <w:softHyphen/>
        <w:t>ный избыток кадров рабочей силы, особенно малоквалифициро</w:t>
      </w:r>
      <w:r w:rsidRPr="00C2525C">
        <w:rPr>
          <w:rFonts w:ascii="Times New Roman" w:hAnsi="Times New Roman" w:cs="Times New Roman"/>
          <w:color w:val="002060"/>
          <w:sz w:val="16"/>
          <w:szCs w:val="16"/>
        </w:rPr>
        <w:softHyphen/>
        <w:t>ванной и необученной, поспешно набранной в конце 1924/25 и в начале 1925/26 г. в связи с интенсивным развертыванием произ</w:t>
      </w:r>
      <w:r w:rsidRPr="00C2525C">
        <w:rPr>
          <w:rFonts w:ascii="Times New Roman" w:hAnsi="Times New Roman" w:cs="Times New Roman"/>
          <w:color w:val="002060"/>
          <w:sz w:val="16"/>
          <w:szCs w:val="16"/>
        </w:rPr>
        <w:softHyphen/>
        <w:t>водства.</w:t>
      </w:r>
    </w:p>
    <w:p w14:paraId="3163C9BB"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Однако и сниженный темп развертывания производства, осо</w:t>
      </w:r>
      <w:r w:rsidRPr="00C2525C">
        <w:rPr>
          <w:rFonts w:ascii="Times New Roman" w:hAnsi="Times New Roman" w:cs="Times New Roman"/>
          <w:color w:val="002060"/>
          <w:sz w:val="16"/>
          <w:szCs w:val="16"/>
        </w:rPr>
        <w:softHyphen/>
        <w:t>бенно в отраслях тяжелой индустрии, потребовал от промыш</w:t>
      </w:r>
      <w:r w:rsidRPr="00C2525C">
        <w:rPr>
          <w:rFonts w:ascii="Times New Roman" w:hAnsi="Times New Roman" w:cs="Times New Roman"/>
          <w:color w:val="002060"/>
          <w:sz w:val="16"/>
          <w:szCs w:val="16"/>
        </w:rPr>
        <w:softHyphen/>
        <w:t>ленности большого напряжения и заставил в ряде случаев пу</w:t>
      </w:r>
      <w:r w:rsidRPr="00C2525C">
        <w:rPr>
          <w:rFonts w:ascii="Times New Roman" w:hAnsi="Times New Roman" w:cs="Times New Roman"/>
          <w:color w:val="002060"/>
          <w:sz w:val="16"/>
          <w:szCs w:val="16"/>
        </w:rPr>
        <w:softHyphen/>
        <w:t>стить в действие худшие заводы, ранее находившиеся на консер</w:t>
      </w:r>
      <w:r w:rsidRPr="00C2525C">
        <w:rPr>
          <w:rFonts w:ascii="Times New Roman" w:hAnsi="Times New Roman" w:cs="Times New Roman"/>
          <w:color w:val="002060"/>
          <w:sz w:val="16"/>
          <w:szCs w:val="16"/>
        </w:rPr>
        <w:softHyphen/>
        <w:t>вации и частично предназначенные к ликвидации, а на работав</w:t>
      </w:r>
      <w:r w:rsidRPr="00C2525C">
        <w:rPr>
          <w:rFonts w:ascii="Times New Roman" w:hAnsi="Times New Roman" w:cs="Times New Roman"/>
          <w:color w:val="002060"/>
          <w:sz w:val="16"/>
          <w:szCs w:val="16"/>
        </w:rPr>
        <w:softHyphen/>
        <w:t>ших заводах заставил использовать во многих случаях худшее оборудование.</w:t>
      </w:r>
    </w:p>
    <w:p w14:paraId="5C3EEA77"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Все это существенно замедлило успехи в области технических достижений. Серьезные затруднения испытывала промышлен</w:t>
      </w:r>
      <w:r w:rsidRPr="00C2525C">
        <w:rPr>
          <w:rFonts w:ascii="Times New Roman" w:hAnsi="Times New Roman" w:cs="Times New Roman"/>
          <w:color w:val="002060"/>
          <w:sz w:val="16"/>
          <w:szCs w:val="16"/>
        </w:rPr>
        <w:softHyphen/>
        <w:t>ность также в получении некоторых видов сельскохозяйственно</w:t>
      </w:r>
      <w:r w:rsidRPr="00C2525C">
        <w:rPr>
          <w:rFonts w:ascii="Times New Roman" w:hAnsi="Times New Roman" w:cs="Times New Roman"/>
          <w:color w:val="002060"/>
          <w:sz w:val="16"/>
          <w:szCs w:val="16"/>
        </w:rPr>
        <w:softHyphen/>
        <w:t>го сырья вследствие понижения урожая против первоначальных предположений и сокращения импорта.</w:t>
      </w:r>
    </w:p>
    <w:p w14:paraId="74B5C7C5"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Недостаточно удовлетворительно было, особенно в первом полугодии отчетного года, и снабжение промышленности топли</w:t>
      </w:r>
      <w:r w:rsidRPr="00C2525C">
        <w:rPr>
          <w:rFonts w:ascii="Times New Roman" w:hAnsi="Times New Roman" w:cs="Times New Roman"/>
          <w:color w:val="002060"/>
          <w:sz w:val="16"/>
          <w:szCs w:val="16"/>
        </w:rPr>
        <w:softHyphen/>
        <w:t>вом, и хотя во втором полугодии положение в этом отношении улучшилось, к концу года произошло все же значительное сни</w:t>
      </w:r>
      <w:r w:rsidRPr="00C2525C">
        <w:rPr>
          <w:rFonts w:ascii="Times New Roman" w:hAnsi="Times New Roman" w:cs="Times New Roman"/>
          <w:color w:val="002060"/>
          <w:sz w:val="16"/>
          <w:szCs w:val="16"/>
        </w:rPr>
        <w:softHyphen/>
        <w:t>жение запасов топлива.</w:t>
      </w:r>
    </w:p>
    <w:p w14:paraId="7CBDCA06"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Несмотря на эти затруднения, за 1925/26 г. промышленность, учитываемая ЦОС ВСНХ, увеличила свое производство при</w:t>
      </w:r>
      <w:r w:rsidRPr="00C2525C">
        <w:rPr>
          <w:rFonts w:ascii="Times New Roman" w:hAnsi="Times New Roman" w:cs="Times New Roman"/>
          <w:color w:val="002060"/>
          <w:sz w:val="16"/>
          <w:szCs w:val="16"/>
        </w:rPr>
        <w:softHyphen/>
        <w:t>мерно на 42,4% по стоимости валовой продукции в довоенных ценах. Сводный промышленный план в среднем по всей промыш</w:t>
      </w:r>
      <w:r w:rsidRPr="00C2525C">
        <w:rPr>
          <w:rFonts w:ascii="Times New Roman" w:hAnsi="Times New Roman" w:cs="Times New Roman"/>
          <w:color w:val="002060"/>
          <w:sz w:val="16"/>
          <w:szCs w:val="16"/>
        </w:rPr>
        <w:softHyphen/>
        <w:t>ленности был выполнен, по предварительным данным, более чем на 100%. При этом отрасли промышленности, производящие преимущественно орудия и средства производства (группа «А»), выполнили план на 95,9%, а отрасли, производящие преимуще</w:t>
      </w:r>
      <w:r w:rsidRPr="00C2525C">
        <w:rPr>
          <w:rFonts w:ascii="Times New Roman" w:hAnsi="Times New Roman" w:cs="Times New Roman"/>
          <w:color w:val="002060"/>
          <w:sz w:val="16"/>
          <w:szCs w:val="16"/>
        </w:rPr>
        <w:softHyphen/>
        <w:t>ственно предметы потребления (группа «Б»), выполнили про</w:t>
      </w:r>
      <w:r w:rsidRPr="00C2525C">
        <w:rPr>
          <w:rFonts w:ascii="Times New Roman" w:hAnsi="Times New Roman" w:cs="Times New Roman"/>
          <w:color w:val="002060"/>
          <w:sz w:val="16"/>
          <w:szCs w:val="16"/>
        </w:rPr>
        <w:softHyphen/>
        <w:t>грамму «а 104,9% с колебаниями по отдельным отраслям. Не</w:t>
      </w:r>
      <w:r w:rsidRPr="00C2525C">
        <w:rPr>
          <w:rFonts w:ascii="Times New Roman" w:hAnsi="Times New Roman" w:cs="Times New Roman"/>
          <w:color w:val="002060"/>
          <w:sz w:val="16"/>
          <w:szCs w:val="16"/>
        </w:rPr>
        <w:softHyphen/>
        <w:t>смотря на это обстоятельство, удельный вес отраслей, произво</w:t>
      </w:r>
      <w:r w:rsidRPr="00C2525C">
        <w:rPr>
          <w:rFonts w:ascii="Times New Roman" w:hAnsi="Times New Roman" w:cs="Times New Roman"/>
          <w:color w:val="002060"/>
          <w:sz w:val="16"/>
          <w:szCs w:val="16"/>
        </w:rPr>
        <w:softHyphen/>
        <w:t>дящих преимущественно орудия и средства производства, в об</w:t>
      </w:r>
      <w:r w:rsidRPr="00C2525C">
        <w:rPr>
          <w:rFonts w:ascii="Times New Roman" w:hAnsi="Times New Roman" w:cs="Times New Roman"/>
          <w:color w:val="002060"/>
          <w:sz w:val="16"/>
          <w:szCs w:val="16"/>
        </w:rPr>
        <w:softHyphen/>
        <w:t>щей валовой заводской продукции в 1925/26 г. повысился по отношению к отраслям, производящим предметы широкого по</w:t>
      </w:r>
      <w:r w:rsidRPr="00C2525C">
        <w:rPr>
          <w:rFonts w:ascii="Times New Roman" w:hAnsi="Times New Roman" w:cs="Times New Roman"/>
          <w:color w:val="002060"/>
          <w:sz w:val="16"/>
          <w:szCs w:val="16"/>
        </w:rPr>
        <w:softHyphen/>
        <w:t>требления. Правда, это повышение произошло в несколько мень</w:t>
      </w:r>
      <w:r w:rsidRPr="00C2525C">
        <w:rPr>
          <w:rFonts w:ascii="Times New Roman" w:hAnsi="Times New Roman" w:cs="Times New Roman"/>
          <w:color w:val="002060"/>
          <w:sz w:val="16"/>
          <w:szCs w:val="16"/>
        </w:rPr>
        <w:softHyphen/>
        <w:t>шей степени, чем предусматривалось планом, а именно: до 46,4% вместо предположенных по плану 47,6%.</w:t>
      </w:r>
    </w:p>
    <w:p w14:paraId="17FC32F5"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Рост производства в 1925/26 г. по сравнению с 1924/25 г. и степень выполнения в 1925/26 г. плана промышленности ВСНХ, включенной в сводный план, показывают предварительные дан</w:t>
      </w:r>
      <w:r w:rsidRPr="00C2525C">
        <w:rPr>
          <w:rFonts w:ascii="Times New Roman" w:hAnsi="Times New Roman" w:cs="Times New Roman"/>
          <w:color w:val="002060"/>
          <w:sz w:val="16"/>
          <w:szCs w:val="16"/>
        </w:rPr>
        <w:softHyphen/>
        <w:t>ные таблицы</w:t>
      </w:r>
      <w:bookmarkStart w:id="48" w:name="_ednref5"/>
      <w:r w:rsidR="008312D0" w:rsidRPr="00C2525C">
        <w:rPr>
          <w:rFonts w:ascii="Times New Roman" w:hAnsi="Times New Roman" w:cs="Times New Roman"/>
          <w:color w:val="002060"/>
          <w:sz w:val="16"/>
          <w:szCs w:val="16"/>
        </w:rPr>
        <w:fldChar w:fldCharType="begin"/>
      </w:r>
      <w:r w:rsidRPr="00C2525C">
        <w:rPr>
          <w:rFonts w:ascii="Times New Roman" w:hAnsi="Times New Roman" w:cs="Times New Roman"/>
          <w:color w:val="002060"/>
          <w:sz w:val="16"/>
          <w:szCs w:val="16"/>
        </w:rPr>
        <w:instrText xml:space="preserve"> HYPERLINK "http://www.great-country.ru/content/sssr_stat/ind_1926-1928/ind_1926-1928-005.php" \l "_edn5" \o "" </w:instrText>
      </w:r>
      <w:r w:rsidR="008312D0" w:rsidRPr="00C2525C">
        <w:rPr>
          <w:rFonts w:ascii="Times New Roman" w:hAnsi="Times New Roman" w:cs="Times New Roman"/>
          <w:color w:val="002060"/>
          <w:sz w:val="16"/>
          <w:szCs w:val="16"/>
        </w:rPr>
        <w:fldChar w:fldCharType="separate"/>
      </w:r>
      <w:r w:rsidRPr="00C2525C">
        <w:rPr>
          <w:rStyle w:val="a5"/>
          <w:rFonts w:ascii="Times New Roman" w:eastAsiaTheme="majorEastAsia" w:hAnsi="Times New Roman" w:cs="Times New Roman"/>
          <w:color w:val="002060"/>
          <w:sz w:val="16"/>
          <w:szCs w:val="16"/>
        </w:rPr>
        <w:t>[5]</w:t>
      </w:r>
      <w:r w:rsidR="008312D0" w:rsidRPr="00C2525C">
        <w:rPr>
          <w:rFonts w:ascii="Times New Roman" w:hAnsi="Times New Roman" w:cs="Times New Roman"/>
          <w:color w:val="002060"/>
          <w:sz w:val="16"/>
          <w:szCs w:val="16"/>
        </w:rPr>
        <w:fldChar w:fldCharType="end"/>
      </w:r>
      <w:bookmarkEnd w:id="48"/>
      <w:r w:rsidRPr="00C2525C">
        <w:rPr>
          <w:rFonts w:ascii="Times New Roman" w:hAnsi="Times New Roman" w:cs="Times New Roman"/>
          <w:color w:val="002060"/>
          <w:sz w:val="16"/>
          <w:szCs w:val="16"/>
        </w:rPr>
        <w:t>.</w:t>
      </w:r>
    </w:p>
    <w:p w14:paraId="413B8E56"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Из этих предварительных данных видно, что топливные от</w:t>
      </w:r>
      <w:r w:rsidRPr="00C2525C">
        <w:rPr>
          <w:rFonts w:ascii="Times New Roman" w:hAnsi="Times New Roman" w:cs="Times New Roman"/>
          <w:color w:val="002060"/>
          <w:sz w:val="16"/>
          <w:szCs w:val="16"/>
        </w:rPr>
        <w:softHyphen/>
        <w:t>расли промышленности, работавшие под давлением недостатка топлива в стране с чрезвычайным напряжением, выполнили на</w:t>
      </w:r>
      <w:r w:rsidRPr="00C2525C">
        <w:rPr>
          <w:rFonts w:ascii="Times New Roman" w:hAnsi="Times New Roman" w:cs="Times New Roman"/>
          <w:color w:val="002060"/>
          <w:sz w:val="16"/>
          <w:szCs w:val="16"/>
        </w:rPr>
        <w:softHyphen/>
        <w:t>меченный план с некоторым превышением.</w:t>
      </w:r>
    </w:p>
    <w:p w14:paraId="24D04EF6"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Металлопромышленность (чугун, мартен, прокат), подчинен</w:t>
      </w:r>
      <w:r w:rsidRPr="00C2525C">
        <w:rPr>
          <w:rFonts w:ascii="Times New Roman" w:hAnsi="Times New Roman" w:cs="Times New Roman"/>
          <w:color w:val="002060"/>
          <w:sz w:val="16"/>
          <w:szCs w:val="16"/>
        </w:rPr>
        <w:softHyphen/>
        <w:t>ная Главметаллу, выполнила в среднем первоначальную произ</w:t>
      </w:r>
      <w:r w:rsidRPr="00C2525C">
        <w:rPr>
          <w:rFonts w:ascii="Times New Roman" w:hAnsi="Times New Roman" w:cs="Times New Roman"/>
          <w:color w:val="002060"/>
          <w:sz w:val="16"/>
          <w:szCs w:val="16"/>
        </w:rPr>
        <w:softHyphen/>
        <w:t>водственную программу на 90%. Если принять во внимание, что при пересмотре промышленного плана снижение программы металла было намечено примерно на 10%, а первоначальная (расширенная) программа была утверждена СТО как макси</w:t>
      </w:r>
      <w:r w:rsidRPr="00C2525C">
        <w:rPr>
          <w:rFonts w:ascii="Times New Roman" w:hAnsi="Times New Roman" w:cs="Times New Roman"/>
          <w:color w:val="002060"/>
          <w:sz w:val="16"/>
          <w:szCs w:val="16"/>
        </w:rPr>
        <w:softHyphen/>
        <w:t>мальная (с допущением недовыполнения в 10%), то можно счи</w:t>
      </w:r>
      <w:r w:rsidRPr="00C2525C">
        <w:rPr>
          <w:rFonts w:ascii="Times New Roman" w:hAnsi="Times New Roman" w:cs="Times New Roman"/>
          <w:color w:val="002060"/>
          <w:sz w:val="16"/>
          <w:szCs w:val="16"/>
        </w:rPr>
        <w:softHyphen/>
        <w:t xml:space="preserve">тать, что крупная металлопромышленность выполнила </w:t>
      </w:r>
      <w:r w:rsidRPr="00C2525C">
        <w:rPr>
          <w:rFonts w:ascii="Times New Roman" w:hAnsi="Times New Roman" w:cs="Times New Roman"/>
          <w:color w:val="002060"/>
          <w:sz w:val="16"/>
          <w:szCs w:val="16"/>
        </w:rPr>
        <w:lastRenderedPageBreak/>
        <w:t>сокра</w:t>
      </w:r>
      <w:r w:rsidRPr="00C2525C">
        <w:rPr>
          <w:rFonts w:ascii="Times New Roman" w:hAnsi="Times New Roman" w:cs="Times New Roman"/>
          <w:color w:val="002060"/>
          <w:sz w:val="16"/>
          <w:szCs w:val="16"/>
        </w:rPr>
        <w:softHyphen/>
        <w:t>щенную программу полностью. Вместе с прочей (местной) ме</w:t>
      </w:r>
      <w:r w:rsidRPr="00C2525C">
        <w:rPr>
          <w:rFonts w:ascii="Times New Roman" w:hAnsi="Times New Roman" w:cs="Times New Roman"/>
          <w:color w:val="002060"/>
          <w:sz w:val="16"/>
          <w:szCs w:val="16"/>
        </w:rPr>
        <w:softHyphen/>
        <w:t>таллопромышленностью, включенной в план, металлопромышленность выполнила первоначальную расширенную программу в размере около 95%.</w:t>
      </w:r>
    </w:p>
    <w:p w14:paraId="66720569"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Рудная промышленность (железная и марганцевая руда) работала в соответствии с пониженным требованием на руды со стороны металлической промышленности, и недовыполнение пер</w:t>
      </w:r>
      <w:r w:rsidRPr="00C2525C">
        <w:rPr>
          <w:rFonts w:ascii="Times New Roman" w:hAnsi="Times New Roman" w:cs="Times New Roman"/>
          <w:color w:val="002060"/>
          <w:sz w:val="16"/>
          <w:szCs w:val="16"/>
        </w:rPr>
        <w:softHyphen/>
        <w:t>воначальной программы в значительной мере связано с сокра</w:t>
      </w:r>
      <w:r w:rsidRPr="00C2525C">
        <w:rPr>
          <w:rFonts w:ascii="Times New Roman" w:hAnsi="Times New Roman" w:cs="Times New Roman"/>
          <w:color w:val="002060"/>
          <w:sz w:val="16"/>
          <w:szCs w:val="16"/>
        </w:rPr>
        <w:softHyphen/>
        <w:t>щением объема металлургического производства.</w:t>
      </w:r>
    </w:p>
    <w:p w14:paraId="3F468960"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Недовыполнила свою программу также и цементная промыш</w:t>
      </w:r>
      <w:r w:rsidRPr="00C2525C">
        <w:rPr>
          <w:rFonts w:ascii="Times New Roman" w:hAnsi="Times New Roman" w:cs="Times New Roman"/>
          <w:color w:val="002060"/>
          <w:sz w:val="16"/>
          <w:szCs w:val="16"/>
        </w:rPr>
        <w:softHyphen/>
        <w:t>ленность (92,7% плана). Кроме того, следует указать, что из числа отраслей, не фигурирующих в вышеприведенной таблице</w:t>
      </w:r>
      <w:bookmarkStart w:id="49" w:name="_ednref6"/>
      <w:r w:rsidR="008312D0" w:rsidRPr="00C2525C">
        <w:rPr>
          <w:rFonts w:ascii="Times New Roman" w:hAnsi="Times New Roman" w:cs="Times New Roman"/>
          <w:color w:val="002060"/>
          <w:sz w:val="16"/>
          <w:szCs w:val="16"/>
        </w:rPr>
        <w:fldChar w:fldCharType="begin"/>
      </w:r>
      <w:r w:rsidRPr="00C2525C">
        <w:rPr>
          <w:rFonts w:ascii="Times New Roman" w:hAnsi="Times New Roman" w:cs="Times New Roman"/>
          <w:color w:val="002060"/>
          <w:sz w:val="16"/>
          <w:szCs w:val="16"/>
        </w:rPr>
        <w:instrText xml:space="preserve"> HYPERLINK "http://www.great-country.ru/content/sssr_stat/ind_1926-1928/ind_1926-1928-005.php" \l "_edn6" \o "" </w:instrText>
      </w:r>
      <w:r w:rsidR="008312D0" w:rsidRPr="00C2525C">
        <w:rPr>
          <w:rFonts w:ascii="Times New Roman" w:hAnsi="Times New Roman" w:cs="Times New Roman"/>
          <w:color w:val="002060"/>
          <w:sz w:val="16"/>
          <w:szCs w:val="16"/>
        </w:rPr>
        <w:fldChar w:fldCharType="separate"/>
      </w:r>
      <w:r w:rsidRPr="00C2525C">
        <w:rPr>
          <w:rStyle w:val="a5"/>
          <w:rFonts w:ascii="Times New Roman" w:eastAsiaTheme="majorEastAsia" w:hAnsi="Times New Roman" w:cs="Times New Roman"/>
          <w:color w:val="002060"/>
          <w:sz w:val="16"/>
          <w:szCs w:val="16"/>
        </w:rPr>
        <w:t>[6]</w:t>
      </w:r>
      <w:r w:rsidR="008312D0" w:rsidRPr="00C2525C">
        <w:rPr>
          <w:rFonts w:ascii="Times New Roman" w:hAnsi="Times New Roman" w:cs="Times New Roman"/>
          <w:color w:val="002060"/>
          <w:sz w:val="16"/>
          <w:szCs w:val="16"/>
        </w:rPr>
        <w:fldChar w:fldCharType="end"/>
      </w:r>
      <w:bookmarkEnd w:id="49"/>
      <w:r w:rsidRPr="00C2525C">
        <w:rPr>
          <w:rFonts w:ascii="Times New Roman" w:hAnsi="Times New Roman" w:cs="Times New Roman"/>
          <w:color w:val="002060"/>
          <w:sz w:val="16"/>
          <w:szCs w:val="16"/>
        </w:rPr>
        <w:t>, электротехническая промышленность выполнила программу только на 88%, главным образом вследствие затруднений в снаб</w:t>
      </w:r>
      <w:r w:rsidRPr="00C2525C">
        <w:rPr>
          <w:rFonts w:ascii="Times New Roman" w:hAnsi="Times New Roman" w:cs="Times New Roman"/>
          <w:color w:val="002060"/>
          <w:sz w:val="16"/>
          <w:szCs w:val="16"/>
        </w:rPr>
        <w:softHyphen/>
        <w:t>жении ее сырьем и материалами как импортными, так и совет</w:t>
      </w:r>
      <w:r w:rsidRPr="00C2525C">
        <w:rPr>
          <w:rFonts w:ascii="Times New Roman" w:hAnsi="Times New Roman" w:cs="Times New Roman"/>
          <w:color w:val="002060"/>
          <w:sz w:val="16"/>
          <w:szCs w:val="16"/>
        </w:rPr>
        <w:softHyphen/>
        <w:t>ского происхождения (трансформаторное железо, динамное, медь и т. д.); основная химическая промышленность, по плану которой было намечено чрезвычайно большое развертывание производ</w:t>
      </w:r>
      <w:r w:rsidRPr="00C2525C">
        <w:rPr>
          <w:rFonts w:ascii="Times New Roman" w:hAnsi="Times New Roman" w:cs="Times New Roman"/>
          <w:color w:val="002060"/>
          <w:sz w:val="16"/>
          <w:szCs w:val="16"/>
        </w:rPr>
        <w:softHyphen/>
        <w:t>ства, выполнила свою программу только на 87,5% вследствие задержек с капитальными работами из-за несвоевременного ис</w:t>
      </w:r>
      <w:r w:rsidRPr="00C2525C">
        <w:rPr>
          <w:rFonts w:ascii="Times New Roman" w:hAnsi="Times New Roman" w:cs="Times New Roman"/>
          <w:color w:val="002060"/>
          <w:sz w:val="16"/>
          <w:szCs w:val="16"/>
        </w:rPr>
        <w:softHyphen/>
        <w:t>полнения заказов на оборудование внутри страны и сокращения импортного плана; стекольная промышленность выполнила план в размере 97,6% и лесная — 90,8%. По остальным отраслям груп</w:t>
      </w:r>
      <w:r w:rsidRPr="00C2525C">
        <w:rPr>
          <w:rFonts w:ascii="Times New Roman" w:hAnsi="Times New Roman" w:cs="Times New Roman"/>
          <w:color w:val="002060"/>
          <w:sz w:val="16"/>
          <w:szCs w:val="16"/>
        </w:rPr>
        <w:softHyphen/>
        <w:t>пы «А» производственная программа была выполнена полностью или с некоторым превышением.</w:t>
      </w:r>
    </w:p>
    <w:p w14:paraId="101107DD"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большинству отраслей группы «Б» производственная про</w:t>
      </w:r>
      <w:r w:rsidRPr="00C2525C">
        <w:rPr>
          <w:rFonts w:ascii="Times New Roman" w:hAnsi="Times New Roman" w:cs="Times New Roman"/>
          <w:color w:val="002060"/>
          <w:sz w:val="16"/>
          <w:szCs w:val="16"/>
        </w:rPr>
        <w:softHyphen/>
        <w:t>грамма была выполнена с превышением. Вследствие переработ</w:t>
      </w:r>
      <w:r w:rsidRPr="00C2525C">
        <w:rPr>
          <w:rFonts w:ascii="Times New Roman" w:hAnsi="Times New Roman" w:cs="Times New Roman"/>
          <w:color w:val="002060"/>
          <w:sz w:val="16"/>
          <w:szCs w:val="16"/>
        </w:rPr>
        <w:softHyphen/>
        <w:t>ки большего количества хлопка (16,1 [млн.] против 15,4 млн. пуд.) за счет использования недоучтенных запасов и некоторого об</w:t>
      </w:r>
      <w:r w:rsidRPr="00C2525C">
        <w:rPr>
          <w:rFonts w:ascii="Times New Roman" w:hAnsi="Times New Roman" w:cs="Times New Roman"/>
          <w:color w:val="002060"/>
          <w:sz w:val="16"/>
          <w:szCs w:val="16"/>
        </w:rPr>
        <w:softHyphen/>
        <w:t>легчения тканей превысила свою производственную программу хлопчатобумажная промышленность. Шерстяная промышлен</w:t>
      </w:r>
      <w:r w:rsidRPr="00C2525C">
        <w:rPr>
          <w:rFonts w:ascii="Times New Roman" w:hAnsi="Times New Roman" w:cs="Times New Roman"/>
          <w:color w:val="002060"/>
          <w:sz w:val="16"/>
          <w:szCs w:val="16"/>
        </w:rPr>
        <w:softHyphen/>
        <w:t>ность, несмотря на сокращение импорта шерсти, выполнила свою программу с превышением в метраже за счет главным образом перехода к производству, полушерстяных тканей. Превысили свою программу льняная промышленность, кожевенно-обувная (особенно в части крупных кож и обуви) и большинство пищевых отраслей, за исключением маслобойной и крахмало-паточной, недовыполнивших программу на несколько процентов в связи с сырьевыми затруднениями. Чрезвычайно благоприятные усло</w:t>
      </w:r>
      <w:r w:rsidRPr="00C2525C">
        <w:rPr>
          <w:rFonts w:ascii="Times New Roman" w:hAnsi="Times New Roman" w:cs="Times New Roman"/>
          <w:color w:val="002060"/>
          <w:sz w:val="16"/>
          <w:szCs w:val="16"/>
        </w:rPr>
        <w:softHyphen/>
        <w:t>вия (хороший урожай высокая сахаристость свеклы) позволили сахарной промышленности значительно увеличить производство сахара. Значительно превышен намеченный план производства хлебного вина.</w:t>
      </w:r>
    </w:p>
    <w:p w14:paraId="7867508B"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Таким образом, промышленность в целом при значительном напряжении ресурсов и технических возможностей ряда отраслей преодолела неблагоприятные условия 1925/26 г. и расширила производство примерно в пределах сокращенного плана.</w:t>
      </w:r>
    </w:p>
    <w:p w14:paraId="2E89EB98"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Общие итоги промышленного производства</w:t>
      </w:r>
      <w:bookmarkStart w:id="50" w:name="_ednref7"/>
      <w:r w:rsidR="008312D0" w:rsidRPr="00C2525C">
        <w:rPr>
          <w:rFonts w:ascii="Times New Roman" w:hAnsi="Times New Roman" w:cs="Times New Roman"/>
          <w:bCs/>
          <w:color w:val="002060"/>
          <w:sz w:val="16"/>
          <w:szCs w:val="16"/>
        </w:rPr>
        <w:fldChar w:fldCharType="begin"/>
      </w:r>
      <w:r w:rsidRPr="00C2525C">
        <w:rPr>
          <w:rFonts w:ascii="Times New Roman" w:hAnsi="Times New Roman" w:cs="Times New Roman"/>
          <w:bCs/>
          <w:color w:val="002060"/>
          <w:sz w:val="16"/>
          <w:szCs w:val="16"/>
        </w:rPr>
        <w:instrText xml:space="preserve"> HYPERLINK "http://www.great-country.ru/content/sssr_stat/ind_1926-1928/ind_1926-1928-005.php" \l "_edn7" \o "" </w:instrText>
      </w:r>
      <w:r w:rsidR="008312D0" w:rsidRPr="00C2525C">
        <w:rPr>
          <w:rFonts w:ascii="Times New Roman" w:hAnsi="Times New Roman" w:cs="Times New Roman"/>
          <w:bCs/>
          <w:color w:val="002060"/>
          <w:sz w:val="16"/>
          <w:szCs w:val="16"/>
        </w:rPr>
        <w:fldChar w:fldCharType="separate"/>
      </w:r>
      <w:r w:rsidRPr="00C2525C">
        <w:rPr>
          <w:rStyle w:val="a5"/>
          <w:rFonts w:ascii="Times New Roman" w:eastAsiaTheme="majorEastAsia" w:hAnsi="Times New Roman" w:cs="Times New Roman"/>
          <w:bCs/>
          <w:color w:val="002060"/>
          <w:sz w:val="16"/>
          <w:szCs w:val="16"/>
        </w:rPr>
        <w:t>[7]</w:t>
      </w:r>
      <w:r w:rsidR="008312D0" w:rsidRPr="00C2525C">
        <w:rPr>
          <w:rFonts w:ascii="Times New Roman" w:hAnsi="Times New Roman" w:cs="Times New Roman"/>
          <w:bCs/>
          <w:color w:val="002060"/>
          <w:sz w:val="16"/>
          <w:szCs w:val="16"/>
        </w:rPr>
        <w:fldChar w:fldCharType="end"/>
      </w:r>
      <w:bookmarkEnd w:id="50"/>
    </w:p>
    <w:p w14:paraId="7C1FECDF"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Истекший год в области промышленного производства, как и в общем ходе развития нашего народного хозяйства, явился го</w:t>
      </w:r>
      <w:r w:rsidRPr="00C2525C">
        <w:rPr>
          <w:rFonts w:ascii="Times New Roman" w:hAnsi="Times New Roman" w:cs="Times New Roman"/>
          <w:color w:val="002060"/>
          <w:sz w:val="16"/>
          <w:szCs w:val="16"/>
        </w:rPr>
        <w:softHyphen/>
        <w:t>дом завершения восстановительного процесса, включая в себя в то же время элементы перехода к реконструкционному периоду. И хотя госпромышленность не имела уже в этом году такого обилия старых запасов и неиспользованного технического обо</w:t>
      </w:r>
      <w:r w:rsidRPr="00C2525C">
        <w:rPr>
          <w:rFonts w:ascii="Times New Roman" w:hAnsi="Times New Roman" w:cs="Times New Roman"/>
          <w:color w:val="002060"/>
          <w:sz w:val="16"/>
          <w:szCs w:val="16"/>
        </w:rPr>
        <w:softHyphen/>
        <w:t xml:space="preserve">рудования, как это было в предшествующем году, тем не менее продукция нашей крупной госпромышленности, как это видно из таблицы </w:t>
      </w:r>
      <w:bookmarkStart w:id="51" w:name="_ednref8"/>
      <w:r w:rsidR="008312D0" w:rsidRPr="00C2525C">
        <w:rPr>
          <w:rFonts w:ascii="Times New Roman" w:hAnsi="Times New Roman" w:cs="Times New Roman"/>
          <w:color w:val="002060"/>
          <w:sz w:val="16"/>
          <w:szCs w:val="16"/>
        </w:rPr>
        <w:fldChar w:fldCharType="begin"/>
      </w:r>
      <w:r w:rsidRPr="00C2525C">
        <w:rPr>
          <w:rFonts w:ascii="Times New Roman" w:hAnsi="Times New Roman" w:cs="Times New Roman"/>
          <w:color w:val="002060"/>
          <w:sz w:val="16"/>
          <w:szCs w:val="16"/>
        </w:rPr>
        <w:instrText xml:space="preserve"> HYPERLINK "http://www.great-country.ru/content/sssr_stat/ind_1926-1928/ind_1926-1928-005.php" \l "_edn8" \o "" </w:instrText>
      </w:r>
      <w:r w:rsidR="008312D0" w:rsidRPr="00C2525C">
        <w:rPr>
          <w:rFonts w:ascii="Times New Roman" w:hAnsi="Times New Roman" w:cs="Times New Roman"/>
          <w:color w:val="002060"/>
          <w:sz w:val="16"/>
          <w:szCs w:val="16"/>
        </w:rPr>
        <w:fldChar w:fldCharType="separate"/>
      </w:r>
      <w:r w:rsidRPr="00C2525C">
        <w:rPr>
          <w:rStyle w:val="a5"/>
          <w:rFonts w:ascii="Times New Roman" w:eastAsiaTheme="majorEastAsia" w:hAnsi="Times New Roman" w:cs="Times New Roman"/>
          <w:color w:val="002060"/>
          <w:sz w:val="16"/>
          <w:szCs w:val="16"/>
        </w:rPr>
        <w:t>[8]</w:t>
      </w:r>
      <w:r w:rsidR="008312D0" w:rsidRPr="00C2525C">
        <w:rPr>
          <w:rFonts w:ascii="Times New Roman" w:hAnsi="Times New Roman" w:cs="Times New Roman"/>
          <w:color w:val="002060"/>
          <w:sz w:val="16"/>
          <w:szCs w:val="16"/>
        </w:rPr>
        <w:fldChar w:fldCharType="end"/>
      </w:r>
      <w:bookmarkEnd w:id="51"/>
      <w:r w:rsidRPr="00C2525C">
        <w:rPr>
          <w:rFonts w:ascii="Times New Roman" w:hAnsi="Times New Roman" w:cs="Times New Roman"/>
          <w:color w:val="002060"/>
          <w:sz w:val="16"/>
          <w:szCs w:val="16"/>
        </w:rPr>
        <w:t>, обнаружила значительный рост. В то время как в 1924/25 г. валовая продукция всех непрерывных производств (без сезонных производств) составляла (в довоенных рублях)</w:t>
      </w:r>
    </w:p>
    <w:p w14:paraId="6FCF323A"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2 559 925 тыс. руб., в отчетном году она поднялась до 3 569 087 тыс. руб., дав прирост в 38,9%. С учетом же сезонных производств прирост промышленной продукции составляет 42,4% (2 642 925 тыс. руб. в 1924/25 г. и 3 763 087 тыс. руб. в 1925/26 г.).</w:t>
      </w:r>
    </w:p>
    <w:p w14:paraId="7AC6C7CA"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отношении производственных итогов отдельных отраслей промышленности необходимо прежде всего отметить, что наи</w:t>
      </w:r>
      <w:r w:rsidRPr="00C2525C">
        <w:rPr>
          <w:rFonts w:ascii="Times New Roman" w:hAnsi="Times New Roman" w:cs="Times New Roman"/>
          <w:color w:val="002060"/>
          <w:sz w:val="16"/>
          <w:szCs w:val="16"/>
        </w:rPr>
        <w:softHyphen/>
        <w:t>больший рост в 1925/26 г. наблюдается в тяжелой индустрии, в области производства средств производства. На первом месте в смысле увеличения продукции стоит цементная промышленность ( + 92,16%), что объясняется ростом строительства в стране, предъявившим усиленный спрос на изделия цементной промыш</w:t>
      </w:r>
      <w:r w:rsidRPr="00C2525C">
        <w:rPr>
          <w:rFonts w:ascii="Times New Roman" w:hAnsi="Times New Roman" w:cs="Times New Roman"/>
          <w:color w:val="002060"/>
          <w:sz w:val="16"/>
          <w:szCs w:val="16"/>
        </w:rPr>
        <w:softHyphen/>
        <w:t>ленности. Увеличение на 51,7% дала каменноугольная промыш</w:t>
      </w:r>
      <w:r w:rsidRPr="00C2525C">
        <w:rPr>
          <w:rFonts w:ascii="Times New Roman" w:hAnsi="Times New Roman" w:cs="Times New Roman"/>
          <w:color w:val="002060"/>
          <w:sz w:val="16"/>
          <w:szCs w:val="16"/>
        </w:rPr>
        <w:softHyphen/>
        <w:t>ленность. Еще больший прирост дала металлическая промыш</w:t>
      </w:r>
      <w:r w:rsidRPr="00C2525C">
        <w:rPr>
          <w:rFonts w:ascii="Times New Roman" w:hAnsi="Times New Roman" w:cs="Times New Roman"/>
          <w:color w:val="002060"/>
          <w:sz w:val="16"/>
          <w:szCs w:val="16"/>
        </w:rPr>
        <w:softHyphen/>
        <w:t>ленность, валовая продукция которой (в довоенных руб.) под</w:t>
      </w:r>
      <w:r w:rsidRPr="00C2525C">
        <w:rPr>
          <w:rFonts w:ascii="Times New Roman" w:hAnsi="Times New Roman" w:cs="Times New Roman"/>
          <w:color w:val="002060"/>
          <w:sz w:val="16"/>
          <w:szCs w:val="16"/>
        </w:rPr>
        <w:softHyphen/>
        <w:t>нялась с 496 621 тыс. руб. в 1924/25 г. до 765 681 тыс. руб. в 1925/26 г. Годовой прирост металлической промышленности со</w:t>
      </w:r>
      <w:r w:rsidRPr="00C2525C">
        <w:rPr>
          <w:rFonts w:ascii="Times New Roman" w:hAnsi="Times New Roman" w:cs="Times New Roman"/>
          <w:color w:val="002060"/>
          <w:sz w:val="16"/>
          <w:szCs w:val="16"/>
        </w:rPr>
        <w:softHyphen/>
        <w:t>ставляет, таким образом, 54,18%. При этом выработка чугуна поднялась на 71,9%, выработка стали увеличилась на 57%, э прокат возрос на 60%.</w:t>
      </w:r>
    </w:p>
    <w:p w14:paraId="36EB7FCD"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области паровозо и вагоностроения необходимо отметить следующие итоги. В 1925/26 г. выпущено 302 паровоза против 186 паровозов в 1924/25 г., а вагонов новых построено 1750 про</w:t>
      </w:r>
      <w:r w:rsidRPr="00C2525C">
        <w:rPr>
          <w:rFonts w:ascii="Times New Roman" w:hAnsi="Times New Roman" w:cs="Times New Roman"/>
          <w:color w:val="002060"/>
          <w:sz w:val="16"/>
          <w:szCs w:val="16"/>
        </w:rPr>
        <w:softHyphen/>
        <w:t>тив 968 в 1924/25 г. Вагоностроение достигло наибольшего разви</w:t>
      </w:r>
      <w:r w:rsidRPr="00C2525C">
        <w:rPr>
          <w:rFonts w:ascii="Times New Roman" w:hAnsi="Times New Roman" w:cs="Times New Roman"/>
          <w:color w:val="002060"/>
          <w:sz w:val="16"/>
          <w:szCs w:val="16"/>
        </w:rPr>
        <w:softHyphen/>
        <w:t>тия к концу года: за четвертый квартал изготовлено около поло</w:t>
      </w:r>
      <w:r w:rsidRPr="00C2525C">
        <w:rPr>
          <w:rFonts w:ascii="Times New Roman" w:hAnsi="Times New Roman" w:cs="Times New Roman"/>
          <w:color w:val="002060"/>
          <w:sz w:val="16"/>
          <w:szCs w:val="16"/>
        </w:rPr>
        <w:softHyphen/>
        <w:t>вины всего годового выпуска (835 вагонов).</w:t>
      </w:r>
    </w:p>
    <w:p w14:paraId="0392B936"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области сельскохозяйственного машиностроения продукция повысилась с 38,6 млн. руб. в 1924/25 г. до 76,6 млн. руб. в от</w:t>
      </w:r>
      <w:r w:rsidRPr="00C2525C">
        <w:rPr>
          <w:rFonts w:ascii="Times New Roman" w:hAnsi="Times New Roman" w:cs="Times New Roman"/>
          <w:color w:val="002060"/>
          <w:sz w:val="16"/>
          <w:szCs w:val="16"/>
        </w:rPr>
        <w:softHyphen/>
        <w:t>четном году, что дает прирост на 100%. Плановая группа заво</w:t>
      </w:r>
      <w:r w:rsidRPr="00C2525C">
        <w:rPr>
          <w:rFonts w:ascii="Times New Roman" w:hAnsi="Times New Roman" w:cs="Times New Roman"/>
          <w:color w:val="002060"/>
          <w:sz w:val="16"/>
          <w:szCs w:val="16"/>
        </w:rPr>
        <w:softHyphen/>
        <w:t>дов выполнила 95% производственной программы. Количество выпущенных плугов увеличилось в 1925/26 г. на 58%, сеялок — на 96, жнеек — на 64, кос — на 52 % и т. д.</w:t>
      </w:r>
    </w:p>
    <w:p w14:paraId="2ED80903"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Электротехническая промышленность в истекшем операцион</w:t>
      </w:r>
      <w:r w:rsidRPr="00C2525C">
        <w:rPr>
          <w:rFonts w:ascii="Times New Roman" w:hAnsi="Times New Roman" w:cs="Times New Roman"/>
          <w:color w:val="002060"/>
          <w:sz w:val="16"/>
          <w:szCs w:val="16"/>
        </w:rPr>
        <w:softHyphen/>
        <w:t>ном году продолжала находиться в периоде интенсивного роста. Темп этого роста был, однако, несколько более медленным, чем в предыдущем году. Валовая продукция за отчетный период оце</w:t>
      </w:r>
      <w:r w:rsidRPr="00C2525C">
        <w:rPr>
          <w:rFonts w:ascii="Times New Roman" w:hAnsi="Times New Roman" w:cs="Times New Roman"/>
          <w:color w:val="002060"/>
          <w:sz w:val="16"/>
          <w:szCs w:val="16"/>
        </w:rPr>
        <w:softHyphen/>
        <w:t>нивается в 107 534 тыс. довоенных руб. (против 74 743,8 тыс. до</w:t>
      </w:r>
      <w:r w:rsidRPr="00C2525C">
        <w:rPr>
          <w:rFonts w:ascii="Times New Roman" w:hAnsi="Times New Roman" w:cs="Times New Roman"/>
          <w:color w:val="002060"/>
          <w:sz w:val="16"/>
          <w:szCs w:val="16"/>
        </w:rPr>
        <w:softHyphen/>
        <w:t>военных руб. в 1924/25 г.) по всей электропромышленности и в 94,4 млн. довоенных руб, — по заводам, планируемым Главэлектро.</w:t>
      </w:r>
    </w:p>
    <w:p w14:paraId="30DE7B01"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Основная химическая промышленность дала за год прирост в 37,5% (32 519 тыс. довоенных руб. в 1924/25 г., 44 717 тыс. до</w:t>
      </w:r>
      <w:r w:rsidRPr="00C2525C">
        <w:rPr>
          <w:rFonts w:ascii="Times New Roman" w:hAnsi="Times New Roman" w:cs="Times New Roman"/>
          <w:color w:val="002060"/>
          <w:sz w:val="16"/>
          <w:szCs w:val="16"/>
        </w:rPr>
        <w:softHyphen/>
        <w:t>военных руб. в 1925/26 г.).</w:t>
      </w:r>
    </w:p>
    <w:p w14:paraId="622190B4"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Переходя к производству предметов широкого потребления, необходимо отметить увеличение валовой продукции хлопчатобу</w:t>
      </w:r>
      <w:r w:rsidRPr="00C2525C">
        <w:rPr>
          <w:rFonts w:ascii="Times New Roman" w:hAnsi="Times New Roman" w:cs="Times New Roman"/>
          <w:color w:val="002060"/>
          <w:sz w:val="16"/>
          <w:szCs w:val="16"/>
        </w:rPr>
        <w:softHyphen/>
        <w:t>мажной промышленности на 36,7% (с 421 460 тыс. довоенных руб. в 1924/25 г. до 576 172 тыс. довоенных руб. в 1925/26 г.). Шерстяная промышленность выпустила в 1925/26 г. продукции на 143 332 тыс. руб., превысив продукцию предыдущего года на 26,29%. При этом прирост продукции по пряже составил 19,5%, по суровью—30,6, по готовому товару — 32,7%. Льняная про</w:t>
      </w:r>
      <w:r w:rsidRPr="00C2525C">
        <w:rPr>
          <w:rFonts w:ascii="Times New Roman" w:hAnsi="Times New Roman" w:cs="Times New Roman"/>
          <w:color w:val="002060"/>
          <w:sz w:val="16"/>
          <w:szCs w:val="16"/>
        </w:rPr>
        <w:softHyphen/>
        <w:t>мышленность выпустила товаров на сумму 101 759 тыс. руб., превысив продукцию 1924/25 г. на 34,2%.</w:t>
      </w:r>
    </w:p>
    <w:p w14:paraId="3CB94433"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Почти на одинаковом уровне стоит рост табачной промыш</w:t>
      </w:r>
      <w:r w:rsidRPr="00C2525C">
        <w:rPr>
          <w:rFonts w:ascii="Times New Roman" w:hAnsi="Times New Roman" w:cs="Times New Roman"/>
          <w:color w:val="002060"/>
          <w:sz w:val="16"/>
          <w:szCs w:val="16"/>
        </w:rPr>
        <w:softHyphen/>
        <w:t>ленности (39%), жировой и парфюмерно-косметической (39,2%) и стекольной (38,6%). Несколько меньший процент прироста да</w:t>
      </w:r>
      <w:r w:rsidRPr="00C2525C">
        <w:rPr>
          <w:rFonts w:ascii="Times New Roman" w:hAnsi="Times New Roman" w:cs="Times New Roman"/>
          <w:color w:val="002060"/>
          <w:sz w:val="16"/>
          <w:szCs w:val="16"/>
        </w:rPr>
        <w:softHyphen/>
        <w:t>ли: спичечная промышленность (27% прироста), резиновая (30%), фарфоро-фаянсовая (29,1%) и бумажная (16,7%). Са</w:t>
      </w:r>
      <w:r w:rsidRPr="00C2525C">
        <w:rPr>
          <w:rFonts w:ascii="Times New Roman" w:hAnsi="Times New Roman" w:cs="Times New Roman"/>
          <w:color w:val="002060"/>
          <w:sz w:val="16"/>
          <w:szCs w:val="16"/>
        </w:rPr>
        <w:softHyphen/>
        <w:t>харная промышленность дала в 1925/26 г. 10 695 679 ц. сахара против 4 554 001 ц в 1924/25 г., превысив, таким образом, продукцию предыдущего года на 136 %.</w:t>
      </w:r>
    </w:p>
    <w:p w14:paraId="2A7A2734"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 xml:space="preserve">Капитальное строительство и электрификация </w:t>
      </w:r>
      <w:bookmarkStart w:id="52" w:name="_ednref9"/>
      <w:r w:rsidR="008312D0" w:rsidRPr="00C2525C">
        <w:rPr>
          <w:rFonts w:ascii="Times New Roman" w:hAnsi="Times New Roman" w:cs="Times New Roman"/>
          <w:bCs/>
          <w:color w:val="002060"/>
          <w:sz w:val="16"/>
          <w:szCs w:val="16"/>
        </w:rPr>
        <w:fldChar w:fldCharType="begin"/>
      </w:r>
      <w:r w:rsidRPr="00C2525C">
        <w:rPr>
          <w:rFonts w:ascii="Times New Roman" w:hAnsi="Times New Roman" w:cs="Times New Roman"/>
          <w:bCs/>
          <w:color w:val="002060"/>
          <w:sz w:val="16"/>
          <w:szCs w:val="16"/>
        </w:rPr>
        <w:instrText xml:space="preserve"> HYPERLINK "http://www.great-country.ru/content/sssr_stat/ind_1926-1928/ind_1926-1928-005.php" \l "_edn9" \o "" </w:instrText>
      </w:r>
      <w:r w:rsidR="008312D0" w:rsidRPr="00C2525C">
        <w:rPr>
          <w:rFonts w:ascii="Times New Roman" w:hAnsi="Times New Roman" w:cs="Times New Roman"/>
          <w:bCs/>
          <w:color w:val="002060"/>
          <w:sz w:val="16"/>
          <w:szCs w:val="16"/>
        </w:rPr>
        <w:fldChar w:fldCharType="separate"/>
      </w:r>
      <w:r w:rsidRPr="00C2525C">
        <w:rPr>
          <w:rStyle w:val="a5"/>
          <w:rFonts w:ascii="Times New Roman" w:eastAsiaTheme="majorEastAsia" w:hAnsi="Times New Roman" w:cs="Times New Roman"/>
          <w:bCs/>
          <w:color w:val="002060"/>
          <w:sz w:val="16"/>
          <w:szCs w:val="16"/>
        </w:rPr>
        <w:t>[9]</w:t>
      </w:r>
      <w:r w:rsidR="008312D0" w:rsidRPr="00C2525C">
        <w:rPr>
          <w:rFonts w:ascii="Times New Roman" w:hAnsi="Times New Roman" w:cs="Times New Roman"/>
          <w:bCs/>
          <w:color w:val="002060"/>
          <w:sz w:val="16"/>
          <w:szCs w:val="16"/>
        </w:rPr>
        <w:fldChar w:fldCharType="end"/>
      </w:r>
      <w:bookmarkEnd w:id="52"/>
    </w:p>
    <w:p w14:paraId="2B3EC517"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Окончание восстановительного периода и переход к реконст</w:t>
      </w:r>
      <w:r w:rsidRPr="00C2525C">
        <w:rPr>
          <w:rFonts w:ascii="Times New Roman" w:hAnsi="Times New Roman" w:cs="Times New Roman"/>
          <w:color w:val="002060"/>
          <w:sz w:val="16"/>
          <w:szCs w:val="16"/>
        </w:rPr>
        <w:softHyphen/>
        <w:t>рукции народного хозяйства поставили перед правительством в качестве важнейшей хозяйственной задачи расширение производ</w:t>
      </w:r>
      <w:r w:rsidRPr="00C2525C">
        <w:rPr>
          <w:rFonts w:ascii="Times New Roman" w:hAnsi="Times New Roman" w:cs="Times New Roman"/>
          <w:color w:val="002060"/>
          <w:sz w:val="16"/>
          <w:szCs w:val="16"/>
        </w:rPr>
        <w:softHyphen/>
        <w:t>ственно-технической базы промышленности как путем переобо</w:t>
      </w:r>
      <w:r w:rsidRPr="00C2525C">
        <w:rPr>
          <w:rFonts w:ascii="Times New Roman" w:hAnsi="Times New Roman" w:cs="Times New Roman"/>
          <w:color w:val="002060"/>
          <w:sz w:val="16"/>
          <w:szCs w:val="16"/>
        </w:rPr>
        <w:softHyphen/>
        <w:t>рудования заводов и фабрик, так и главным образом путем но</w:t>
      </w:r>
      <w:r w:rsidRPr="00C2525C">
        <w:rPr>
          <w:rFonts w:ascii="Times New Roman" w:hAnsi="Times New Roman" w:cs="Times New Roman"/>
          <w:color w:val="002060"/>
          <w:sz w:val="16"/>
          <w:szCs w:val="16"/>
        </w:rPr>
        <w:softHyphen/>
        <w:t>вого капитального строительства и выполнения генерального плана электрификации страны, получившего свое утверждение еще на VIII съезде Советов (1920 г.). Установление планов ка</w:t>
      </w:r>
      <w:r w:rsidRPr="00C2525C">
        <w:rPr>
          <w:rFonts w:ascii="Times New Roman" w:hAnsi="Times New Roman" w:cs="Times New Roman"/>
          <w:color w:val="002060"/>
          <w:sz w:val="16"/>
          <w:szCs w:val="16"/>
        </w:rPr>
        <w:softHyphen/>
        <w:t>питального строительства и электрификации составляет поэтому наиважнейшую часть правительственной деятельности отчетного года в области директивного руководства работой промышлен</w:t>
      </w:r>
      <w:r w:rsidRPr="00C2525C">
        <w:rPr>
          <w:rFonts w:ascii="Times New Roman" w:hAnsi="Times New Roman" w:cs="Times New Roman"/>
          <w:color w:val="002060"/>
          <w:sz w:val="16"/>
          <w:szCs w:val="16"/>
        </w:rPr>
        <w:softHyphen/>
        <w:t>ности.</w:t>
      </w:r>
    </w:p>
    <w:p w14:paraId="221BDCF9"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Капитальное строительство</w:t>
      </w:r>
    </w:p>
    <w:p w14:paraId="21F8F93A"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План капитальных работ</w:t>
      </w:r>
    </w:p>
    <w:p w14:paraId="677DE575"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Размеры капитального строительства Промышленности до 1925/26 г. были незначительны. В 1924/25 г., по отчетным данным, вся государственная промышленность ВСНХ произвела капи</w:t>
      </w:r>
      <w:r w:rsidRPr="00C2525C">
        <w:rPr>
          <w:rFonts w:ascii="Times New Roman" w:hAnsi="Times New Roman" w:cs="Times New Roman"/>
          <w:color w:val="002060"/>
          <w:sz w:val="16"/>
          <w:szCs w:val="16"/>
        </w:rPr>
        <w:softHyphen/>
        <w:t>тальных работ на сумму около 385 млн. руб., что примерно на 100 млн. руб. превысило сумму амортизационных отчислений за этот год, составлявших около 285 млн. руб.</w:t>
      </w:r>
    </w:p>
    <w:p w14:paraId="63D8ACF7"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Народнохозяйственные ресурсы при составлении плана капи</w:t>
      </w:r>
      <w:r w:rsidRPr="00C2525C">
        <w:rPr>
          <w:rFonts w:ascii="Times New Roman" w:hAnsi="Times New Roman" w:cs="Times New Roman"/>
          <w:color w:val="002060"/>
          <w:sz w:val="16"/>
          <w:szCs w:val="16"/>
        </w:rPr>
        <w:softHyphen/>
        <w:t>тального строительства на 1925/26 г. представлялись большими, чем они оказались в действительности. Это привело к необхо</w:t>
      </w:r>
      <w:r w:rsidRPr="00C2525C">
        <w:rPr>
          <w:rFonts w:ascii="Times New Roman" w:hAnsi="Times New Roman" w:cs="Times New Roman"/>
          <w:color w:val="002060"/>
          <w:sz w:val="16"/>
          <w:szCs w:val="16"/>
        </w:rPr>
        <w:softHyphen/>
        <w:t>димости пересмотра в середине года этого плана в сторону его сокращения.</w:t>
      </w:r>
    </w:p>
    <w:p w14:paraId="0A707C6A"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Утвержденный СТО 23 февраля 1926 г. план капитальных ра</w:t>
      </w:r>
      <w:r w:rsidRPr="00C2525C">
        <w:rPr>
          <w:rFonts w:ascii="Times New Roman" w:hAnsi="Times New Roman" w:cs="Times New Roman"/>
          <w:color w:val="002060"/>
          <w:sz w:val="16"/>
          <w:szCs w:val="16"/>
        </w:rPr>
        <w:softHyphen/>
        <w:t>бот промышленности в 1925/26 г. предусматривал затраты в сумме 820 млн. руб., из которых 74,5 млн. руб. были утвержде</w:t>
      </w:r>
      <w:r w:rsidRPr="00C2525C">
        <w:rPr>
          <w:rFonts w:ascii="Times New Roman" w:hAnsi="Times New Roman" w:cs="Times New Roman"/>
          <w:color w:val="002060"/>
          <w:sz w:val="16"/>
          <w:szCs w:val="16"/>
        </w:rPr>
        <w:softHyphen/>
        <w:t>ны условно, в зависимости от реальных возможностей приобре</w:t>
      </w:r>
      <w:r w:rsidRPr="00C2525C">
        <w:rPr>
          <w:rFonts w:ascii="Times New Roman" w:hAnsi="Times New Roman" w:cs="Times New Roman"/>
          <w:color w:val="002060"/>
          <w:sz w:val="16"/>
          <w:szCs w:val="16"/>
        </w:rPr>
        <w:softHyphen/>
        <w:t>тения в кредит оборудования в Германии и других странах. Сверх .того, в течение года правительством было дано отдель</w:t>
      </w:r>
      <w:r w:rsidRPr="00C2525C">
        <w:rPr>
          <w:rFonts w:ascii="Times New Roman" w:hAnsi="Times New Roman" w:cs="Times New Roman"/>
          <w:color w:val="002060"/>
          <w:sz w:val="16"/>
          <w:szCs w:val="16"/>
        </w:rPr>
        <w:softHyphen/>
        <w:t>ным отраслям промышленности право на производство дополни</w:t>
      </w:r>
      <w:r w:rsidRPr="00C2525C">
        <w:rPr>
          <w:rFonts w:ascii="Times New Roman" w:hAnsi="Times New Roman" w:cs="Times New Roman"/>
          <w:color w:val="002060"/>
          <w:sz w:val="16"/>
          <w:szCs w:val="16"/>
        </w:rPr>
        <w:softHyphen/>
        <w:t>тельных, сверх плана, капитальных работ. В итоге план капи</w:t>
      </w:r>
      <w:r w:rsidRPr="00C2525C">
        <w:rPr>
          <w:rFonts w:ascii="Times New Roman" w:hAnsi="Times New Roman" w:cs="Times New Roman"/>
          <w:color w:val="002060"/>
          <w:sz w:val="16"/>
          <w:szCs w:val="16"/>
        </w:rPr>
        <w:softHyphen/>
        <w:t>тальных работ на 1925/26 г. выразился в сумме 862,8 млн. руб.</w:t>
      </w:r>
    </w:p>
    <w:p w14:paraId="1861AB94"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Выполнение плана</w:t>
      </w:r>
    </w:p>
    <w:p w14:paraId="760001A9"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ориентировочным данным, промышленность произвела в 1925/26 г. капитальных работ на сумму около 780 млн. руб., т. ё. в ценностном выражении план оказался выполненным на 90,5%, а за вычетом из плана условного списка капитальных работ (который оказался осуществленным лишь в очень незначительных размерах, примерно на сумму около 5—10 млн. руб.)—почти целиком. По объему и по титульному списку работ отклонения от плана, как это будет показано ниже, более значительны.</w:t>
      </w:r>
    </w:p>
    <w:p w14:paraId="794CB9BC"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ТАБЛИЦА [1]</w:t>
      </w:r>
    </w:p>
    <w:tbl>
      <w:tblPr>
        <w:tblW w:w="0" w:type="auto"/>
        <w:tblCellSpacing w:w="0"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2203"/>
        <w:gridCol w:w="577"/>
        <w:gridCol w:w="1500"/>
        <w:gridCol w:w="3042"/>
        <w:gridCol w:w="1137"/>
        <w:gridCol w:w="2849"/>
      </w:tblGrid>
      <w:tr w:rsidR="00BD609C" w:rsidRPr="00C2525C" w14:paraId="4E2D4CA3" w14:textId="77777777" w:rsidTr="004F5397">
        <w:trPr>
          <w:tblCellSpacing w:w="0" w:type="dxa"/>
        </w:trPr>
        <w:tc>
          <w:tcPr>
            <w:tcW w:w="0" w:type="auto"/>
            <w:vMerge w:val="restart"/>
            <w:tcBorders>
              <w:top w:val="single" w:sz="8" w:space="0" w:color="auto"/>
              <w:left w:val="single" w:sz="8" w:space="0" w:color="auto"/>
              <w:bottom w:val="single" w:sz="8" w:space="0" w:color="auto"/>
              <w:right w:val="single" w:sz="8" w:space="0" w:color="auto"/>
            </w:tcBorders>
            <w:shd w:val="clear" w:color="auto" w:fill="auto"/>
            <w:hideMark/>
          </w:tcPr>
          <w:p w14:paraId="0F7E5F8E"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w:t>
            </w:r>
          </w:p>
          <w:p w14:paraId="7E24809B"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Отрасли промышленности</w:t>
            </w:r>
          </w:p>
        </w:tc>
        <w:tc>
          <w:tcPr>
            <w:tcW w:w="0" w:type="auto"/>
            <w:gridSpan w:val="2"/>
            <w:tcBorders>
              <w:top w:val="single" w:sz="8" w:space="0" w:color="auto"/>
              <w:left w:val="single" w:sz="8" w:space="0" w:color="auto"/>
              <w:bottom w:val="single" w:sz="8" w:space="0" w:color="auto"/>
              <w:right w:val="single" w:sz="8" w:space="0" w:color="auto"/>
            </w:tcBorders>
            <w:shd w:val="clear" w:color="auto" w:fill="auto"/>
            <w:hideMark/>
          </w:tcPr>
          <w:p w14:paraId="5966B916"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По плану</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auto"/>
            <w:hideMark/>
          </w:tcPr>
          <w:p w14:paraId="54D767B8"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w:t>
            </w:r>
          </w:p>
          <w:p w14:paraId="66B2D8CE"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Выполне</w:t>
            </w:r>
            <w:r w:rsidRPr="00C2525C">
              <w:rPr>
                <w:rFonts w:ascii="Times New Roman" w:hAnsi="Times New Roman" w:cs="Times New Roman"/>
                <w:bCs/>
                <w:color w:val="002060"/>
                <w:sz w:val="16"/>
                <w:szCs w:val="16"/>
              </w:rPr>
              <w:softHyphen/>
              <w:t>ние (по предвари</w:t>
            </w:r>
            <w:r w:rsidRPr="00C2525C">
              <w:rPr>
                <w:rFonts w:ascii="Times New Roman" w:hAnsi="Times New Roman" w:cs="Times New Roman"/>
                <w:bCs/>
                <w:color w:val="002060"/>
                <w:sz w:val="16"/>
                <w:szCs w:val="16"/>
              </w:rPr>
              <w:softHyphen/>
              <w:t>тельным данным)</w:t>
            </w:r>
          </w:p>
        </w:tc>
        <w:tc>
          <w:tcPr>
            <w:tcW w:w="0" w:type="auto"/>
            <w:gridSpan w:val="2"/>
            <w:tcBorders>
              <w:top w:val="single" w:sz="8" w:space="0" w:color="auto"/>
              <w:left w:val="single" w:sz="8" w:space="0" w:color="auto"/>
              <w:bottom w:val="single" w:sz="8" w:space="0" w:color="auto"/>
              <w:right w:val="single" w:sz="8" w:space="0" w:color="auto"/>
            </w:tcBorders>
            <w:shd w:val="clear" w:color="auto" w:fill="auto"/>
            <w:hideMark/>
          </w:tcPr>
          <w:p w14:paraId="7634444E"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 выполнения</w:t>
            </w:r>
          </w:p>
        </w:tc>
      </w:tr>
      <w:tr w:rsidR="00BD609C" w:rsidRPr="00C2525C" w14:paraId="33A315B5" w14:textId="77777777" w:rsidTr="004F5397">
        <w:trPr>
          <w:tblCellSpacing w:w="0" w:type="dxa"/>
        </w:trPr>
        <w:tc>
          <w:tcPr>
            <w:tcW w:w="0" w:type="auto"/>
            <w:vMerge/>
            <w:tcBorders>
              <w:top w:val="single" w:sz="8" w:space="0" w:color="auto"/>
              <w:left w:val="single" w:sz="8" w:space="0" w:color="auto"/>
              <w:bottom w:val="single" w:sz="8" w:space="0" w:color="auto"/>
              <w:right w:val="single" w:sz="8" w:space="0" w:color="auto"/>
            </w:tcBorders>
            <w:vAlign w:val="center"/>
            <w:hideMark/>
          </w:tcPr>
          <w:p w14:paraId="3AE1DD0F" w14:textId="77777777" w:rsidR="00A019F1" w:rsidRPr="00C2525C" w:rsidRDefault="00A019F1" w:rsidP="00C2525C">
            <w:pPr>
              <w:spacing w:after="0" w:line="240" w:lineRule="auto"/>
              <w:jc w:val="both"/>
              <w:rPr>
                <w:rFonts w:ascii="Times New Roman" w:hAnsi="Times New Roman" w:cs="Times New Roman"/>
                <w:color w:val="002060"/>
                <w:sz w:val="16"/>
                <w:szCs w:val="16"/>
              </w:rPr>
            </w:pP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5EA6C1C"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общему</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D42119E"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за вычетом условных</w:t>
            </w:r>
          </w:p>
          <w:p w14:paraId="3AAA8AA7"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капитальных работ</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3B96019C" w14:textId="77777777" w:rsidR="00A019F1" w:rsidRPr="00C2525C" w:rsidRDefault="00A019F1" w:rsidP="00C2525C">
            <w:pPr>
              <w:spacing w:after="0" w:line="240" w:lineRule="auto"/>
              <w:jc w:val="both"/>
              <w:rPr>
                <w:rFonts w:ascii="Times New Roman" w:hAnsi="Times New Roman" w:cs="Times New Roman"/>
                <w:color w:val="002060"/>
                <w:sz w:val="16"/>
                <w:szCs w:val="16"/>
              </w:rPr>
            </w:pP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4C88874"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к общему плану</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C278842"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за вычетом условных капитальных работ</w:t>
            </w:r>
          </w:p>
        </w:tc>
      </w:tr>
      <w:tr w:rsidR="00BD609C" w:rsidRPr="00C2525C" w14:paraId="7C79B822"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2849068"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Металлическая и железорудная</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2A49C7C"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218,9</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013E517"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179,8</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64864FF"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188,6</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257599A"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86,1</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C15696A"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105,0</w:t>
            </w:r>
          </w:p>
        </w:tc>
      </w:tr>
      <w:tr w:rsidR="00BD609C" w:rsidRPr="00C2525C" w14:paraId="072F22C7"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499EC22"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Электротехническая</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004B0E4"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13,4</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F02DAD1"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13,4</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B91626A"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12,5</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3793FB8"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93,3</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D8E4D0F"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93,3</w:t>
            </w:r>
          </w:p>
        </w:tc>
      </w:tr>
      <w:tr w:rsidR="00BD609C" w:rsidRPr="00C2525C" w14:paraId="72FEF5B4"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655D62E"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Каменноугольная и нефтяная</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6066ACB"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215,9</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F3BBD8C"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199,2</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1E3687F"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204,1</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C2C924D"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94,6</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4F5565D"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102,5</w:t>
            </w:r>
          </w:p>
        </w:tc>
      </w:tr>
      <w:tr w:rsidR="00BD609C" w:rsidRPr="00C2525C" w14:paraId="52C780C4"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A24F9BB"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Прочая горная</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78D5C6B"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17,9</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51F3469"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17,9</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92A7B2E"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15,0</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DC48826"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83,8</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7A7FDFD"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83,8</w:t>
            </w:r>
          </w:p>
        </w:tc>
      </w:tr>
      <w:tr w:rsidR="00BD609C" w:rsidRPr="00C2525C" w14:paraId="45AF174B"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AA3BF56"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Химическая</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6F021CF"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54,5</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54DB454"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54,5</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10BC1D9"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54,8</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B1878AC"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100,0</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4DA4C55"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100,0</w:t>
            </w:r>
          </w:p>
        </w:tc>
      </w:tr>
      <w:tr w:rsidR="00BD609C" w:rsidRPr="00C2525C" w14:paraId="258CE4A5"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91D7DD9"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Силикатная</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B71D35D"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42,3</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8C64EFB"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38,0</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AD0D5DC"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36,1</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8A96198"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85,4</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511C3AF"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95,0</w:t>
            </w:r>
          </w:p>
        </w:tc>
      </w:tr>
      <w:tr w:rsidR="00BD609C" w:rsidRPr="00C2525C" w14:paraId="0621FAE6"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92C6024"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Лесная</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6710285"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20,2</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87A800E"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20,2</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E8F8DD2"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21,5</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440B158"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106,4</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0E040C8"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106,4</w:t>
            </w:r>
          </w:p>
        </w:tc>
      </w:tr>
      <w:tr w:rsidR="00BD609C" w:rsidRPr="00C2525C" w14:paraId="18A71C0D"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0A2EC8B"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Бумажно-полиграфи</w:t>
            </w:r>
            <w:r w:rsidRPr="00C2525C">
              <w:rPr>
                <w:rFonts w:ascii="Times New Roman" w:hAnsi="Times New Roman" w:cs="Times New Roman"/>
                <w:color w:val="002060"/>
                <w:sz w:val="16"/>
                <w:szCs w:val="16"/>
              </w:rPr>
              <w:softHyphen/>
              <w:t>ческая</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5598A07"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34,4</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7112036"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30,4</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70D8026"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23,2</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BFA050D"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67,4</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1A095FE"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76,3</w:t>
            </w:r>
          </w:p>
        </w:tc>
      </w:tr>
      <w:tr w:rsidR="00BD609C" w:rsidRPr="00C2525C" w14:paraId="6368B267"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DEBCBFA"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Текстильная</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9FD2AEF"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144,1</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064E8FE"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133,7</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A4B2DC3"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139,8</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1279BB6"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97,0</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78D50FC"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104,5</w:t>
            </w:r>
          </w:p>
        </w:tc>
      </w:tr>
      <w:tr w:rsidR="00BD609C" w:rsidRPr="00C2525C" w14:paraId="5D2F0928"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29117F9"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Пищевая</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3517D47"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63,8</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83FF41E"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63,8</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8850F3F"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47,2</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3A6B08A"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74,0</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CCF7102"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74,0</w:t>
            </w:r>
          </w:p>
        </w:tc>
      </w:tr>
      <w:tr w:rsidR="00BD609C" w:rsidRPr="00C2525C" w14:paraId="2331AC32"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07F1C8B"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Кожевенная</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776F89B"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14,6</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A2C32BF"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14,6</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CA37418"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17,9</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5A9AB18"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122,6</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9155A2F"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122,6</w:t>
            </w:r>
          </w:p>
        </w:tc>
      </w:tr>
      <w:tr w:rsidR="00BD609C" w:rsidRPr="00C2525C" w14:paraId="3EFD5A81"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3A7BBF4"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Итого</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4E2458D"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840,0</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792F7C2"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765,5</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C379687"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760,7</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B96BD11"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90,6</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0E0111D"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99,4</w:t>
            </w:r>
          </w:p>
        </w:tc>
      </w:tr>
      <w:tr w:rsidR="00BD609C" w:rsidRPr="00C2525C" w14:paraId="362F9827"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885DFF5"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Прочие, в том числе синдикаты</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2ED6C5B"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22,8</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962BB4C"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22,8</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BB81D16"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20,0</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140C3F7"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87,7</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CAA8EA7"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87,7</w:t>
            </w:r>
          </w:p>
        </w:tc>
      </w:tr>
      <w:tr w:rsidR="00BD609C" w:rsidRPr="00C2525C" w14:paraId="2AE54EB2"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AECD0D4"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Всего</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A144BDA"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 xml:space="preserve">862,8 </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7AEC72F"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788,3</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71C1982"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780,7</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C0B7C59"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90,5</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FAE404C"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99,0</w:t>
            </w:r>
          </w:p>
        </w:tc>
      </w:tr>
    </w:tbl>
    <w:p w14:paraId="3A08C726"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отдельным отраслям промышленности процент выполне</w:t>
      </w:r>
      <w:r w:rsidRPr="00C2525C">
        <w:rPr>
          <w:rFonts w:ascii="Times New Roman" w:hAnsi="Times New Roman" w:cs="Times New Roman"/>
          <w:color w:val="002060"/>
          <w:sz w:val="16"/>
          <w:szCs w:val="16"/>
        </w:rPr>
        <w:softHyphen/>
        <w:t>ния плана в ценностном выражении резко колеблется, что видно из данных (в млн. руб.), приведенных в табл. [1]. По характеру же работ выполнение плана (также в ценностном выражении) пред</w:t>
      </w:r>
      <w:r w:rsidRPr="00C2525C">
        <w:rPr>
          <w:rFonts w:ascii="Times New Roman" w:hAnsi="Times New Roman" w:cs="Times New Roman"/>
          <w:color w:val="002060"/>
          <w:sz w:val="16"/>
          <w:szCs w:val="16"/>
        </w:rPr>
        <w:softHyphen/>
        <w:t>ставлено в табл. [2]. Из сопоставления данных табл. [2] видно, что в ценностном выражении недовыполнение общего плана падает главным образом на новое строительство, а затем на капиталь</w:t>
      </w:r>
      <w:r w:rsidRPr="00C2525C">
        <w:rPr>
          <w:rFonts w:ascii="Times New Roman" w:hAnsi="Times New Roman" w:cs="Times New Roman"/>
          <w:color w:val="002060"/>
          <w:sz w:val="16"/>
          <w:szCs w:val="16"/>
        </w:rPr>
        <w:softHyphen/>
        <w:t>ные работы по существующим заводам, что объясняется в основ</w:t>
      </w:r>
      <w:r w:rsidRPr="00C2525C">
        <w:rPr>
          <w:rFonts w:ascii="Times New Roman" w:hAnsi="Times New Roman" w:cs="Times New Roman"/>
          <w:color w:val="002060"/>
          <w:sz w:val="16"/>
          <w:szCs w:val="16"/>
        </w:rPr>
        <w:softHyphen/>
        <w:t>ном неоправдавшимися предположениями в отношении импорта оборудования по условному списку капитальных работ.</w:t>
      </w:r>
    </w:p>
    <w:p w14:paraId="7DCCD764"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Если взять только работы, включенные в основной план, кар</w:t>
      </w:r>
      <w:r w:rsidRPr="00C2525C">
        <w:rPr>
          <w:rFonts w:ascii="Times New Roman" w:hAnsi="Times New Roman" w:cs="Times New Roman"/>
          <w:color w:val="002060"/>
          <w:sz w:val="16"/>
          <w:szCs w:val="16"/>
        </w:rPr>
        <w:softHyphen/>
        <w:t>тина, на первый взгляд, меняется. Так, по новым заводам недо</w:t>
      </w:r>
      <w:r w:rsidRPr="00C2525C">
        <w:rPr>
          <w:rFonts w:ascii="Times New Roman" w:hAnsi="Times New Roman" w:cs="Times New Roman"/>
          <w:color w:val="002060"/>
          <w:sz w:val="16"/>
          <w:szCs w:val="16"/>
        </w:rPr>
        <w:softHyphen/>
        <w:t>выполнение плана незначительно (3,7%); однако если из сумм затрат на новые заводы вычесть затраты, произведенные отдель</w:t>
      </w:r>
      <w:r w:rsidRPr="00C2525C">
        <w:rPr>
          <w:rFonts w:ascii="Times New Roman" w:hAnsi="Times New Roman" w:cs="Times New Roman"/>
          <w:color w:val="002060"/>
          <w:sz w:val="16"/>
          <w:szCs w:val="16"/>
        </w:rPr>
        <w:softHyphen/>
        <w:t>ными республиками и не утвержденные СТО (в общем на сумму около 6,5 млн. руб.), то процент выполнения плана за вычетом условных затрат по новым заводам составит около 90.</w:t>
      </w:r>
    </w:p>
    <w:p w14:paraId="36700852"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ТАБЛИЦА [2]</w:t>
      </w:r>
    </w:p>
    <w:tbl>
      <w:tblPr>
        <w:tblW w:w="0" w:type="auto"/>
        <w:tblCellSpacing w:w="0"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3435"/>
        <w:gridCol w:w="577"/>
        <w:gridCol w:w="2261"/>
        <w:gridCol w:w="1801"/>
        <w:gridCol w:w="983"/>
        <w:gridCol w:w="2261"/>
      </w:tblGrid>
      <w:tr w:rsidR="00BD609C" w:rsidRPr="00C2525C" w14:paraId="35350834" w14:textId="77777777" w:rsidTr="004F5397">
        <w:trPr>
          <w:tblCellSpacing w:w="0" w:type="dxa"/>
        </w:trPr>
        <w:tc>
          <w:tcPr>
            <w:tcW w:w="0" w:type="auto"/>
            <w:vMerge w:val="restart"/>
            <w:tcBorders>
              <w:top w:val="single" w:sz="8" w:space="0" w:color="auto"/>
              <w:left w:val="single" w:sz="8" w:space="0" w:color="auto"/>
              <w:bottom w:val="single" w:sz="8" w:space="0" w:color="auto"/>
              <w:right w:val="single" w:sz="8" w:space="0" w:color="auto"/>
            </w:tcBorders>
            <w:shd w:val="clear" w:color="auto" w:fill="auto"/>
            <w:hideMark/>
          </w:tcPr>
          <w:p w14:paraId="02FC0856"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[Вид работ]</w:t>
            </w:r>
          </w:p>
        </w:tc>
        <w:tc>
          <w:tcPr>
            <w:tcW w:w="0" w:type="auto"/>
            <w:gridSpan w:val="2"/>
            <w:tcBorders>
              <w:top w:val="single" w:sz="8" w:space="0" w:color="auto"/>
              <w:left w:val="single" w:sz="8" w:space="0" w:color="auto"/>
              <w:bottom w:val="single" w:sz="8" w:space="0" w:color="auto"/>
              <w:right w:val="single" w:sz="8" w:space="0" w:color="auto"/>
            </w:tcBorders>
            <w:shd w:val="clear" w:color="auto" w:fill="auto"/>
            <w:hideMark/>
          </w:tcPr>
          <w:p w14:paraId="19D876DA"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По плану</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0545819"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Выполнение</w:t>
            </w:r>
          </w:p>
        </w:tc>
        <w:tc>
          <w:tcPr>
            <w:tcW w:w="0" w:type="auto"/>
            <w:gridSpan w:val="2"/>
            <w:tcBorders>
              <w:top w:val="single" w:sz="8" w:space="0" w:color="auto"/>
              <w:left w:val="single" w:sz="8" w:space="0" w:color="auto"/>
              <w:bottom w:val="single" w:sz="8" w:space="0" w:color="auto"/>
              <w:right w:val="single" w:sz="8" w:space="0" w:color="auto"/>
            </w:tcBorders>
            <w:shd w:val="clear" w:color="auto" w:fill="auto"/>
            <w:hideMark/>
          </w:tcPr>
          <w:p w14:paraId="5EC48BD3"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 выполнения</w:t>
            </w:r>
          </w:p>
        </w:tc>
      </w:tr>
      <w:tr w:rsidR="00BD609C" w:rsidRPr="00C2525C" w14:paraId="5F4FFE98" w14:textId="77777777" w:rsidTr="004F5397">
        <w:trPr>
          <w:tblCellSpacing w:w="0" w:type="dxa"/>
        </w:trPr>
        <w:tc>
          <w:tcPr>
            <w:tcW w:w="0" w:type="auto"/>
            <w:vMerge/>
            <w:tcBorders>
              <w:top w:val="single" w:sz="8" w:space="0" w:color="auto"/>
              <w:left w:val="single" w:sz="8" w:space="0" w:color="auto"/>
              <w:bottom w:val="single" w:sz="8" w:space="0" w:color="auto"/>
              <w:right w:val="single" w:sz="8" w:space="0" w:color="auto"/>
            </w:tcBorders>
            <w:vAlign w:val="center"/>
            <w:hideMark/>
          </w:tcPr>
          <w:p w14:paraId="4E88719B" w14:textId="77777777" w:rsidR="00A019F1" w:rsidRPr="00C2525C" w:rsidRDefault="00A019F1" w:rsidP="00C2525C">
            <w:pPr>
              <w:spacing w:after="0" w:line="240" w:lineRule="auto"/>
              <w:jc w:val="both"/>
              <w:rPr>
                <w:rFonts w:ascii="Times New Roman" w:hAnsi="Times New Roman" w:cs="Times New Roman"/>
                <w:color w:val="002060"/>
                <w:sz w:val="16"/>
                <w:szCs w:val="16"/>
              </w:rPr>
            </w:pP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37B226B"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общему</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5E45E48"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за вычетом условных капиталь</w:t>
            </w:r>
            <w:r w:rsidRPr="00C2525C">
              <w:rPr>
                <w:rFonts w:ascii="Times New Roman" w:hAnsi="Times New Roman" w:cs="Times New Roman"/>
                <w:bCs/>
                <w:color w:val="002060"/>
                <w:sz w:val="16"/>
                <w:szCs w:val="16"/>
              </w:rPr>
              <w:softHyphen/>
              <w:t>ных работ</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501A9DA"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(по предвари</w:t>
            </w:r>
            <w:r w:rsidRPr="00C2525C">
              <w:rPr>
                <w:rFonts w:ascii="Times New Roman" w:hAnsi="Times New Roman" w:cs="Times New Roman"/>
                <w:bCs/>
                <w:color w:val="002060"/>
                <w:sz w:val="16"/>
                <w:szCs w:val="16"/>
              </w:rPr>
              <w:softHyphen/>
              <w:t>тельным дан</w:t>
            </w:r>
            <w:r w:rsidRPr="00C2525C">
              <w:rPr>
                <w:rFonts w:ascii="Times New Roman" w:hAnsi="Times New Roman" w:cs="Times New Roman"/>
                <w:bCs/>
                <w:color w:val="002060"/>
                <w:sz w:val="16"/>
                <w:szCs w:val="16"/>
              </w:rPr>
              <w:softHyphen/>
              <w:t>ным)</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BDDE4CA"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к общему плану</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A9EF5FF"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за вычетом условных капиталь</w:t>
            </w:r>
            <w:r w:rsidRPr="00C2525C">
              <w:rPr>
                <w:rFonts w:ascii="Times New Roman" w:hAnsi="Times New Roman" w:cs="Times New Roman"/>
                <w:bCs/>
                <w:color w:val="002060"/>
                <w:sz w:val="16"/>
                <w:szCs w:val="16"/>
              </w:rPr>
              <w:softHyphen/>
              <w:t>ных работ</w:t>
            </w:r>
          </w:p>
        </w:tc>
      </w:tr>
      <w:tr w:rsidR="00BD609C" w:rsidRPr="00C2525C" w14:paraId="447DC99C"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AE6E796"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Капитальные работы на существующих заводах</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74F1B38"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643,2</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0D3EFE3"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586,0</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DA6A84F"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587,4</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D93DE86"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91,3</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CCCB663"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100,3</w:t>
            </w:r>
          </w:p>
        </w:tc>
      </w:tr>
      <w:tr w:rsidR="00BD609C" w:rsidRPr="00C2525C" w14:paraId="4456CD9D"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8AC30C0"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Жилищное строительство на существующих заводах</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0D70FBC"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90,6</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583A546"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90,6</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6681937"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85,0</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29C21F5"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93,8</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ACF78B7"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93,8</w:t>
            </w:r>
          </w:p>
        </w:tc>
      </w:tr>
      <w:tr w:rsidR="00BD609C" w:rsidRPr="00C2525C" w14:paraId="342CEF97"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11AD54E"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Строительство новых за</w:t>
            </w:r>
            <w:r w:rsidRPr="00C2525C">
              <w:rPr>
                <w:rFonts w:ascii="Times New Roman" w:hAnsi="Times New Roman" w:cs="Times New Roman"/>
                <w:color w:val="002060"/>
                <w:sz w:val="16"/>
                <w:szCs w:val="16"/>
              </w:rPr>
              <w:softHyphen/>
              <w:t>водов, шахт и прочих сооружений</w:t>
            </w:r>
            <w:bookmarkStart w:id="53" w:name="_ednref10"/>
            <w:r w:rsidR="008312D0" w:rsidRPr="00C2525C">
              <w:rPr>
                <w:rFonts w:ascii="Times New Roman" w:hAnsi="Times New Roman" w:cs="Times New Roman"/>
                <w:color w:val="002060"/>
                <w:sz w:val="16"/>
                <w:szCs w:val="16"/>
              </w:rPr>
              <w:fldChar w:fldCharType="begin"/>
            </w:r>
            <w:r w:rsidRPr="00C2525C">
              <w:rPr>
                <w:rFonts w:ascii="Times New Roman" w:hAnsi="Times New Roman" w:cs="Times New Roman"/>
                <w:color w:val="002060"/>
                <w:sz w:val="16"/>
                <w:szCs w:val="16"/>
              </w:rPr>
              <w:instrText xml:space="preserve"> HYPERLINK "http://www.great-country.ru/content/sssr_stat/ind_1926-1928/ind_1926-1928-005.php" \l "_edn10" \o "" </w:instrText>
            </w:r>
            <w:r w:rsidR="008312D0" w:rsidRPr="00C2525C">
              <w:rPr>
                <w:rFonts w:ascii="Times New Roman" w:hAnsi="Times New Roman" w:cs="Times New Roman"/>
                <w:color w:val="002060"/>
                <w:sz w:val="16"/>
                <w:szCs w:val="16"/>
              </w:rPr>
              <w:fldChar w:fldCharType="separate"/>
            </w:r>
            <w:r w:rsidRPr="00C2525C">
              <w:rPr>
                <w:rStyle w:val="a5"/>
                <w:rFonts w:ascii="Times New Roman" w:eastAsiaTheme="majorEastAsia" w:hAnsi="Times New Roman" w:cs="Times New Roman"/>
                <w:color w:val="002060"/>
                <w:sz w:val="16"/>
                <w:szCs w:val="16"/>
              </w:rPr>
              <w:t>[10]</w:t>
            </w:r>
            <w:r w:rsidR="008312D0" w:rsidRPr="00C2525C">
              <w:rPr>
                <w:rFonts w:ascii="Times New Roman" w:hAnsi="Times New Roman" w:cs="Times New Roman"/>
                <w:color w:val="002060"/>
                <w:sz w:val="16"/>
                <w:szCs w:val="16"/>
              </w:rPr>
              <w:fldChar w:fldCharType="end"/>
            </w:r>
            <w:bookmarkEnd w:id="53"/>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D75DFF0"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129,0</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E1CC26A"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111,7</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05B609C"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107,7</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C95FD24"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83,5</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11D17F5"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96,3</w:t>
            </w:r>
          </w:p>
        </w:tc>
      </w:tr>
      <w:tr w:rsidR="00BD609C" w:rsidRPr="00C2525C" w14:paraId="2B76F45B"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AF048AD"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 xml:space="preserve">Итого </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F20E001"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862,8</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B3E40F6"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788,3</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E4ED27E"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780,1</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0EDFD4B"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90,5</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51B180F"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99,0</w:t>
            </w:r>
          </w:p>
        </w:tc>
      </w:tr>
    </w:tbl>
    <w:p w14:paraId="0D89191C"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Недовыполнение плана строительства новых заводов объяс</w:t>
      </w:r>
      <w:r w:rsidRPr="00C2525C">
        <w:rPr>
          <w:rFonts w:ascii="Times New Roman" w:hAnsi="Times New Roman" w:cs="Times New Roman"/>
          <w:color w:val="002060"/>
          <w:sz w:val="16"/>
          <w:szCs w:val="16"/>
        </w:rPr>
        <w:softHyphen/>
        <w:t>няется задержкой темпа некоторых уже начатых работ, а в от</w:t>
      </w:r>
      <w:r w:rsidRPr="00C2525C">
        <w:rPr>
          <w:rFonts w:ascii="Times New Roman" w:hAnsi="Times New Roman" w:cs="Times New Roman"/>
          <w:color w:val="002060"/>
          <w:sz w:val="16"/>
          <w:szCs w:val="16"/>
        </w:rPr>
        <w:softHyphen/>
        <w:t>дельных случаях и самого приступа к работам вследствие вы</w:t>
      </w:r>
      <w:r w:rsidRPr="00C2525C">
        <w:rPr>
          <w:rFonts w:ascii="Times New Roman" w:hAnsi="Times New Roman" w:cs="Times New Roman"/>
          <w:color w:val="002060"/>
          <w:sz w:val="16"/>
          <w:szCs w:val="16"/>
        </w:rPr>
        <w:softHyphen/>
        <w:t>явившихся позже импортных и финансовых затруднений.</w:t>
      </w:r>
    </w:p>
    <w:p w14:paraId="5F94F6AD"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существующим заводам размер капитальных затрат, про</w:t>
      </w:r>
      <w:r w:rsidRPr="00C2525C">
        <w:rPr>
          <w:rFonts w:ascii="Times New Roman" w:hAnsi="Times New Roman" w:cs="Times New Roman"/>
          <w:color w:val="002060"/>
          <w:sz w:val="16"/>
          <w:szCs w:val="16"/>
        </w:rPr>
        <w:softHyphen/>
        <w:t>изведенных в 1925/26 г., в ценностном выражении несколько (хо</w:t>
      </w:r>
      <w:r w:rsidRPr="00C2525C">
        <w:rPr>
          <w:rFonts w:ascii="Times New Roman" w:hAnsi="Times New Roman" w:cs="Times New Roman"/>
          <w:color w:val="002060"/>
          <w:sz w:val="16"/>
          <w:szCs w:val="16"/>
        </w:rPr>
        <w:softHyphen/>
        <w:t>тя и незначительно) превышает основной план. Это находит свое объяснение в том, что в ряде случаев имело место выполнение работ, вычеркнутых при окончательном утверждении плана мест</w:t>
      </w:r>
      <w:r w:rsidRPr="00C2525C">
        <w:rPr>
          <w:rFonts w:ascii="Times New Roman" w:hAnsi="Times New Roman" w:cs="Times New Roman"/>
          <w:color w:val="002060"/>
          <w:sz w:val="16"/>
          <w:szCs w:val="16"/>
        </w:rPr>
        <w:softHyphen/>
        <w:t>ными органами, получившими соответствующие разрешения рес</w:t>
      </w:r>
      <w:r w:rsidRPr="00C2525C">
        <w:rPr>
          <w:rFonts w:ascii="Times New Roman" w:hAnsi="Times New Roman" w:cs="Times New Roman"/>
          <w:color w:val="002060"/>
          <w:sz w:val="16"/>
          <w:szCs w:val="16"/>
        </w:rPr>
        <w:softHyphen/>
        <w:t>публиканских высших органов (например, кожевенная и лесная промышленность РСФСР). Перерасход имел место также и вследствие повышения строительного индекса. Далее, в отдель</w:t>
      </w:r>
      <w:r w:rsidRPr="00C2525C">
        <w:rPr>
          <w:rFonts w:ascii="Times New Roman" w:hAnsi="Times New Roman" w:cs="Times New Roman"/>
          <w:color w:val="002060"/>
          <w:sz w:val="16"/>
          <w:szCs w:val="16"/>
        </w:rPr>
        <w:softHyphen/>
        <w:t>ных случаях, например на заводах металлической промышленно</w:t>
      </w:r>
      <w:r w:rsidRPr="00C2525C">
        <w:rPr>
          <w:rFonts w:ascii="Times New Roman" w:hAnsi="Times New Roman" w:cs="Times New Roman"/>
          <w:color w:val="002060"/>
          <w:sz w:val="16"/>
          <w:szCs w:val="16"/>
        </w:rPr>
        <w:softHyphen/>
        <w:t>сти, вследствие неприбытия импортного оборудования потребо</w:t>
      </w:r>
      <w:r w:rsidRPr="00C2525C">
        <w:rPr>
          <w:rFonts w:ascii="Times New Roman" w:hAnsi="Times New Roman" w:cs="Times New Roman"/>
          <w:color w:val="002060"/>
          <w:sz w:val="16"/>
          <w:szCs w:val="16"/>
        </w:rPr>
        <w:softHyphen/>
        <w:t>валось увеличение затрат на капитальный ремонт изношенного оборудования.</w:t>
      </w:r>
    </w:p>
    <w:p w14:paraId="70C82AD4"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Что касается плана жилищного строительства, то недовыпол</w:t>
      </w:r>
      <w:r w:rsidRPr="00C2525C">
        <w:rPr>
          <w:rFonts w:ascii="Times New Roman" w:hAnsi="Times New Roman" w:cs="Times New Roman"/>
          <w:color w:val="002060"/>
          <w:sz w:val="16"/>
          <w:szCs w:val="16"/>
        </w:rPr>
        <w:softHyphen/>
        <w:t>нение его примерно на 6% объясняется в основном тем, что главная масса работ этой категории в 1925/26 г. производилась во втором полугодии, т. е. именно в тот период, когда выявилась необходимость значительного сжатия первоначального плана ка</w:t>
      </w:r>
      <w:r w:rsidRPr="00C2525C">
        <w:rPr>
          <w:rFonts w:ascii="Times New Roman" w:hAnsi="Times New Roman" w:cs="Times New Roman"/>
          <w:color w:val="002060"/>
          <w:sz w:val="16"/>
          <w:szCs w:val="16"/>
        </w:rPr>
        <w:softHyphen/>
        <w:t>питальных работ. И так как в ряде случаев некоторые из работ, вычеркнутые из плана при его окончательном утверждении, ока</w:t>
      </w:r>
      <w:r w:rsidRPr="00C2525C">
        <w:rPr>
          <w:rFonts w:ascii="Times New Roman" w:hAnsi="Times New Roman" w:cs="Times New Roman"/>
          <w:color w:val="002060"/>
          <w:sz w:val="16"/>
          <w:szCs w:val="16"/>
        </w:rPr>
        <w:softHyphen/>
        <w:t>зались фактически выполненными в первом полугодии, то тресты вынуждены были несколько задержать работы также и по жи</w:t>
      </w:r>
      <w:r w:rsidRPr="00C2525C">
        <w:rPr>
          <w:rFonts w:ascii="Times New Roman" w:hAnsi="Times New Roman" w:cs="Times New Roman"/>
          <w:color w:val="002060"/>
          <w:sz w:val="16"/>
          <w:szCs w:val="16"/>
        </w:rPr>
        <w:softHyphen/>
        <w:t>лищному строительству.</w:t>
      </w:r>
    </w:p>
    <w:p w14:paraId="4A1FFB01"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Электростроительство</w:t>
      </w:r>
    </w:p>
    <w:p w14:paraId="47ED3618"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Электростроительные работы</w:t>
      </w:r>
    </w:p>
    <w:p w14:paraId="724123A9"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1925/26 год был годом окончания постройки группы районных электрических станций и началом постройки новой группы рай</w:t>
      </w:r>
      <w:r w:rsidRPr="00C2525C">
        <w:rPr>
          <w:rFonts w:ascii="Times New Roman" w:hAnsi="Times New Roman" w:cs="Times New Roman"/>
          <w:color w:val="002060"/>
          <w:sz w:val="16"/>
          <w:szCs w:val="16"/>
        </w:rPr>
        <w:softHyphen/>
        <w:t>онных станций.</w:t>
      </w:r>
    </w:p>
    <w:p w14:paraId="48020EA5"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1925/26 г. начали эксплуатироваться: Шатурская электри</w:t>
      </w:r>
      <w:r w:rsidRPr="00C2525C">
        <w:rPr>
          <w:rFonts w:ascii="Times New Roman" w:hAnsi="Times New Roman" w:cs="Times New Roman"/>
          <w:color w:val="002060"/>
          <w:sz w:val="16"/>
          <w:szCs w:val="16"/>
        </w:rPr>
        <w:softHyphen/>
        <w:t>ческая станция имени В. И. Ленина мощностью в 32 тыс. кВт. Нижегородская электростанция около г. Балахны, в 38 км. от г. Нижнего Новгорода, мощностью в 20 тыс. квт сверх прежде вступивших Каширской, «Красный Октябрь» и Кизедовской станций. Последние две станции первой группы — Штеровская на 20 тыс. квт и Волховская на 56 тыс. кВт — вступили в рабо</w:t>
      </w:r>
      <w:r w:rsidRPr="00C2525C">
        <w:rPr>
          <w:rFonts w:ascii="Times New Roman" w:hAnsi="Times New Roman" w:cs="Times New Roman"/>
          <w:color w:val="002060"/>
          <w:sz w:val="16"/>
          <w:szCs w:val="16"/>
        </w:rPr>
        <w:softHyphen/>
        <w:t>ту в первом квартале 1926/27 г. Кроме того, в отчетном году была начата постройка новой группы районных станций суммар</w:t>
      </w:r>
      <w:r w:rsidRPr="00C2525C">
        <w:rPr>
          <w:rFonts w:ascii="Times New Roman" w:hAnsi="Times New Roman" w:cs="Times New Roman"/>
          <w:color w:val="002060"/>
          <w:sz w:val="16"/>
          <w:szCs w:val="16"/>
        </w:rPr>
        <w:softHyphen/>
        <w:t>ной мощностью в 77 тыс. квт, а именно: Харьковская в г. Чугуеве, в 35 км от Харькова, мощностью в 22 тыс. квт с доведением этой мощности до 44 тыс. квт; Шахтинская в Александро-Грушевском районе Донбасса на Власовском антрацитовом руднике для электроснабжения копей и Ростова-на-Дону мощностью в 22 тыс. квт с доведением ее до 44 тыс. квт; Киевская мощностью в 22 тыс. квт и Саратовская мощностью в 11 тыс. квт. Всего в 1925/26 г. находилось в постройке и расширении районных стан</w:t>
      </w:r>
      <w:r w:rsidRPr="00C2525C">
        <w:rPr>
          <w:rFonts w:ascii="Times New Roman" w:hAnsi="Times New Roman" w:cs="Times New Roman"/>
          <w:color w:val="002060"/>
          <w:sz w:val="16"/>
          <w:szCs w:val="16"/>
        </w:rPr>
        <w:softHyphen/>
        <w:t>ций на суммарную мощность в 422 тыс. квт, из которых на 78 тыс. квт вступили в эксплуатацию в календарном году, на 77 тыс. квт начато постройкой новых станций и на 267 тыс. квт продолжали расширяться существующие.</w:t>
      </w:r>
    </w:p>
    <w:p w14:paraId="11F89A59"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Общая мощность строившихся в отчетном году районных станций несколько превышает суммарную мощность всех элект</w:t>
      </w:r>
      <w:r w:rsidRPr="00C2525C">
        <w:rPr>
          <w:rFonts w:ascii="Times New Roman" w:hAnsi="Times New Roman" w:cs="Times New Roman"/>
          <w:color w:val="002060"/>
          <w:sz w:val="16"/>
          <w:szCs w:val="16"/>
        </w:rPr>
        <w:softHyphen/>
        <w:t>рических станций общего пользования до Октябрьской револю</w:t>
      </w:r>
      <w:r w:rsidRPr="00C2525C">
        <w:rPr>
          <w:rFonts w:ascii="Times New Roman" w:hAnsi="Times New Roman" w:cs="Times New Roman"/>
          <w:color w:val="002060"/>
          <w:sz w:val="16"/>
          <w:szCs w:val="16"/>
        </w:rPr>
        <w:softHyphen/>
        <w:t>ции и составляет 68% суммарной мощности электрических стан</w:t>
      </w:r>
      <w:r w:rsidRPr="00C2525C">
        <w:rPr>
          <w:rFonts w:ascii="Times New Roman" w:hAnsi="Times New Roman" w:cs="Times New Roman"/>
          <w:color w:val="002060"/>
          <w:sz w:val="16"/>
          <w:szCs w:val="16"/>
        </w:rPr>
        <w:softHyphen/>
        <w:t>ций общего пользования к 1 октября 1926 г.</w:t>
      </w:r>
    </w:p>
    <w:p w14:paraId="094609F9"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1925/26 г. велись довольно крупные работы и по местному электростроительству. Были открыты две новые гидроэлектриче</w:t>
      </w:r>
      <w:r w:rsidRPr="00C2525C">
        <w:rPr>
          <w:rFonts w:ascii="Times New Roman" w:hAnsi="Times New Roman" w:cs="Times New Roman"/>
          <w:color w:val="002060"/>
          <w:sz w:val="16"/>
          <w:szCs w:val="16"/>
        </w:rPr>
        <w:softHyphen/>
        <w:t>ские станции общей мощностью 4200 квт (первой очереди), и строились четыре новые крупные станции на общую мощность в 21 тыс. квт.</w:t>
      </w:r>
    </w:p>
    <w:p w14:paraId="5EF94D6D"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Несмотря на быстрый темп электростроительства, 1925/26 год прошел под знаком электрического голода в наших крупных про</w:t>
      </w:r>
      <w:r w:rsidRPr="00C2525C">
        <w:rPr>
          <w:rFonts w:ascii="Times New Roman" w:hAnsi="Times New Roman" w:cs="Times New Roman"/>
          <w:color w:val="002060"/>
          <w:sz w:val="16"/>
          <w:szCs w:val="16"/>
        </w:rPr>
        <w:softHyphen/>
        <w:t>мышленных центрах, так как рост потребности в энергии превос</w:t>
      </w:r>
      <w:r w:rsidRPr="00C2525C">
        <w:rPr>
          <w:rFonts w:ascii="Times New Roman" w:hAnsi="Times New Roman" w:cs="Times New Roman"/>
          <w:color w:val="002060"/>
          <w:sz w:val="16"/>
          <w:szCs w:val="16"/>
        </w:rPr>
        <w:softHyphen/>
        <w:t>ходил рост электростроительства, что объясняется чрезвычайно быстрым темпом развития промышленности.</w:t>
      </w:r>
    </w:p>
    <w:p w14:paraId="1D1C42BD"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Краткая характеристика построенных и расширенных в отчетном году станций</w:t>
      </w:r>
    </w:p>
    <w:p w14:paraId="603914F7"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Шатурская районная электростанция имени В. И. Ленина представляет собой самую крупную торфяную станцию в мире. Расположена она в центре торфяных залежей, в 130 км от Мо</w:t>
      </w:r>
      <w:r w:rsidRPr="00C2525C">
        <w:rPr>
          <w:rFonts w:ascii="Times New Roman" w:hAnsi="Times New Roman" w:cs="Times New Roman"/>
          <w:color w:val="002060"/>
          <w:sz w:val="16"/>
          <w:szCs w:val="16"/>
        </w:rPr>
        <w:softHyphen/>
        <w:t>сквы. В 1925/26 г. на ней работали два генератора по 16 тыс. квт и устанавливался третий генератор в 16 тыс. квт. Кроме того, заказан новый турбогенератор в 44 тыс. квт и в 1926/27 г. за</w:t>
      </w:r>
      <w:r w:rsidRPr="00C2525C">
        <w:rPr>
          <w:rFonts w:ascii="Times New Roman" w:hAnsi="Times New Roman" w:cs="Times New Roman"/>
          <w:color w:val="002060"/>
          <w:sz w:val="16"/>
          <w:szCs w:val="16"/>
        </w:rPr>
        <w:softHyphen/>
        <w:t>казывается еще один такой же мощности. Таким образом, сум</w:t>
      </w:r>
      <w:r w:rsidRPr="00C2525C">
        <w:rPr>
          <w:rFonts w:ascii="Times New Roman" w:hAnsi="Times New Roman" w:cs="Times New Roman"/>
          <w:color w:val="002060"/>
          <w:sz w:val="16"/>
          <w:szCs w:val="16"/>
        </w:rPr>
        <w:softHyphen/>
        <w:t>марную мощность Шатурской станции предполагается довести к 1929/30 г. до 136 тыс. квт.</w:t>
      </w:r>
    </w:p>
    <w:p w14:paraId="08E62C70"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Нижегородская торфяная районная электростанция обслу</w:t>
      </w:r>
      <w:r w:rsidRPr="00C2525C">
        <w:rPr>
          <w:rFonts w:ascii="Times New Roman" w:hAnsi="Times New Roman" w:cs="Times New Roman"/>
          <w:color w:val="002060"/>
          <w:sz w:val="16"/>
          <w:szCs w:val="16"/>
        </w:rPr>
        <w:softHyphen/>
        <w:t>живает крупный промышленный район, в котором в связи с по</w:t>
      </w:r>
      <w:r w:rsidRPr="00C2525C">
        <w:rPr>
          <w:rFonts w:ascii="Times New Roman" w:hAnsi="Times New Roman" w:cs="Times New Roman"/>
          <w:color w:val="002060"/>
          <w:sz w:val="16"/>
          <w:szCs w:val="16"/>
        </w:rPr>
        <w:softHyphen/>
        <w:t>стройкой этой станции возник целый ряд новых крупных пред</w:t>
      </w:r>
      <w:r w:rsidRPr="00C2525C">
        <w:rPr>
          <w:rFonts w:ascii="Times New Roman" w:hAnsi="Times New Roman" w:cs="Times New Roman"/>
          <w:color w:val="002060"/>
          <w:sz w:val="16"/>
          <w:szCs w:val="16"/>
        </w:rPr>
        <w:softHyphen/>
        <w:t>приятий, как бумажный комбинат и др. В 1925/26 г. началась подготовка к работе второй очереди и был заказан один турбо</w:t>
      </w:r>
      <w:r w:rsidRPr="00C2525C">
        <w:rPr>
          <w:rFonts w:ascii="Times New Roman" w:hAnsi="Times New Roman" w:cs="Times New Roman"/>
          <w:color w:val="002060"/>
          <w:sz w:val="16"/>
          <w:szCs w:val="16"/>
        </w:rPr>
        <w:softHyphen/>
        <w:t>генератор в 22 тыс. квт. В J926/27 г. предполагается заказать еще два турбогенератора по 22 тыс. квт и общую мощность станции довести к 1930/31 г. до 108 тыс. квт.</w:t>
      </w:r>
    </w:p>
    <w:p w14:paraId="01437CF6"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1925/26 г. были расширены нижеследующие районные электрические станции: на торфяной станции имени Классона (бывш. Электропередача), в 75 км от Москвы (единственной дореволюционной районной электрической станции), установлен новый турбогенератор в 16 тыс. квт, на торфяной электрической станции «Красный Октябрь» в Ленинграде установлен второй турбогенератор в 10 тыс. квт, чем закончена первая очередь в 20 тыс. квт, и начаты работы второй очереди, которые будут состоять в установке еще двух турбогенераторов по 44 тыс. квт. Общую мощность станции предполагается довести к 1929/30 г. до 188 тыс. квт.</w:t>
      </w:r>
    </w:p>
    <w:p w14:paraId="151DACA8"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мая 1926 г. были открыты две первые, построенные при Советской власти крупные местные гидростанции, превышаю</w:t>
      </w:r>
      <w:r w:rsidRPr="00C2525C">
        <w:rPr>
          <w:rFonts w:ascii="Times New Roman" w:hAnsi="Times New Roman" w:cs="Times New Roman"/>
          <w:color w:val="002060"/>
          <w:sz w:val="16"/>
          <w:szCs w:val="16"/>
        </w:rPr>
        <w:softHyphen/>
        <w:t>щие своей мощностью все гидроэлектрические станции, сущест</w:t>
      </w:r>
      <w:r w:rsidRPr="00C2525C">
        <w:rPr>
          <w:rFonts w:ascii="Times New Roman" w:hAnsi="Times New Roman" w:cs="Times New Roman"/>
          <w:color w:val="002060"/>
          <w:sz w:val="16"/>
          <w:szCs w:val="16"/>
        </w:rPr>
        <w:softHyphen/>
        <w:t>вовавшие до Октябрьской революции, а именно: Ереванская гидростанция на реке Занге в Армении мощностью в 2 тыс. квт и напором в 52 м и Ташкентская гидростанция на оросительном канале Боз-Су мощностью первой очереди в 2200 квт при напо</w:t>
      </w:r>
      <w:r w:rsidRPr="00C2525C">
        <w:rPr>
          <w:rFonts w:ascii="Times New Roman" w:hAnsi="Times New Roman" w:cs="Times New Roman"/>
          <w:color w:val="002060"/>
          <w:sz w:val="16"/>
          <w:szCs w:val="16"/>
        </w:rPr>
        <w:softHyphen/>
        <w:t>ре в 14 м. Гидроэлектрические сооружения на обеих станциях рассчитаны на двойную мощность, и мощность обеих станций в ближайшие годы будет вдвое увеличена.</w:t>
      </w:r>
    </w:p>
    <w:p w14:paraId="2E7560DB"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Краткая характеристика строящихся и расширяющихся станций</w:t>
      </w:r>
    </w:p>
    <w:p w14:paraId="68117CE6"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1925/26 г. заканчивались постройкой: Волховская гидро</w:t>
      </w:r>
      <w:r w:rsidRPr="00C2525C">
        <w:rPr>
          <w:rFonts w:ascii="Times New Roman" w:hAnsi="Times New Roman" w:cs="Times New Roman"/>
          <w:color w:val="002060"/>
          <w:sz w:val="16"/>
          <w:szCs w:val="16"/>
        </w:rPr>
        <w:softHyphen/>
        <w:t>электрическая станция на 56 тыс. квт, Штеровская станция на антрацитовом угле в Донбассе в 20 тыс. квт, которая, начиная с 1926/27 г., будет расширена и доведена до мощности в 80— 100 тыс. квт (эти две станции были открыты в конце 1926 г.), и Земо-Авчальская гидроэлектрическая станция вблизи Тифлиса, которая откроется весной 1927 г., мощностью в 13 тыс. квт (в будущем будет увеличена вдвое).</w:t>
      </w:r>
    </w:p>
    <w:p w14:paraId="01F162C1"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Баку расширялась электрическая станция на 22 тыс. квт, в Ленинграде — 1-я государственная электростанция на 30 тыс. квт, Каширская станция — на 22 тыс. квт.</w:t>
      </w:r>
    </w:p>
    <w:p w14:paraId="24664428"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Из вновь начатых постройкой станций одна Шахтинская — на антрацитовом штыбе, остальные (Харьковская, Киевская и Саратовская) — на привозном угле.</w:t>
      </w:r>
    </w:p>
    <w:p w14:paraId="0251754C"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Из крупных местных станций строятся Батумская гидроэлек</w:t>
      </w:r>
      <w:r w:rsidRPr="00C2525C">
        <w:rPr>
          <w:rFonts w:ascii="Times New Roman" w:hAnsi="Times New Roman" w:cs="Times New Roman"/>
          <w:color w:val="002060"/>
          <w:sz w:val="16"/>
          <w:szCs w:val="16"/>
        </w:rPr>
        <w:softHyphen/>
        <w:t>тростанция мощностью в 5500 квт (станция была спроектирова</w:t>
      </w:r>
      <w:r w:rsidRPr="00C2525C">
        <w:rPr>
          <w:rFonts w:ascii="Times New Roman" w:hAnsi="Times New Roman" w:cs="Times New Roman"/>
          <w:color w:val="002060"/>
          <w:sz w:val="16"/>
          <w:szCs w:val="16"/>
        </w:rPr>
        <w:softHyphen/>
        <w:t>на на 3700 квт, но мощность ее оказалось возможным увели</w:t>
      </w:r>
      <w:r w:rsidRPr="00C2525C">
        <w:rPr>
          <w:rFonts w:ascii="Times New Roman" w:hAnsi="Times New Roman" w:cs="Times New Roman"/>
          <w:color w:val="002060"/>
          <w:sz w:val="16"/>
          <w:szCs w:val="16"/>
        </w:rPr>
        <w:softHyphen/>
        <w:t>чить); Кондопожская гидроэлектростанция в Карельской АССР мощностью в 5 тыс. квт, которая будет обслуживать строящий</w:t>
      </w:r>
      <w:r w:rsidRPr="00C2525C">
        <w:rPr>
          <w:rFonts w:ascii="Times New Roman" w:hAnsi="Times New Roman" w:cs="Times New Roman"/>
          <w:color w:val="002060"/>
          <w:sz w:val="16"/>
          <w:szCs w:val="16"/>
        </w:rPr>
        <w:softHyphen/>
        <w:t>ся писчебумажный комбинат; Ярославская торфяная станция на Ляпинском болоте первичной мощностью в 5 тыс. квт с до</w:t>
      </w:r>
      <w:r w:rsidRPr="00C2525C">
        <w:rPr>
          <w:rFonts w:ascii="Times New Roman" w:hAnsi="Times New Roman" w:cs="Times New Roman"/>
          <w:color w:val="002060"/>
          <w:sz w:val="16"/>
          <w:szCs w:val="16"/>
        </w:rPr>
        <w:softHyphen/>
        <w:t>ведением в будущем до 15—20 тыс. квт (эта станция была от</w:t>
      </w:r>
      <w:r w:rsidRPr="00C2525C">
        <w:rPr>
          <w:rFonts w:ascii="Times New Roman" w:hAnsi="Times New Roman" w:cs="Times New Roman"/>
          <w:color w:val="002060"/>
          <w:sz w:val="16"/>
          <w:szCs w:val="16"/>
        </w:rPr>
        <w:softHyphen/>
        <w:t>крыта в ноябре 1926 г.); Свердловская торфяная электростан</w:t>
      </w:r>
      <w:r w:rsidRPr="00C2525C">
        <w:rPr>
          <w:rFonts w:ascii="Times New Roman" w:hAnsi="Times New Roman" w:cs="Times New Roman"/>
          <w:color w:val="002060"/>
          <w:sz w:val="16"/>
          <w:szCs w:val="16"/>
        </w:rPr>
        <w:softHyphen/>
        <w:t>ция в 6 тыс. квт (первой очереди), которая начала работать в марте 1927 г.; Егоршинская электростанция (на Урале) в 4 тыс. квт.</w:t>
      </w:r>
    </w:p>
    <w:p w14:paraId="0A0DA906"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В 1925/26 г. впервые были заказаны турбогенераторы мощ</w:t>
      </w:r>
      <w:r w:rsidRPr="00C2525C">
        <w:rPr>
          <w:rFonts w:ascii="Times New Roman" w:hAnsi="Times New Roman" w:cs="Times New Roman"/>
          <w:color w:val="002060"/>
          <w:sz w:val="16"/>
          <w:szCs w:val="16"/>
        </w:rPr>
        <w:softHyphen/>
        <w:t>ностью в 44 тыс. квт и оборудование для высокого давления пара в 25—30 атм. В этом же году начались первые опыты с пылевидным сжиганием твердого топлива, и все новые угольные станции проектируются на сжигание угля в пылевидном состоя</w:t>
      </w:r>
      <w:r w:rsidRPr="00C2525C">
        <w:rPr>
          <w:rFonts w:ascii="Times New Roman" w:hAnsi="Times New Roman" w:cs="Times New Roman"/>
          <w:color w:val="002060"/>
          <w:sz w:val="16"/>
          <w:szCs w:val="16"/>
        </w:rPr>
        <w:softHyphen/>
        <w:t>нии.</w:t>
      </w:r>
    </w:p>
    <w:p w14:paraId="4919F870"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Впервые в постройку новых районных станций в 1925/26 г. были привлечены, кроме ассигнованных на электрификацию средств по госбюджету, также и средства самих потребителей, подобно тому как это раньше делалось для электрификации местного значения.</w:t>
      </w:r>
    </w:p>
    <w:p w14:paraId="045CC66F"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Кроме того, в 1925/26 г. была закончена проработка Предва</w:t>
      </w:r>
      <w:r w:rsidRPr="00C2525C">
        <w:rPr>
          <w:rFonts w:ascii="Times New Roman" w:hAnsi="Times New Roman" w:cs="Times New Roman"/>
          <w:color w:val="002060"/>
          <w:sz w:val="16"/>
          <w:szCs w:val="16"/>
        </w:rPr>
        <w:softHyphen/>
        <w:t>рительного проекта Днепровской гидроэлектрической станции мощностью первой очереди в 200 тыс. квт, и этот проект был подвергнут экспертизе советских и американских специалистов. В 1927 г. будет приступлено к постройке станции мощностью пока в 100 тыс. квт.</w:t>
      </w:r>
    </w:p>
    <w:p w14:paraId="76354E23"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Труд и зарплата</w:t>
      </w:r>
      <w:bookmarkStart w:id="54" w:name="_ednref11"/>
      <w:r w:rsidR="008312D0" w:rsidRPr="00C2525C">
        <w:rPr>
          <w:rFonts w:ascii="Times New Roman" w:hAnsi="Times New Roman" w:cs="Times New Roman"/>
          <w:bCs/>
          <w:color w:val="002060"/>
          <w:sz w:val="16"/>
          <w:szCs w:val="16"/>
        </w:rPr>
        <w:fldChar w:fldCharType="begin"/>
      </w:r>
      <w:r w:rsidRPr="00C2525C">
        <w:rPr>
          <w:rFonts w:ascii="Times New Roman" w:hAnsi="Times New Roman" w:cs="Times New Roman"/>
          <w:bCs/>
          <w:color w:val="002060"/>
          <w:sz w:val="16"/>
          <w:szCs w:val="16"/>
        </w:rPr>
        <w:instrText xml:space="preserve"> HYPERLINK "http://www.great-country.ru/content/sssr_stat/ind_1926-1928/ind_1926-1928-005.php" \l "_edn11" \o "" </w:instrText>
      </w:r>
      <w:r w:rsidR="008312D0" w:rsidRPr="00C2525C">
        <w:rPr>
          <w:rFonts w:ascii="Times New Roman" w:hAnsi="Times New Roman" w:cs="Times New Roman"/>
          <w:bCs/>
          <w:color w:val="002060"/>
          <w:sz w:val="16"/>
          <w:szCs w:val="16"/>
        </w:rPr>
        <w:fldChar w:fldCharType="separate"/>
      </w:r>
      <w:r w:rsidRPr="00C2525C">
        <w:rPr>
          <w:rStyle w:val="a5"/>
          <w:rFonts w:ascii="Times New Roman" w:eastAsiaTheme="majorEastAsia" w:hAnsi="Times New Roman" w:cs="Times New Roman"/>
          <w:bCs/>
          <w:color w:val="002060"/>
          <w:sz w:val="16"/>
          <w:szCs w:val="16"/>
        </w:rPr>
        <w:t>[11]</w:t>
      </w:r>
      <w:r w:rsidR="008312D0" w:rsidRPr="00C2525C">
        <w:rPr>
          <w:rFonts w:ascii="Times New Roman" w:hAnsi="Times New Roman" w:cs="Times New Roman"/>
          <w:bCs/>
          <w:color w:val="002060"/>
          <w:sz w:val="16"/>
          <w:szCs w:val="16"/>
        </w:rPr>
        <w:fldChar w:fldCharType="end"/>
      </w:r>
      <w:bookmarkEnd w:id="54"/>
    </w:p>
    <w:p w14:paraId="76038F4B"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Производительность труда и мероприятия правительства</w:t>
      </w:r>
    </w:p>
    <w:p w14:paraId="019D36BF"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Неравномерный рост рабочих в течение года, преобладание среди новых кадров рабочих малообученных и вовлечение в производство большого числа сравнительно изношенных стан</w:t>
      </w:r>
      <w:r w:rsidRPr="00C2525C">
        <w:rPr>
          <w:rFonts w:ascii="Times New Roman" w:hAnsi="Times New Roman" w:cs="Times New Roman"/>
          <w:color w:val="002060"/>
          <w:sz w:val="16"/>
          <w:szCs w:val="16"/>
        </w:rPr>
        <w:softHyphen/>
        <w:t>ков и предприятий с худшим техническим оборудованием име</w:t>
      </w:r>
      <w:r w:rsidRPr="00C2525C">
        <w:rPr>
          <w:rFonts w:ascii="Times New Roman" w:hAnsi="Times New Roman" w:cs="Times New Roman"/>
          <w:color w:val="002060"/>
          <w:sz w:val="16"/>
          <w:szCs w:val="16"/>
        </w:rPr>
        <w:softHyphen/>
        <w:t>ли своим последствием несколько замедленный рост произво</w:t>
      </w:r>
      <w:r w:rsidRPr="00C2525C">
        <w:rPr>
          <w:rFonts w:ascii="Times New Roman" w:hAnsi="Times New Roman" w:cs="Times New Roman"/>
          <w:color w:val="002060"/>
          <w:sz w:val="16"/>
          <w:szCs w:val="16"/>
        </w:rPr>
        <w:softHyphen/>
        <w:t>дительности труда в сравнении с динамикой предшествующего года и нормами, намеченными производственными планами.</w:t>
      </w:r>
    </w:p>
    <w:p w14:paraId="0749F2AA"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Нижеследующая таблица (по данным ЦОС ВСНХ)</w:t>
      </w:r>
      <w:bookmarkStart w:id="55" w:name="_ednref12"/>
      <w:r w:rsidR="008312D0" w:rsidRPr="00C2525C">
        <w:rPr>
          <w:rFonts w:ascii="Times New Roman" w:hAnsi="Times New Roman" w:cs="Times New Roman"/>
          <w:color w:val="002060"/>
          <w:sz w:val="16"/>
          <w:szCs w:val="16"/>
        </w:rPr>
        <w:fldChar w:fldCharType="begin"/>
      </w:r>
      <w:r w:rsidRPr="00C2525C">
        <w:rPr>
          <w:rFonts w:ascii="Times New Roman" w:hAnsi="Times New Roman" w:cs="Times New Roman"/>
          <w:color w:val="002060"/>
          <w:sz w:val="16"/>
          <w:szCs w:val="16"/>
        </w:rPr>
        <w:instrText xml:space="preserve"> HYPERLINK "http://www.great-country.ru/content/sssr_stat/ind_1926-1928/ind_1926-1928-005.php" \l "_edn12" \o "" </w:instrText>
      </w:r>
      <w:r w:rsidR="008312D0" w:rsidRPr="00C2525C">
        <w:rPr>
          <w:rFonts w:ascii="Times New Roman" w:hAnsi="Times New Roman" w:cs="Times New Roman"/>
          <w:color w:val="002060"/>
          <w:sz w:val="16"/>
          <w:szCs w:val="16"/>
        </w:rPr>
        <w:fldChar w:fldCharType="separate"/>
      </w:r>
      <w:r w:rsidRPr="00C2525C">
        <w:rPr>
          <w:rStyle w:val="a5"/>
          <w:rFonts w:ascii="Times New Roman" w:eastAsiaTheme="majorEastAsia" w:hAnsi="Times New Roman" w:cs="Times New Roman"/>
          <w:color w:val="002060"/>
          <w:sz w:val="16"/>
          <w:szCs w:val="16"/>
        </w:rPr>
        <w:t>[12]</w:t>
      </w:r>
      <w:r w:rsidR="008312D0" w:rsidRPr="00C2525C">
        <w:rPr>
          <w:rFonts w:ascii="Times New Roman" w:hAnsi="Times New Roman" w:cs="Times New Roman"/>
          <w:color w:val="002060"/>
          <w:sz w:val="16"/>
          <w:szCs w:val="16"/>
        </w:rPr>
        <w:fldChar w:fldCharType="end"/>
      </w:r>
      <w:bookmarkEnd w:id="55"/>
      <w:r w:rsidRPr="00C2525C">
        <w:rPr>
          <w:rFonts w:ascii="Times New Roman" w:hAnsi="Times New Roman" w:cs="Times New Roman"/>
          <w:color w:val="002060"/>
          <w:sz w:val="16"/>
          <w:szCs w:val="16"/>
        </w:rPr>
        <w:t xml:space="preserve"> дает динамику выработки на один человеко-день по всей промыш</w:t>
      </w:r>
      <w:r w:rsidRPr="00C2525C">
        <w:rPr>
          <w:rFonts w:ascii="Times New Roman" w:hAnsi="Times New Roman" w:cs="Times New Roman"/>
          <w:color w:val="002060"/>
          <w:sz w:val="16"/>
          <w:szCs w:val="16"/>
        </w:rPr>
        <w:softHyphen/>
        <w:t>ленности за два последних.года.</w:t>
      </w:r>
    </w:p>
    <w:p w14:paraId="3AEF1CDB"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Ввиду значительного замедления темпа роста производи</w:t>
      </w:r>
      <w:r w:rsidRPr="00C2525C">
        <w:rPr>
          <w:rFonts w:ascii="Times New Roman" w:hAnsi="Times New Roman" w:cs="Times New Roman"/>
          <w:color w:val="002060"/>
          <w:sz w:val="16"/>
          <w:szCs w:val="16"/>
        </w:rPr>
        <w:softHyphen/>
        <w:t>тельности труда в начале истекшего года СТО в своем поста</w:t>
      </w:r>
      <w:r w:rsidRPr="00C2525C">
        <w:rPr>
          <w:rFonts w:ascii="Times New Roman" w:hAnsi="Times New Roman" w:cs="Times New Roman"/>
          <w:color w:val="002060"/>
          <w:sz w:val="16"/>
          <w:szCs w:val="16"/>
        </w:rPr>
        <w:softHyphen/>
        <w:t>новлении от 18 мая дал директиву ВСНХ о поднятии произво</w:t>
      </w:r>
      <w:r w:rsidRPr="00C2525C">
        <w:rPr>
          <w:rFonts w:ascii="Times New Roman" w:hAnsi="Times New Roman" w:cs="Times New Roman"/>
          <w:color w:val="002060"/>
          <w:sz w:val="16"/>
          <w:szCs w:val="16"/>
        </w:rPr>
        <w:softHyphen/>
        <w:t>дительности труда по всей промышленности в течение остав</w:t>
      </w:r>
      <w:r w:rsidRPr="00C2525C">
        <w:rPr>
          <w:rFonts w:ascii="Times New Roman" w:hAnsi="Times New Roman" w:cs="Times New Roman"/>
          <w:color w:val="002060"/>
          <w:sz w:val="16"/>
          <w:szCs w:val="16"/>
        </w:rPr>
        <w:softHyphen/>
        <w:t>шейся части отчетного хозяйственного года не менее, чем на 10% как за счет организационных мероприятий и технических улучшений, так и за счет повышения интенсивности труда ра</w:t>
      </w:r>
      <w:r w:rsidRPr="00C2525C">
        <w:rPr>
          <w:rFonts w:ascii="Times New Roman" w:hAnsi="Times New Roman" w:cs="Times New Roman"/>
          <w:color w:val="002060"/>
          <w:sz w:val="16"/>
          <w:szCs w:val="16"/>
        </w:rPr>
        <w:softHyphen/>
        <w:t>бочих. Для достижения этой задачи ВСНХ принял меры к бо</w:t>
      </w:r>
      <w:r w:rsidRPr="00C2525C">
        <w:rPr>
          <w:rFonts w:ascii="Times New Roman" w:hAnsi="Times New Roman" w:cs="Times New Roman"/>
          <w:color w:val="002060"/>
          <w:sz w:val="16"/>
          <w:szCs w:val="16"/>
        </w:rPr>
        <w:softHyphen/>
        <w:t>лее полной нагрузке действующих предприятий, максимальному сокращению простоя предприятий, повышению трудовой дис</w:t>
      </w:r>
      <w:r w:rsidRPr="00C2525C">
        <w:rPr>
          <w:rFonts w:ascii="Times New Roman" w:hAnsi="Times New Roman" w:cs="Times New Roman"/>
          <w:color w:val="002060"/>
          <w:sz w:val="16"/>
          <w:szCs w:val="16"/>
        </w:rPr>
        <w:softHyphen/>
        <w:t>циплины, уплотнению рабочего дня, сокращению прогулов и невыходов на работу и приведению количества рабочих в соот</w:t>
      </w:r>
      <w:r w:rsidRPr="00C2525C">
        <w:rPr>
          <w:rFonts w:ascii="Times New Roman" w:hAnsi="Times New Roman" w:cs="Times New Roman"/>
          <w:color w:val="002060"/>
          <w:sz w:val="16"/>
          <w:szCs w:val="16"/>
        </w:rPr>
        <w:softHyphen/>
        <w:t>ветствие с действительными потребностями производства. В ре</w:t>
      </w:r>
      <w:r w:rsidRPr="00C2525C">
        <w:rPr>
          <w:rFonts w:ascii="Times New Roman" w:hAnsi="Times New Roman" w:cs="Times New Roman"/>
          <w:color w:val="002060"/>
          <w:sz w:val="16"/>
          <w:szCs w:val="16"/>
        </w:rPr>
        <w:softHyphen/>
        <w:t>зультате проведенных мероприятий производительность труда за второе полугодие отчетного года показывает более интенсивный рост, если учесть отпуска, падающие на летние месяцы.</w:t>
      </w:r>
    </w:p>
    <w:p w14:paraId="0232CC46"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Динамика выработки по полугодиям по важнейшим отрас</w:t>
      </w:r>
      <w:r w:rsidRPr="00C2525C">
        <w:rPr>
          <w:rFonts w:ascii="Times New Roman" w:hAnsi="Times New Roman" w:cs="Times New Roman"/>
          <w:color w:val="002060"/>
          <w:sz w:val="16"/>
          <w:szCs w:val="16"/>
        </w:rPr>
        <w:softHyphen/>
        <w:t>лям промышленности представлена в табл. [3] средней выра</w:t>
      </w:r>
      <w:r w:rsidRPr="00C2525C">
        <w:rPr>
          <w:rFonts w:ascii="Times New Roman" w:hAnsi="Times New Roman" w:cs="Times New Roman"/>
          <w:color w:val="002060"/>
          <w:sz w:val="16"/>
          <w:szCs w:val="16"/>
        </w:rPr>
        <w:softHyphen/>
        <w:t>ботки на, один отработанный человеко-день (в руб. по довоен</w:t>
      </w:r>
      <w:r w:rsidRPr="00C2525C">
        <w:rPr>
          <w:rFonts w:ascii="Times New Roman" w:hAnsi="Times New Roman" w:cs="Times New Roman"/>
          <w:color w:val="002060"/>
          <w:sz w:val="16"/>
          <w:szCs w:val="16"/>
        </w:rPr>
        <w:softHyphen/>
        <w:t>ным ценам):</w:t>
      </w:r>
    </w:p>
    <w:p w14:paraId="71D358F7"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Как видно из [данных] табл. [3], производительность труда по всей промышленности возросла в течение второго полугодия на 7,9%. Промышленность в целом директивы СТО не выпол</w:t>
      </w:r>
      <w:r w:rsidRPr="00C2525C">
        <w:rPr>
          <w:rFonts w:ascii="Times New Roman" w:hAnsi="Times New Roman" w:cs="Times New Roman"/>
          <w:color w:val="002060"/>
          <w:sz w:val="16"/>
          <w:szCs w:val="16"/>
        </w:rPr>
        <w:softHyphen/>
        <w:t>нила. Однако если учесть те затруднения, которые испытывала промышленность в истекшем году в своей работе по повышению производительности-труда, то следует признать, что работа про</w:t>
      </w:r>
      <w:r w:rsidRPr="00C2525C">
        <w:rPr>
          <w:rFonts w:ascii="Times New Roman" w:hAnsi="Times New Roman" w:cs="Times New Roman"/>
          <w:color w:val="002060"/>
          <w:sz w:val="16"/>
          <w:szCs w:val="16"/>
        </w:rPr>
        <w:softHyphen/>
        <w:t>мышленности в этом отношении была более или менее удовлет</w:t>
      </w:r>
      <w:r w:rsidRPr="00C2525C">
        <w:rPr>
          <w:rFonts w:ascii="Times New Roman" w:hAnsi="Times New Roman" w:cs="Times New Roman"/>
          <w:color w:val="002060"/>
          <w:sz w:val="16"/>
          <w:szCs w:val="16"/>
        </w:rPr>
        <w:softHyphen/>
        <w:t>ворительной.</w:t>
      </w:r>
    </w:p>
    <w:p w14:paraId="5408FD22"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ТАБЛИЦА [3]</w:t>
      </w:r>
    </w:p>
    <w:tbl>
      <w:tblPr>
        <w:tblW w:w="0" w:type="auto"/>
        <w:tblCellSpacing w:w="0"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2544"/>
        <w:gridCol w:w="1253"/>
        <w:gridCol w:w="1246"/>
        <w:gridCol w:w="4067"/>
      </w:tblGrid>
      <w:tr w:rsidR="00BD609C" w:rsidRPr="00C2525C" w14:paraId="14F8CA0D" w14:textId="77777777" w:rsidTr="004F5397">
        <w:trPr>
          <w:tblCellSpacing w:w="0" w:type="dxa"/>
        </w:trPr>
        <w:tc>
          <w:tcPr>
            <w:tcW w:w="0" w:type="auto"/>
            <w:vMerge w:val="restart"/>
            <w:tcBorders>
              <w:top w:val="single" w:sz="8" w:space="0" w:color="auto"/>
              <w:left w:val="single" w:sz="8" w:space="0" w:color="auto"/>
              <w:bottom w:val="single" w:sz="8" w:space="0" w:color="auto"/>
              <w:right w:val="single" w:sz="8" w:space="0" w:color="auto"/>
            </w:tcBorders>
            <w:shd w:val="clear" w:color="auto" w:fill="auto"/>
            <w:hideMark/>
          </w:tcPr>
          <w:p w14:paraId="77E3E66D"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Отрасли промышленности</w:t>
            </w:r>
          </w:p>
        </w:tc>
        <w:tc>
          <w:tcPr>
            <w:tcW w:w="0" w:type="auto"/>
            <w:gridSpan w:val="2"/>
            <w:tcBorders>
              <w:top w:val="single" w:sz="8" w:space="0" w:color="auto"/>
              <w:left w:val="single" w:sz="8" w:space="0" w:color="auto"/>
              <w:bottom w:val="single" w:sz="8" w:space="0" w:color="auto"/>
              <w:right w:val="single" w:sz="8" w:space="0" w:color="auto"/>
            </w:tcBorders>
            <w:shd w:val="clear" w:color="auto" w:fill="auto"/>
            <w:hideMark/>
          </w:tcPr>
          <w:p w14:paraId="7D0BE512"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Средняя выработка за</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auto"/>
            <w:hideMark/>
          </w:tcPr>
          <w:p w14:paraId="4C5FDEF2"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Второе полуго</w:t>
            </w:r>
            <w:r w:rsidRPr="00C2525C">
              <w:rPr>
                <w:rFonts w:ascii="Times New Roman" w:hAnsi="Times New Roman" w:cs="Times New Roman"/>
                <w:bCs/>
                <w:color w:val="002060"/>
                <w:sz w:val="16"/>
                <w:szCs w:val="16"/>
              </w:rPr>
              <w:softHyphen/>
              <w:t>дие в % отно</w:t>
            </w:r>
            <w:r w:rsidRPr="00C2525C">
              <w:rPr>
                <w:rFonts w:ascii="Times New Roman" w:hAnsi="Times New Roman" w:cs="Times New Roman"/>
                <w:bCs/>
                <w:color w:val="002060"/>
                <w:sz w:val="16"/>
                <w:szCs w:val="16"/>
              </w:rPr>
              <w:softHyphen/>
              <w:t>сительно к первому полу</w:t>
            </w:r>
            <w:r w:rsidRPr="00C2525C">
              <w:rPr>
                <w:rFonts w:ascii="Times New Roman" w:hAnsi="Times New Roman" w:cs="Times New Roman"/>
                <w:bCs/>
                <w:color w:val="002060"/>
                <w:sz w:val="16"/>
                <w:szCs w:val="16"/>
              </w:rPr>
              <w:softHyphen/>
              <w:t>годию</w:t>
            </w:r>
          </w:p>
        </w:tc>
      </w:tr>
      <w:tr w:rsidR="00BD609C" w:rsidRPr="00C2525C" w14:paraId="4726DED2" w14:textId="77777777" w:rsidTr="004F5397">
        <w:trPr>
          <w:tblCellSpacing w:w="0" w:type="dxa"/>
        </w:trPr>
        <w:tc>
          <w:tcPr>
            <w:tcW w:w="0" w:type="auto"/>
            <w:vMerge/>
            <w:tcBorders>
              <w:top w:val="single" w:sz="8" w:space="0" w:color="auto"/>
              <w:left w:val="single" w:sz="8" w:space="0" w:color="auto"/>
              <w:bottom w:val="single" w:sz="8" w:space="0" w:color="auto"/>
              <w:right w:val="single" w:sz="8" w:space="0" w:color="auto"/>
            </w:tcBorders>
            <w:vAlign w:val="center"/>
            <w:hideMark/>
          </w:tcPr>
          <w:p w14:paraId="276C09EC" w14:textId="77777777" w:rsidR="00A019F1" w:rsidRPr="00C2525C" w:rsidRDefault="00A019F1" w:rsidP="00C2525C">
            <w:pPr>
              <w:spacing w:after="0" w:line="240" w:lineRule="auto"/>
              <w:jc w:val="both"/>
              <w:rPr>
                <w:rFonts w:ascii="Times New Roman" w:hAnsi="Times New Roman" w:cs="Times New Roman"/>
                <w:color w:val="002060"/>
                <w:sz w:val="16"/>
                <w:szCs w:val="16"/>
              </w:rPr>
            </w:pP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6C57B39"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первое полугодие</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1152768"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второе полугодие</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73957142" w14:textId="77777777" w:rsidR="00A019F1" w:rsidRPr="00C2525C" w:rsidRDefault="00A019F1" w:rsidP="00C2525C">
            <w:pPr>
              <w:spacing w:after="0" w:line="240" w:lineRule="auto"/>
              <w:jc w:val="both"/>
              <w:rPr>
                <w:rFonts w:ascii="Times New Roman" w:hAnsi="Times New Roman" w:cs="Times New Roman"/>
                <w:color w:val="002060"/>
                <w:sz w:val="16"/>
                <w:szCs w:val="16"/>
              </w:rPr>
            </w:pPr>
          </w:p>
        </w:tc>
      </w:tr>
      <w:tr w:rsidR="00BD609C" w:rsidRPr="00C2525C" w14:paraId="342EAB40"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93F0338"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Добывающая</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16B4885"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2,91</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BC9F39A"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2,93</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D933A42"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100,7</w:t>
            </w:r>
          </w:p>
        </w:tc>
      </w:tr>
      <w:tr w:rsidR="00BD609C" w:rsidRPr="00C2525C" w14:paraId="49B4B50A"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D6C95B5"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Каменноугольная</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9B82A54"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2,87</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93CAFCF"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2,78</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8316320"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96,9</w:t>
            </w:r>
          </w:p>
        </w:tc>
      </w:tr>
      <w:tr w:rsidR="00BD609C" w:rsidRPr="00C2525C" w14:paraId="0F5FEC7D"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492287C"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Рудная</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627ED71"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3,09</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4CD046F"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3,54</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82FDDE1"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114,5</w:t>
            </w:r>
          </w:p>
        </w:tc>
      </w:tr>
      <w:tr w:rsidR="00BD609C" w:rsidRPr="00C2525C" w14:paraId="39AE76A9"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E003287"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Обрабатывающая</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89F4AF3"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6,55</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20B00F4"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7,13</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B305EB7"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108,9</w:t>
            </w:r>
          </w:p>
        </w:tc>
      </w:tr>
      <w:tr w:rsidR="00BD609C" w:rsidRPr="00C2525C" w14:paraId="5ADF5D60"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50B05B0"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Силикатная</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2E6180A"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2,73</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0350F14"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3,24</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E9024C4"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118,7</w:t>
            </w:r>
          </w:p>
        </w:tc>
      </w:tr>
      <w:tr w:rsidR="00BD609C" w:rsidRPr="00C2525C" w14:paraId="4A3955CB"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60E147A"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Металлическая</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53455AD"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5,57</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3C7A104"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6,53</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C79081E"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117,2</w:t>
            </w:r>
          </w:p>
        </w:tc>
      </w:tr>
      <w:tr w:rsidR="00BD609C" w:rsidRPr="00C2525C" w14:paraId="15A00090"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49D1FFF"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Электротехническая</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AE1258B"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13,85</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A6A3045"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16,80</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6CA9AC3"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121,3</w:t>
            </w:r>
          </w:p>
        </w:tc>
      </w:tr>
      <w:tr w:rsidR="00BD609C" w:rsidRPr="00C2525C" w14:paraId="343BB23D"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6423FFF"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Текстильная</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69DEF82"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5,15</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3FA07D9"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5,43</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A0BDD74"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105,4</w:t>
            </w:r>
          </w:p>
        </w:tc>
      </w:tr>
      <w:tr w:rsidR="00BD609C" w:rsidRPr="00C2525C" w14:paraId="402BEC2B"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13194D1"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Кожевенная</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626FAC8"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11,19</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06F9103"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13,12</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31B0F70"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117,2</w:t>
            </w:r>
          </w:p>
        </w:tc>
      </w:tr>
      <w:tr w:rsidR="00BD609C" w:rsidRPr="00C2525C" w14:paraId="66C0F0E1"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00FF51A"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Химическая</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F3AE23A"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16,57</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105A79C"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18,20</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0FBCBA9"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109,8</w:t>
            </w:r>
          </w:p>
        </w:tc>
      </w:tr>
      <w:tr w:rsidR="00BD609C" w:rsidRPr="00C2525C" w14:paraId="771FA434"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2E5CEEB"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Пищевая</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53FC56C"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19,83</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A856E9D"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18,10</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BF16794"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91,2</w:t>
            </w:r>
          </w:p>
        </w:tc>
      </w:tr>
      <w:tr w:rsidR="00BD609C" w:rsidRPr="00C2525C" w14:paraId="405B0E23"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3EB6072"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Деревообрабатывающая</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7DFAB23"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6,95</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AB5409E"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6,82</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67CE49C"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98,1</w:t>
            </w:r>
          </w:p>
        </w:tc>
      </w:tr>
      <w:tr w:rsidR="00BD609C" w:rsidRPr="00C2525C" w14:paraId="088330EC"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03A29EA"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Бумажная</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2669746"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6,02</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4C64B25"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6,39</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63DB631"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106,1</w:t>
            </w:r>
          </w:p>
        </w:tc>
      </w:tr>
      <w:tr w:rsidR="00BD609C" w:rsidRPr="00C2525C" w14:paraId="7F1FB7EE"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BF88D46"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В среднем по всей промышленности</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9509177"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6,08</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2E976AC"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6,56</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17A6273"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107,9</w:t>
            </w:r>
          </w:p>
        </w:tc>
      </w:tr>
    </w:tbl>
    <w:p w14:paraId="7EE023DD"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Средняя выработка на одного рабочего повысилась в 1925/26 г. против 1924/25 г. в довоенных руб. с 5 руб. 65 коп. до 6 руб. 32 коп., или на 11,8%.</w:t>
      </w:r>
    </w:p>
    <w:p w14:paraId="77CCBF9B"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Себестоимость промышленной продукции и отпускные цены</w:t>
      </w:r>
      <w:bookmarkStart w:id="56" w:name="_ednref13"/>
      <w:r w:rsidR="008312D0" w:rsidRPr="00C2525C">
        <w:rPr>
          <w:rFonts w:ascii="Times New Roman" w:hAnsi="Times New Roman" w:cs="Times New Roman"/>
          <w:bCs/>
          <w:color w:val="002060"/>
          <w:sz w:val="16"/>
          <w:szCs w:val="16"/>
        </w:rPr>
        <w:fldChar w:fldCharType="begin"/>
      </w:r>
      <w:r w:rsidRPr="00C2525C">
        <w:rPr>
          <w:rFonts w:ascii="Times New Roman" w:hAnsi="Times New Roman" w:cs="Times New Roman"/>
          <w:bCs/>
          <w:color w:val="002060"/>
          <w:sz w:val="16"/>
          <w:szCs w:val="16"/>
        </w:rPr>
        <w:instrText xml:space="preserve"> HYPERLINK "http://www.great-country.ru/content/sssr_stat/ind_1926-1928/ind_1926-1928-005.php" \l "_edn13" \o "" </w:instrText>
      </w:r>
      <w:r w:rsidR="008312D0" w:rsidRPr="00C2525C">
        <w:rPr>
          <w:rFonts w:ascii="Times New Roman" w:hAnsi="Times New Roman" w:cs="Times New Roman"/>
          <w:bCs/>
          <w:color w:val="002060"/>
          <w:sz w:val="16"/>
          <w:szCs w:val="16"/>
        </w:rPr>
        <w:fldChar w:fldCharType="separate"/>
      </w:r>
      <w:r w:rsidRPr="00C2525C">
        <w:rPr>
          <w:rStyle w:val="a5"/>
          <w:rFonts w:ascii="Times New Roman" w:eastAsiaTheme="majorEastAsia" w:hAnsi="Times New Roman" w:cs="Times New Roman"/>
          <w:bCs/>
          <w:color w:val="002060"/>
          <w:sz w:val="16"/>
          <w:szCs w:val="16"/>
        </w:rPr>
        <w:t>[13]</w:t>
      </w:r>
      <w:r w:rsidR="008312D0" w:rsidRPr="00C2525C">
        <w:rPr>
          <w:rFonts w:ascii="Times New Roman" w:hAnsi="Times New Roman" w:cs="Times New Roman"/>
          <w:bCs/>
          <w:color w:val="002060"/>
          <w:sz w:val="16"/>
          <w:szCs w:val="16"/>
        </w:rPr>
        <w:fldChar w:fldCharType="end"/>
      </w:r>
      <w:bookmarkEnd w:id="56"/>
      <w:r w:rsidRPr="00C2525C">
        <w:rPr>
          <w:rFonts w:ascii="Times New Roman" w:hAnsi="Times New Roman" w:cs="Times New Roman"/>
          <w:bCs/>
          <w:color w:val="002060"/>
          <w:sz w:val="16"/>
          <w:szCs w:val="16"/>
        </w:rPr>
        <w:t>.</w:t>
      </w:r>
    </w:p>
    <w:p w14:paraId="04DF93ED"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Динамика себестоимости</w:t>
      </w:r>
    </w:p>
    <w:p w14:paraId="103A8CE5"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Значительное понижение себестоимости промышленной про</w:t>
      </w:r>
      <w:r w:rsidRPr="00C2525C">
        <w:rPr>
          <w:rFonts w:ascii="Times New Roman" w:hAnsi="Times New Roman" w:cs="Times New Roman"/>
          <w:color w:val="002060"/>
          <w:sz w:val="16"/>
          <w:szCs w:val="16"/>
        </w:rPr>
        <w:softHyphen/>
        <w:t>дукции в 1924/25 г. по сравнению с 1923/24 г., исчисляемое ВСНХ СССР для промышленности в среднем в размере 13,3%, было достигнуто в основном в результате улучшенного исполь</w:t>
      </w:r>
      <w:r w:rsidRPr="00C2525C">
        <w:rPr>
          <w:rFonts w:ascii="Times New Roman" w:hAnsi="Times New Roman" w:cs="Times New Roman"/>
          <w:color w:val="002060"/>
          <w:sz w:val="16"/>
          <w:szCs w:val="16"/>
        </w:rPr>
        <w:softHyphen/>
        <w:t>зования оборудования, сильно увеличившейся его нагрузки, а в связи с этим существенного повышения производительности труда, более рационального и экономного сжигания топлива и уменьшения накладных расходов. При этом промышленность почти полностью исчерпала возможности к удешевлению себе</w:t>
      </w:r>
      <w:r w:rsidRPr="00C2525C">
        <w:rPr>
          <w:rFonts w:ascii="Times New Roman" w:hAnsi="Times New Roman" w:cs="Times New Roman"/>
          <w:color w:val="002060"/>
          <w:sz w:val="16"/>
          <w:szCs w:val="16"/>
        </w:rPr>
        <w:softHyphen/>
        <w:t>стоимости за счет дальнейшей нагрузки имеющегося в еще неис</w:t>
      </w:r>
      <w:r w:rsidRPr="00C2525C">
        <w:rPr>
          <w:rFonts w:ascii="Times New Roman" w:hAnsi="Times New Roman" w:cs="Times New Roman"/>
          <w:color w:val="002060"/>
          <w:sz w:val="16"/>
          <w:szCs w:val="16"/>
        </w:rPr>
        <w:softHyphen/>
        <w:t>пользованном состоянии неизношенного и неустарелого' обору</w:t>
      </w:r>
      <w:r w:rsidRPr="00C2525C">
        <w:rPr>
          <w:rFonts w:ascii="Times New Roman" w:hAnsi="Times New Roman" w:cs="Times New Roman"/>
          <w:color w:val="002060"/>
          <w:sz w:val="16"/>
          <w:szCs w:val="16"/>
        </w:rPr>
        <w:softHyphen/>
        <w:t>дования. Это положение ставило промышленность перед необ</w:t>
      </w:r>
      <w:r w:rsidRPr="00C2525C">
        <w:rPr>
          <w:rFonts w:ascii="Times New Roman" w:hAnsi="Times New Roman" w:cs="Times New Roman"/>
          <w:color w:val="002060"/>
          <w:sz w:val="16"/>
          <w:szCs w:val="16"/>
        </w:rPr>
        <w:softHyphen/>
        <w:t>ходимостью добиться дальнейшего удешевления себестоимости в отчетном году путем главным образом решительной и кропот</w:t>
      </w:r>
      <w:r w:rsidRPr="00C2525C">
        <w:rPr>
          <w:rFonts w:ascii="Times New Roman" w:hAnsi="Times New Roman" w:cs="Times New Roman"/>
          <w:color w:val="002060"/>
          <w:sz w:val="16"/>
          <w:szCs w:val="16"/>
        </w:rPr>
        <w:softHyphen/>
        <w:t>ливой работы в области рационального использования средств производства (сырье, материалы, топливо) и рабочей силы.</w:t>
      </w:r>
    </w:p>
    <w:p w14:paraId="313BDD99"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Исходя из этого в контрольных цифрах на 1925/26 г. наме</w:t>
      </w:r>
      <w:r w:rsidRPr="00C2525C">
        <w:rPr>
          <w:rFonts w:ascii="Times New Roman" w:hAnsi="Times New Roman" w:cs="Times New Roman"/>
          <w:color w:val="002060"/>
          <w:sz w:val="16"/>
          <w:szCs w:val="16"/>
        </w:rPr>
        <w:softHyphen/>
        <w:t>чался более замедленный по сравнению с предыдущим годом темп среднего снижения себестоимости промышленной продук</w:t>
      </w:r>
      <w:r w:rsidRPr="00C2525C">
        <w:rPr>
          <w:rFonts w:ascii="Times New Roman" w:hAnsi="Times New Roman" w:cs="Times New Roman"/>
          <w:color w:val="002060"/>
          <w:sz w:val="16"/>
          <w:szCs w:val="16"/>
        </w:rPr>
        <w:softHyphen/>
        <w:t>ции, а именно в размере 7—8%. Предварительные данные по</w:t>
      </w:r>
      <w:r w:rsidRPr="00C2525C">
        <w:rPr>
          <w:rFonts w:ascii="Times New Roman" w:hAnsi="Times New Roman" w:cs="Times New Roman"/>
          <w:color w:val="002060"/>
          <w:sz w:val="16"/>
          <w:szCs w:val="16"/>
        </w:rPr>
        <w:softHyphen/>
        <w:t>казывают, что даже и этого понижения себестоимости продук</w:t>
      </w:r>
      <w:r w:rsidRPr="00C2525C">
        <w:rPr>
          <w:rFonts w:ascii="Times New Roman" w:hAnsi="Times New Roman" w:cs="Times New Roman"/>
          <w:color w:val="002060"/>
          <w:sz w:val="16"/>
          <w:szCs w:val="16"/>
        </w:rPr>
        <w:softHyphen/>
        <w:t>ции достигнуть не удалось, и по большинству отраслей промыш</w:t>
      </w:r>
      <w:r w:rsidRPr="00C2525C">
        <w:rPr>
          <w:rFonts w:ascii="Times New Roman" w:hAnsi="Times New Roman" w:cs="Times New Roman"/>
          <w:color w:val="002060"/>
          <w:sz w:val="16"/>
          <w:szCs w:val="16"/>
        </w:rPr>
        <w:softHyphen/>
        <w:t>ленности наблюдалось повышение себестоимости по сравнению с 1924/25 г. (см. табл. (4]).</w:t>
      </w:r>
    </w:p>
    <w:p w14:paraId="60B0F718"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ТАБЛИЦА [4]</w:t>
      </w:r>
    </w:p>
    <w:tbl>
      <w:tblPr>
        <w:tblW w:w="0" w:type="auto"/>
        <w:tblCellSpacing w:w="0"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3898"/>
        <w:gridCol w:w="1593"/>
        <w:gridCol w:w="1593"/>
        <w:gridCol w:w="1752"/>
      </w:tblGrid>
      <w:tr w:rsidR="00BD609C" w:rsidRPr="00C2525C" w14:paraId="71A1DE02" w14:textId="77777777" w:rsidTr="004F5397">
        <w:trPr>
          <w:tblCellSpacing w:w="0" w:type="dxa"/>
        </w:trPr>
        <w:tc>
          <w:tcPr>
            <w:tcW w:w="0" w:type="auto"/>
            <w:vMerge w:val="restart"/>
            <w:tcBorders>
              <w:top w:val="single" w:sz="8" w:space="0" w:color="auto"/>
              <w:left w:val="single" w:sz="8" w:space="0" w:color="auto"/>
              <w:bottom w:val="single" w:sz="8" w:space="0" w:color="auto"/>
              <w:right w:val="single" w:sz="8" w:space="0" w:color="auto"/>
            </w:tcBorders>
            <w:shd w:val="clear" w:color="auto" w:fill="auto"/>
            <w:hideMark/>
          </w:tcPr>
          <w:p w14:paraId="00043C9F"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[Вид сырья и продукции]</w:t>
            </w:r>
          </w:p>
        </w:tc>
        <w:tc>
          <w:tcPr>
            <w:tcW w:w="0" w:type="auto"/>
            <w:gridSpan w:val="2"/>
            <w:tcBorders>
              <w:top w:val="single" w:sz="8" w:space="0" w:color="auto"/>
              <w:left w:val="single" w:sz="8" w:space="0" w:color="auto"/>
              <w:bottom w:val="single" w:sz="8" w:space="0" w:color="auto"/>
              <w:right w:val="single" w:sz="8" w:space="0" w:color="auto"/>
            </w:tcBorders>
            <w:shd w:val="clear" w:color="auto" w:fill="auto"/>
            <w:hideMark/>
          </w:tcPr>
          <w:p w14:paraId="3D965EA1"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Фабрично-заводская себестоимость, коп.</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auto"/>
            <w:hideMark/>
          </w:tcPr>
          <w:p w14:paraId="4CB9092D"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1925/26 г., % к 1924/25 г.</w:t>
            </w:r>
          </w:p>
        </w:tc>
      </w:tr>
      <w:tr w:rsidR="00BD609C" w:rsidRPr="00C2525C" w14:paraId="14F62A9E" w14:textId="77777777" w:rsidTr="004F5397">
        <w:trPr>
          <w:tblCellSpacing w:w="0" w:type="dxa"/>
        </w:trPr>
        <w:tc>
          <w:tcPr>
            <w:tcW w:w="0" w:type="auto"/>
            <w:vMerge/>
            <w:tcBorders>
              <w:top w:val="single" w:sz="8" w:space="0" w:color="auto"/>
              <w:left w:val="single" w:sz="8" w:space="0" w:color="auto"/>
              <w:bottom w:val="single" w:sz="8" w:space="0" w:color="auto"/>
              <w:right w:val="single" w:sz="8" w:space="0" w:color="auto"/>
            </w:tcBorders>
            <w:vAlign w:val="center"/>
            <w:hideMark/>
          </w:tcPr>
          <w:p w14:paraId="69CEEAAF" w14:textId="77777777" w:rsidR="00A019F1" w:rsidRPr="00C2525C" w:rsidRDefault="00A019F1" w:rsidP="00C2525C">
            <w:pPr>
              <w:spacing w:after="0" w:line="240" w:lineRule="auto"/>
              <w:jc w:val="both"/>
              <w:rPr>
                <w:rFonts w:ascii="Times New Roman" w:hAnsi="Times New Roman" w:cs="Times New Roman"/>
                <w:color w:val="002060"/>
                <w:sz w:val="16"/>
                <w:szCs w:val="16"/>
              </w:rPr>
            </w:pP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20E346F"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1924/25 г.</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5FE5FA4"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1925/26 г.</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7AA7DDD5" w14:textId="77777777" w:rsidR="00A019F1" w:rsidRPr="00C2525C" w:rsidRDefault="00A019F1" w:rsidP="00C2525C">
            <w:pPr>
              <w:spacing w:after="0" w:line="240" w:lineRule="auto"/>
              <w:jc w:val="both"/>
              <w:rPr>
                <w:rFonts w:ascii="Times New Roman" w:hAnsi="Times New Roman" w:cs="Times New Roman"/>
                <w:color w:val="002060"/>
                <w:sz w:val="16"/>
                <w:szCs w:val="16"/>
              </w:rPr>
            </w:pPr>
          </w:p>
        </w:tc>
      </w:tr>
      <w:tr w:rsidR="00BD609C" w:rsidRPr="00C2525C" w14:paraId="164EFB21"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2CDBB27"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Каменный уголь Донецкого бассейна, пуд</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9919325"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16,059</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0C6D354"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16,53</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6A5EBAC"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102,8</w:t>
            </w:r>
          </w:p>
        </w:tc>
      </w:tr>
      <w:tr w:rsidR="00BD609C" w:rsidRPr="00C2525C" w14:paraId="3D510FFA"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F04EC10"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Нефть-Азнефть, пуд.</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AE1222B"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30,08</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9E884F2"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29,0</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840E9AC"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96,4</w:t>
            </w:r>
          </w:p>
        </w:tc>
      </w:tr>
      <w:tr w:rsidR="00BD609C" w:rsidRPr="00C2525C" w14:paraId="25820176"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9DEAEE7"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Грознефть»</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EE8BFE4"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19,825</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2165DDA"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23,809</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F1B4DBD"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121,0</w:t>
            </w:r>
          </w:p>
        </w:tc>
      </w:tr>
      <w:tr w:rsidR="00BD609C" w:rsidRPr="00C2525C" w14:paraId="1F3EF6A9"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77ECF62"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Железная руда – ЮРТ, пуд</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6E688F7"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7,711</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5214591"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9,52</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876C3B7"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123,4</w:t>
            </w:r>
          </w:p>
        </w:tc>
      </w:tr>
      <w:tr w:rsidR="00BD609C" w:rsidRPr="00C2525C" w14:paraId="75EF7631"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D896731"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Чугун передельный — Юг, пуд</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B48ACAD"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83,74</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E153594"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EB5223E"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105,3</w:t>
            </w:r>
          </w:p>
        </w:tc>
      </w:tr>
      <w:tr w:rsidR="00BD609C" w:rsidRPr="00C2525C" w14:paraId="129F7A2B"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E96358D"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w:t>
            </w:r>
          </w:p>
        </w:tc>
        <w:tc>
          <w:tcPr>
            <w:tcW w:w="0" w:type="auto"/>
            <w:gridSpan w:val="2"/>
            <w:tcBorders>
              <w:top w:val="single" w:sz="8" w:space="0" w:color="auto"/>
              <w:left w:val="single" w:sz="8" w:space="0" w:color="auto"/>
              <w:bottom w:val="single" w:sz="8" w:space="0" w:color="auto"/>
              <w:right w:val="single" w:sz="8" w:space="0" w:color="auto"/>
            </w:tcBorders>
            <w:shd w:val="clear" w:color="auto" w:fill="auto"/>
            <w:hideMark/>
          </w:tcPr>
          <w:p w14:paraId="639156E2"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 вычетом возврата 88,18 (первое полугодие)</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9BF1542"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w:t>
            </w:r>
          </w:p>
        </w:tc>
      </w:tr>
      <w:tr w:rsidR="00BD609C" w:rsidRPr="00C2525C" w14:paraId="61639D58"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B1E7A66"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Мартеновский слиток, пуд</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B4A4611"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115,64</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B6EB7B1"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124,09</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189E003"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107,3</w:t>
            </w:r>
          </w:p>
        </w:tc>
      </w:tr>
      <w:tr w:rsidR="00BD609C" w:rsidRPr="00C2525C" w14:paraId="5E4F78CD"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5981308"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Галоши (пара, полная себестоимость)</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61F007B"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215,23</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E626213"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271,55</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F594240"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126,1</w:t>
            </w:r>
          </w:p>
        </w:tc>
      </w:tr>
      <w:tr w:rsidR="00BD609C" w:rsidRPr="00C2525C" w14:paraId="6142D153"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9DA2B5D"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Кожа подошвенная русского сырья, 100 кг</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1BE4EED"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18783,0</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CE6A027"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19825,3</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69AF200"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105,5</w:t>
            </w:r>
          </w:p>
        </w:tc>
      </w:tr>
      <w:tr w:rsidR="00BD609C" w:rsidRPr="00C2525C" w14:paraId="0B063236"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B65497F"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Масло подсолнечное, (т. средняя по четырем трестам)</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7C18000"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26433,0</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5586B4C"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31430,0</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C1920A6"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119,0</w:t>
            </w:r>
          </w:p>
        </w:tc>
      </w:tr>
      <w:tr w:rsidR="00BD609C" w:rsidRPr="00C2525C" w14:paraId="29AD4821"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7C0F40C"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Стекло оконное (ящик; средняя по трем трестам)</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05F2D34"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4373,0</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E55EA40"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4184,0</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108623B"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95,7</w:t>
            </w:r>
          </w:p>
        </w:tc>
      </w:tr>
      <w:tr w:rsidR="00BD609C" w:rsidRPr="00C2525C" w14:paraId="33285C80"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7B4D388"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Спички (ящик, средняя по трем трестам)</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F23F56D"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451,5</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18B3B86"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475,1</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577774B"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105,2</w:t>
            </w:r>
          </w:p>
        </w:tc>
      </w:tr>
      <w:tr w:rsidR="00BD609C" w:rsidRPr="00C2525C" w14:paraId="06726F5F"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E7175B0"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Сахар, 100 кг.</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1BCBCF3"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2888,7</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0A99237"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2280,9</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45B1CF4"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78,9</w:t>
            </w:r>
          </w:p>
        </w:tc>
      </w:tr>
      <w:tr w:rsidR="00BD609C" w:rsidRPr="00C2525C" w14:paraId="4C4F959B"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F2741DC"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Хлопчатобумажные изделия (метр ср[аботанной] ткани)</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0169785"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40,173</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DBFBA3D"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39,28</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F585F60"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97,8</w:t>
            </w:r>
          </w:p>
        </w:tc>
      </w:tr>
      <w:tr w:rsidR="00BD609C" w:rsidRPr="00C2525C" w14:paraId="68DDF413"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42B29D6"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Сукно тонкое—Моссукно (метр ср[аботанной] ткани)</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6F0B802"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502,6</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BCFE037"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420,1</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0D9A6B9"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83,6</w:t>
            </w:r>
          </w:p>
        </w:tc>
      </w:tr>
    </w:tbl>
    <w:p w14:paraId="25E97A42"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общем по всей промышленности произошло вздорожание стоимости производства в среднем примерно на 2% без акциза в результате повышения ее по каменноугольной отрасли (по всем бассейнам) на 3,4%, по нефтяной — на 4,3, рудной — на 23,4, металлической — на 11,5, основной химической — на 9,6, резиновой — на 16,4, кожевенной — на 4,6, лесной — на 29,5, маслобойной — на 19,6% и т. д. при понижении только по элек</w:t>
      </w:r>
      <w:r w:rsidRPr="00C2525C">
        <w:rPr>
          <w:rFonts w:ascii="Times New Roman" w:hAnsi="Times New Roman" w:cs="Times New Roman"/>
          <w:color w:val="002060"/>
          <w:sz w:val="16"/>
          <w:szCs w:val="16"/>
        </w:rPr>
        <w:softHyphen/>
        <w:t>тротехнической отрасли на 6,5%, анилино-красочной — на 19%, текстильной в среднем —на 5,2 и сахарной — на 21,5%.</w:t>
      </w:r>
    </w:p>
    <w:p w14:paraId="09040B66"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Причины увеличения себестоимости продукции</w:t>
      </w:r>
    </w:p>
    <w:p w14:paraId="7B35FE39"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Такое состояние себестоимости промышленной продукции явилось следствием ряда причин, из которых главнейшими яв</w:t>
      </w:r>
      <w:r w:rsidRPr="00C2525C">
        <w:rPr>
          <w:rFonts w:ascii="Times New Roman" w:hAnsi="Times New Roman" w:cs="Times New Roman"/>
          <w:color w:val="002060"/>
          <w:sz w:val="16"/>
          <w:szCs w:val="16"/>
        </w:rPr>
        <w:softHyphen/>
        <w:t>ляются: рост цен на некоторые виды сырья и топлива, рост заработной платы вне соответствия с ростом производительности труда и, наконец, повышение акцизов, налогов и транспортных тарифов. Кроме того, оно было вызвано и необходимостью без</w:t>
      </w:r>
      <w:r w:rsidRPr="00C2525C">
        <w:rPr>
          <w:rFonts w:ascii="Times New Roman" w:hAnsi="Times New Roman" w:cs="Times New Roman"/>
          <w:color w:val="002060"/>
          <w:sz w:val="16"/>
          <w:szCs w:val="16"/>
        </w:rPr>
        <w:softHyphen/>
        <w:t>болезненного снижения ранее взятого темпа развертывания производства ряда отраслей промышленности и недостаточным использованием промышленностью возможностей экономии в хозяйстве.</w:t>
      </w:r>
    </w:p>
    <w:p w14:paraId="6166DD6C"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Сопоставление элементов себестоимости по целому ряду про</w:t>
      </w:r>
      <w:r w:rsidRPr="00C2525C">
        <w:rPr>
          <w:rFonts w:ascii="Times New Roman" w:hAnsi="Times New Roman" w:cs="Times New Roman"/>
          <w:color w:val="002060"/>
          <w:sz w:val="16"/>
          <w:szCs w:val="16"/>
        </w:rPr>
        <w:softHyphen/>
        <w:t>дуктов показывает, что наибольшее вздорожание происходило по статьям «зарплата» и «начисления на зарплату». Это было вызвано набором излишней рабочей силы и ростом заработной платы на 25% против намеченного планом 15% повышения ее при росте производительности труда на 11,8%, в то время как планом предусматривался рост производительности труда на 22,6% Не меньшее вздорожание наблюдалось по статье «ма</w:t>
      </w:r>
      <w:r w:rsidRPr="00C2525C">
        <w:rPr>
          <w:rFonts w:ascii="Times New Roman" w:hAnsi="Times New Roman" w:cs="Times New Roman"/>
          <w:color w:val="002060"/>
          <w:sz w:val="16"/>
          <w:szCs w:val="16"/>
        </w:rPr>
        <w:softHyphen/>
        <w:t>териалы», особенно в металлической и рудной отраслях про</w:t>
      </w:r>
      <w:r w:rsidRPr="00C2525C">
        <w:rPr>
          <w:rFonts w:ascii="Times New Roman" w:hAnsi="Times New Roman" w:cs="Times New Roman"/>
          <w:color w:val="002060"/>
          <w:sz w:val="16"/>
          <w:szCs w:val="16"/>
        </w:rPr>
        <w:softHyphen/>
        <w:t>мышленности, из-за вздорожания тарифа на перевозку флюсов (чугун) и увеличения потребления чугуна вместо лома в мар</w:t>
      </w:r>
      <w:r w:rsidRPr="00C2525C">
        <w:rPr>
          <w:rFonts w:ascii="Times New Roman" w:hAnsi="Times New Roman" w:cs="Times New Roman"/>
          <w:color w:val="002060"/>
          <w:sz w:val="16"/>
          <w:szCs w:val="16"/>
        </w:rPr>
        <w:softHyphen/>
        <w:t>теновском производстве. В бумажной, цементной и других от</w:t>
      </w:r>
      <w:r w:rsidRPr="00C2525C">
        <w:rPr>
          <w:rFonts w:ascii="Times New Roman" w:hAnsi="Times New Roman" w:cs="Times New Roman"/>
          <w:color w:val="002060"/>
          <w:sz w:val="16"/>
          <w:szCs w:val="16"/>
        </w:rPr>
        <w:softHyphen/>
        <w:t>раслях промышленности по этой статье стоимость увеличилась под влиянием роста цен на лесные материалы в связи с увеличением попенной платы. По статье «сырье» вздорожание произошло в результате повышения заготовительных цен на под</w:t>
      </w:r>
      <w:r w:rsidRPr="00C2525C">
        <w:rPr>
          <w:rFonts w:ascii="Times New Roman" w:hAnsi="Times New Roman" w:cs="Times New Roman"/>
          <w:color w:val="002060"/>
          <w:sz w:val="16"/>
          <w:szCs w:val="16"/>
        </w:rPr>
        <w:softHyphen/>
        <w:t>солнух на 11,9%, льносемена — на 23,1, на махорку (УССР) — на 20,8, на бычину тяжелую — на 21,3, яловку легкую — на 25,8, тяжелую — на 16,4, шерсть ордовую — на 6,3, шерсть рус</w:t>
      </w:r>
      <w:r w:rsidRPr="00C2525C">
        <w:rPr>
          <w:rFonts w:ascii="Times New Roman" w:hAnsi="Times New Roman" w:cs="Times New Roman"/>
          <w:color w:val="002060"/>
          <w:sz w:val="16"/>
          <w:szCs w:val="16"/>
        </w:rPr>
        <w:softHyphen/>
        <w:t>скую— на 4,2%.</w:t>
      </w:r>
    </w:p>
    <w:p w14:paraId="424956DE"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Значительный подъем расходов происходит также у ряда отраслей промышленности по статье «прочие производственные расходы», что является по преимуществу результатом повыше</w:t>
      </w:r>
      <w:r w:rsidRPr="00C2525C">
        <w:rPr>
          <w:rFonts w:ascii="Times New Roman" w:hAnsi="Times New Roman" w:cs="Times New Roman"/>
          <w:color w:val="002060"/>
          <w:sz w:val="16"/>
          <w:szCs w:val="16"/>
        </w:rPr>
        <w:softHyphen/>
        <w:t>ния фискальных расходов. В то же время следует подчеркнуть, что те расходы, которые зависят от производственно-техническо</w:t>
      </w:r>
      <w:r w:rsidRPr="00C2525C">
        <w:rPr>
          <w:rFonts w:ascii="Times New Roman" w:hAnsi="Times New Roman" w:cs="Times New Roman"/>
          <w:color w:val="002060"/>
          <w:sz w:val="16"/>
          <w:szCs w:val="16"/>
        </w:rPr>
        <w:softHyphen/>
        <w:t>го состояния промышленных предприятий, доказали некоторое падение. Этим определяется возможность успешной борьбы за действительное снижение себестоимости в дальнейшем.</w:t>
      </w:r>
    </w:p>
    <w:p w14:paraId="12966C4D"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Концессии</w:t>
      </w:r>
    </w:p>
    <w:p w14:paraId="2FC57DCC"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Развитие концессионного дела протекало в отчетном году под знаком значительного роста поступающих в Главный концессион</w:t>
      </w:r>
      <w:r w:rsidRPr="00C2525C">
        <w:rPr>
          <w:rFonts w:ascii="Times New Roman" w:hAnsi="Times New Roman" w:cs="Times New Roman"/>
          <w:color w:val="002060"/>
          <w:sz w:val="16"/>
          <w:szCs w:val="16"/>
        </w:rPr>
        <w:softHyphen/>
        <w:t>ный комитет предложений со стороны иностранных соискателей концессий. Против 253 предложений, поступивших в 1925 г., в 1926 г. поступило 506 предложений, т. е. цифра последних за этот годичный период удвоилась.</w:t>
      </w:r>
    </w:p>
    <w:p w14:paraId="4677BAF3"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 1 октября 1926 г. действовал 101 концессионный договор, в том числе 10 договоров о техническом содействии и 6 — о финан</w:t>
      </w:r>
      <w:r w:rsidRPr="00C2525C">
        <w:rPr>
          <w:rFonts w:ascii="Times New Roman" w:hAnsi="Times New Roman" w:cs="Times New Roman"/>
          <w:color w:val="002060"/>
          <w:sz w:val="16"/>
          <w:szCs w:val="16"/>
        </w:rPr>
        <w:softHyphen/>
        <w:t>сировании коммерческих операций.</w:t>
      </w:r>
    </w:p>
    <w:p w14:paraId="7A4BCCD2"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Горные концессии</w:t>
      </w:r>
      <w:bookmarkStart w:id="57" w:name="_ednref14"/>
      <w:r w:rsidR="008312D0" w:rsidRPr="00C2525C">
        <w:rPr>
          <w:rFonts w:ascii="Times New Roman" w:hAnsi="Times New Roman" w:cs="Times New Roman"/>
          <w:bCs/>
          <w:color w:val="002060"/>
          <w:sz w:val="16"/>
          <w:szCs w:val="16"/>
        </w:rPr>
        <w:fldChar w:fldCharType="begin"/>
      </w:r>
      <w:r w:rsidRPr="00C2525C">
        <w:rPr>
          <w:rFonts w:ascii="Times New Roman" w:hAnsi="Times New Roman" w:cs="Times New Roman"/>
          <w:bCs/>
          <w:color w:val="002060"/>
          <w:sz w:val="16"/>
          <w:szCs w:val="16"/>
        </w:rPr>
        <w:instrText xml:space="preserve"> HYPERLINK "http://www.great-country.ru/content/sssr_stat/ind_1926-1928/ind_1926-1928-005.php" \l "_edn14" \o "" </w:instrText>
      </w:r>
      <w:r w:rsidR="008312D0" w:rsidRPr="00C2525C">
        <w:rPr>
          <w:rFonts w:ascii="Times New Roman" w:hAnsi="Times New Roman" w:cs="Times New Roman"/>
          <w:bCs/>
          <w:color w:val="002060"/>
          <w:sz w:val="16"/>
          <w:szCs w:val="16"/>
        </w:rPr>
        <w:fldChar w:fldCharType="separate"/>
      </w:r>
      <w:r w:rsidRPr="00C2525C">
        <w:rPr>
          <w:rStyle w:val="a5"/>
          <w:rFonts w:ascii="Times New Roman" w:eastAsiaTheme="majorEastAsia" w:hAnsi="Times New Roman" w:cs="Times New Roman"/>
          <w:bCs/>
          <w:color w:val="002060"/>
          <w:sz w:val="16"/>
          <w:szCs w:val="16"/>
        </w:rPr>
        <w:t>[14]</w:t>
      </w:r>
      <w:r w:rsidR="008312D0" w:rsidRPr="00C2525C">
        <w:rPr>
          <w:rFonts w:ascii="Times New Roman" w:hAnsi="Times New Roman" w:cs="Times New Roman"/>
          <w:bCs/>
          <w:color w:val="002060"/>
          <w:sz w:val="16"/>
          <w:szCs w:val="16"/>
        </w:rPr>
        <w:fldChar w:fldCharType="end"/>
      </w:r>
      <w:bookmarkEnd w:id="57"/>
    </w:p>
    <w:p w14:paraId="48FD9E9B"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 1 октября 1926 г. действовало 18 горных концессий, по ко</w:t>
      </w:r>
      <w:r w:rsidRPr="00C2525C">
        <w:rPr>
          <w:rFonts w:ascii="Times New Roman" w:hAnsi="Times New Roman" w:cs="Times New Roman"/>
          <w:color w:val="002060"/>
          <w:sz w:val="16"/>
          <w:szCs w:val="16"/>
        </w:rPr>
        <w:softHyphen/>
        <w:t>торым предусматривается вложение капитала, не считая оборот</w:t>
      </w:r>
      <w:r w:rsidRPr="00C2525C">
        <w:rPr>
          <w:rFonts w:ascii="Times New Roman" w:hAnsi="Times New Roman" w:cs="Times New Roman"/>
          <w:color w:val="002060"/>
          <w:sz w:val="16"/>
          <w:szCs w:val="16"/>
        </w:rPr>
        <w:softHyphen/>
        <w:t>ных средств, в размере около 50 млн. руб. О хозяйственных ито</w:t>
      </w:r>
      <w:r w:rsidRPr="00C2525C">
        <w:rPr>
          <w:rFonts w:ascii="Times New Roman" w:hAnsi="Times New Roman" w:cs="Times New Roman"/>
          <w:color w:val="002060"/>
          <w:sz w:val="16"/>
          <w:szCs w:val="16"/>
        </w:rPr>
        <w:softHyphen/>
        <w:t>гах большинства данных концессий говорить преждевременно, так как 11 из «их находятся еще в стадии первичной организации. По семи горным концессиям стоимость имущества, переданного правительством, оценивается в 17,5 млн. руб., вложенные же кон</w:t>
      </w:r>
      <w:r w:rsidRPr="00C2525C">
        <w:rPr>
          <w:rFonts w:ascii="Times New Roman" w:hAnsi="Times New Roman" w:cs="Times New Roman"/>
          <w:color w:val="002060"/>
          <w:sz w:val="16"/>
          <w:szCs w:val="16"/>
        </w:rPr>
        <w:softHyphen/>
        <w:t>цессионерами средства распределяются следующим образом [табл. 5].</w:t>
      </w:r>
    </w:p>
    <w:p w14:paraId="44BA8623"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Продукция и сбыт по пяти концессиям составляют [табл. 6].</w:t>
      </w:r>
    </w:p>
    <w:p w14:paraId="42B8C0C9"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Сведения об остальных двух концессиях не показаны ввиду того, что работа их пока носит разведочный характер.</w:t>
      </w:r>
    </w:p>
    <w:p w14:paraId="44C8B137"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платежи правительству в виде долевых отчислений посту</w:t>
      </w:r>
      <w:r w:rsidRPr="00C2525C">
        <w:rPr>
          <w:rFonts w:ascii="Times New Roman" w:hAnsi="Times New Roman" w:cs="Times New Roman"/>
          <w:color w:val="002060"/>
          <w:sz w:val="16"/>
          <w:szCs w:val="16"/>
        </w:rPr>
        <w:softHyphen/>
        <w:t>пило по концессиям: «Лена-Гольдфильдс»— авансом 1500 тыс. руб.; «Гарриман» — 4200 тыс. руб. (авансом в обеспечение правильного исполнения договора 2 млн. руб. и в потонные пла</w:t>
      </w:r>
      <w:r w:rsidRPr="00C2525C">
        <w:rPr>
          <w:rFonts w:ascii="Times New Roman" w:hAnsi="Times New Roman" w:cs="Times New Roman"/>
          <w:color w:val="002060"/>
          <w:sz w:val="16"/>
          <w:szCs w:val="16"/>
        </w:rPr>
        <w:softHyphen/>
        <w:t>тежи по операциям с 25 июля 1925 г. по 25 июля 1926 г.— 2200 тыс. руб.) американская компания «Асбест»—16 тыс. руб. .и «Тетюхе» — 54 тыс. руб., а всего 5770 тыс. руб.</w:t>
      </w:r>
    </w:p>
    <w:p w14:paraId="62436EC8"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Число служащих и рабочих, занятых на четырех концессион</w:t>
      </w:r>
      <w:r w:rsidRPr="00C2525C">
        <w:rPr>
          <w:rFonts w:ascii="Times New Roman" w:hAnsi="Times New Roman" w:cs="Times New Roman"/>
          <w:color w:val="002060"/>
          <w:sz w:val="16"/>
          <w:szCs w:val="16"/>
        </w:rPr>
        <w:softHyphen/>
        <w:t>ных предприятиях на 1 октября 1926 г., представлено в табл. [7].</w:t>
      </w:r>
    </w:p>
    <w:p w14:paraId="4FFDECC3"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Удельный вес горных концессий в отдельных отраслях народ</w:t>
      </w:r>
      <w:r w:rsidRPr="00C2525C">
        <w:rPr>
          <w:rFonts w:ascii="Times New Roman" w:hAnsi="Times New Roman" w:cs="Times New Roman"/>
          <w:color w:val="002060"/>
          <w:sz w:val="16"/>
          <w:szCs w:val="16"/>
        </w:rPr>
        <w:softHyphen/>
        <w:t>ного хозяйства (золото, марганец и др.) довольно значителен. Так, например, предприятия: «Лена-Гольдфильдс», «Тетюхе» и Приморское горнопромышленное общество должны сыграть за</w:t>
      </w:r>
      <w:r w:rsidRPr="00C2525C">
        <w:rPr>
          <w:rFonts w:ascii="Times New Roman" w:hAnsi="Times New Roman" w:cs="Times New Roman"/>
          <w:color w:val="002060"/>
          <w:sz w:val="16"/>
          <w:szCs w:val="16"/>
        </w:rPr>
        <w:softHyphen/>
        <w:t>метную роль в деле снабжения СССР цветными металлами. К моменту осуществления минимальных программ их продукция меди должна достигнуть 15 400 тыс. т, цинка — 10 тыс. и свин</w:t>
      </w:r>
      <w:r w:rsidRPr="00C2525C">
        <w:rPr>
          <w:rFonts w:ascii="Times New Roman" w:hAnsi="Times New Roman" w:cs="Times New Roman"/>
          <w:color w:val="002060"/>
          <w:sz w:val="16"/>
          <w:szCs w:val="16"/>
        </w:rPr>
        <w:softHyphen/>
        <w:t>ца — 11 300 тыс. т.</w:t>
      </w:r>
    </w:p>
    <w:p w14:paraId="5B70C337"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Поскольку вся продукция СССР к 1930 г. по меди должна со</w:t>
      </w:r>
      <w:r w:rsidRPr="00C2525C">
        <w:rPr>
          <w:rFonts w:ascii="Times New Roman" w:hAnsi="Times New Roman" w:cs="Times New Roman"/>
          <w:color w:val="002060"/>
          <w:sz w:val="16"/>
          <w:szCs w:val="16"/>
        </w:rPr>
        <w:softHyphen/>
        <w:t>ставить предположительно 80 460 тыс. т, по цинку — 38 950 тыс. т и по свинцу — 24 780 тыс. т, удельный вес концессионных пред</w:t>
      </w:r>
      <w:r w:rsidRPr="00C2525C">
        <w:rPr>
          <w:rFonts w:ascii="Times New Roman" w:hAnsi="Times New Roman" w:cs="Times New Roman"/>
          <w:color w:val="002060"/>
          <w:sz w:val="16"/>
          <w:szCs w:val="16"/>
        </w:rPr>
        <w:softHyphen/>
        <w:t>приятий по этим видам цветных металлов должен составить со</w:t>
      </w:r>
      <w:r w:rsidRPr="00C2525C">
        <w:rPr>
          <w:rFonts w:ascii="Times New Roman" w:hAnsi="Times New Roman" w:cs="Times New Roman"/>
          <w:color w:val="002060"/>
          <w:sz w:val="16"/>
          <w:szCs w:val="16"/>
        </w:rPr>
        <w:softHyphen/>
        <w:t>ответственно 19, 26 и 45%.</w:t>
      </w:r>
    </w:p>
    <w:p w14:paraId="0FFDEEAC"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области добычи золота «Лена-Гольдфильдс» покрывает в настоящее время примерно 30% всей добычи золота в СССР.</w:t>
      </w:r>
    </w:p>
    <w:p w14:paraId="1BBA0039"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Концессия Гарримана в течение ближайших двух-трех лет должна восстановить довоенную производительность чиатурских марганцевых месторождений, а по плану экспорта с 1929/30 г. продукция этой концессии составит около 75% всего экспорта марганца из СССР.</w:t>
      </w:r>
    </w:p>
    <w:p w14:paraId="49A745FA"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ТАБЛИЦА [5]</w:t>
      </w:r>
    </w:p>
    <w:tbl>
      <w:tblPr>
        <w:tblW w:w="0" w:type="auto"/>
        <w:tblCellSpacing w:w="0"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3337"/>
        <w:gridCol w:w="1028"/>
        <w:gridCol w:w="1108"/>
        <w:gridCol w:w="1522"/>
        <w:gridCol w:w="440"/>
        <w:gridCol w:w="1192"/>
      </w:tblGrid>
      <w:tr w:rsidR="00BD609C" w:rsidRPr="00C2525C" w14:paraId="02875AE8" w14:textId="77777777" w:rsidTr="004F5397">
        <w:trPr>
          <w:tblCellSpacing w:w="0" w:type="dxa"/>
        </w:trPr>
        <w:tc>
          <w:tcPr>
            <w:tcW w:w="0" w:type="auto"/>
            <w:vMerge w:val="restart"/>
            <w:tcBorders>
              <w:top w:val="single" w:sz="8" w:space="0" w:color="auto"/>
              <w:left w:val="single" w:sz="8" w:space="0" w:color="auto"/>
              <w:bottom w:val="single" w:sz="8" w:space="0" w:color="auto"/>
              <w:right w:val="single" w:sz="8" w:space="0" w:color="auto"/>
            </w:tcBorders>
            <w:shd w:val="clear" w:color="auto" w:fill="auto"/>
            <w:hideMark/>
          </w:tcPr>
          <w:p w14:paraId="3134554C"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Концессия</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auto"/>
            <w:hideMark/>
          </w:tcPr>
          <w:p w14:paraId="3FB91768"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Дата сведений</w:t>
            </w:r>
          </w:p>
        </w:tc>
        <w:tc>
          <w:tcPr>
            <w:tcW w:w="0" w:type="auto"/>
            <w:gridSpan w:val="3"/>
            <w:tcBorders>
              <w:top w:val="single" w:sz="8" w:space="0" w:color="auto"/>
              <w:left w:val="single" w:sz="8" w:space="0" w:color="auto"/>
              <w:bottom w:val="single" w:sz="8" w:space="0" w:color="auto"/>
              <w:right w:val="single" w:sz="8" w:space="0" w:color="auto"/>
            </w:tcBorders>
            <w:shd w:val="clear" w:color="auto" w:fill="auto"/>
            <w:hideMark/>
          </w:tcPr>
          <w:p w14:paraId="3AC3BF9B"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Вложение капитала млн руб.</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auto"/>
            <w:hideMark/>
          </w:tcPr>
          <w:p w14:paraId="029A7A73"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w:t>
            </w:r>
          </w:p>
          <w:p w14:paraId="7B5838C8"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Начало действия</w:t>
            </w:r>
          </w:p>
        </w:tc>
      </w:tr>
      <w:tr w:rsidR="00BD609C" w:rsidRPr="00C2525C" w14:paraId="51F6ECEC" w14:textId="77777777" w:rsidTr="004F5397">
        <w:trPr>
          <w:tblCellSpacing w:w="0" w:type="dxa"/>
        </w:trPr>
        <w:tc>
          <w:tcPr>
            <w:tcW w:w="0" w:type="auto"/>
            <w:vMerge/>
            <w:tcBorders>
              <w:top w:val="single" w:sz="8" w:space="0" w:color="auto"/>
              <w:left w:val="single" w:sz="8" w:space="0" w:color="auto"/>
              <w:bottom w:val="single" w:sz="8" w:space="0" w:color="auto"/>
              <w:right w:val="single" w:sz="8" w:space="0" w:color="auto"/>
            </w:tcBorders>
            <w:vAlign w:val="center"/>
            <w:hideMark/>
          </w:tcPr>
          <w:p w14:paraId="1DB71F45" w14:textId="77777777" w:rsidR="00A019F1" w:rsidRPr="00C2525C" w:rsidRDefault="00A019F1" w:rsidP="00C2525C">
            <w:pPr>
              <w:spacing w:after="0" w:line="240" w:lineRule="auto"/>
              <w:jc w:val="both"/>
              <w:rPr>
                <w:rFonts w:ascii="Times New Roman" w:hAnsi="Times New Roman" w:cs="Times New Roman"/>
                <w:color w:val="002060"/>
                <w:sz w:val="16"/>
                <w:szCs w:val="16"/>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15375B42" w14:textId="77777777" w:rsidR="00A019F1" w:rsidRPr="00C2525C" w:rsidRDefault="00A019F1" w:rsidP="00C2525C">
            <w:pPr>
              <w:spacing w:after="0" w:line="240" w:lineRule="auto"/>
              <w:jc w:val="both"/>
              <w:rPr>
                <w:rFonts w:ascii="Times New Roman" w:hAnsi="Times New Roman" w:cs="Times New Roman"/>
                <w:color w:val="002060"/>
                <w:sz w:val="16"/>
                <w:szCs w:val="16"/>
              </w:rPr>
            </w:pP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7B4BE82"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в обору</w:t>
            </w:r>
            <w:r w:rsidRPr="00C2525C">
              <w:rPr>
                <w:rFonts w:ascii="Times New Roman" w:hAnsi="Times New Roman" w:cs="Times New Roman"/>
                <w:bCs/>
                <w:color w:val="002060"/>
                <w:sz w:val="16"/>
                <w:szCs w:val="16"/>
              </w:rPr>
              <w:softHyphen/>
              <w:t>дование</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BFD384D"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в оборот</w:t>
            </w:r>
            <w:r w:rsidRPr="00C2525C">
              <w:rPr>
                <w:rFonts w:ascii="Times New Roman" w:hAnsi="Times New Roman" w:cs="Times New Roman"/>
                <w:bCs/>
                <w:color w:val="002060"/>
                <w:sz w:val="16"/>
                <w:szCs w:val="16"/>
              </w:rPr>
              <w:softHyphen/>
              <w:t>ные сред</w:t>
            </w:r>
            <w:r w:rsidRPr="00C2525C">
              <w:rPr>
                <w:rFonts w:ascii="Times New Roman" w:hAnsi="Times New Roman" w:cs="Times New Roman"/>
                <w:bCs/>
                <w:color w:val="002060"/>
                <w:sz w:val="16"/>
                <w:szCs w:val="16"/>
              </w:rPr>
              <w:softHyphen/>
              <w:t>ства</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C65A8DA"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итого</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630BACF4" w14:textId="77777777" w:rsidR="00A019F1" w:rsidRPr="00C2525C" w:rsidRDefault="00A019F1" w:rsidP="00C2525C">
            <w:pPr>
              <w:spacing w:after="0" w:line="240" w:lineRule="auto"/>
              <w:jc w:val="both"/>
              <w:rPr>
                <w:rFonts w:ascii="Times New Roman" w:hAnsi="Times New Roman" w:cs="Times New Roman"/>
                <w:color w:val="002060"/>
                <w:sz w:val="16"/>
                <w:szCs w:val="16"/>
              </w:rPr>
            </w:pPr>
          </w:p>
        </w:tc>
      </w:tr>
      <w:tr w:rsidR="00BD609C" w:rsidRPr="00C2525C" w14:paraId="6C1521E1"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8EC033D"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«Лена-Гольдфилдс»</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144E50B"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1/IX 1927 г.</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B13C571"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2548</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08A4FDA"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4355</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52622D4"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6903</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313078A"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18/VIII 1925 г.</w:t>
            </w:r>
          </w:p>
        </w:tc>
      </w:tr>
      <w:tr w:rsidR="00BD609C" w:rsidRPr="00C2525C" w14:paraId="2F6BBFE4"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1C1B266"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«Гарриман»</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EE597B1"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25/Х 1926 »</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8F95AB0"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300</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118E662"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2500</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34B0C47"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2800</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122CEFF"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25/VII 1925 »</w:t>
            </w:r>
          </w:p>
        </w:tc>
      </w:tr>
      <w:tr w:rsidR="00BD609C" w:rsidRPr="00C2525C" w14:paraId="36618E8C"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3AD4A98"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Американская К и «Асбест»</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A139A79"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1/Х 1926 »</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D19EFAC"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109</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70C598D"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255</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FD4354F"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364</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B0E15A8"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15/V 1922 »</w:t>
            </w:r>
          </w:p>
        </w:tc>
      </w:tr>
      <w:tr w:rsidR="00BD609C" w:rsidRPr="00C2525C" w14:paraId="7E8E73B0"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7A65365"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Акционерная горно-промышленная К «Тетюхе»</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2DA2EEC"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1/Х 1926 »</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746D66C"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1012</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39CBA09"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441</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E99CC15"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1453</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D36E8D1"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25/VIII 1925 »</w:t>
            </w:r>
          </w:p>
        </w:tc>
      </w:tr>
      <w:tr w:rsidR="00BD609C" w:rsidRPr="00C2525C" w14:paraId="74AFBE77"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9F91801"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Золотопромышленные пр[ииски] «Винт»</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41ABBF3"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1/Х 1926 »</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0A92E19"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400</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55A403C"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25F1EC1"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400</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62BAD9A"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1/VIII 1922 »</w:t>
            </w:r>
          </w:p>
        </w:tc>
      </w:tr>
      <w:tr w:rsidR="00BD609C" w:rsidRPr="00C2525C" w14:paraId="7CCDCB55"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52ACD0D"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Аянское общество К</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6091BE7"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1/Х 1926 »</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6803EE4"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250</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0F97FBA"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EA5E6AD"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250</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D8F4818"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16/Х 1925 »</w:t>
            </w:r>
          </w:p>
        </w:tc>
      </w:tr>
      <w:tr w:rsidR="00BD609C" w:rsidRPr="00C2525C" w14:paraId="5E0D53A9"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DFE7D94"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Итало-Бельгийское общество</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72480CA"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1/Х 1925 »</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E6DA01F"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175</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EA49DD5"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C479C50"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175</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244A226"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21/III 1924 »</w:t>
            </w:r>
          </w:p>
        </w:tc>
      </w:tr>
      <w:tr w:rsidR="00BD609C" w:rsidRPr="00C2525C" w14:paraId="14355166"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04F5BA7"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 xml:space="preserve">Итого </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F7BE6AA"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F4CEF2A"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4794</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57FC4D9"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7551</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1AF8136"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12345</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4FCE04B"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w:t>
            </w:r>
          </w:p>
        </w:tc>
      </w:tr>
    </w:tbl>
    <w:p w14:paraId="5C8079B7"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ТАБЛИЦА [6]</w:t>
      </w:r>
    </w:p>
    <w:tbl>
      <w:tblPr>
        <w:tblW w:w="0" w:type="auto"/>
        <w:tblCellSpacing w:w="0"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2159"/>
        <w:gridCol w:w="1519"/>
        <w:gridCol w:w="2297"/>
        <w:gridCol w:w="812"/>
        <w:gridCol w:w="782"/>
        <w:gridCol w:w="966"/>
        <w:gridCol w:w="808"/>
        <w:gridCol w:w="1300"/>
      </w:tblGrid>
      <w:tr w:rsidR="00BD609C" w:rsidRPr="00C2525C" w14:paraId="7243B4F3" w14:textId="77777777" w:rsidTr="004F5397">
        <w:trPr>
          <w:tblCellSpacing w:w="0" w:type="dxa"/>
        </w:trPr>
        <w:tc>
          <w:tcPr>
            <w:tcW w:w="0" w:type="auto"/>
            <w:vMerge w:val="restart"/>
            <w:tcBorders>
              <w:top w:val="single" w:sz="8" w:space="0" w:color="auto"/>
              <w:left w:val="single" w:sz="8" w:space="0" w:color="auto"/>
              <w:bottom w:val="single" w:sz="8" w:space="0" w:color="auto"/>
              <w:right w:val="single" w:sz="8" w:space="0" w:color="auto"/>
            </w:tcBorders>
            <w:shd w:val="clear" w:color="auto" w:fill="auto"/>
            <w:hideMark/>
          </w:tcPr>
          <w:p w14:paraId="47CA3C25"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Концессия</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auto"/>
            <w:hideMark/>
          </w:tcPr>
          <w:p w14:paraId="3472290A"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Продукция</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auto"/>
            <w:hideMark/>
          </w:tcPr>
          <w:p w14:paraId="1A9D370E"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За время</w:t>
            </w:r>
          </w:p>
        </w:tc>
        <w:tc>
          <w:tcPr>
            <w:tcW w:w="0" w:type="auto"/>
            <w:gridSpan w:val="2"/>
            <w:tcBorders>
              <w:top w:val="single" w:sz="8" w:space="0" w:color="auto"/>
              <w:left w:val="single" w:sz="8" w:space="0" w:color="auto"/>
              <w:bottom w:val="single" w:sz="8" w:space="0" w:color="auto"/>
              <w:right w:val="single" w:sz="8" w:space="0" w:color="auto"/>
            </w:tcBorders>
            <w:shd w:val="clear" w:color="auto" w:fill="auto"/>
            <w:hideMark/>
          </w:tcPr>
          <w:p w14:paraId="1C55E66F"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Количество</w:t>
            </w:r>
          </w:p>
        </w:tc>
        <w:tc>
          <w:tcPr>
            <w:tcW w:w="0" w:type="auto"/>
            <w:gridSpan w:val="2"/>
            <w:tcBorders>
              <w:top w:val="single" w:sz="8" w:space="0" w:color="auto"/>
              <w:left w:val="single" w:sz="8" w:space="0" w:color="auto"/>
              <w:bottom w:val="single" w:sz="8" w:space="0" w:color="auto"/>
              <w:right w:val="single" w:sz="8" w:space="0" w:color="auto"/>
            </w:tcBorders>
            <w:shd w:val="clear" w:color="auto" w:fill="auto"/>
            <w:hideMark/>
          </w:tcPr>
          <w:p w14:paraId="2675FBB4"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Продано</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auto"/>
            <w:hideMark/>
          </w:tcPr>
          <w:p w14:paraId="1745F7E4"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Экспорт, тыс. руб.</w:t>
            </w:r>
          </w:p>
        </w:tc>
      </w:tr>
      <w:tr w:rsidR="00BD609C" w:rsidRPr="00C2525C" w14:paraId="001AC895" w14:textId="77777777" w:rsidTr="004F5397">
        <w:trPr>
          <w:tblCellSpacing w:w="0" w:type="dxa"/>
        </w:trPr>
        <w:tc>
          <w:tcPr>
            <w:tcW w:w="0" w:type="auto"/>
            <w:vMerge/>
            <w:tcBorders>
              <w:top w:val="single" w:sz="8" w:space="0" w:color="auto"/>
              <w:left w:val="single" w:sz="8" w:space="0" w:color="auto"/>
              <w:bottom w:val="single" w:sz="8" w:space="0" w:color="auto"/>
              <w:right w:val="single" w:sz="8" w:space="0" w:color="auto"/>
            </w:tcBorders>
            <w:vAlign w:val="center"/>
            <w:hideMark/>
          </w:tcPr>
          <w:p w14:paraId="2A81C74A" w14:textId="77777777" w:rsidR="00A019F1" w:rsidRPr="00C2525C" w:rsidRDefault="00A019F1" w:rsidP="00C2525C">
            <w:pPr>
              <w:spacing w:after="0" w:line="240" w:lineRule="auto"/>
              <w:jc w:val="both"/>
              <w:rPr>
                <w:rFonts w:ascii="Times New Roman" w:hAnsi="Times New Roman" w:cs="Times New Roman"/>
                <w:color w:val="002060"/>
                <w:sz w:val="16"/>
                <w:szCs w:val="16"/>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4FC722D8" w14:textId="77777777" w:rsidR="00A019F1" w:rsidRPr="00C2525C" w:rsidRDefault="00A019F1" w:rsidP="00C2525C">
            <w:pPr>
              <w:spacing w:after="0" w:line="240" w:lineRule="auto"/>
              <w:jc w:val="both"/>
              <w:rPr>
                <w:rFonts w:ascii="Times New Roman" w:hAnsi="Times New Roman" w:cs="Times New Roman"/>
                <w:color w:val="002060"/>
                <w:sz w:val="16"/>
                <w:szCs w:val="16"/>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2590A4D1" w14:textId="77777777" w:rsidR="00A019F1" w:rsidRPr="00C2525C" w:rsidRDefault="00A019F1" w:rsidP="00C2525C">
            <w:pPr>
              <w:spacing w:after="0" w:line="240" w:lineRule="auto"/>
              <w:jc w:val="both"/>
              <w:rPr>
                <w:rFonts w:ascii="Times New Roman" w:hAnsi="Times New Roman" w:cs="Times New Roman"/>
                <w:color w:val="002060"/>
                <w:sz w:val="16"/>
                <w:szCs w:val="16"/>
              </w:rPr>
            </w:pP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90FB26E"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количество</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A3CEAE6"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 xml:space="preserve">стоимость, </w:t>
            </w:r>
          </w:p>
          <w:p w14:paraId="7E0C3139"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тыс. руб.</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4C95656"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госторг[</w:t>
            </w:r>
            <w:r w:rsidRPr="00C2525C">
              <w:rPr>
                <w:rFonts w:ascii="Times New Roman" w:hAnsi="Times New Roman" w:cs="Times New Roman"/>
                <w:bCs/>
                <w:color w:val="002060"/>
                <w:sz w:val="16"/>
                <w:szCs w:val="16"/>
              </w:rPr>
              <w:softHyphen/>
              <w:t>овле]</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B01FA2F"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частн[ику],</w:t>
            </w:r>
          </w:p>
          <w:p w14:paraId="05E7A7DB"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231F3AAD" w14:textId="77777777" w:rsidR="00A019F1" w:rsidRPr="00C2525C" w:rsidRDefault="00A019F1" w:rsidP="00C2525C">
            <w:pPr>
              <w:spacing w:after="0" w:line="240" w:lineRule="auto"/>
              <w:jc w:val="both"/>
              <w:rPr>
                <w:rFonts w:ascii="Times New Roman" w:hAnsi="Times New Roman" w:cs="Times New Roman"/>
                <w:color w:val="002060"/>
                <w:sz w:val="16"/>
                <w:szCs w:val="16"/>
              </w:rPr>
            </w:pPr>
          </w:p>
        </w:tc>
      </w:tr>
      <w:tr w:rsidR="00BD609C" w:rsidRPr="00C2525C" w14:paraId="616CE5ED"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E8DA56B"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«Тетюхе»</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B0FB092"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Цинк, свинец</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3F5A9D4"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 1/VII 1925 г. по 1/VII 1926 г.</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2810D38"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4880 т</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BE50A11"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255</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CBFF727"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B79903A"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19EBAB1"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182</w:t>
            </w:r>
          </w:p>
        </w:tc>
      </w:tr>
      <w:tr w:rsidR="00BD609C" w:rsidRPr="00C2525C" w14:paraId="24FB0EF8" w14:textId="77777777" w:rsidTr="004F5397">
        <w:trPr>
          <w:tblCellSpacing w:w="0" w:type="dxa"/>
        </w:trPr>
        <w:tc>
          <w:tcPr>
            <w:tcW w:w="0" w:type="auto"/>
            <w:vMerge w:val="restart"/>
            <w:tcBorders>
              <w:top w:val="single" w:sz="8" w:space="0" w:color="auto"/>
              <w:left w:val="single" w:sz="8" w:space="0" w:color="auto"/>
              <w:bottom w:val="single" w:sz="8" w:space="0" w:color="auto"/>
              <w:right w:val="single" w:sz="8" w:space="0" w:color="auto"/>
            </w:tcBorders>
            <w:shd w:val="clear" w:color="auto" w:fill="auto"/>
            <w:hideMark/>
          </w:tcPr>
          <w:p w14:paraId="29BD95D5"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Американская «Азбест»</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929D2F6"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Асбестин</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48F0542"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 15/V 1922 г. по 1/Х 1926 г.</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DC958F0"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2246 »</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065F696"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2B194A9"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55 о/о</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1A0EBC5"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58185EA"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45%</w:t>
            </w:r>
          </w:p>
        </w:tc>
      </w:tr>
      <w:tr w:rsidR="00BD609C" w:rsidRPr="00C2525C" w14:paraId="25445EC1" w14:textId="77777777" w:rsidTr="004F5397">
        <w:trPr>
          <w:tblCellSpacing w:w="0" w:type="dxa"/>
        </w:trPr>
        <w:tc>
          <w:tcPr>
            <w:tcW w:w="0" w:type="auto"/>
            <w:vMerge/>
            <w:tcBorders>
              <w:top w:val="single" w:sz="8" w:space="0" w:color="auto"/>
              <w:left w:val="single" w:sz="8" w:space="0" w:color="auto"/>
              <w:bottom w:val="single" w:sz="8" w:space="0" w:color="auto"/>
              <w:right w:val="single" w:sz="8" w:space="0" w:color="auto"/>
            </w:tcBorders>
            <w:vAlign w:val="center"/>
            <w:hideMark/>
          </w:tcPr>
          <w:p w14:paraId="4E79FE79" w14:textId="77777777" w:rsidR="00A019F1" w:rsidRPr="00C2525C" w:rsidRDefault="00A019F1" w:rsidP="00C2525C">
            <w:pPr>
              <w:spacing w:after="0" w:line="240" w:lineRule="auto"/>
              <w:jc w:val="both"/>
              <w:rPr>
                <w:rFonts w:ascii="Times New Roman" w:hAnsi="Times New Roman" w:cs="Times New Roman"/>
                <w:color w:val="002060"/>
                <w:sz w:val="16"/>
                <w:szCs w:val="16"/>
              </w:rPr>
            </w:pP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92436E5"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Асбест</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D5AC390"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1/Х 1926 г.</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E0D3304"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2360 »</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B6B1A23"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6D689F5"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90%</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F773C4B"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C50DD3D"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r>
      <w:tr w:rsidR="00BD609C" w:rsidRPr="00C2525C" w14:paraId="134D60B5"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AF3D3AD"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«Гарриман»</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70C6B38"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Грузинский марганец</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279EEE2"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 25/VII 1925 г. по 25/VII 1926 г.</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ACDF5AC"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763000 »</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A568959"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6000</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4DFFF37"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04E9953"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25CF5C6"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6300</w:t>
            </w:r>
          </w:p>
        </w:tc>
      </w:tr>
      <w:tr w:rsidR="00BD609C" w:rsidRPr="00C2525C" w14:paraId="360B595C" w14:textId="77777777" w:rsidTr="004F5397">
        <w:trPr>
          <w:tblCellSpacing w:w="0" w:type="dxa"/>
        </w:trPr>
        <w:tc>
          <w:tcPr>
            <w:tcW w:w="0" w:type="auto"/>
            <w:vMerge w:val="restart"/>
            <w:tcBorders>
              <w:top w:val="single" w:sz="8" w:space="0" w:color="auto"/>
              <w:left w:val="single" w:sz="8" w:space="0" w:color="auto"/>
              <w:bottom w:val="single" w:sz="8" w:space="0" w:color="auto"/>
              <w:right w:val="single" w:sz="8" w:space="0" w:color="auto"/>
            </w:tcBorders>
            <w:shd w:val="clear" w:color="auto" w:fill="auto"/>
            <w:hideMark/>
          </w:tcPr>
          <w:p w14:paraId="1A83C6F0"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«Лена-Гольдфильдс»</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C73AE18"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Чугун, железо и пр.</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CEA9E72"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 1/Х 1925 г.</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FCD3915"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58 400 »</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F13A0EA"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F10F305"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847E1A1"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8A7BD05"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r>
      <w:tr w:rsidR="00BD609C" w:rsidRPr="00C2525C" w14:paraId="7590A4C1" w14:textId="77777777" w:rsidTr="004F5397">
        <w:trPr>
          <w:tblCellSpacing w:w="0" w:type="dxa"/>
        </w:trPr>
        <w:tc>
          <w:tcPr>
            <w:tcW w:w="0" w:type="auto"/>
            <w:vMerge/>
            <w:tcBorders>
              <w:top w:val="single" w:sz="8" w:space="0" w:color="auto"/>
              <w:left w:val="single" w:sz="8" w:space="0" w:color="auto"/>
              <w:bottom w:val="single" w:sz="8" w:space="0" w:color="auto"/>
              <w:right w:val="single" w:sz="8" w:space="0" w:color="auto"/>
            </w:tcBorders>
            <w:vAlign w:val="center"/>
            <w:hideMark/>
          </w:tcPr>
          <w:p w14:paraId="6C6FF184" w14:textId="77777777" w:rsidR="00A019F1" w:rsidRPr="00C2525C" w:rsidRDefault="00A019F1" w:rsidP="00C2525C">
            <w:pPr>
              <w:spacing w:after="0" w:line="240" w:lineRule="auto"/>
              <w:jc w:val="both"/>
              <w:rPr>
                <w:rFonts w:ascii="Times New Roman" w:hAnsi="Times New Roman" w:cs="Times New Roman"/>
                <w:color w:val="002060"/>
                <w:sz w:val="16"/>
                <w:szCs w:val="16"/>
              </w:rPr>
            </w:pP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D913FA7"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Золото</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843B651"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1/Х 1926 г.</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8B63AAA"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499 пуд.</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1F53B30"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8141</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7EC7974"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7674</w:t>
            </w:r>
            <w:bookmarkStart w:id="58" w:name="_ednref15"/>
            <w:r w:rsidR="008312D0" w:rsidRPr="00C2525C">
              <w:rPr>
                <w:rFonts w:ascii="Times New Roman" w:hAnsi="Times New Roman" w:cs="Times New Roman"/>
                <w:color w:val="002060"/>
                <w:sz w:val="16"/>
                <w:szCs w:val="16"/>
              </w:rPr>
              <w:fldChar w:fldCharType="begin"/>
            </w:r>
            <w:r w:rsidRPr="00C2525C">
              <w:rPr>
                <w:rFonts w:ascii="Times New Roman" w:hAnsi="Times New Roman" w:cs="Times New Roman"/>
                <w:color w:val="002060"/>
                <w:sz w:val="16"/>
                <w:szCs w:val="16"/>
              </w:rPr>
              <w:instrText xml:space="preserve"> HYPERLINK "http://www.great-country.ru/content/sssr_stat/ind_1926-1928/ind_1926-1928-005.php" \l "_edn15" \o "" </w:instrText>
            </w:r>
            <w:r w:rsidR="008312D0" w:rsidRPr="00C2525C">
              <w:rPr>
                <w:rFonts w:ascii="Times New Roman" w:hAnsi="Times New Roman" w:cs="Times New Roman"/>
                <w:color w:val="002060"/>
                <w:sz w:val="16"/>
                <w:szCs w:val="16"/>
              </w:rPr>
              <w:fldChar w:fldCharType="separate"/>
            </w:r>
            <w:r w:rsidRPr="00C2525C">
              <w:rPr>
                <w:rStyle w:val="a5"/>
                <w:rFonts w:ascii="Times New Roman" w:eastAsiaTheme="majorEastAsia" w:hAnsi="Times New Roman" w:cs="Times New Roman"/>
                <w:color w:val="002060"/>
                <w:sz w:val="16"/>
                <w:szCs w:val="16"/>
              </w:rPr>
              <w:t>[15]</w:t>
            </w:r>
            <w:r w:rsidR="008312D0" w:rsidRPr="00C2525C">
              <w:rPr>
                <w:rFonts w:ascii="Times New Roman" w:hAnsi="Times New Roman" w:cs="Times New Roman"/>
                <w:color w:val="002060"/>
                <w:sz w:val="16"/>
                <w:szCs w:val="16"/>
              </w:rPr>
              <w:fldChar w:fldCharType="end"/>
            </w:r>
            <w:bookmarkEnd w:id="58"/>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5FC28E3"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5B96CD3"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469</w:t>
            </w:r>
          </w:p>
        </w:tc>
      </w:tr>
      <w:tr w:rsidR="00BD609C" w:rsidRPr="00C2525C" w14:paraId="030166AC"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90D729A"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«Кита Сагарен Кигио Кумиай»</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3F26CC4"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Каменный уголь</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643677B"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 14/XII 1925 г. по 14/IV 1926 г.</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2E5B014"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10 508 т</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0A0B34D"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00B681D"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0A61AE6"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F628E7E"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r>
    </w:tbl>
    <w:p w14:paraId="67CC8CE7"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ТАБЛИЦА [7]</w:t>
      </w:r>
    </w:p>
    <w:tbl>
      <w:tblPr>
        <w:tblW w:w="0" w:type="auto"/>
        <w:tblCellSpacing w:w="0"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912"/>
        <w:gridCol w:w="599"/>
        <w:gridCol w:w="768"/>
        <w:gridCol w:w="440"/>
        <w:gridCol w:w="1728"/>
      </w:tblGrid>
      <w:tr w:rsidR="00BD609C" w:rsidRPr="00C2525C" w14:paraId="59C0780A"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D467182"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Концессия</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27D4ED0"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Рабочие</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C453916"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Служащие</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6ABCB53"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Всего</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7A400D3"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В том числе иностранцы</w:t>
            </w:r>
          </w:p>
        </w:tc>
      </w:tr>
      <w:tr w:rsidR="00BD609C" w:rsidRPr="00C2525C" w14:paraId="707EAB9F"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7CA0C39"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Американская К° «Асбест»</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D43B276"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230</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92224D9"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33</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DEC535A"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263</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E467836"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r>
      <w:tr w:rsidR="00BD609C" w:rsidRPr="00C2525C" w14:paraId="29A6C541"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68AE447"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«Гарриман»</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96458D3"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2497</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9B0791B"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405</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222F494"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2902</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20D774F"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56</w:t>
            </w:r>
            <w:bookmarkStart w:id="59" w:name="_ednref16"/>
            <w:r w:rsidR="008312D0" w:rsidRPr="00C2525C">
              <w:rPr>
                <w:rFonts w:ascii="Times New Roman" w:hAnsi="Times New Roman" w:cs="Times New Roman"/>
                <w:color w:val="002060"/>
                <w:sz w:val="16"/>
                <w:szCs w:val="16"/>
              </w:rPr>
              <w:fldChar w:fldCharType="begin"/>
            </w:r>
            <w:r w:rsidRPr="00C2525C">
              <w:rPr>
                <w:rFonts w:ascii="Times New Roman" w:hAnsi="Times New Roman" w:cs="Times New Roman"/>
                <w:color w:val="002060"/>
                <w:sz w:val="16"/>
                <w:szCs w:val="16"/>
              </w:rPr>
              <w:instrText xml:space="preserve"> HYPERLINK "http://www.great-country.ru/content/sssr_stat/ind_1926-1928/ind_1926-1928-005.php" \l "_edn16" \o "" </w:instrText>
            </w:r>
            <w:r w:rsidR="008312D0" w:rsidRPr="00C2525C">
              <w:rPr>
                <w:rFonts w:ascii="Times New Roman" w:hAnsi="Times New Roman" w:cs="Times New Roman"/>
                <w:color w:val="002060"/>
                <w:sz w:val="16"/>
                <w:szCs w:val="16"/>
              </w:rPr>
              <w:fldChar w:fldCharType="separate"/>
            </w:r>
            <w:r w:rsidRPr="00C2525C">
              <w:rPr>
                <w:rStyle w:val="a5"/>
                <w:rFonts w:ascii="Times New Roman" w:eastAsiaTheme="majorEastAsia" w:hAnsi="Times New Roman" w:cs="Times New Roman"/>
                <w:color w:val="002060"/>
                <w:sz w:val="16"/>
                <w:szCs w:val="16"/>
              </w:rPr>
              <w:t>[16]</w:t>
            </w:r>
            <w:r w:rsidR="008312D0" w:rsidRPr="00C2525C">
              <w:rPr>
                <w:rFonts w:ascii="Times New Roman" w:hAnsi="Times New Roman" w:cs="Times New Roman"/>
                <w:color w:val="002060"/>
                <w:sz w:val="16"/>
                <w:szCs w:val="16"/>
              </w:rPr>
              <w:fldChar w:fldCharType="end"/>
            </w:r>
            <w:bookmarkEnd w:id="59"/>
          </w:p>
        </w:tc>
      </w:tr>
      <w:tr w:rsidR="00BD609C" w:rsidRPr="00C2525C" w14:paraId="5AB52646"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DEA17E4"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«Лена-Гольфилдс»</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8A37865"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10885</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24E8A31"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1096</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A1848ED"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11981</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0B27EBF"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w:t>
            </w:r>
          </w:p>
        </w:tc>
      </w:tr>
      <w:tr w:rsidR="00BD609C" w:rsidRPr="00C2525C" w14:paraId="3B766923"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28A30CE"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«Тетюхе»</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A7F5149"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735</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15E4080"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59</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7DD4651"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794</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EDF66C4"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240</w:t>
            </w:r>
          </w:p>
        </w:tc>
      </w:tr>
      <w:tr w:rsidR="00BD609C" w:rsidRPr="00C2525C" w14:paraId="02B16EAD"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8AC27D3"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Итого</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F80A7C4"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14347</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5B0C313"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 xml:space="preserve">1593 </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9388491"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15940</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842B89F"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309</w:t>
            </w:r>
          </w:p>
        </w:tc>
      </w:tr>
    </w:tbl>
    <w:p w14:paraId="6BEF9E30"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Что касается концессии американской компании «Асбест»,то. удельный вес ее незначителен. Выпуск, продукции ее (азбеста) с 1 октября 1924 г. по 1 октября 1925 г. выразился в количестве 800 т сортированного азбеста, что составляет 7% продукции тре</w:t>
      </w:r>
      <w:r w:rsidRPr="00C2525C">
        <w:rPr>
          <w:rFonts w:ascii="Times New Roman" w:hAnsi="Times New Roman" w:cs="Times New Roman"/>
          <w:color w:val="002060"/>
          <w:sz w:val="16"/>
          <w:szCs w:val="16"/>
        </w:rPr>
        <w:softHyphen/>
        <w:t>ста Уралазбест за тот же период..</w:t>
      </w:r>
    </w:p>
    <w:p w14:paraId="6294923F"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Значение концессии «Винт» по разработке золотых приисков Амурской области в золотопромышленности СССР ничтожно. Она дает около 50 кг шлихового золота, но как предприятие, производящее добычу золота механическим путем и при этом в столь отдаленном районе, оно должно быть признано полезным.</w:t>
      </w:r>
    </w:p>
    <w:p w14:paraId="78BB6090"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Вывести заключение о нефтепромышленной концессии Итало-Бельгийского общества не представляется еще возможным, так как таковая производит пока работы разведывательного характе</w:t>
      </w:r>
      <w:r w:rsidRPr="00C2525C">
        <w:rPr>
          <w:rFonts w:ascii="Times New Roman" w:hAnsi="Times New Roman" w:cs="Times New Roman"/>
          <w:color w:val="002060"/>
          <w:sz w:val="16"/>
          <w:szCs w:val="16"/>
        </w:rPr>
        <w:softHyphen/>
        <w:t>ра, но необходимо отметить, что изучение Ширакской степи в нефтепромышленном отношении представляет интерес для на</w:t>
      </w:r>
      <w:r w:rsidRPr="00C2525C">
        <w:rPr>
          <w:rFonts w:ascii="Times New Roman" w:hAnsi="Times New Roman" w:cs="Times New Roman"/>
          <w:color w:val="002060"/>
          <w:sz w:val="16"/>
          <w:szCs w:val="16"/>
        </w:rPr>
        <w:softHyphen/>
        <w:t>родного хозяйства Грузии.</w:t>
      </w:r>
    </w:p>
    <w:p w14:paraId="477460CF"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Аянская корпорация, (разведка и добыча золота в районе Охотского уезда Камчатской губ.) представляла большой интерес в золотопромышленном отношении, поскольку это общество взя</w:t>
      </w:r>
      <w:r w:rsidRPr="00C2525C">
        <w:rPr>
          <w:rFonts w:ascii="Times New Roman" w:hAnsi="Times New Roman" w:cs="Times New Roman"/>
          <w:color w:val="002060"/>
          <w:sz w:val="16"/>
          <w:szCs w:val="16"/>
        </w:rPr>
        <w:softHyphen/>
        <w:t xml:space="preserve">ло на себя разведку малоисследованного района. Концессионер затратил, за время с 18 августа 1925 г. по 30 декабря 1926 г. на разведку </w:t>
      </w:r>
      <w:r w:rsidRPr="00C2525C">
        <w:rPr>
          <w:rFonts w:ascii="Times New Roman" w:hAnsi="Times New Roman" w:cs="Times New Roman"/>
          <w:color w:val="002060"/>
          <w:sz w:val="16"/>
          <w:szCs w:val="16"/>
        </w:rPr>
        <w:lastRenderedPageBreak/>
        <w:t>около 300 тыс. руб. Результаты разведки для концессионера оказались, однако, малоутвердительными, вследствие чего эта концессия по желанию самой корпорации ликвиди</w:t>
      </w:r>
      <w:r w:rsidRPr="00C2525C">
        <w:rPr>
          <w:rFonts w:ascii="Times New Roman" w:hAnsi="Times New Roman" w:cs="Times New Roman"/>
          <w:color w:val="002060"/>
          <w:sz w:val="16"/>
          <w:szCs w:val="16"/>
        </w:rPr>
        <w:softHyphen/>
        <w:t>рована.</w:t>
      </w:r>
    </w:p>
    <w:p w14:paraId="56B2BFA3"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Американская алюминиевая компания (договор заключен 10 мая 1926 г.) будет производить поиски и разведки алюминие</w:t>
      </w:r>
      <w:r w:rsidRPr="00C2525C">
        <w:rPr>
          <w:rFonts w:ascii="Times New Roman" w:hAnsi="Times New Roman" w:cs="Times New Roman"/>
          <w:color w:val="002060"/>
          <w:sz w:val="16"/>
          <w:szCs w:val="16"/>
        </w:rPr>
        <w:softHyphen/>
        <w:t>вых руд по всей территории СССР в течение двух летних сезо</w:t>
      </w:r>
      <w:r w:rsidRPr="00C2525C">
        <w:rPr>
          <w:rFonts w:ascii="Times New Roman" w:hAnsi="Times New Roman" w:cs="Times New Roman"/>
          <w:color w:val="002060"/>
          <w:sz w:val="16"/>
          <w:szCs w:val="16"/>
        </w:rPr>
        <w:softHyphen/>
        <w:t>нов, т. е. до 1 декабря 1927 г. Компания должна по договору из</w:t>
      </w:r>
      <w:r w:rsidRPr="00C2525C">
        <w:rPr>
          <w:rFonts w:ascii="Times New Roman" w:hAnsi="Times New Roman" w:cs="Times New Roman"/>
          <w:color w:val="002060"/>
          <w:sz w:val="16"/>
          <w:szCs w:val="16"/>
        </w:rPr>
        <w:softHyphen/>
        <w:t>расходовать на эти работы не менее 50 тыс. долларов; в обеспе</w:t>
      </w:r>
      <w:r w:rsidRPr="00C2525C">
        <w:rPr>
          <w:rFonts w:ascii="Times New Roman" w:hAnsi="Times New Roman" w:cs="Times New Roman"/>
          <w:color w:val="002060"/>
          <w:sz w:val="16"/>
          <w:szCs w:val="16"/>
        </w:rPr>
        <w:softHyphen/>
        <w:t>чение этих обязательных затрат компанией представлена гарантия банка.</w:t>
      </w:r>
    </w:p>
    <w:p w14:paraId="226EB346"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Концессия Приамурского горнопромышленного общества, договор с которым был заключен 1 июля 1925 г., занята развед</w:t>
      </w:r>
      <w:r w:rsidRPr="00C2525C">
        <w:rPr>
          <w:rFonts w:ascii="Times New Roman" w:hAnsi="Times New Roman" w:cs="Times New Roman"/>
          <w:color w:val="002060"/>
          <w:sz w:val="16"/>
          <w:szCs w:val="16"/>
        </w:rPr>
        <w:softHyphen/>
        <w:t>кой, разработкой и добычей черных и цветных металлов в Приамурской губ. По этой концессии предусмотрено строительство на сумму около 15 млн. руб. Обязательные затраты на подгото</w:t>
      </w:r>
      <w:r w:rsidRPr="00C2525C">
        <w:rPr>
          <w:rFonts w:ascii="Times New Roman" w:hAnsi="Times New Roman" w:cs="Times New Roman"/>
          <w:color w:val="002060"/>
          <w:sz w:val="16"/>
          <w:szCs w:val="16"/>
        </w:rPr>
        <w:softHyphen/>
        <w:t>вительные и разведочные работы составляют не менее 400 тыс. руб. в течение трех лет со дня заключения договора.</w:t>
      </w:r>
    </w:p>
    <w:p w14:paraId="0BE03CDB"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14 декабря 1925 г. были заключены договоры с японскими группами промышленников: 1) «Кита Сагарен Секио Кигио Кумиай»— на разведку, разработку и добычу нефти на восточ</w:t>
      </w:r>
      <w:r w:rsidRPr="00C2525C">
        <w:rPr>
          <w:rFonts w:ascii="Times New Roman" w:hAnsi="Times New Roman" w:cs="Times New Roman"/>
          <w:color w:val="002060"/>
          <w:sz w:val="16"/>
          <w:szCs w:val="16"/>
        </w:rPr>
        <w:softHyphen/>
        <w:t>ном побережье Сахалина; 2) «Сакай Кумиай» — на разведку и добычу каменного угля на западном побережье Сахалина; 3) «Кита Сагарен Секитан Кигио Кумиай» — на добычу камен</w:t>
      </w:r>
      <w:r w:rsidRPr="00C2525C">
        <w:rPr>
          <w:rFonts w:ascii="Times New Roman" w:hAnsi="Times New Roman" w:cs="Times New Roman"/>
          <w:color w:val="002060"/>
          <w:sz w:val="16"/>
          <w:szCs w:val="16"/>
        </w:rPr>
        <w:softHyphen/>
        <w:t>ного угля на западном побережье Сахалина. Производственная программа и сумма обязательных затрат по этим договорам не предусмотрены.</w:t>
      </w:r>
    </w:p>
    <w:p w14:paraId="348B486B"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Заключенный 16 февраля 1926 г. с промышленной японской фирмой «Цукахара Кумиай» договор на разведку и добычу ка</w:t>
      </w:r>
      <w:r w:rsidRPr="00C2525C">
        <w:rPr>
          <w:rFonts w:ascii="Times New Roman" w:hAnsi="Times New Roman" w:cs="Times New Roman"/>
          <w:color w:val="002060"/>
          <w:sz w:val="16"/>
          <w:szCs w:val="16"/>
        </w:rPr>
        <w:softHyphen/>
        <w:t>менного угля на западном побережье Сахалина предусматривает обязательную затрату на разведочные работы до 1 декабря 1927 г. не менее 150 тыс. руб. Сумма, капитальных затрат не предусмотрена.</w:t>
      </w:r>
    </w:p>
    <w:p w14:paraId="5E6606D0"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Концессия «Иотаро Танака» (договор заключен в ноябре 1925 г. на добычу золота на Лидинском прииске на Камчатке) — предприятие небольшое, сумма затрат по договору не определе</w:t>
      </w:r>
      <w:r w:rsidRPr="00C2525C">
        <w:rPr>
          <w:rFonts w:ascii="Times New Roman" w:hAnsi="Times New Roman" w:cs="Times New Roman"/>
          <w:color w:val="002060"/>
          <w:sz w:val="16"/>
          <w:szCs w:val="16"/>
        </w:rPr>
        <w:softHyphen/>
        <w:t>на; на 1 октября 1926 г. было ввезено оборудования на 25 тыс. руб.</w:t>
      </w:r>
    </w:p>
    <w:p w14:paraId="0B204084"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договору с компанией «Финн Сторен», заключенному 8. де</w:t>
      </w:r>
      <w:r w:rsidRPr="00C2525C">
        <w:rPr>
          <w:rFonts w:ascii="Times New Roman" w:hAnsi="Times New Roman" w:cs="Times New Roman"/>
          <w:color w:val="002060"/>
          <w:sz w:val="16"/>
          <w:szCs w:val="16"/>
        </w:rPr>
        <w:softHyphen/>
        <w:t>кабря 1924 г., на поиски и разведки полезных ископаемых на полуострове Бузачи предусмотрено вложение капитала в течение пяти лет не менее 800 тыс. руб. Постановлением СНК СССР кон</w:t>
      </w:r>
      <w:r w:rsidRPr="00C2525C">
        <w:rPr>
          <w:rFonts w:ascii="Times New Roman" w:hAnsi="Times New Roman" w:cs="Times New Roman"/>
          <w:color w:val="002060"/>
          <w:sz w:val="16"/>
          <w:szCs w:val="16"/>
        </w:rPr>
        <w:softHyphen/>
        <w:t>цессионеру была предоставлена отсрочка на год по выполнению обязательства по договору. В конце 1925 г. на полуостров Бузачи была отправлена геологическая экспедиция, на работы которой, по сообщению самого концессионера, было затрачено около 300 тыс. руб. В настоящее время концессия ликвидирована.</w:t>
      </w:r>
    </w:p>
    <w:p w14:paraId="6F57D175"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Лесные концессии</w:t>
      </w:r>
    </w:p>
    <w:p w14:paraId="170B569D"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отчетном году действовало 6 концессий [табл. 8].</w:t>
      </w:r>
    </w:p>
    <w:p w14:paraId="29068819"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Общий размер концессионной лесной площади следует исчис</w:t>
      </w:r>
      <w:r w:rsidRPr="00C2525C">
        <w:rPr>
          <w:rFonts w:ascii="Times New Roman" w:hAnsi="Times New Roman" w:cs="Times New Roman"/>
          <w:color w:val="002060"/>
          <w:sz w:val="16"/>
          <w:szCs w:val="16"/>
        </w:rPr>
        <w:softHyphen/>
        <w:t>лить более 5576 тыс. дес. Общества «Двинолес-Лимитед» и «Ре-пола-Вууд» не имеют определенной концессионной площади, но получают ежегодно от 700 [тыс.] до 750 тыс. пиловочных бревен: первое — из лесов бассейна Западной Двины, а второе — из ле</w:t>
      </w:r>
      <w:r w:rsidRPr="00C2525C">
        <w:rPr>
          <w:rFonts w:ascii="Times New Roman" w:hAnsi="Times New Roman" w:cs="Times New Roman"/>
          <w:color w:val="002060"/>
          <w:sz w:val="16"/>
          <w:szCs w:val="16"/>
        </w:rPr>
        <w:softHyphen/>
        <w:t>сов Карелии, тяготеющих сплавом в Финляндию. Из указанных в табл. [8] 38 рам концессионными предприятиями было уста</w:t>
      </w:r>
      <w:r w:rsidRPr="00C2525C">
        <w:rPr>
          <w:rFonts w:ascii="Times New Roman" w:hAnsi="Times New Roman" w:cs="Times New Roman"/>
          <w:color w:val="002060"/>
          <w:sz w:val="16"/>
          <w:szCs w:val="16"/>
        </w:rPr>
        <w:softHyphen/>
        <w:t>новлено новых 16 рам. Кроме того, за время работы было уста</w:t>
      </w:r>
      <w:r w:rsidRPr="00C2525C">
        <w:rPr>
          <w:rFonts w:ascii="Times New Roman" w:hAnsi="Times New Roman" w:cs="Times New Roman"/>
          <w:color w:val="002060"/>
          <w:sz w:val="16"/>
          <w:szCs w:val="16"/>
        </w:rPr>
        <w:softHyphen/>
        <w:t>новлено и другое техническое оборудование (станки, лесотаски и др.). Общая сумма средств, вложенных в оборудование (вклю</w:t>
      </w:r>
      <w:r w:rsidRPr="00C2525C">
        <w:rPr>
          <w:rFonts w:ascii="Times New Roman" w:hAnsi="Times New Roman" w:cs="Times New Roman"/>
          <w:color w:val="002060"/>
          <w:sz w:val="16"/>
          <w:szCs w:val="16"/>
        </w:rPr>
        <w:softHyphen/>
        <w:t>чая и рамы), составила: «Русонорвеголес» — 2 млн. руб., «Руссанглолес» — 400 тыс., «Руссголландолес» — 600 тыс. и «Моло-голес» — 2,5 млн., всего — 5,5 млн. руб.</w:t>
      </w:r>
    </w:p>
    <w:p w14:paraId="7A9FF05C"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ТАБЛИЦА [8]</w:t>
      </w:r>
    </w:p>
    <w:tbl>
      <w:tblPr>
        <w:tblW w:w="0" w:type="auto"/>
        <w:tblCellSpacing w:w="0"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489"/>
        <w:gridCol w:w="1861"/>
        <w:gridCol w:w="692"/>
        <w:gridCol w:w="2250"/>
        <w:gridCol w:w="2893"/>
        <w:gridCol w:w="1065"/>
        <w:gridCol w:w="1068"/>
      </w:tblGrid>
      <w:tr w:rsidR="00BD609C" w:rsidRPr="00C2525C" w14:paraId="5324EB2A" w14:textId="77777777" w:rsidTr="004F5397">
        <w:trPr>
          <w:tblCellSpacing w:w="0" w:type="dxa"/>
        </w:trPr>
        <w:tc>
          <w:tcPr>
            <w:tcW w:w="0" w:type="auto"/>
            <w:vMerge w:val="restart"/>
            <w:tcBorders>
              <w:top w:val="single" w:sz="8" w:space="0" w:color="auto"/>
              <w:left w:val="single" w:sz="8" w:space="0" w:color="auto"/>
              <w:bottom w:val="single" w:sz="8" w:space="0" w:color="auto"/>
              <w:right w:val="single" w:sz="8" w:space="0" w:color="auto"/>
            </w:tcBorders>
            <w:shd w:val="clear" w:color="auto" w:fill="auto"/>
            <w:hideMark/>
          </w:tcPr>
          <w:p w14:paraId="64D4EBFC"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w:t>
            </w:r>
          </w:p>
          <w:p w14:paraId="576E1868"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Концессия</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auto"/>
            <w:hideMark/>
          </w:tcPr>
          <w:p w14:paraId="35AB4345"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w:t>
            </w:r>
          </w:p>
          <w:p w14:paraId="064080B7"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Время заключения договоров</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auto"/>
            <w:hideMark/>
          </w:tcPr>
          <w:p w14:paraId="7396AD5E"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w:t>
            </w:r>
          </w:p>
          <w:p w14:paraId="7685D486"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Срок (лет)</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auto"/>
            <w:hideMark/>
          </w:tcPr>
          <w:p w14:paraId="07370FBF"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w:t>
            </w:r>
          </w:p>
          <w:p w14:paraId="6663B7A0"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Лесная пло</w:t>
            </w:r>
            <w:r w:rsidRPr="00C2525C">
              <w:rPr>
                <w:rFonts w:ascii="Times New Roman" w:hAnsi="Times New Roman" w:cs="Times New Roman"/>
                <w:bCs/>
                <w:color w:val="002060"/>
                <w:sz w:val="16"/>
                <w:szCs w:val="16"/>
              </w:rPr>
              <w:softHyphen/>
              <w:t>щадь концес</w:t>
            </w:r>
            <w:r w:rsidRPr="00C2525C">
              <w:rPr>
                <w:rFonts w:ascii="Times New Roman" w:hAnsi="Times New Roman" w:cs="Times New Roman"/>
                <w:bCs/>
                <w:color w:val="002060"/>
                <w:sz w:val="16"/>
                <w:szCs w:val="16"/>
              </w:rPr>
              <w:softHyphen/>
              <w:t>сии, тыс. дес.</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auto"/>
            <w:hideMark/>
          </w:tcPr>
          <w:p w14:paraId="1A885988"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w:t>
            </w:r>
          </w:p>
          <w:p w14:paraId="7BDF792A"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Оборудо</w:t>
            </w:r>
            <w:r w:rsidRPr="00C2525C">
              <w:rPr>
                <w:rFonts w:ascii="Times New Roman" w:hAnsi="Times New Roman" w:cs="Times New Roman"/>
                <w:bCs/>
                <w:color w:val="002060"/>
                <w:sz w:val="16"/>
                <w:szCs w:val="16"/>
              </w:rPr>
              <w:softHyphen/>
              <w:t>вание по количеству лесопильных рам</w:t>
            </w:r>
          </w:p>
        </w:tc>
        <w:tc>
          <w:tcPr>
            <w:tcW w:w="0" w:type="auto"/>
            <w:gridSpan w:val="2"/>
            <w:tcBorders>
              <w:top w:val="single" w:sz="8" w:space="0" w:color="auto"/>
              <w:left w:val="single" w:sz="8" w:space="0" w:color="auto"/>
              <w:bottom w:val="single" w:sz="8" w:space="0" w:color="auto"/>
              <w:right w:val="single" w:sz="8" w:space="0" w:color="auto"/>
            </w:tcBorders>
            <w:shd w:val="clear" w:color="auto" w:fill="auto"/>
            <w:hideMark/>
          </w:tcPr>
          <w:p w14:paraId="47383A64"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Вложено капитала</w:t>
            </w:r>
          </w:p>
        </w:tc>
      </w:tr>
      <w:tr w:rsidR="00BD609C" w:rsidRPr="00C2525C" w14:paraId="169ED741" w14:textId="77777777" w:rsidTr="004F5397">
        <w:trPr>
          <w:tblCellSpacing w:w="0" w:type="dxa"/>
        </w:trPr>
        <w:tc>
          <w:tcPr>
            <w:tcW w:w="0" w:type="auto"/>
            <w:vMerge/>
            <w:tcBorders>
              <w:top w:val="single" w:sz="8" w:space="0" w:color="auto"/>
              <w:left w:val="single" w:sz="8" w:space="0" w:color="auto"/>
              <w:bottom w:val="single" w:sz="8" w:space="0" w:color="auto"/>
              <w:right w:val="single" w:sz="8" w:space="0" w:color="auto"/>
            </w:tcBorders>
            <w:vAlign w:val="center"/>
            <w:hideMark/>
          </w:tcPr>
          <w:p w14:paraId="4A5E861F" w14:textId="77777777" w:rsidR="00A019F1" w:rsidRPr="00C2525C" w:rsidRDefault="00A019F1" w:rsidP="00C2525C">
            <w:pPr>
              <w:spacing w:after="0" w:line="240" w:lineRule="auto"/>
              <w:jc w:val="both"/>
              <w:rPr>
                <w:rFonts w:ascii="Times New Roman" w:hAnsi="Times New Roman" w:cs="Times New Roman"/>
                <w:color w:val="002060"/>
                <w:sz w:val="16"/>
                <w:szCs w:val="16"/>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274C2144" w14:textId="77777777" w:rsidR="00A019F1" w:rsidRPr="00C2525C" w:rsidRDefault="00A019F1" w:rsidP="00C2525C">
            <w:pPr>
              <w:spacing w:after="0" w:line="240" w:lineRule="auto"/>
              <w:jc w:val="both"/>
              <w:rPr>
                <w:rFonts w:ascii="Times New Roman" w:hAnsi="Times New Roman" w:cs="Times New Roman"/>
                <w:color w:val="002060"/>
                <w:sz w:val="16"/>
                <w:szCs w:val="16"/>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2EA4E48D" w14:textId="77777777" w:rsidR="00A019F1" w:rsidRPr="00C2525C" w:rsidRDefault="00A019F1" w:rsidP="00C2525C">
            <w:pPr>
              <w:spacing w:after="0" w:line="240" w:lineRule="auto"/>
              <w:jc w:val="both"/>
              <w:rPr>
                <w:rFonts w:ascii="Times New Roman" w:hAnsi="Times New Roman" w:cs="Times New Roman"/>
                <w:color w:val="002060"/>
                <w:sz w:val="16"/>
                <w:szCs w:val="16"/>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06E0CD91" w14:textId="77777777" w:rsidR="00A019F1" w:rsidRPr="00C2525C" w:rsidRDefault="00A019F1" w:rsidP="00C2525C">
            <w:pPr>
              <w:spacing w:after="0" w:line="240" w:lineRule="auto"/>
              <w:jc w:val="both"/>
              <w:rPr>
                <w:rFonts w:ascii="Times New Roman" w:hAnsi="Times New Roman" w:cs="Times New Roman"/>
                <w:color w:val="002060"/>
                <w:sz w:val="16"/>
                <w:szCs w:val="16"/>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793AED11" w14:textId="77777777" w:rsidR="00A019F1" w:rsidRPr="00C2525C" w:rsidRDefault="00A019F1" w:rsidP="00C2525C">
            <w:pPr>
              <w:spacing w:after="0" w:line="240" w:lineRule="auto"/>
              <w:jc w:val="both"/>
              <w:rPr>
                <w:rFonts w:ascii="Times New Roman" w:hAnsi="Times New Roman" w:cs="Times New Roman"/>
                <w:color w:val="002060"/>
                <w:sz w:val="16"/>
                <w:szCs w:val="16"/>
              </w:rPr>
            </w:pP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4A5AA9F"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прави</w:t>
            </w:r>
            <w:r w:rsidRPr="00C2525C">
              <w:rPr>
                <w:rFonts w:ascii="Times New Roman" w:hAnsi="Times New Roman" w:cs="Times New Roman"/>
                <w:bCs/>
                <w:color w:val="002060"/>
                <w:sz w:val="16"/>
                <w:szCs w:val="16"/>
              </w:rPr>
              <w:softHyphen/>
              <w:t>тельством</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28F82EF"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концес</w:t>
            </w:r>
            <w:r w:rsidRPr="00C2525C">
              <w:rPr>
                <w:rFonts w:ascii="Times New Roman" w:hAnsi="Times New Roman" w:cs="Times New Roman"/>
                <w:bCs/>
                <w:color w:val="002060"/>
                <w:sz w:val="16"/>
                <w:szCs w:val="16"/>
              </w:rPr>
              <w:softHyphen/>
              <w:t>сионного</w:t>
            </w:r>
          </w:p>
        </w:tc>
      </w:tr>
      <w:tr w:rsidR="00BD609C" w:rsidRPr="00C2525C" w14:paraId="50937C44" w14:textId="77777777" w:rsidTr="004F5397">
        <w:trPr>
          <w:tblCellSpacing w:w="0" w:type="dxa"/>
        </w:trPr>
        <w:tc>
          <w:tcPr>
            <w:tcW w:w="0" w:type="auto"/>
            <w:vMerge/>
            <w:tcBorders>
              <w:top w:val="single" w:sz="8" w:space="0" w:color="auto"/>
              <w:left w:val="single" w:sz="8" w:space="0" w:color="auto"/>
              <w:bottom w:val="single" w:sz="8" w:space="0" w:color="auto"/>
              <w:right w:val="single" w:sz="8" w:space="0" w:color="auto"/>
            </w:tcBorders>
            <w:vAlign w:val="center"/>
            <w:hideMark/>
          </w:tcPr>
          <w:p w14:paraId="66B49694" w14:textId="77777777" w:rsidR="00A019F1" w:rsidRPr="00C2525C" w:rsidRDefault="00A019F1" w:rsidP="00C2525C">
            <w:pPr>
              <w:spacing w:after="0" w:line="240" w:lineRule="auto"/>
              <w:jc w:val="both"/>
              <w:rPr>
                <w:rFonts w:ascii="Times New Roman" w:hAnsi="Times New Roman" w:cs="Times New Roman"/>
                <w:color w:val="002060"/>
                <w:sz w:val="16"/>
                <w:szCs w:val="16"/>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39018DEC" w14:textId="77777777" w:rsidR="00A019F1" w:rsidRPr="00C2525C" w:rsidRDefault="00A019F1" w:rsidP="00C2525C">
            <w:pPr>
              <w:spacing w:after="0" w:line="240" w:lineRule="auto"/>
              <w:jc w:val="both"/>
              <w:rPr>
                <w:rFonts w:ascii="Times New Roman" w:hAnsi="Times New Roman" w:cs="Times New Roman"/>
                <w:color w:val="002060"/>
                <w:sz w:val="16"/>
                <w:szCs w:val="16"/>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0BAE6EA1" w14:textId="77777777" w:rsidR="00A019F1" w:rsidRPr="00C2525C" w:rsidRDefault="00A019F1" w:rsidP="00C2525C">
            <w:pPr>
              <w:spacing w:after="0" w:line="240" w:lineRule="auto"/>
              <w:jc w:val="both"/>
              <w:rPr>
                <w:rFonts w:ascii="Times New Roman" w:hAnsi="Times New Roman" w:cs="Times New Roman"/>
                <w:color w:val="002060"/>
                <w:sz w:val="16"/>
                <w:szCs w:val="16"/>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3DD6CC70" w14:textId="77777777" w:rsidR="00A019F1" w:rsidRPr="00C2525C" w:rsidRDefault="00A019F1" w:rsidP="00C2525C">
            <w:pPr>
              <w:spacing w:after="0" w:line="240" w:lineRule="auto"/>
              <w:jc w:val="both"/>
              <w:rPr>
                <w:rFonts w:ascii="Times New Roman" w:hAnsi="Times New Roman" w:cs="Times New Roman"/>
                <w:color w:val="002060"/>
                <w:sz w:val="16"/>
                <w:szCs w:val="16"/>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746DB622" w14:textId="77777777" w:rsidR="00A019F1" w:rsidRPr="00C2525C" w:rsidRDefault="00A019F1" w:rsidP="00C2525C">
            <w:pPr>
              <w:spacing w:after="0" w:line="240" w:lineRule="auto"/>
              <w:jc w:val="both"/>
              <w:rPr>
                <w:rFonts w:ascii="Times New Roman" w:hAnsi="Times New Roman" w:cs="Times New Roman"/>
                <w:color w:val="002060"/>
                <w:sz w:val="16"/>
                <w:szCs w:val="16"/>
              </w:rPr>
            </w:pPr>
          </w:p>
        </w:tc>
        <w:tc>
          <w:tcPr>
            <w:tcW w:w="0" w:type="auto"/>
            <w:gridSpan w:val="2"/>
            <w:tcBorders>
              <w:top w:val="single" w:sz="8" w:space="0" w:color="auto"/>
              <w:left w:val="single" w:sz="8" w:space="0" w:color="auto"/>
              <w:bottom w:val="single" w:sz="8" w:space="0" w:color="auto"/>
              <w:right w:val="single" w:sz="8" w:space="0" w:color="auto"/>
            </w:tcBorders>
            <w:shd w:val="clear" w:color="auto" w:fill="auto"/>
            <w:hideMark/>
          </w:tcPr>
          <w:p w14:paraId="2FF12133"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тыс. руб.</w:t>
            </w:r>
          </w:p>
        </w:tc>
      </w:tr>
      <w:tr w:rsidR="00BD609C" w:rsidRPr="00C2525C" w14:paraId="517843E5" w14:textId="77777777" w:rsidTr="004F5397">
        <w:trPr>
          <w:trHeight w:val="285"/>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5131545"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«Руссанглолес»</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823C65F"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27/Ш 1923 г.</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F7DD6DE"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20</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9A8F0DD"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1200</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12D55E7"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345766E"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750</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ADD28F0"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750</w:t>
            </w:r>
          </w:p>
        </w:tc>
      </w:tr>
      <w:tr w:rsidR="00BD609C" w:rsidRPr="00C2525C" w14:paraId="2BF286D7" w14:textId="77777777" w:rsidTr="004F5397">
        <w:trPr>
          <w:trHeight w:val="285"/>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DD197B0"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«Русснорветолес»</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CB4F934"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10/Х 1923 »</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5C91790"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20</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E99905C"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1973</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443D0DF"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14</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8B0BE60"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1500</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F8427AB"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1500</w:t>
            </w:r>
          </w:p>
        </w:tc>
      </w:tr>
      <w:tr w:rsidR="00BD609C" w:rsidRPr="00C2525C" w14:paraId="2E793869" w14:textId="77777777" w:rsidTr="004F5397">
        <w:trPr>
          <w:trHeight w:val="285"/>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22BB708"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«Руссголландолес»</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21967FA"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27/III 1923 »</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3B6B2E5"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20</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2F9C332"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1403</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2C2445C"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1C5462E"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671</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822147F"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671</w:t>
            </w:r>
          </w:p>
        </w:tc>
      </w:tr>
      <w:tr w:rsidR="00BD609C" w:rsidRPr="00C2525C" w14:paraId="127C8332" w14:textId="77777777" w:rsidTr="004F5397">
        <w:trPr>
          <w:trHeight w:val="285"/>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B75D9AD"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«Двинолес-Лимитед»</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32CB143"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7/VII 1922 »</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4995B71"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A55BA84"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5E14A33"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EE83DC0"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510</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E95C392"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490</w:t>
            </w:r>
          </w:p>
        </w:tc>
      </w:tr>
      <w:tr w:rsidR="00BD609C" w:rsidRPr="00C2525C" w14:paraId="78916A8D" w14:textId="77777777" w:rsidTr="004F5397">
        <w:trPr>
          <w:trHeight w:val="285"/>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DC1CFC2"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«Репола-Вууд»</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F4C20F7"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12/XI 1924 »</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6997541"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8340A12"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F7304A4"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A85F8F3"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0AC2EEF"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r>
      <w:tr w:rsidR="00BD609C" w:rsidRPr="00C2525C" w14:paraId="6A983FDD" w14:textId="77777777" w:rsidTr="004F5397">
        <w:trPr>
          <w:trHeight w:val="285"/>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DB19A5B"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«Мологолес»</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17B8E12"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12/Х 1923 »</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C060981"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25</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EA75FD9"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1000</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614D455"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822AC2D"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5341861"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9727</w:t>
            </w:r>
          </w:p>
        </w:tc>
      </w:tr>
      <w:tr w:rsidR="00BD609C" w:rsidRPr="00C2525C" w14:paraId="0C3A2D3B"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DD70096"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 xml:space="preserve">Итого </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C3E6BA2"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1B40A7B"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302E86C"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5576</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19B6BFA"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38</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28A0925"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3431</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48DBA8B"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13138</w:t>
            </w:r>
          </w:p>
        </w:tc>
      </w:tr>
    </w:tbl>
    <w:p w14:paraId="2EE5F5E5"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w:t>
      </w:r>
    </w:p>
    <w:p w14:paraId="47171447"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w:t>
      </w:r>
    </w:p>
    <w:p w14:paraId="5B71C993"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Концессии «Двинолес» и «Репола-Вууд» никаких предприя</w:t>
      </w:r>
      <w:r w:rsidRPr="00C2525C">
        <w:rPr>
          <w:rFonts w:ascii="Times New Roman" w:hAnsi="Times New Roman" w:cs="Times New Roman"/>
          <w:color w:val="002060"/>
          <w:sz w:val="16"/>
          <w:szCs w:val="16"/>
        </w:rPr>
        <w:softHyphen/>
        <w:t>тий промышленного характера в пределах СССР не имеют, а за</w:t>
      </w:r>
      <w:r w:rsidRPr="00C2525C">
        <w:rPr>
          <w:rFonts w:ascii="Times New Roman" w:hAnsi="Times New Roman" w:cs="Times New Roman"/>
          <w:color w:val="002060"/>
          <w:sz w:val="16"/>
          <w:szCs w:val="16"/>
        </w:rPr>
        <w:softHyphen/>
        <w:t>няты распиловкой леса (в Риге и на территории Финляндии) и реализацией его за границей.</w:t>
      </w:r>
    </w:p>
    <w:p w14:paraId="374EE7D1"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Лесными концессиями, кроме «Мологолеса», в 1925/26 г. были привлечены кредиты из-за границы до 4 млн. руб. Кредитование банками СССР за то же время выразилось в сумме до 7,5 млн. руб., причем из последней суммы значительная часть была использована «Мологолесом» — до 4,5 млн. руб. (60%).</w:t>
      </w:r>
    </w:p>
    <w:p w14:paraId="6920077A"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Общее число рабочих и служащих, занятых на концессиях, определяется в 33 300 человек (в том числе постоянных рабо</w:t>
      </w:r>
      <w:r w:rsidRPr="00C2525C">
        <w:rPr>
          <w:rFonts w:ascii="Times New Roman" w:hAnsi="Times New Roman" w:cs="Times New Roman"/>
          <w:color w:val="002060"/>
          <w:sz w:val="16"/>
          <w:szCs w:val="16"/>
        </w:rPr>
        <w:softHyphen/>
        <w:t>чих—3013 человек, сезонных — 29 180, служащих—1117, из них 50 иностранцев).</w:t>
      </w:r>
    </w:p>
    <w:p w14:paraId="0CCBC943"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отдельным концессионным предприятиям они распределя</w:t>
      </w:r>
      <w:r w:rsidRPr="00C2525C">
        <w:rPr>
          <w:rFonts w:ascii="Times New Roman" w:hAnsi="Times New Roman" w:cs="Times New Roman"/>
          <w:color w:val="002060"/>
          <w:sz w:val="16"/>
          <w:szCs w:val="16"/>
        </w:rPr>
        <w:softHyphen/>
        <w:t>ются так [табл. 9].</w:t>
      </w:r>
    </w:p>
    <w:p w14:paraId="00F4BF13"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Зарплата, выплаченная за все время действия четырех кон</w:t>
      </w:r>
      <w:r w:rsidRPr="00C2525C">
        <w:rPr>
          <w:rFonts w:ascii="Times New Roman" w:hAnsi="Times New Roman" w:cs="Times New Roman"/>
          <w:color w:val="002060"/>
          <w:sz w:val="16"/>
          <w:szCs w:val="16"/>
        </w:rPr>
        <w:softHyphen/>
        <w:t>цессий, по данным отчетов на 1 октября 1926 г., выражается в сумме, около 17 млн. руб.</w:t>
      </w:r>
    </w:p>
    <w:p w14:paraId="4852E410"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ТАБЛИЦА [9]</w:t>
      </w:r>
    </w:p>
    <w:tbl>
      <w:tblPr>
        <w:tblW w:w="0" w:type="auto"/>
        <w:tblCellSpacing w:w="0"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277"/>
        <w:gridCol w:w="850"/>
        <w:gridCol w:w="675"/>
        <w:gridCol w:w="768"/>
        <w:gridCol w:w="452"/>
        <w:gridCol w:w="1728"/>
      </w:tblGrid>
      <w:tr w:rsidR="00BD609C" w:rsidRPr="00C2525C" w14:paraId="24B678B9" w14:textId="77777777" w:rsidTr="004F5397">
        <w:trPr>
          <w:tblCellSpacing w:w="0" w:type="dxa"/>
        </w:trPr>
        <w:tc>
          <w:tcPr>
            <w:tcW w:w="0" w:type="auto"/>
            <w:vMerge w:val="restart"/>
            <w:tcBorders>
              <w:top w:val="single" w:sz="8" w:space="0" w:color="auto"/>
              <w:left w:val="single" w:sz="8" w:space="0" w:color="auto"/>
              <w:bottom w:val="single" w:sz="8" w:space="0" w:color="auto"/>
              <w:right w:val="single" w:sz="8" w:space="0" w:color="auto"/>
            </w:tcBorders>
            <w:shd w:val="clear" w:color="auto" w:fill="auto"/>
            <w:hideMark/>
          </w:tcPr>
          <w:p w14:paraId="2F042171"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Концессия</w:t>
            </w:r>
          </w:p>
        </w:tc>
        <w:tc>
          <w:tcPr>
            <w:tcW w:w="0" w:type="auto"/>
            <w:gridSpan w:val="2"/>
            <w:tcBorders>
              <w:top w:val="single" w:sz="8" w:space="0" w:color="auto"/>
              <w:left w:val="single" w:sz="8" w:space="0" w:color="auto"/>
              <w:bottom w:val="single" w:sz="8" w:space="0" w:color="auto"/>
              <w:right w:val="single" w:sz="8" w:space="0" w:color="auto"/>
            </w:tcBorders>
            <w:shd w:val="clear" w:color="auto" w:fill="auto"/>
            <w:hideMark/>
          </w:tcPr>
          <w:p w14:paraId="4C83B302"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Рабочие</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auto"/>
            <w:hideMark/>
          </w:tcPr>
          <w:p w14:paraId="73772E16"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Служа</w:t>
            </w:r>
            <w:r w:rsidRPr="00C2525C">
              <w:rPr>
                <w:rFonts w:ascii="Times New Roman" w:hAnsi="Times New Roman" w:cs="Times New Roman"/>
                <w:bCs/>
                <w:color w:val="002060"/>
                <w:sz w:val="16"/>
                <w:szCs w:val="16"/>
              </w:rPr>
              <w:softHyphen/>
              <w:t>щие</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auto"/>
            <w:hideMark/>
          </w:tcPr>
          <w:p w14:paraId="3E300471"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Итого</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auto"/>
            <w:hideMark/>
          </w:tcPr>
          <w:p w14:paraId="53274608"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В том числе иностранцы</w:t>
            </w:r>
          </w:p>
        </w:tc>
      </w:tr>
      <w:tr w:rsidR="00BD609C" w:rsidRPr="00C2525C" w14:paraId="38A4D305" w14:textId="77777777" w:rsidTr="004F5397">
        <w:trPr>
          <w:tblCellSpacing w:w="0" w:type="dxa"/>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742268E" w14:textId="77777777" w:rsidR="00A019F1" w:rsidRPr="00C2525C" w:rsidRDefault="00A019F1" w:rsidP="00C2525C">
            <w:pPr>
              <w:spacing w:after="0" w:line="240" w:lineRule="auto"/>
              <w:jc w:val="both"/>
              <w:rPr>
                <w:rFonts w:ascii="Times New Roman" w:hAnsi="Times New Roman" w:cs="Times New Roman"/>
                <w:color w:val="002060"/>
                <w:sz w:val="16"/>
                <w:szCs w:val="16"/>
              </w:rPr>
            </w:pP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FCDC4CB"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постоян</w:t>
            </w:r>
            <w:r w:rsidRPr="00C2525C">
              <w:rPr>
                <w:rFonts w:ascii="Times New Roman" w:hAnsi="Times New Roman" w:cs="Times New Roman"/>
                <w:bCs/>
                <w:color w:val="002060"/>
                <w:sz w:val="16"/>
                <w:szCs w:val="16"/>
              </w:rPr>
              <w:softHyphen/>
              <w:t>ные</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40363DB"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сезонные</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711AA6AA" w14:textId="77777777" w:rsidR="00A019F1" w:rsidRPr="00C2525C" w:rsidRDefault="00A019F1" w:rsidP="00C2525C">
            <w:pPr>
              <w:spacing w:after="0" w:line="240" w:lineRule="auto"/>
              <w:jc w:val="both"/>
              <w:rPr>
                <w:rFonts w:ascii="Times New Roman" w:hAnsi="Times New Roman" w:cs="Times New Roman"/>
                <w:color w:val="002060"/>
                <w:sz w:val="16"/>
                <w:szCs w:val="16"/>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2678CD5B" w14:textId="77777777" w:rsidR="00A019F1" w:rsidRPr="00C2525C" w:rsidRDefault="00A019F1" w:rsidP="00C2525C">
            <w:pPr>
              <w:spacing w:after="0" w:line="240" w:lineRule="auto"/>
              <w:jc w:val="both"/>
              <w:rPr>
                <w:rFonts w:ascii="Times New Roman" w:hAnsi="Times New Roman" w:cs="Times New Roman"/>
                <w:color w:val="002060"/>
                <w:sz w:val="16"/>
                <w:szCs w:val="16"/>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036AF0CE" w14:textId="77777777" w:rsidR="00A019F1" w:rsidRPr="00C2525C" w:rsidRDefault="00A019F1" w:rsidP="00C2525C">
            <w:pPr>
              <w:spacing w:after="0" w:line="240" w:lineRule="auto"/>
              <w:jc w:val="both"/>
              <w:rPr>
                <w:rFonts w:ascii="Times New Roman" w:hAnsi="Times New Roman" w:cs="Times New Roman"/>
                <w:color w:val="002060"/>
                <w:sz w:val="16"/>
                <w:szCs w:val="16"/>
              </w:rPr>
            </w:pPr>
          </w:p>
        </w:tc>
      </w:tr>
      <w:tr w:rsidR="00BD609C" w:rsidRPr="00C2525C" w14:paraId="0E9F439B"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6404BE6"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«Руссанглолес»</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BAC6B4F"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322</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09D6460"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3000</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120BD4B"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22</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00AE15B"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3344</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C74243D"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w:t>
            </w:r>
          </w:p>
        </w:tc>
      </w:tr>
      <w:tr w:rsidR="00BD609C" w:rsidRPr="00C2525C" w14:paraId="392B7287"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EF14623"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«Русснорвеглес»</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91C625D"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809</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0F665B9"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6180</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7A93F2C"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265</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2E97A70"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7254</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20AF37A"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16</w:t>
            </w:r>
          </w:p>
        </w:tc>
      </w:tr>
      <w:tr w:rsidR="00BD609C" w:rsidRPr="00C2525C" w14:paraId="3C1AE428"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2D56B66"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«Руссоголандлес»</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0861765"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642</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33C7AC0"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5000</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23DD14C"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129</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8931744"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5771</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DF0708E"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w:t>
            </w:r>
          </w:p>
        </w:tc>
      </w:tr>
      <w:tr w:rsidR="00BD609C" w:rsidRPr="00C2525C" w14:paraId="02A79D48"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EAFB403"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«Мологолес»</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599BCFE"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1240</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5F4374F"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15000</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4FAC624"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701</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39010E4"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16941</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8E4F568"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29</w:t>
            </w:r>
          </w:p>
        </w:tc>
      </w:tr>
      <w:tr w:rsidR="00BD609C" w:rsidRPr="00C2525C" w14:paraId="3903EF93"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349886D"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Итого</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703C36B"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3013</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66CE087"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29180</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9EE49CC"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1117</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591FE22"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33310</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CCF552F"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50</w:t>
            </w:r>
          </w:p>
        </w:tc>
      </w:tr>
    </w:tbl>
    <w:p w14:paraId="670AABD9"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Платежи правительству по лесным концессиям за тот же пе</w:t>
      </w:r>
      <w:r w:rsidRPr="00C2525C">
        <w:rPr>
          <w:rFonts w:ascii="Times New Roman" w:hAnsi="Times New Roman" w:cs="Times New Roman"/>
          <w:color w:val="002060"/>
          <w:sz w:val="16"/>
          <w:szCs w:val="16"/>
        </w:rPr>
        <w:softHyphen/>
        <w:t>риод (1922—1926 гг.) видны из [данных] табл. [10]-(в тыс. руб.). _</w:t>
      </w:r>
    </w:p>
    <w:p w14:paraId="1F6F8EAF"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Сумма платежей за 1925/26 г. по четырем концессиям выра</w:t>
      </w:r>
      <w:r w:rsidRPr="00C2525C">
        <w:rPr>
          <w:rFonts w:ascii="Times New Roman" w:hAnsi="Times New Roman" w:cs="Times New Roman"/>
          <w:color w:val="002060"/>
          <w:sz w:val="16"/>
          <w:szCs w:val="16"/>
        </w:rPr>
        <w:softHyphen/>
        <w:t>жается в размере 3786 тыс. руб. Кроме того, взносы по социаль</w:t>
      </w:r>
      <w:r w:rsidRPr="00C2525C">
        <w:rPr>
          <w:rFonts w:ascii="Times New Roman" w:hAnsi="Times New Roman" w:cs="Times New Roman"/>
          <w:color w:val="002060"/>
          <w:sz w:val="16"/>
          <w:szCs w:val="16"/>
        </w:rPr>
        <w:softHyphen/>
        <w:t>ному страхованию за тот же период составили 1685 тыс. руб.</w:t>
      </w:r>
    </w:p>
    <w:p w14:paraId="15C183CD"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ТАБЛИЦА [10]</w:t>
      </w:r>
    </w:p>
    <w:tbl>
      <w:tblPr>
        <w:tblW w:w="0" w:type="auto"/>
        <w:tblCellSpacing w:w="0"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357"/>
        <w:gridCol w:w="1732"/>
        <w:gridCol w:w="545"/>
        <w:gridCol w:w="1457"/>
        <w:gridCol w:w="884"/>
        <w:gridCol w:w="1264"/>
        <w:gridCol w:w="1303"/>
        <w:gridCol w:w="452"/>
      </w:tblGrid>
      <w:tr w:rsidR="00BD609C" w:rsidRPr="00C2525C" w14:paraId="6A5006C6"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BEA1A1A"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Концессия</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EF82DFD"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За время</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20914E2"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Аренда</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172F101"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Доле</w:t>
            </w:r>
            <w:r w:rsidRPr="00C2525C">
              <w:rPr>
                <w:rFonts w:ascii="Times New Roman" w:hAnsi="Times New Roman" w:cs="Times New Roman"/>
                <w:bCs/>
                <w:color w:val="002060"/>
                <w:sz w:val="16"/>
                <w:szCs w:val="16"/>
              </w:rPr>
              <w:softHyphen/>
              <w:t>вые отчис</w:t>
            </w:r>
            <w:r w:rsidRPr="00C2525C">
              <w:rPr>
                <w:rFonts w:ascii="Times New Roman" w:hAnsi="Times New Roman" w:cs="Times New Roman"/>
                <w:bCs/>
                <w:color w:val="002060"/>
                <w:sz w:val="16"/>
                <w:szCs w:val="16"/>
              </w:rPr>
              <w:softHyphen/>
              <w:t>ления</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194711A"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По пенщнна</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6C3E60F"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Налоги н па</w:t>
            </w:r>
            <w:r w:rsidRPr="00C2525C">
              <w:rPr>
                <w:rFonts w:ascii="Times New Roman" w:hAnsi="Times New Roman" w:cs="Times New Roman"/>
                <w:bCs/>
                <w:color w:val="002060"/>
                <w:sz w:val="16"/>
                <w:szCs w:val="16"/>
              </w:rPr>
              <w:softHyphen/>
              <w:t>тенты</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45DB1B4"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Пошли</w:t>
            </w:r>
            <w:r w:rsidRPr="00C2525C">
              <w:rPr>
                <w:rFonts w:ascii="Times New Roman" w:hAnsi="Times New Roman" w:cs="Times New Roman"/>
                <w:bCs/>
                <w:color w:val="002060"/>
                <w:sz w:val="16"/>
                <w:szCs w:val="16"/>
              </w:rPr>
              <w:softHyphen/>
              <w:t>ны и сборы</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9772193"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Итого</w:t>
            </w:r>
          </w:p>
        </w:tc>
      </w:tr>
      <w:tr w:rsidR="00BD609C" w:rsidRPr="00C2525C" w14:paraId="53BEA604"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1B20DC3C"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«Руссангдолес»</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6AD9867"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 1922 по 1/Х 1926 г.</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CBC8082"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69AD3F1"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CC1A0CA"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2112</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B422FDC"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276</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532F9E4"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348</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FA97A1D"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2736</w:t>
            </w:r>
          </w:p>
        </w:tc>
      </w:tr>
      <w:tr w:rsidR="00BD609C" w:rsidRPr="00C2525C" w14:paraId="2BD09572" w14:textId="77777777" w:rsidTr="004F5397">
        <w:trPr>
          <w:tblCellSpacing w:w="0" w:type="dxa"/>
        </w:trPr>
        <w:tc>
          <w:tcPr>
            <w:tcW w:w="0" w:type="auto"/>
            <w:vMerge w:val="restart"/>
            <w:tcBorders>
              <w:top w:val="single" w:sz="8" w:space="0" w:color="auto"/>
              <w:left w:val="single" w:sz="8" w:space="0" w:color="auto"/>
              <w:bottom w:val="single" w:sz="8" w:space="0" w:color="auto"/>
              <w:right w:val="single" w:sz="8" w:space="0" w:color="auto"/>
            </w:tcBorders>
            <w:shd w:val="clear" w:color="auto" w:fill="auto"/>
            <w:hideMark/>
          </w:tcPr>
          <w:p w14:paraId="53F3CE7B"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«Русснорветолес»</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B451528"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1/Х 1925 г.</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4497C85"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23ABDC2"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28</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28E5AE0"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1860</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A40FAF9"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229</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9E90AC2"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107</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C4E8852"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2224</w:t>
            </w:r>
          </w:p>
        </w:tc>
      </w:tr>
      <w:tr w:rsidR="00BD609C" w:rsidRPr="00C2525C" w14:paraId="2005D6D8" w14:textId="77777777" w:rsidTr="004F5397">
        <w:trPr>
          <w:tblCellSpacing w:w="0" w:type="dxa"/>
        </w:trPr>
        <w:tc>
          <w:tcPr>
            <w:tcW w:w="0" w:type="auto"/>
            <w:vMerge/>
            <w:tcBorders>
              <w:top w:val="single" w:sz="8" w:space="0" w:color="auto"/>
              <w:left w:val="single" w:sz="8" w:space="0" w:color="auto"/>
              <w:bottom w:val="single" w:sz="8" w:space="0" w:color="auto"/>
              <w:right w:val="single" w:sz="8" w:space="0" w:color="auto"/>
            </w:tcBorders>
            <w:vAlign w:val="center"/>
            <w:hideMark/>
          </w:tcPr>
          <w:p w14:paraId="7C020037" w14:textId="77777777" w:rsidR="00A019F1" w:rsidRPr="00C2525C" w:rsidRDefault="00A019F1" w:rsidP="00C2525C">
            <w:pPr>
              <w:spacing w:after="0" w:line="240" w:lineRule="auto"/>
              <w:jc w:val="both"/>
              <w:rPr>
                <w:rFonts w:ascii="Times New Roman" w:hAnsi="Times New Roman" w:cs="Times New Roman"/>
                <w:color w:val="002060"/>
                <w:sz w:val="16"/>
                <w:szCs w:val="16"/>
              </w:rPr>
            </w:pP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3CF3AF5"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 1925/26 г.</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015C84E"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EB2498E"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14</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8BC91BE"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930</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53018F7"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114</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13A87A2"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53</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D722BC3"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1111</w:t>
            </w:r>
          </w:p>
        </w:tc>
      </w:tr>
      <w:tr w:rsidR="00BD609C" w:rsidRPr="00C2525C" w14:paraId="44254C05" w14:textId="77777777" w:rsidTr="004F5397">
        <w:trPr>
          <w:tblCellSpacing w:w="0" w:type="dxa"/>
        </w:trPr>
        <w:tc>
          <w:tcPr>
            <w:tcW w:w="0" w:type="auto"/>
            <w:vMerge w:val="restart"/>
            <w:tcBorders>
              <w:top w:val="single" w:sz="8" w:space="0" w:color="auto"/>
              <w:left w:val="single" w:sz="8" w:space="0" w:color="auto"/>
              <w:bottom w:val="single" w:sz="8" w:space="0" w:color="auto"/>
              <w:right w:val="single" w:sz="8" w:space="0" w:color="auto"/>
            </w:tcBorders>
            <w:shd w:val="clear" w:color="auto" w:fill="auto"/>
            <w:hideMark/>
          </w:tcPr>
          <w:p w14:paraId="1B0FF1D1"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«Руссголландолес»</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DBC8E21"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 1922 по 1/Х 1925 г.</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5A57276"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285</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724F6FA"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023B40D"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1494</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4BF51C2"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443</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AB03CD7"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123</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61AFB3E"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2345</w:t>
            </w:r>
          </w:p>
        </w:tc>
      </w:tr>
      <w:tr w:rsidR="00BD609C" w:rsidRPr="00C2525C" w14:paraId="21BB4442" w14:textId="77777777" w:rsidTr="004F5397">
        <w:trPr>
          <w:tblCellSpacing w:w="0" w:type="dxa"/>
        </w:trPr>
        <w:tc>
          <w:tcPr>
            <w:tcW w:w="0" w:type="auto"/>
            <w:vMerge/>
            <w:tcBorders>
              <w:top w:val="single" w:sz="8" w:space="0" w:color="auto"/>
              <w:left w:val="single" w:sz="8" w:space="0" w:color="auto"/>
              <w:bottom w:val="single" w:sz="8" w:space="0" w:color="auto"/>
              <w:right w:val="single" w:sz="8" w:space="0" w:color="auto"/>
            </w:tcBorders>
            <w:vAlign w:val="center"/>
            <w:hideMark/>
          </w:tcPr>
          <w:p w14:paraId="65E23521" w14:textId="77777777" w:rsidR="00A019F1" w:rsidRPr="00C2525C" w:rsidRDefault="00A019F1" w:rsidP="00C2525C">
            <w:pPr>
              <w:spacing w:after="0" w:line="240" w:lineRule="auto"/>
              <w:jc w:val="both"/>
              <w:rPr>
                <w:rFonts w:ascii="Times New Roman" w:hAnsi="Times New Roman" w:cs="Times New Roman"/>
                <w:color w:val="002060"/>
                <w:sz w:val="16"/>
                <w:szCs w:val="16"/>
              </w:rPr>
            </w:pP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21D209C"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1/Х 1925 г. —1/Х 1926 г.</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278D08C"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107</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FE55677"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C32D145"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656</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4932D30"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31</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D3984A5"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87</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2A291AC"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881</w:t>
            </w:r>
          </w:p>
        </w:tc>
      </w:tr>
      <w:tr w:rsidR="00BD609C" w:rsidRPr="00C2525C" w14:paraId="4EA8412E" w14:textId="77777777" w:rsidTr="004F5397">
        <w:trPr>
          <w:tblCellSpacing w:w="0" w:type="dxa"/>
        </w:trPr>
        <w:tc>
          <w:tcPr>
            <w:tcW w:w="0" w:type="auto"/>
            <w:vMerge w:val="restart"/>
            <w:tcBorders>
              <w:top w:val="single" w:sz="8" w:space="0" w:color="auto"/>
              <w:left w:val="single" w:sz="8" w:space="0" w:color="auto"/>
              <w:bottom w:val="single" w:sz="8" w:space="0" w:color="auto"/>
              <w:right w:val="single" w:sz="8" w:space="0" w:color="auto"/>
            </w:tcBorders>
            <w:shd w:val="clear" w:color="auto" w:fill="auto"/>
            <w:hideMark/>
          </w:tcPr>
          <w:p w14:paraId="28366A79"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«Двинолес»</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A9F7D45"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 1922/23 по 1/Х 1925 г.</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395ADAF"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03508D1"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D9FDF2B"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2131</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94132AA"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54174E2"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B2DFF4F"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2131</w:t>
            </w:r>
          </w:p>
        </w:tc>
      </w:tr>
      <w:tr w:rsidR="00BD609C" w:rsidRPr="00C2525C" w14:paraId="2EFC5E96" w14:textId="77777777" w:rsidTr="004F5397">
        <w:trPr>
          <w:tblCellSpacing w:w="0" w:type="dxa"/>
        </w:trPr>
        <w:tc>
          <w:tcPr>
            <w:tcW w:w="0" w:type="auto"/>
            <w:vMerge/>
            <w:tcBorders>
              <w:top w:val="single" w:sz="8" w:space="0" w:color="auto"/>
              <w:left w:val="single" w:sz="8" w:space="0" w:color="auto"/>
              <w:bottom w:val="single" w:sz="8" w:space="0" w:color="auto"/>
              <w:right w:val="single" w:sz="8" w:space="0" w:color="auto"/>
            </w:tcBorders>
            <w:vAlign w:val="center"/>
            <w:hideMark/>
          </w:tcPr>
          <w:p w14:paraId="27D9667E" w14:textId="77777777" w:rsidR="00A019F1" w:rsidRPr="00C2525C" w:rsidRDefault="00A019F1" w:rsidP="00C2525C">
            <w:pPr>
              <w:spacing w:after="0" w:line="240" w:lineRule="auto"/>
              <w:jc w:val="both"/>
              <w:rPr>
                <w:rFonts w:ascii="Times New Roman" w:hAnsi="Times New Roman" w:cs="Times New Roman"/>
                <w:color w:val="002060"/>
                <w:sz w:val="16"/>
                <w:szCs w:val="16"/>
              </w:rPr>
            </w:pP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A3DAF03"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1/Х 1925 г. —1/Х 1926 г.</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B6FEB9F"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FAEEAF5"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4789BAF"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594</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1F96AE2"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8861F91"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C75D1BE"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594</w:t>
            </w:r>
          </w:p>
        </w:tc>
      </w:tr>
      <w:tr w:rsidR="00BD609C" w:rsidRPr="00C2525C" w14:paraId="2C793681"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22C55DEF"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«Репола-Вууд»</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8B17192"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 1924 по 1/Х 1926 г.</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A5E960E"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9AF4A6A"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4C6883F"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655</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F659428"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6F19003"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C2E6F86"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655</w:t>
            </w:r>
          </w:p>
        </w:tc>
      </w:tr>
      <w:tr w:rsidR="00BD609C" w:rsidRPr="00C2525C" w14:paraId="26E123A4" w14:textId="77777777" w:rsidTr="004F5397">
        <w:trPr>
          <w:tblCellSpacing w:w="0" w:type="dxa"/>
        </w:trPr>
        <w:tc>
          <w:tcPr>
            <w:tcW w:w="0" w:type="auto"/>
            <w:vMerge w:val="restart"/>
            <w:tcBorders>
              <w:top w:val="single" w:sz="8" w:space="0" w:color="auto"/>
              <w:left w:val="single" w:sz="8" w:space="0" w:color="auto"/>
              <w:bottom w:val="single" w:sz="8" w:space="0" w:color="auto"/>
              <w:right w:val="single" w:sz="8" w:space="0" w:color="auto"/>
            </w:tcBorders>
            <w:shd w:val="clear" w:color="auto" w:fill="auto"/>
            <w:hideMark/>
          </w:tcPr>
          <w:p w14:paraId="412CD000"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«Мологолес»</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F34615F"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 1923 по 1/Х 1924 г.</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7885D64"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44</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573A41D"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180</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06BBDC2"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650</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05B916B"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3E69CD2"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27</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11B1429"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913</w:t>
            </w:r>
          </w:p>
        </w:tc>
      </w:tr>
      <w:tr w:rsidR="00BD609C" w:rsidRPr="00C2525C" w14:paraId="12F1897A" w14:textId="77777777" w:rsidTr="004F5397">
        <w:trPr>
          <w:tblCellSpacing w:w="0" w:type="dxa"/>
        </w:trPr>
        <w:tc>
          <w:tcPr>
            <w:tcW w:w="0" w:type="auto"/>
            <w:vMerge/>
            <w:tcBorders>
              <w:top w:val="single" w:sz="8" w:space="0" w:color="auto"/>
              <w:left w:val="single" w:sz="8" w:space="0" w:color="auto"/>
              <w:bottom w:val="single" w:sz="8" w:space="0" w:color="auto"/>
              <w:right w:val="single" w:sz="8" w:space="0" w:color="auto"/>
            </w:tcBorders>
            <w:vAlign w:val="center"/>
            <w:hideMark/>
          </w:tcPr>
          <w:p w14:paraId="26210DA4" w14:textId="77777777" w:rsidR="00A019F1" w:rsidRPr="00C2525C" w:rsidRDefault="00A019F1" w:rsidP="00C2525C">
            <w:pPr>
              <w:spacing w:after="0" w:line="240" w:lineRule="auto"/>
              <w:jc w:val="both"/>
              <w:rPr>
                <w:rFonts w:ascii="Times New Roman" w:hAnsi="Times New Roman" w:cs="Times New Roman"/>
                <w:color w:val="002060"/>
                <w:sz w:val="16"/>
                <w:szCs w:val="16"/>
              </w:rPr>
            </w:pP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D1515DB"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1/Х 1924 —1/Х 1925 г.</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CF46521"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54</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6D84C0D"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292</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2EA56E2"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590</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313CC81"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65</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99957BE"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30</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AC7ED8F"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1031</w:t>
            </w:r>
          </w:p>
        </w:tc>
      </w:tr>
      <w:tr w:rsidR="00BD609C" w:rsidRPr="00C2525C" w14:paraId="01FD0BB4" w14:textId="77777777" w:rsidTr="004F5397">
        <w:trPr>
          <w:tblCellSpacing w:w="0" w:type="dxa"/>
        </w:trPr>
        <w:tc>
          <w:tcPr>
            <w:tcW w:w="0" w:type="auto"/>
            <w:vMerge/>
            <w:tcBorders>
              <w:top w:val="single" w:sz="8" w:space="0" w:color="auto"/>
              <w:left w:val="single" w:sz="8" w:space="0" w:color="auto"/>
              <w:bottom w:val="single" w:sz="8" w:space="0" w:color="auto"/>
              <w:right w:val="single" w:sz="8" w:space="0" w:color="auto"/>
            </w:tcBorders>
            <w:vAlign w:val="center"/>
            <w:hideMark/>
          </w:tcPr>
          <w:p w14:paraId="5733D0FB" w14:textId="77777777" w:rsidR="00A019F1" w:rsidRPr="00C2525C" w:rsidRDefault="00A019F1" w:rsidP="00C2525C">
            <w:pPr>
              <w:spacing w:after="0" w:line="240" w:lineRule="auto"/>
              <w:jc w:val="both"/>
              <w:rPr>
                <w:rFonts w:ascii="Times New Roman" w:hAnsi="Times New Roman" w:cs="Times New Roman"/>
                <w:color w:val="002060"/>
                <w:sz w:val="16"/>
                <w:szCs w:val="16"/>
              </w:rPr>
            </w:pP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9E507D8"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1/Х 1925 г. —1/Х 1926 г.</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26AE16D"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9570B75"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B5F60D1"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1200</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5121F8B"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3510DBB"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788B10C"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1200</w:t>
            </w:r>
          </w:p>
        </w:tc>
      </w:tr>
      <w:tr w:rsidR="00BD609C" w:rsidRPr="00C2525C" w14:paraId="722FEB28"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3B6B2E8"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 xml:space="preserve">Итого </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2FA692A"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BA15CE8"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 xml:space="preserve">490 </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875F271"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 xml:space="preserve">514 </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FE2C1CC"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12872</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931ACC3"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1170</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1BDA635"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775</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39E1246"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15821</w:t>
            </w:r>
          </w:p>
        </w:tc>
      </w:tr>
    </w:tbl>
    <w:p w14:paraId="335D54AB"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Стоимость заготовленных лесных материалов за все время действия концессий определяется примерно в сумме 35 млн. руб., из коих на долю экспорта приходится 27 млн. руб.</w:t>
      </w:r>
    </w:p>
    <w:p w14:paraId="1E85F6C5"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Акции иностранных групп смешанных обществ «Руосангло-лес» и «Руссголландолес» были выкуплены Северолеоом в конце 1926 г. В настоящее время Северолес является единоличным хо</w:t>
      </w:r>
      <w:r w:rsidRPr="00C2525C">
        <w:rPr>
          <w:rFonts w:ascii="Times New Roman" w:hAnsi="Times New Roman" w:cs="Times New Roman"/>
          <w:color w:val="002060"/>
          <w:sz w:val="16"/>
          <w:szCs w:val="16"/>
        </w:rPr>
        <w:softHyphen/>
        <w:t>зяином этих обществ; таким образом, последние стали фактиче</w:t>
      </w:r>
      <w:r w:rsidRPr="00C2525C">
        <w:rPr>
          <w:rFonts w:ascii="Times New Roman" w:hAnsi="Times New Roman" w:cs="Times New Roman"/>
          <w:color w:val="002060"/>
          <w:sz w:val="16"/>
          <w:szCs w:val="16"/>
        </w:rPr>
        <w:softHyphen/>
        <w:t>ски чисто советскими организациями.</w:t>
      </w:r>
    </w:p>
    <w:p w14:paraId="1458A475"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Концессии обрабатывающей промышленности</w:t>
      </w:r>
    </w:p>
    <w:p w14:paraId="27A9DB85"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 1 октября 1926 г. было заключено 30 договоров (концес</w:t>
      </w:r>
      <w:r w:rsidRPr="00C2525C">
        <w:rPr>
          <w:rFonts w:ascii="Times New Roman" w:hAnsi="Times New Roman" w:cs="Times New Roman"/>
          <w:color w:val="002060"/>
          <w:sz w:val="16"/>
          <w:szCs w:val="16"/>
        </w:rPr>
        <w:softHyphen/>
        <w:t>сий), из которых 13, находившихся в стадии организации,— в 1925/26 г.</w:t>
      </w:r>
    </w:p>
    <w:p w14:paraId="3A574DF1"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Деятельность остальных 17 концессий характеризуется на . 1 октября 1926 г. следующими данными, полученными непосред</w:t>
      </w:r>
      <w:r w:rsidRPr="00C2525C">
        <w:rPr>
          <w:rFonts w:ascii="Times New Roman" w:hAnsi="Times New Roman" w:cs="Times New Roman"/>
          <w:color w:val="002060"/>
          <w:sz w:val="16"/>
          <w:szCs w:val="16"/>
        </w:rPr>
        <w:softHyphen/>
        <w:t>ственно от концессионеров [табл. 11].</w:t>
      </w:r>
    </w:p>
    <w:p w14:paraId="4255DB1C"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ТАБЛИЦА [11]</w:t>
      </w:r>
    </w:p>
    <w:tbl>
      <w:tblPr>
        <w:tblW w:w="0" w:type="auto"/>
        <w:tblCellSpacing w:w="0"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860"/>
        <w:gridCol w:w="1214"/>
        <w:gridCol w:w="4328"/>
        <w:gridCol w:w="1380"/>
        <w:gridCol w:w="1487"/>
        <w:gridCol w:w="440"/>
      </w:tblGrid>
      <w:tr w:rsidR="00BD609C" w:rsidRPr="00C2525C" w14:paraId="4841220B" w14:textId="77777777" w:rsidTr="004F5397">
        <w:trPr>
          <w:tblCellSpacing w:w="0" w:type="dxa"/>
        </w:trPr>
        <w:tc>
          <w:tcPr>
            <w:tcW w:w="0" w:type="auto"/>
            <w:vMerge w:val="restart"/>
            <w:tcBorders>
              <w:top w:val="single" w:sz="8" w:space="0" w:color="auto"/>
              <w:left w:val="single" w:sz="8" w:space="0" w:color="auto"/>
              <w:bottom w:val="single" w:sz="8" w:space="0" w:color="auto"/>
              <w:right w:val="single" w:sz="8" w:space="0" w:color="auto"/>
            </w:tcBorders>
            <w:shd w:val="clear" w:color="auto" w:fill="auto"/>
            <w:hideMark/>
          </w:tcPr>
          <w:p w14:paraId="72C3A2BA"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Отрасли промышленности</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auto"/>
            <w:hideMark/>
          </w:tcPr>
          <w:p w14:paraId="5646A671"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Число концес</w:t>
            </w:r>
            <w:r w:rsidRPr="00C2525C">
              <w:rPr>
                <w:rFonts w:ascii="Times New Roman" w:hAnsi="Times New Roman" w:cs="Times New Roman"/>
                <w:bCs/>
                <w:color w:val="002060"/>
                <w:sz w:val="16"/>
                <w:szCs w:val="16"/>
              </w:rPr>
              <w:softHyphen/>
              <w:t>сий</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auto"/>
            <w:hideMark/>
          </w:tcPr>
          <w:p w14:paraId="6F6C140A"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Стоимость имущества, перед[анного] правительству, тыс. руб.</w:t>
            </w:r>
          </w:p>
        </w:tc>
        <w:tc>
          <w:tcPr>
            <w:tcW w:w="0" w:type="auto"/>
            <w:gridSpan w:val="3"/>
            <w:tcBorders>
              <w:top w:val="single" w:sz="8" w:space="0" w:color="auto"/>
              <w:left w:val="single" w:sz="8" w:space="0" w:color="auto"/>
              <w:bottom w:val="single" w:sz="8" w:space="0" w:color="auto"/>
              <w:right w:val="single" w:sz="8" w:space="0" w:color="auto"/>
            </w:tcBorders>
            <w:shd w:val="clear" w:color="auto" w:fill="auto"/>
            <w:hideMark/>
          </w:tcPr>
          <w:p w14:paraId="2049BF6B"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Вложенные концессионные средства, тыс. руб.</w:t>
            </w:r>
          </w:p>
        </w:tc>
      </w:tr>
      <w:tr w:rsidR="00BD609C" w:rsidRPr="00C2525C" w14:paraId="5BA887F0" w14:textId="77777777" w:rsidTr="004F5397">
        <w:trPr>
          <w:tblCellSpacing w:w="0" w:type="dxa"/>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5C3E65A" w14:textId="77777777" w:rsidR="00A019F1" w:rsidRPr="00C2525C" w:rsidRDefault="00A019F1" w:rsidP="00C2525C">
            <w:pPr>
              <w:spacing w:after="0" w:line="240" w:lineRule="auto"/>
              <w:jc w:val="both"/>
              <w:rPr>
                <w:rFonts w:ascii="Times New Roman" w:hAnsi="Times New Roman" w:cs="Times New Roman"/>
                <w:color w:val="002060"/>
                <w:sz w:val="16"/>
                <w:szCs w:val="16"/>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4768C2D1" w14:textId="77777777" w:rsidR="00A019F1" w:rsidRPr="00C2525C" w:rsidRDefault="00A019F1" w:rsidP="00C2525C">
            <w:pPr>
              <w:spacing w:after="0" w:line="240" w:lineRule="auto"/>
              <w:jc w:val="both"/>
              <w:rPr>
                <w:rFonts w:ascii="Times New Roman" w:hAnsi="Times New Roman" w:cs="Times New Roman"/>
                <w:color w:val="002060"/>
                <w:sz w:val="16"/>
                <w:szCs w:val="16"/>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1906A7A4" w14:textId="77777777" w:rsidR="00A019F1" w:rsidRPr="00C2525C" w:rsidRDefault="00A019F1" w:rsidP="00C2525C">
            <w:pPr>
              <w:spacing w:after="0" w:line="240" w:lineRule="auto"/>
              <w:jc w:val="both"/>
              <w:rPr>
                <w:rFonts w:ascii="Times New Roman" w:hAnsi="Times New Roman" w:cs="Times New Roman"/>
                <w:color w:val="002060"/>
                <w:sz w:val="16"/>
                <w:szCs w:val="16"/>
              </w:rPr>
            </w:pP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F59FEA5"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в основной капитал</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A8ABF08"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в оборот</w:t>
            </w:r>
            <w:r w:rsidRPr="00C2525C">
              <w:rPr>
                <w:rFonts w:ascii="Times New Roman" w:hAnsi="Times New Roman" w:cs="Times New Roman"/>
                <w:bCs/>
                <w:color w:val="002060"/>
                <w:sz w:val="16"/>
                <w:szCs w:val="16"/>
              </w:rPr>
              <w:softHyphen/>
              <w:t>ный капи</w:t>
            </w:r>
            <w:r w:rsidRPr="00C2525C">
              <w:rPr>
                <w:rFonts w:ascii="Times New Roman" w:hAnsi="Times New Roman" w:cs="Times New Roman"/>
                <w:bCs/>
                <w:color w:val="002060"/>
                <w:sz w:val="16"/>
                <w:szCs w:val="16"/>
              </w:rPr>
              <w:softHyphen/>
              <w:t>тал</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7CF6D80"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итого</w:t>
            </w:r>
          </w:p>
        </w:tc>
      </w:tr>
      <w:tr w:rsidR="00BD609C" w:rsidRPr="00C2525C" w14:paraId="2A8EF45A" w14:textId="77777777" w:rsidTr="004F5397">
        <w:trPr>
          <w:trHeight w:val="285"/>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B73E41E"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Металлическая</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8033C3F"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F2B25B7"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903</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5529562"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4451</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C39710C"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3762</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2B2A5C9"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8213</w:t>
            </w:r>
          </w:p>
        </w:tc>
      </w:tr>
      <w:tr w:rsidR="00BD609C" w:rsidRPr="00C2525C" w14:paraId="2866D1B0" w14:textId="77777777" w:rsidTr="004F5397">
        <w:trPr>
          <w:trHeight w:val="285"/>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940DC7D"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Химическая</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8577F4D"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FBB8949"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5834</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88E86F7"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1954</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EDC9C95"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2352</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06FB45B"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4306</w:t>
            </w:r>
          </w:p>
        </w:tc>
      </w:tr>
      <w:tr w:rsidR="00BD609C" w:rsidRPr="00C2525C" w14:paraId="2D597AE2" w14:textId="77777777" w:rsidTr="004F5397">
        <w:trPr>
          <w:trHeight w:val="285"/>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B87237C"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Бумагообрабатывающая</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A68F7A7"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7F1B6EF"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32</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F03AC90"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448</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B0003EE"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110</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AA37F5A"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558</w:t>
            </w:r>
          </w:p>
        </w:tc>
      </w:tr>
      <w:tr w:rsidR="00BD609C" w:rsidRPr="00C2525C" w14:paraId="19ABDF06" w14:textId="77777777" w:rsidTr="004F5397">
        <w:trPr>
          <w:trHeight w:val="285"/>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5CCC0C1D"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Полиграфическая</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AF9907A"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32846EC"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151</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B35CB2F"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298</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9C0C93B"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421</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43F4995A"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719</w:t>
            </w:r>
          </w:p>
        </w:tc>
      </w:tr>
      <w:tr w:rsidR="00BD609C" w:rsidRPr="00C2525C" w14:paraId="4E448718" w14:textId="77777777" w:rsidTr="004F5397">
        <w:trPr>
          <w:trHeight w:val="285"/>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197AE09"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Пищевая</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2FC8CB3"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DAE8B91"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C2CF9A9"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68</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472CD3E"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367</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3389F50"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435</w:t>
            </w:r>
          </w:p>
        </w:tc>
      </w:tr>
      <w:tr w:rsidR="00BD609C" w:rsidRPr="00C2525C" w14:paraId="4B336A9A" w14:textId="77777777" w:rsidTr="004F5397">
        <w:trPr>
          <w:trHeight w:val="285"/>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5FF850D"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Деревообделочная</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26A01BB1"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7531237"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б/оц.</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8EEBBAB"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144</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79A27A57"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185</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93C591C"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329</w:t>
            </w:r>
          </w:p>
        </w:tc>
      </w:tr>
      <w:tr w:rsidR="00BD609C" w:rsidRPr="00C2525C" w14:paraId="6473458C" w14:textId="77777777" w:rsidTr="004F5397">
        <w:trPr>
          <w:tblCellSpacing w:w="0" w:type="dxa"/>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E8D7136"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 xml:space="preserve">Итого </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33CE13B"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17</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199929D"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6920</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B9A6660"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7363</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D566CCF"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7197</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17990576"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14560</w:t>
            </w:r>
          </w:p>
        </w:tc>
      </w:tr>
    </w:tbl>
    <w:p w14:paraId="35400937"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13 предприятиям, находящимся в периоде организации, предусмотрено по договорам вложение капиталов на сумму не менее 4,5"млн. руб.</w:t>
      </w:r>
    </w:p>
    <w:p w14:paraId="74AE5865"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период операционной деятельности концессионерами было привлечено кредитов: заграничных— 1340 тыс. руб. и в СССР — 911 тыс. руб., причем наиболее крупная сумма была получена по» заграничному кредиту акционерным обществом «Берсоль» — 740 тыс. руб.</w:t>
      </w:r>
    </w:p>
    <w:p w14:paraId="5F821D97"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Рабочих и служащих на 17 концессиях в 1925/26 г. было 2267 (в том числе иностранцев 77), из них рабочих 1825 и служащих 442.</w:t>
      </w:r>
    </w:p>
    <w:p w14:paraId="1DB61049"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Концессионерами было ввезено из-за границы, согласно до</w:t>
      </w:r>
      <w:r w:rsidRPr="00C2525C">
        <w:rPr>
          <w:rFonts w:ascii="Times New Roman" w:hAnsi="Times New Roman" w:cs="Times New Roman"/>
          <w:color w:val="002060"/>
          <w:sz w:val="16"/>
          <w:szCs w:val="16"/>
        </w:rPr>
        <w:softHyphen/>
        <w:t>говорам, готовых изделий на сумму 2437 тыс. руб. Сырья же в. период выполнения производственной программы концессионе</w:t>
      </w:r>
      <w:r w:rsidRPr="00C2525C">
        <w:rPr>
          <w:rFonts w:ascii="Times New Roman" w:hAnsi="Times New Roman" w:cs="Times New Roman"/>
          <w:color w:val="002060"/>
          <w:sz w:val="16"/>
          <w:szCs w:val="16"/>
        </w:rPr>
        <w:softHyphen/>
        <w:t>рами было приобретено на заграничном рынке на сумму 1,2 млн. руб. Валовая стоимость продукции, проданной в течение 1925/26 г.,. выражается в 23 685 тыс. руб. Покупателями ее в среднем по всем концессиям явились на 80% госучреждения, 10%—коопе</w:t>
      </w:r>
      <w:r w:rsidRPr="00C2525C">
        <w:rPr>
          <w:rFonts w:ascii="Times New Roman" w:hAnsi="Times New Roman" w:cs="Times New Roman"/>
          <w:color w:val="002060"/>
          <w:sz w:val="16"/>
          <w:szCs w:val="16"/>
        </w:rPr>
        <w:softHyphen/>
        <w:t>рация и 10% —частники.</w:t>
      </w:r>
    </w:p>
    <w:p w14:paraId="6C9B7F9B"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Значение большинства из этих концессий заключается в том, что они производят товары, бывшие ранее предметом импорта..</w:t>
      </w:r>
    </w:p>
    <w:p w14:paraId="247B5B44"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 1 октября 1926 г. (по данным концессионеров) действую</w:t>
      </w:r>
      <w:r w:rsidRPr="00C2525C">
        <w:rPr>
          <w:rFonts w:ascii="Times New Roman" w:hAnsi="Times New Roman" w:cs="Times New Roman"/>
          <w:color w:val="002060"/>
          <w:sz w:val="16"/>
          <w:szCs w:val="16"/>
        </w:rPr>
        <w:softHyphen/>
        <w:t>щими концессиями за период их деятельности было внесено в. доход казны разных налогов и сборов 2292 тыс. руб., в том числе: аренды—156 тыс. руб., долевых отчислений — 550 тыс., нало</w:t>
      </w:r>
      <w:r w:rsidRPr="00C2525C">
        <w:rPr>
          <w:rFonts w:ascii="Times New Roman" w:hAnsi="Times New Roman" w:cs="Times New Roman"/>
          <w:color w:val="002060"/>
          <w:sz w:val="16"/>
          <w:szCs w:val="16"/>
        </w:rPr>
        <w:softHyphen/>
        <w:t>гов— 783 тыс. и пошлин и сборов— 1203 тыс. руб. Кроме того, взносы по социальному страхованию составили 617 тыс. руб.</w:t>
      </w:r>
    </w:p>
    <w:p w14:paraId="2B690038"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Строительные концессии</w:t>
      </w:r>
    </w:p>
    <w:p w14:paraId="763A26E1"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 1 октября 1926 г. были заключены три строительные кон</w:t>
      </w:r>
      <w:r w:rsidRPr="00C2525C">
        <w:rPr>
          <w:rFonts w:ascii="Times New Roman" w:hAnsi="Times New Roman" w:cs="Times New Roman"/>
          <w:color w:val="002060"/>
          <w:sz w:val="16"/>
          <w:szCs w:val="16"/>
        </w:rPr>
        <w:softHyphen/>
        <w:t>цессии:</w:t>
      </w:r>
    </w:p>
    <w:p w14:paraId="2FF26AF8"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Московский индустриальный синдикат с капиталом 656,5 тыс. руб. (из них основной — 505,5 тыс. и оборотный»— 151 тыс. руб.);</w:t>
      </w:r>
    </w:p>
    <w:p w14:paraId="01FE6EDC"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Жюльен Вейлер— 116 тыс. руб.;</w:t>
      </w:r>
    </w:p>
    <w:p w14:paraId="18EF9B55"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«Руссгер-строй».</w:t>
      </w:r>
    </w:p>
    <w:p w14:paraId="3B26C234"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Первые две фирмы оперируют в СССР на правах застройщи</w:t>
      </w:r>
      <w:r w:rsidRPr="00C2525C">
        <w:rPr>
          <w:rFonts w:ascii="Times New Roman" w:hAnsi="Times New Roman" w:cs="Times New Roman"/>
          <w:color w:val="002060"/>
          <w:sz w:val="16"/>
          <w:szCs w:val="16"/>
        </w:rPr>
        <w:softHyphen/>
        <w:t>ков по договору с Московским управлением недвижимых имуществ с 1922 г. Удельный вес их ничтожен.</w:t>
      </w:r>
    </w:p>
    <w:p w14:paraId="58F529D1"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Заслуживает внимания третье предприятие — «Руссгер-строй»—смешанное акционерное общество, утвержденное 27 сен</w:t>
      </w:r>
      <w:r w:rsidRPr="00C2525C">
        <w:rPr>
          <w:rFonts w:ascii="Times New Roman" w:hAnsi="Times New Roman" w:cs="Times New Roman"/>
          <w:color w:val="002060"/>
          <w:sz w:val="16"/>
          <w:szCs w:val="16"/>
        </w:rPr>
        <w:softHyphen/>
        <w:t>тября 1926 г.</w:t>
      </w:r>
    </w:p>
    <w:p w14:paraId="50522A77"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Учредителями его являются: с одной стороны, германская фирма «И. Коссель и К°», с другой — Центрожилсоюз с основ</w:t>
      </w:r>
      <w:r w:rsidRPr="00C2525C">
        <w:rPr>
          <w:rFonts w:ascii="Times New Roman" w:hAnsi="Times New Roman" w:cs="Times New Roman"/>
          <w:color w:val="002060"/>
          <w:sz w:val="16"/>
          <w:szCs w:val="16"/>
        </w:rPr>
        <w:softHyphen/>
        <w:t>ным капиталом в 6 млн. руб. Основная задача общества —про</w:t>
      </w:r>
      <w:r w:rsidRPr="00C2525C">
        <w:rPr>
          <w:rFonts w:ascii="Times New Roman" w:hAnsi="Times New Roman" w:cs="Times New Roman"/>
          <w:color w:val="002060"/>
          <w:sz w:val="16"/>
          <w:szCs w:val="16"/>
        </w:rPr>
        <w:softHyphen/>
        <w:t>изводство на подрядных началах строительных работ по соору</w:t>
      </w:r>
      <w:r w:rsidRPr="00C2525C">
        <w:rPr>
          <w:rFonts w:ascii="Times New Roman" w:hAnsi="Times New Roman" w:cs="Times New Roman"/>
          <w:color w:val="002060"/>
          <w:sz w:val="16"/>
          <w:szCs w:val="16"/>
        </w:rPr>
        <w:softHyphen/>
        <w:t>жению жилищ и, помимо того, операции на правах застройщи</w:t>
      </w:r>
      <w:r w:rsidRPr="00C2525C">
        <w:rPr>
          <w:rFonts w:ascii="Times New Roman" w:hAnsi="Times New Roman" w:cs="Times New Roman"/>
          <w:color w:val="002060"/>
          <w:sz w:val="16"/>
          <w:szCs w:val="16"/>
        </w:rPr>
        <w:softHyphen/>
        <w:t>ка. «Руссгерстрой» пока ограничивается намечающимися рабо</w:t>
      </w:r>
      <w:r w:rsidRPr="00C2525C">
        <w:rPr>
          <w:rFonts w:ascii="Times New Roman" w:hAnsi="Times New Roman" w:cs="Times New Roman"/>
          <w:color w:val="002060"/>
          <w:sz w:val="16"/>
          <w:szCs w:val="16"/>
        </w:rPr>
        <w:softHyphen/>
        <w:t>тами в Москве, Ростове-на-Дону и Донбассе с ориентировочной сметой на первый год работы в 12 млн. руб. Двумя вышеука</w:t>
      </w:r>
      <w:r w:rsidRPr="00C2525C">
        <w:rPr>
          <w:rFonts w:ascii="Times New Roman" w:hAnsi="Times New Roman" w:cs="Times New Roman"/>
          <w:color w:val="002060"/>
          <w:sz w:val="16"/>
          <w:szCs w:val="16"/>
        </w:rPr>
        <w:softHyphen/>
        <w:t>занными обществами за время их работы по 1 января 1926 г. внесено в доход правительства разных налогов и сборов в раз</w:t>
      </w:r>
      <w:r w:rsidRPr="00C2525C">
        <w:rPr>
          <w:rFonts w:ascii="Times New Roman" w:hAnsi="Times New Roman" w:cs="Times New Roman"/>
          <w:color w:val="002060"/>
          <w:sz w:val="16"/>
          <w:szCs w:val="16"/>
        </w:rPr>
        <w:softHyphen/>
        <w:t>мере 143 тыс. руб.</w:t>
      </w:r>
    </w:p>
    <w:p w14:paraId="7B33F483"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Договоры о техническом содействии</w:t>
      </w:r>
    </w:p>
    <w:p w14:paraId="13384B44"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 1 октября 1926 г. действовало 10 договоров о технической помощи, целью которых является техническое содействие ино</w:t>
      </w:r>
      <w:r w:rsidRPr="00C2525C">
        <w:rPr>
          <w:rFonts w:ascii="Times New Roman" w:hAnsi="Times New Roman" w:cs="Times New Roman"/>
          <w:color w:val="002060"/>
          <w:sz w:val="16"/>
          <w:szCs w:val="16"/>
        </w:rPr>
        <w:softHyphen/>
        <w:t>странной фирмой соответствующему госпредприятию в деле усо</w:t>
      </w:r>
      <w:r w:rsidRPr="00C2525C">
        <w:rPr>
          <w:rFonts w:ascii="Times New Roman" w:hAnsi="Times New Roman" w:cs="Times New Roman"/>
          <w:color w:val="002060"/>
          <w:sz w:val="16"/>
          <w:szCs w:val="16"/>
        </w:rPr>
        <w:softHyphen/>
        <w:t>вершенствования производства в данном предприятии. Обяза</w:t>
      </w:r>
      <w:r w:rsidRPr="00C2525C">
        <w:rPr>
          <w:rFonts w:ascii="Times New Roman" w:hAnsi="Times New Roman" w:cs="Times New Roman"/>
          <w:color w:val="002060"/>
          <w:sz w:val="16"/>
          <w:szCs w:val="16"/>
        </w:rPr>
        <w:softHyphen/>
        <w:t>тельства иностранной фирмы заключаются в предоставлении госпредприятию рабочих чертежей, моделей, патентов и описа</w:t>
      </w:r>
      <w:r w:rsidRPr="00C2525C">
        <w:rPr>
          <w:rFonts w:ascii="Times New Roman" w:hAnsi="Times New Roman" w:cs="Times New Roman"/>
          <w:color w:val="002060"/>
          <w:sz w:val="16"/>
          <w:szCs w:val="16"/>
        </w:rPr>
        <w:softHyphen/>
        <w:t>ний, а также в допущении наших технических сил к изучению, производства на заводах фирмы, командировании технических сил фирмы на наши предприятия для инструктирования и т. п.</w:t>
      </w:r>
    </w:p>
    <w:p w14:paraId="71AC24F9"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Принцип оплаты услуг различен: или твердо фиксированная сумма, или известный процент с суммы сделок госпредприятия.</w:t>
      </w:r>
    </w:p>
    <w:p w14:paraId="74136A47"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отдельным видам договоров технической помощи и их ре</w:t>
      </w:r>
      <w:r w:rsidRPr="00C2525C">
        <w:rPr>
          <w:rFonts w:ascii="Times New Roman" w:hAnsi="Times New Roman" w:cs="Times New Roman"/>
          <w:color w:val="002060"/>
          <w:sz w:val="16"/>
          <w:szCs w:val="16"/>
        </w:rPr>
        <w:softHyphen/>
        <w:t>зультатам имеются следующие данные:</w:t>
      </w:r>
    </w:p>
    <w:p w14:paraId="27E10F85"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«Генеральная компания беспроволочного телеграфа» — техническое содействие тресту заводов слабого тока; договор за</w:t>
      </w:r>
      <w:r w:rsidRPr="00C2525C">
        <w:rPr>
          <w:rFonts w:ascii="Times New Roman" w:hAnsi="Times New Roman" w:cs="Times New Roman"/>
          <w:color w:val="002060"/>
          <w:sz w:val="16"/>
          <w:szCs w:val="16"/>
        </w:rPr>
        <w:softHyphen/>
        <w:t>ключен 31 июля 1923 г. на пять лет. Концессионером было до</w:t>
      </w:r>
      <w:r w:rsidRPr="00C2525C">
        <w:rPr>
          <w:rFonts w:ascii="Times New Roman" w:hAnsi="Times New Roman" w:cs="Times New Roman"/>
          <w:color w:val="002060"/>
          <w:sz w:val="16"/>
          <w:szCs w:val="16"/>
        </w:rPr>
        <w:softHyphen/>
        <w:t>ставлено 38 060 чертежей и 3168 спецификаций и пр. Трестом было уплачено фирме: за первый год — 84 тыс. руб., второй год — 209 тыс. и за третий год — 308 тыс. руб.</w:t>
      </w:r>
    </w:p>
    <w:p w14:paraId="001D202F"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«Неймайер» — техническая помощь в деле производства водяных турбин; договор заключен 6 декабря 1924 г. на пять лет. Были получены рабочие чертежи, способы производства и рабо</w:t>
      </w:r>
      <w:r w:rsidRPr="00C2525C">
        <w:rPr>
          <w:rFonts w:ascii="Times New Roman" w:hAnsi="Times New Roman" w:cs="Times New Roman"/>
          <w:color w:val="002060"/>
          <w:sz w:val="16"/>
          <w:szCs w:val="16"/>
        </w:rPr>
        <w:softHyphen/>
        <w:t>ты установок по всем гидротурбинным установкам, построенным Ленинградмаштрестом в СССР. В настоящее время действие договора фактически прекратилось, так как фирма прекратила турбиностроение.</w:t>
      </w:r>
    </w:p>
    <w:p w14:paraId="78686DC2"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Фирма «Май» — техническая помощь в деле дизелестрое-иия Гомзы; договор заключен 31 марта 1925 г. Были получены полностью комплекты и чертежи 10 типов дизелей. Трестом было уплачено по 1 октября 1926 г. за техническое содействие 327 тыс. руб.</w:t>
      </w:r>
    </w:p>
    <w:p w14:paraId="59479EA4"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Л. М. Эриксон — техническая помощь Тресту заводов сла</w:t>
      </w:r>
      <w:r w:rsidRPr="00C2525C">
        <w:rPr>
          <w:rFonts w:ascii="Times New Roman" w:hAnsi="Times New Roman" w:cs="Times New Roman"/>
          <w:color w:val="002060"/>
          <w:sz w:val="16"/>
          <w:szCs w:val="16"/>
        </w:rPr>
        <w:softHyphen/>
        <w:t>бого тока в деле автоматических телефонных установок; договор заключен 30 октября 1925 г. на шесть лет. Были получены мате</w:t>
      </w:r>
      <w:r w:rsidRPr="00C2525C">
        <w:rPr>
          <w:rFonts w:ascii="Times New Roman" w:hAnsi="Times New Roman" w:cs="Times New Roman"/>
          <w:color w:val="002060"/>
          <w:sz w:val="16"/>
          <w:szCs w:val="16"/>
        </w:rPr>
        <w:softHyphen/>
        <w:t>риалы и чертежи по автоматическим телефонным станциям для Харькова и Киева, а также проекты для Москвы, Ростова, Пет</w:t>
      </w:r>
      <w:r w:rsidRPr="00C2525C">
        <w:rPr>
          <w:rFonts w:ascii="Times New Roman" w:hAnsi="Times New Roman" w:cs="Times New Roman"/>
          <w:color w:val="002060"/>
          <w:sz w:val="16"/>
          <w:szCs w:val="16"/>
        </w:rPr>
        <w:softHyphen/>
        <w:t>розаводска, за что трастом было уплачено 36 тыс. руб.</w:t>
      </w:r>
    </w:p>
    <w:p w14:paraId="2B9DE8D9"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«Всеобщая К° электричества» — техническая помощь Го</w:t>
      </w:r>
      <w:r w:rsidRPr="00C2525C">
        <w:rPr>
          <w:rFonts w:ascii="Times New Roman" w:hAnsi="Times New Roman" w:cs="Times New Roman"/>
          <w:color w:val="002060"/>
          <w:sz w:val="16"/>
          <w:szCs w:val="16"/>
        </w:rPr>
        <w:softHyphen/>
        <w:t>сударственному электротехническому тресту в производстве при</w:t>
      </w:r>
      <w:r w:rsidRPr="00C2525C">
        <w:rPr>
          <w:rFonts w:ascii="Times New Roman" w:hAnsi="Times New Roman" w:cs="Times New Roman"/>
          <w:color w:val="002060"/>
          <w:sz w:val="16"/>
          <w:szCs w:val="16"/>
        </w:rPr>
        <w:softHyphen/>
        <w:t>боров и машин технически сильного тока. Договор заключен 2 февраля 1926 г. на пять лет. Были получены чертежи, списки и пр. Уплачено ГЭТом с 1 апреля по 1 июля 1926 г. 45 тыс. руб.</w:t>
      </w:r>
    </w:p>
    <w:p w14:paraId="63FA9C8E"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«Тегель-Борзиг» — техническая помощь [тресту] Гомзы в из</w:t>
      </w:r>
      <w:r w:rsidRPr="00C2525C">
        <w:rPr>
          <w:rFonts w:ascii="Times New Roman" w:hAnsi="Times New Roman" w:cs="Times New Roman"/>
          <w:color w:val="002060"/>
          <w:sz w:val="16"/>
          <w:szCs w:val="16"/>
        </w:rPr>
        <w:softHyphen/>
        <w:t>готовлении холодильных машин; договор был заключен лишь 2 марта 1926 г., и действие его лишь начинается.</w:t>
      </w:r>
    </w:p>
    <w:p w14:paraId="2054D79E"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«Фаудеваг» — договор заключен Оргметаллом 16 марта 1926 г. на три года на взаимное техническое содействие. Взаимо</w:t>
      </w:r>
      <w:r w:rsidRPr="00C2525C">
        <w:rPr>
          <w:rFonts w:ascii="Times New Roman" w:hAnsi="Times New Roman" w:cs="Times New Roman"/>
          <w:color w:val="002060"/>
          <w:sz w:val="16"/>
          <w:szCs w:val="16"/>
        </w:rPr>
        <w:softHyphen/>
        <w:t>отношения сторон еще недостаточно развернулись.</w:t>
      </w:r>
    </w:p>
    <w:p w14:paraId="71E08EAE"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 «Дейтц» — техническая помощь Мосмаштресту по по</w:t>
      </w:r>
      <w:r w:rsidRPr="00C2525C">
        <w:rPr>
          <w:rFonts w:ascii="Times New Roman" w:hAnsi="Times New Roman" w:cs="Times New Roman"/>
          <w:color w:val="002060"/>
          <w:sz w:val="16"/>
          <w:szCs w:val="16"/>
        </w:rPr>
        <w:softHyphen/>
        <w:t>стройке двигателей внутреннего сгорания; договор был заключен 16 марта 1926 г. на три года, и действие его только началось.</w:t>
      </w:r>
    </w:p>
    <w:p w14:paraId="4ECE9196"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 «Игерусско» — техническая помощь ВСНХ СССР в хими</w:t>
      </w:r>
      <w:r w:rsidRPr="00C2525C">
        <w:rPr>
          <w:rFonts w:ascii="Times New Roman" w:hAnsi="Times New Roman" w:cs="Times New Roman"/>
          <w:color w:val="002060"/>
          <w:sz w:val="16"/>
          <w:szCs w:val="16"/>
        </w:rPr>
        <w:softHyphen/>
        <w:t>ческой промышленности; договор заключен 17 августа 1926 г. на три года. Исполняется неудовлетворительно.</w:t>
      </w:r>
    </w:p>
    <w:p w14:paraId="65B40261"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 «Тиссен» — на производство подрядных работ по проход</w:t>
      </w:r>
      <w:r w:rsidRPr="00C2525C">
        <w:rPr>
          <w:rFonts w:ascii="Times New Roman" w:hAnsi="Times New Roman" w:cs="Times New Roman"/>
          <w:color w:val="002060"/>
          <w:sz w:val="16"/>
          <w:szCs w:val="16"/>
        </w:rPr>
        <w:softHyphen/>
        <w:t>ке шахт в Донугле; договор был заключен 8 июня 1926 г. и начат выполнением.</w:t>
      </w:r>
    </w:p>
    <w:p w14:paraId="45CC29BD"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Из 10 действующих договоров на техническую помощь 8 до</w:t>
      </w:r>
      <w:r w:rsidRPr="00C2525C">
        <w:rPr>
          <w:rFonts w:ascii="Times New Roman" w:hAnsi="Times New Roman" w:cs="Times New Roman"/>
          <w:color w:val="002060"/>
          <w:sz w:val="16"/>
          <w:szCs w:val="16"/>
        </w:rPr>
        <w:softHyphen/>
        <w:t>говоров заключено с германскими фирмами.</w:t>
      </w:r>
    </w:p>
    <w:p w14:paraId="446A2415"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Государственные доходы от всех концессионных предприятий, действовавших в СССР в течение отчетного года, выразились, по предварительным данным, в сумме 15 283 тыс. руб., из коих на долю налогов и сборов приходится 5648 тыс. руб., попенщины — 3380 тыс., потонных платежей — 2200 тыс., долевых отчислений — 3792 тыс. и аренды — 263 тыс. руб. Валовая же продукция кон</w:t>
      </w:r>
      <w:r w:rsidRPr="00C2525C">
        <w:rPr>
          <w:rFonts w:ascii="Times New Roman" w:hAnsi="Times New Roman" w:cs="Times New Roman"/>
          <w:color w:val="002060"/>
          <w:sz w:val="16"/>
          <w:szCs w:val="16"/>
        </w:rPr>
        <w:softHyphen/>
        <w:t>цессионных предприятий за отчетный год выразилась в сумме 35382 тыс. руб. против 11 379 тыс. руб. в 1924/25 г., т. е. увели</w:t>
      </w:r>
      <w:r w:rsidRPr="00C2525C">
        <w:rPr>
          <w:rFonts w:ascii="Times New Roman" w:hAnsi="Times New Roman" w:cs="Times New Roman"/>
          <w:color w:val="002060"/>
          <w:sz w:val="16"/>
          <w:szCs w:val="16"/>
        </w:rPr>
        <w:softHyphen/>
        <w:t>чилась более чем в 3 раза</w:t>
      </w:r>
      <w:bookmarkStart w:id="60" w:name="_ednref17"/>
      <w:r w:rsidR="008312D0" w:rsidRPr="00C2525C">
        <w:rPr>
          <w:rFonts w:ascii="Times New Roman" w:hAnsi="Times New Roman" w:cs="Times New Roman"/>
          <w:color w:val="002060"/>
          <w:sz w:val="16"/>
          <w:szCs w:val="16"/>
        </w:rPr>
        <w:fldChar w:fldCharType="begin"/>
      </w:r>
      <w:r w:rsidRPr="00C2525C">
        <w:rPr>
          <w:rFonts w:ascii="Times New Roman" w:hAnsi="Times New Roman" w:cs="Times New Roman"/>
          <w:color w:val="002060"/>
          <w:sz w:val="16"/>
          <w:szCs w:val="16"/>
        </w:rPr>
        <w:instrText xml:space="preserve"> HYPERLINK "http://www.great-country.ru/content/sssr_stat/ind_1926-1928/ind_1926-1928-005.php" \l "_edn17" \o "" </w:instrText>
      </w:r>
      <w:r w:rsidR="008312D0" w:rsidRPr="00C2525C">
        <w:rPr>
          <w:rFonts w:ascii="Times New Roman" w:hAnsi="Times New Roman" w:cs="Times New Roman"/>
          <w:color w:val="002060"/>
          <w:sz w:val="16"/>
          <w:szCs w:val="16"/>
        </w:rPr>
        <w:fldChar w:fldCharType="separate"/>
      </w:r>
      <w:r w:rsidRPr="00C2525C">
        <w:rPr>
          <w:rStyle w:val="a5"/>
          <w:rFonts w:ascii="Times New Roman" w:eastAsiaTheme="majorEastAsia" w:hAnsi="Times New Roman" w:cs="Times New Roman"/>
          <w:color w:val="002060"/>
          <w:sz w:val="16"/>
          <w:szCs w:val="16"/>
        </w:rPr>
        <w:t>[17]</w:t>
      </w:r>
      <w:r w:rsidR="008312D0" w:rsidRPr="00C2525C">
        <w:rPr>
          <w:rFonts w:ascii="Times New Roman" w:hAnsi="Times New Roman" w:cs="Times New Roman"/>
          <w:color w:val="002060"/>
          <w:sz w:val="16"/>
          <w:szCs w:val="16"/>
        </w:rPr>
        <w:fldChar w:fldCharType="end"/>
      </w:r>
      <w:bookmarkEnd w:id="60"/>
      <w:r w:rsidRPr="00C2525C">
        <w:rPr>
          <w:rFonts w:ascii="Times New Roman" w:hAnsi="Times New Roman" w:cs="Times New Roman"/>
          <w:color w:val="002060"/>
          <w:sz w:val="16"/>
          <w:szCs w:val="16"/>
        </w:rPr>
        <w:t>.</w:t>
      </w:r>
    </w:p>
    <w:p w14:paraId="36F70D1A" w14:textId="77777777" w:rsidR="00A019F1" w:rsidRPr="00C2525C" w:rsidRDefault="00C2525C" w:rsidP="00C2525C">
      <w:pPr>
        <w:spacing w:after="0" w:line="240" w:lineRule="auto"/>
        <w:jc w:val="both"/>
        <w:rPr>
          <w:rFonts w:ascii="Times New Roman" w:hAnsi="Times New Roman" w:cs="Times New Roman"/>
          <w:color w:val="002060"/>
          <w:sz w:val="16"/>
          <w:szCs w:val="16"/>
        </w:rPr>
      </w:pPr>
      <w:hyperlink r:id="rId79" w:anchor="_ednref1" w:history="1">
        <w:r w:rsidR="00A019F1" w:rsidRPr="00C2525C">
          <w:rPr>
            <w:rStyle w:val="a5"/>
            <w:rFonts w:ascii="Times New Roman" w:eastAsiaTheme="majorEastAsia" w:hAnsi="Times New Roman" w:cs="Times New Roman"/>
            <w:color w:val="002060"/>
            <w:sz w:val="16"/>
            <w:szCs w:val="16"/>
          </w:rPr>
          <w:t>[1]</w:t>
        </w:r>
      </w:hyperlink>
      <w:r w:rsidR="00A019F1" w:rsidRPr="00C2525C">
        <w:rPr>
          <w:rFonts w:ascii="Times New Roman" w:hAnsi="Times New Roman" w:cs="Times New Roman"/>
          <w:color w:val="002060"/>
          <w:sz w:val="16"/>
          <w:szCs w:val="16"/>
        </w:rPr>
        <w:t xml:space="preserve"> Датируется по содержанию</w:t>
      </w:r>
    </w:p>
    <w:p w14:paraId="3EBE5F42" w14:textId="77777777" w:rsidR="00A019F1" w:rsidRPr="00C2525C" w:rsidRDefault="00C2525C" w:rsidP="00C2525C">
      <w:pPr>
        <w:spacing w:after="0" w:line="240" w:lineRule="auto"/>
        <w:jc w:val="both"/>
        <w:rPr>
          <w:rFonts w:ascii="Times New Roman" w:hAnsi="Times New Roman" w:cs="Times New Roman"/>
          <w:color w:val="002060"/>
          <w:sz w:val="16"/>
          <w:szCs w:val="16"/>
        </w:rPr>
      </w:pPr>
      <w:hyperlink r:id="rId80" w:anchor="_ednref2" w:history="1">
        <w:r w:rsidR="00A019F1" w:rsidRPr="00C2525C">
          <w:rPr>
            <w:rStyle w:val="a5"/>
            <w:rFonts w:ascii="Times New Roman" w:eastAsiaTheme="majorEastAsia" w:hAnsi="Times New Roman" w:cs="Times New Roman"/>
            <w:color w:val="002060"/>
            <w:sz w:val="16"/>
            <w:szCs w:val="16"/>
          </w:rPr>
          <w:t>[2]</w:t>
        </w:r>
      </w:hyperlink>
      <w:r w:rsidR="00A019F1" w:rsidRPr="00C2525C">
        <w:rPr>
          <w:rFonts w:ascii="Times New Roman" w:hAnsi="Times New Roman" w:cs="Times New Roman"/>
          <w:color w:val="002060"/>
          <w:sz w:val="16"/>
          <w:szCs w:val="16"/>
        </w:rPr>
        <w:t xml:space="preserve"> Опущены главы: «План топливоснабжения», «Снабжение промышлен</w:t>
      </w:r>
      <w:r w:rsidR="00A019F1" w:rsidRPr="00C2525C">
        <w:rPr>
          <w:rFonts w:ascii="Times New Roman" w:hAnsi="Times New Roman" w:cs="Times New Roman"/>
          <w:color w:val="002060"/>
          <w:sz w:val="16"/>
          <w:szCs w:val="16"/>
        </w:rPr>
        <w:softHyphen/>
        <w:t>ности сельскохозяйственным сырьем», «Организационные мероприятия прави</w:t>
      </w:r>
      <w:r w:rsidR="00A019F1" w:rsidRPr="00C2525C">
        <w:rPr>
          <w:rFonts w:ascii="Times New Roman" w:hAnsi="Times New Roman" w:cs="Times New Roman"/>
          <w:color w:val="002060"/>
          <w:sz w:val="16"/>
          <w:szCs w:val="16"/>
        </w:rPr>
        <w:softHyphen/>
        <w:t>тельства», «Плановая работа правительства», «Мелкая и кустарная промы</w:t>
      </w:r>
      <w:r w:rsidR="00A019F1" w:rsidRPr="00C2525C">
        <w:rPr>
          <w:rFonts w:ascii="Times New Roman" w:hAnsi="Times New Roman" w:cs="Times New Roman"/>
          <w:color w:val="002060"/>
          <w:sz w:val="16"/>
          <w:szCs w:val="16"/>
        </w:rPr>
        <w:softHyphen/>
        <w:t xml:space="preserve">шленность». </w:t>
      </w:r>
    </w:p>
    <w:p w14:paraId="28594563" w14:textId="77777777" w:rsidR="00A019F1" w:rsidRPr="00C2525C" w:rsidRDefault="00C2525C" w:rsidP="00C2525C">
      <w:pPr>
        <w:spacing w:after="0" w:line="240" w:lineRule="auto"/>
        <w:jc w:val="both"/>
        <w:rPr>
          <w:rFonts w:ascii="Times New Roman" w:hAnsi="Times New Roman" w:cs="Times New Roman"/>
          <w:color w:val="002060"/>
          <w:sz w:val="16"/>
          <w:szCs w:val="16"/>
        </w:rPr>
      </w:pPr>
      <w:hyperlink r:id="rId81" w:anchor="_ednref3" w:history="1">
        <w:r w:rsidR="00A019F1" w:rsidRPr="00C2525C">
          <w:rPr>
            <w:rStyle w:val="a5"/>
            <w:rFonts w:ascii="Times New Roman" w:eastAsiaTheme="majorEastAsia" w:hAnsi="Times New Roman" w:cs="Times New Roman"/>
            <w:color w:val="002060"/>
            <w:sz w:val="16"/>
            <w:szCs w:val="16"/>
          </w:rPr>
          <w:t>[3]</w:t>
        </w:r>
      </w:hyperlink>
      <w:r w:rsidR="00A019F1" w:rsidRPr="00C2525C">
        <w:rPr>
          <w:rFonts w:ascii="Times New Roman" w:hAnsi="Times New Roman" w:cs="Times New Roman"/>
          <w:color w:val="002060"/>
          <w:sz w:val="16"/>
          <w:szCs w:val="16"/>
        </w:rPr>
        <w:t xml:space="preserve"> Опущены параграфы: «Общая характеристика состояния народного хозяйства к моменту составления общепромышленного плана», «Сводный план промышленности на 1925/1926»</w:t>
      </w:r>
    </w:p>
    <w:p w14:paraId="03C7BBB6" w14:textId="77777777" w:rsidR="00A019F1" w:rsidRPr="00C2525C" w:rsidRDefault="00C2525C" w:rsidP="00C2525C">
      <w:pPr>
        <w:spacing w:after="0" w:line="240" w:lineRule="auto"/>
        <w:jc w:val="both"/>
        <w:rPr>
          <w:rFonts w:ascii="Times New Roman" w:hAnsi="Times New Roman" w:cs="Times New Roman"/>
          <w:color w:val="002060"/>
          <w:sz w:val="16"/>
          <w:szCs w:val="16"/>
        </w:rPr>
      </w:pPr>
      <w:hyperlink r:id="rId82" w:anchor="_ednref4" w:history="1">
        <w:r w:rsidR="00A019F1" w:rsidRPr="00C2525C">
          <w:rPr>
            <w:rStyle w:val="a5"/>
            <w:rFonts w:ascii="Times New Roman" w:eastAsiaTheme="majorEastAsia" w:hAnsi="Times New Roman" w:cs="Times New Roman"/>
            <w:color w:val="002060"/>
            <w:sz w:val="16"/>
            <w:szCs w:val="16"/>
          </w:rPr>
          <w:t>[4]</w:t>
        </w:r>
      </w:hyperlink>
      <w:r w:rsidR="00A019F1" w:rsidRPr="00C2525C">
        <w:rPr>
          <w:rFonts w:ascii="Times New Roman" w:hAnsi="Times New Roman" w:cs="Times New Roman"/>
          <w:color w:val="002060"/>
          <w:sz w:val="16"/>
          <w:szCs w:val="16"/>
        </w:rPr>
        <w:t xml:space="preserve"> Первоначально составленный план предусматривал рост продукции на&gt; 50% по сравнению с предыдущим годом. Однако уже в первом квартале 1925/26 г. из-за дождей снизилась товарная часть урожая, что повлекло за со</w:t>
      </w:r>
      <w:r w:rsidR="00A019F1" w:rsidRPr="00C2525C">
        <w:rPr>
          <w:rFonts w:ascii="Times New Roman" w:hAnsi="Times New Roman" w:cs="Times New Roman"/>
          <w:color w:val="002060"/>
          <w:sz w:val="16"/>
          <w:szCs w:val="16"/>
        </w:rPr>
        <w:softHyphen/>
        <w:t>бой замедление хлебозаготовок и быстрый рост цен на хлеб, 'Отсюда возникла необходимость сокращения как экспортного, так и импортного плана. Одно</w:t>
      </w:r>
      <w:r w:rsidR="00A019F1" w:rsidRPr="00C2525C">
        <w:rPr>
          <w:rFonts w:ascii="Times New Roman" w:hAnsi="Times New Roman" w:cs="Times New Roman"/>
          <w:color w:val="002060"/>
          <w:sz w:val="16"/>
          <w:szCs w:val="16"/>
        </w:rPr>
        <w:softHyphen/>
        <w:t>временно повысился общий уровень цен и возникли затруднения в заготовках сельскохозяйственного сырья для промышленности. Согласно утвержденному СТО сокращенному плану (в этот план не вошли: промышленность ЗСФСР, Узбекской ССР, Туркменской ССР, вся местная промышленность УССР, неко</w:t>
      </w:r>
      <w:r w:rsidR="00A019F1" w:rsidRPr="00C2525C">
        <w:rPr>
          <w:rFonts w:ascii="Times New Roman" w:hAnsi="Times New Roman" w:cs="Times New Roman"/>
          <w:color w:val="002060"/>
          <w:sz w:val="16"/>
          <w:szCs w:val="16"/>
        </w:rPr>
        <w:softHyphen/>
        <w:t>торые отрасли промышленности РСФСР), выпуск товарной продукции наме</w:t>
      </w:r>
      <w:r w:rsidR="00A019F1" w:rsidRPr="00C2525C">
        <w:rPr>
          <w:rFonts w:ascii="Times New Roman" w:hAnsi="Times New Roman" w:cs="Times New Roman"/>
          <w:color w:val="002060"/>
          <w:sz w:val="16"/>
          <w:szCs w:val="16"/>
        </w:rPr>
        <w:softHyphen/>
        <w:t>чался на 40% больше, чем в 1924/25 г. («Год работы правительства. Матери</w:t>
      </w:r>
      <w:r w:rsidR="00A019F1" w:rsidRPr="00C2525C">
        <w:rPr>
          <w:rFonts w:ascii="Times New Roman" w:hAnsi="Times New Roman" w:cs="Times New Roman"/>
          <w:color w:val="002060"/>
          <w:sz w:val="16"/>
          <w:szCs w:val="16"/>
        </w:rPr>
        <w:softHyphen/>
        <w:t>алы к отчету за 1925/26 г.». М., 1927, стр. 193).</w:t>
      </w:r>
    </w:p>
    <w:p w14:paraId="2078F94E" w14:textId="77777777" w:rsidR="00A019F1" w:rsidRPr="00C2525C" w:rsidRDefault="00C2525C" w:rsidP="00C2525C">
      <w:pPr>
        <w:spacing w:after="0" w:line="240" w:lineRule="auto"/>
        <w:jc w:val="both"/>
        <w:rPr>
          <w:rFonts w:ascii="Times New Roman" w:hAnsi="Times New Roman" w:cs="Times New Roman"/>
          <w:color w:val="002060"/>
          <w:sz w:val="16"/>
          <w:szCs w:val="16"/>
        </w:rPr>
      </w:pPr>
      <w:hyperlink r:id="rId83" w:anchor="_ednref5" w:history="1">
        <w:r w:rsidR="00A019F1" w:rsidRPr="00C2525C">
          <w:rPr>
            <w:rStyle w:val="a5"/>
            <w:rFonts w:ascii="Times New Roman" w:eastAsiaTheme="majorEastAsia" w:hAnsi="Times New Roman" w:cs="Times New Roman"/>
            <w:color w:val="002060"/>
            <w:sz w:val="16"/>
            <w:szCs w:val="16"/>
          </w:rPr>
          <w:t>[5]</w:t>
        </w:r>
      </w:hyperlink>
      <w:r w:rsidR="00A019F1" w:rsidRPr="00C2525C">
        <w:rPr>
          <w:rFonts w:ascii="Times New Roman" w:hAnsi="Times New Roman" w:cs="Times New Roman"/>
          <w:color w:val="002060"/>
          <w:sz w:val="16"/>
          <w:szCs w:val="16"/>
        </w:rPr>
        <w:t xml:space="preserve"> Таблица не публикуется («Год работы правительства. Материалы к от</w:t>
      </w:r>
      <w:r w:rsidR="00A019F1" w:rsidRPr="00C2525C">
        <w:rPr>
          <w:rFonts w:ascii="Times New Roman" w:hAnsi="Times New Roman" w:cs="Times New Roman"/>
          <w:color w:val="002060"/>
          <w:sz w:val="16"/>
          <w:szCs w:val="16"/>
        </w:rPr>
        <w:softHyphen/>
        <w:t>чету за 1925)26 г.», М., 1927, стр. 195).</w:t>
      </w:r>
    </w:p>
    <w:p w14:paraId="5C00E40D" w14:textId="77777777" w:rsidR="00A019F1" w:rsidRPr="00C2525C" w:rsidRDefault="00C2525C" w:rsidP="00C2525C">
      <w:pPr>
        <w:spacing w:after="0" w:line="240" w:lineRule="auto"/>
        <w:jc w:val="both"/>
        <w:rPr>
          <w:rFonts w:ascii="Times New Roman" w:hAnsi="Times New Roman" w:cs="Times New Roman"/>
          <w:color w:val="002060"/>
          <w:sz w:val="16"/>
          <w:szCs w:val="16"/>
        </w:rPr>
      </w:pPr>
      <w:hyperlink r:id="rId84" w:anchor="_ednref6" w:history="1">
        <w:r w:rsidR="00A019F1" w:rsidRPr="00C2525C">
          <w:rPr>
            <w:rStyle w:val="a5"/>
            <w:rFonts w:ascii="Times New Roman" w:eastAsiaTheme="majorEastAsia" w:hAnsi="Times New Roman" w:cs="Times New Roman"/>
            <w:color w:val="002060"/>
            <w:sz w:val="16"/>
            <w:szCs w:val="16"/>
          </w:rPr>
          <w:t>[6]</w:t>
        </w:r>
      </w:hyperlink>
      <w:r w:rsidR="00A019F1" w:rsidRPr="00C2525C">
        <w:rPr>
          <w:rFonts w:ascii="Times New Roman" w:hAnsi="Times New Roman" w:cs="Times New Roman"/>
          <w:color w:val="002060"/>
          <w:sz w:val="16"/>
          <w:szCs w:val="16"/>
        </w:rPr>
        <w:t xml:space="preserve"> Таблица не публикуется («Год работы правительства. Материалы к отчету за 1925/26 г.». М., 1927, стр. 195).</w:t>
      </w:r>
    </w:p>
    <w:p w14:paraId="2939A1D6" w14:textId="77777777" w:rsidR="00A019F1" w:rsidRPr="00C2525C" w:rsidRDefault="00C2525C" w:rsidP="00C2525C">
      <w:pPr>
        <w:spacing w:after="0" w:line="240" w:lineRule="auto"/>
        <w:jc w:val="both"/>
        <w:rPr>
          <w:rFonts w:ascii="Times New Roman" w:hAnsi="Times New Roman" w:cs="Times New Roman"/>
          <w:color w:val="002060"/>
          <w:sz w:val="16"/>
          <w:szCs w:val="16"/>
        </w:rPr>
      </w:pPr>
      <w:hyperlink r:id="rId85" w:anchor="_ednref7" w:history="1">
        <w:r w:rsidR="00A019F1" w:rsidRPr="00C2525C">
          <w:rPr>
            <w:rStyle w:val="a5"/>
            <w:rFonts w:ascii="Times New Roman" w:eastAsiaTheme="majorEastAsia" w:hAnsi="Times New Roman" w:cs="Times New Roman"/>
            <w:color w:val="002060"/>
            <w:sz w:val="16"/>
            <w:szCs w:val="16"/>
          </w:rPr>
          <w:t>[7]</w:t>
        </w:r>
      </w:hyperlink>
      <w:r w:rsidR="00A019F1" w:rsidRPr="00C2525C">
        <w:rPr>
          <w:rFonts w:ascii="Times New Roman" w:hAnsi="Times New Roman" w:cs="Times New Roman"/>
          <w:color w:val="002060"/>
          <w:sz w:val="16"/>
          <w:szCs w:val="16"/>
        </w:rPr>
        <w:t xml:space="preserve"> Общие итоги промышленного производства даются здесь в оценке по так называемому «ранее принятому ЦОС ВСНХ методу». Сущность этого метода состоит в том, что он стремится получить стоимость продукции тон или иной отрасли промышленности за вычетом из валового оборота стоимости всех полуфабрикатов, пошедших в данной отрасли в дальнейшую переработку, независимо от того, выработаны ли они в промзаведениях, перерабатывающих их в дальнейший продукт, или же другими промзаведениями данной отрасли. Этот метод существенно отличается от метода «валовой заводской продукции», по которому дается сумма производства отдельных фабрик, заводов и т. д. Ввиду еще не законченного к концу отчетного года перехода к этому послед</w:t>
      </w:r>
      <w:r w:rsidR="00A019F1" w:rsidRPr="00C2525C">
        <w:rPr>
          <w:rFonts w:ascii="Times New Roman" w:hAnsi="Times New Roman" w:cs="Times New Roman"/>
          <w:color w:val="002060"/>
          <w:sz w:val="16"/>
          <w:szCs w:val="16"/>
        </w:rPr>
        <w:softHyphen/>
        <w:t>нему, более совершенному методу оценки в данном случае приходится опери</w:t>
      </w:r>
      <w:r w:rsidR="00A019F1" w:rsidRPr="00C2525C">
        <w:rPr>
          <w:rFonts w:ascii="Times New Roman" w:hAnsi="Times New Roman" w:cs="Times New Roman"/>
          <w:color w:val="002060"/>
          <w:sz w:val="16"/>
          <w:szCs w:val="16"/>
        </w:rPr>
        <w:softHyphen/>
        <w:t>ровать с цифрами, выявленными по старому методу. В остальных разделах настоящей главы приводятся, по возможности, данные в натуральных величи</w:t>
      </w:r>
      <w:r w:rsidR="00A019F1" w:rsidRPr="00C2525C">
        <w:rPr>
          <w:rFonts w:ascii="Times New Roman" w:hAnsi="Times New Roman" w:cs="Times New Roman"/>
          <w:color w:val="002060"/>
          <w:sz w:val="16"/>
          <w:szCs w:val="16"/>
        </w:rPr>
        <w:softHyphen/>
        <w:t xml:space="preserve">нах, причем оценка продукции в ряде случаев дана не по условным средним довоенным ценам, применяемым ЦОС, а по довоенным конкретным ценам, применяемым трестами, обычно являющимися довоенными отпускными ценами фабрик и заводов, входящих в состав соответствующих трестов.— </w:t>
      </w:r>
      <w:r w:rsidR="00A019F1" w:rsidRPr="00C2525C">
        <w:rPr>
          <w:rFonts w:ascii="Times New Roman" w:hAnsi="Times New Roman" w:cs="Times New Roman"/>
          <w:iCs/>
          <w:color w:val="002060"/>
          <w:sz w:val="16"/>
          <w:szCs w:val="16"/>
        </w:rPr>
        <w:t>Прим. док.</w:t>
      </w:r>
    </w:p>
    <w:p w14:paraId="230263CA" w14:textId="77777777" w:rsidR="00A019F1" w:rsidRPr="00C2525C" w:rsidRDefault="00C2525C" w:rsidP="00C2525C">
      <w:pPr>
        <w:spacing w:after="0" w:line="240" w:lineRule="auto"/>
        <w:jc w:val="both"/>
        <w:rPr>
          <w:rFonts w:ascii="Times New Roman" w:hAnsi="Times New Roman" w:cs="Times New Roman"/>
          <w:color w:val="002060"/>
          <w:sz w:val="16"/>
          <w:szCs w:val="16"/>
        </w:rPr>
      </w:pPr>
      <w:hyperlink r:id="rId86" w:anchor="_ednref8" w:history="1">
        <w:r w:rsidR="00A019F1" w:rsidRPr="00C2525C">
          <w:rPr>
            <w:rStyle w:val="a5"/>
            <w:rFonts w:ascii="Times New Roman" w:eastAsiaTheme="majorEastAsia" w:hAnsi="Times New Roman" w:cs="Times New Roman"/>
            <w:color w:val="002060"/>
            <w:sz w:val="16"/>
            <w:szCs w:val="16"/>
          </w:rPr>
          <w:t>[8]</w:t>
        </w:r>
      </w:hyperlink>
      <w:r w:rsidR="00A019F1" w:rsidRPr="00C2525C">
        <w:rPr>
          <w:rFonts w:ascii="Times New Roman" w:hAnsi="Times New Roman" w:cs="Times New Roman"/>
          <w:color w:val="002060"/>
          <w:sz w:val="16"/>
          <w:szCs w:val="16"/>
        </w:rPr>
        <w:t xml:space="preserve"> Таблица не публикуется («Год работы правительства. Материалы к отчету за 1925/26 г.». М., 1927, стр. 198).</w:t>
      </w:r>
    </w:p>
    <w:p w14:paraId="2DBAF614" w14:textId="77777777" w:rsidR="00A019F1" w:rsidRPr="00C2525C" w:rsidRDefault="00C2525C" w:rsidP="00C2525C">
      <w:pPr>
        <w:spacing w:after="0" w:line="240" w:lineRule="auto"/>
        <w:jc w:val="both"/>
        <w:rPr>
          <w:rFonts w:ascii="Times New Roman" w:hAnsi="Times New Roman" w:cs="Times New Roman"/>
          <w:color w:val="002060"/>
          <w:sz w:val="16"/>
          <w:szCs w:val="16"/>
        </w:rPr>
      </w:pPr>
      <w:hyperlink r:id="rId87" w:anchor="_ednref9" w:history="1">
        <w:r w:rsidR="00A019F1" w:rsidRPr="00C2525C">
          <w:rPr>
            <w:rStyle w:val="a5"/>
            <w:rFonts w:ascii="Times New Roman" w:eastAsiaTheme="majorEastAsia" w:hAnsi="Times New Roman" w:cs="Times New Roman"/>
            <w:color w:val="002060"/>
            <w:sz w:val="16"/>
            <w:szCs w:val="16"/>
          </w:rPr>
          <w:t>[9]</w:t>
        </w:r>
      </w:hyperlink>
      <w:r w:rsidR="00A019F1" w:rsidRPr="00C2525C">
        <w:rPr>
          <w:rFonts w:ascii="Times New Roman" w:hAnsi="Times New Roman" w:cs="Times New Roman"/>
          <w:color w:val="002060"/>
          <w:sz w:val="16"/>
          <w:szCs w:val="16"/>
        </w:rPr>
        <w:t xml:space="preserve"> Опущена глава «Электроснабжение».</w:t>
      </w:r>
    </w:p>
    <w:p w14:paraId="787F31DB" w14:textId="77777777" w:rsidR="00A019F1" w:rsidRPr="00C2525C" w:rsidRDefault="00C2525C" w:rsidP="00C2525C">
      <w:pPr>
        <w:spacing w:after="0" w:line="240" w:lineRule="auto"/>
        <w:jc w:val="both"/>
        <w:rPr>
          <w:rFonts w:ascii="Times New Roman" w:hAnsi="Times New Roman" w:cs="Times New Roman"/>
          <w:color w:val="002060"/>
          <w:sz w:val="16"/>
          <w:szCs w:val="16"/>
        </w:rPr>
      </w:pPr>
      <w:hyperlink r:id="rId88" w:anchor="_ednref10" w:history="1">
        <w:r w:rsidR="00A019F1" w:rsidRPr="00C2525C">
          <w:rPr>
            <w:rStyle w:val="a5"/>
            <w:rFonts w:ascii="Times New Roman" w:eastAsiaTheme="majorEastAsia" w:hAnsi="Times New Roman" w:cs="Times New Roman"/>
            <w:color w:val="002060"/>
            <w:sz w:val="16"/>
            <w:szCs w:val="16"/>
          </w:rPr>
          <w:t>[10]</w:t>
        </w:r>
      </w:hyperlink>
      <w:r w:rsidR="00A019F1" w:rsidRPr="00C2525C">
        <w:rPr>
          <w:rFonts w:ascii="Times New Roman" w:hAnsi="Times New Roman" w:cs="Times New Roman"/>
          <w:color w:val="002060"/>
          <w:sz w:val="16"/>
          <w:szCs w:val="16"/>
        </w:rPr>
        <w:t xml:space="preserve"> Без Константиновского стекольного завода.— </w:t>
      </w:r>
      <w:r w:rsidR="00A019F1" w:rsidRPr="00C2525C">
        <w:rPr>
          <w:rFonts w:ascii="Times New Roman" w:hAnsi="Times New Roman" w:cs="Times New Roman"/>
          <w:iCs/>
          <w:color w:val="002060"/>
          <w:sz w:val="16"/>
          <w:szCs w:val="16"/>
        </w:rPr>
        <w:t>Прим. документа</w:t>
      </w:r>
      <w:r w:rsidR="00A019F1" w:rsidRPr="00C2525C">
        <w:rPr>
          <w:rFonts w:ascii="Times New Roman" w:hAnsi="Times New Roman" w:cs="Times New Roman"/>
          <w:color w:val="002060"/>
          <w:sz w:val="16"/>
          <w:szCs w:val="16"/>
        </w:rPr>
        <w:t>.</w:t>
      </w:r>
    </w:p>
    <w:p w14:paraId="42A8A189" w14:textId="77777777" w:rsidR="00A019F1" w:rsidRPr="00C2525C" w:rsidRDefault="00C2525C" w:rsidP="00C2525C">
      <w:pPr>
        <w:spacing w:after="0" w:line="240" w:lineRule="auto"/>
        <w:jc w:val="both"/>
        <w:rPr>
          <w:rFonts w:ascii="Times New Roman" w:hAnsi="Times New Roman" w:cs="Times New Roman"/>
          <w:color w:val="002060"/>
          <w:sz w:val="16"/>
          <w:szCs w:val="16"/>
        </w:rPr>
      </w:pPr>
      <w:hyperlink r:id="rId89" w:anchor="_ednref11" w:history="1">
        <w:r w:rsidR="00A019F1" w:rsidRPr="00C2525C">
          <w:rPr>
            <w:rStyle w:val="a5"/>
            <w:rFonts w:ascii="Times New Roman" w:eastAsiaTheme="majorEastAsia" w:hAnsi="Times New Roman" w:cs="Times New Roman"/>
            <w:color w:val="002060"/>
            <w:sz w:val="16"/>
            <w:szCs w:val="16"/>
          </w:rPr>
          <w:t>[11]</w:t>
        </w:r>
      </w:hyperlink>
      <w:r w:rsidR="00A019F1" w:rsidRPr="00C2525C">
        <w:rPr>
          <w:rFonts w:ascii="Times New Roman" w:hAnsi="Times New Roman" w:cs="Times New Roman"/>
          <w:color w:val="002060"/>
          <w:sz w:val="16"/>
          <w:szCs w:val="16"/>
        </w:rPr>
        <w:t xml:space="preserve"> Опущены параграфы: «Рост рабочей силы», «Движение заработной платы»</w:t>
      </w:r>
    </w:p>
    <w:p w14:paraId="5A49CBBA" w14:textId="77777777" w:rsidR="00A019F1" w:rsidRPr="00C2525C" w:rsidRDefault="00C2525C" w:rsidP="00C2525C">
      <w:pPr>
        <w:spacing w:after="0" w:line="240" w:lineRule="auto"/>
        <w:jc w:val="both"/>
        <w:rPr>
          <w:rFonts w:ascii="Times New Roman" w:hAnsi="Times New Roman" w:cs="Times New Roman"/>
          <w:color w:val="002060"/>
          <w:sz w:val="16"/>
          <w:szCs w:val="16"/>
        </w:rPr>
      </w:pPr>
      <w:hyperlink r:id="rId90" w:anchor="_ednref12" w:history="1">
        <w:r w:rsidR="00A019F1" w:rsidRPr="00C2525C">
          <w:rPr>
            <w:rStyle w:val="a5"/>
            <w:rFonts w:ascii="Times New Roman" w:eastAsiaTheme="majorEastAsia" w:hAnsi="Times New Roman" w:cs="Times New Roman"/>
            <w:color w:val="002060"/>
            <w:sz w:val="16"/>
            <w:szCs w:val="16"/>
          </w:rPr>
          <w:t>[12]</w:t>
        </w:r>
      </w:hyperlink>
      <w:r w:rsidR="00A019F1" w:rsidRPr="00C2525C">
        <w:rPr>
          <w:rFonts w:ascii="Times New Roman" w:hAnsi="Times New Roman" w:cs="Times New Roman"/>
          <w:color w:val="002060"/>
          <w:sz w:val="16"/>
          <w:szCs w:val="16"/>
        </w:rPr>
        <w:t xml:space="preserve"> Таблица не публикуется («Год работы правительства. Материалы к отчету за 1925/26 г.». М., 1927, стр. 210)</w:t>
      </w:r>
    </w:p>
    <w:p w14:paraId="5C1978EF" w14:textId="77777777" w:rsidR="00A019F1" w:rsidRPr="00C2525C" w:rsidRDefault="00C2525C" w:rsidP="00C2525C">
      <w:pPr>
        <w:spacing w:after="0" w:line="240" w:lineRule="auto"/>
        <w:jc w:val="both"/>
        <w:rPr>
          <w:rFonts w:ascii="Times New Roman" w:hAnsi="Times New Roman" w:cs="Times New Roman"/>
          <w:color w:val="002060"/>
          <w:sz w:val="16"/>
          <w:szCs w:val="16"/>
        </w:rPr>
      </w:pPr>
      <w:hyperlink r:id="rId91" w:anchor="_ednref13" w:history="1">
        <w:r w:rsidR="00A019F1" w:rsidRPr="00C2525C">
          <w:rPr>
            <w:rStyle w:val="a5"/>
            <w:rFonts w:ascii="Times New Roman" w:eastAsiaTheme="majorEastAsia" w:hAnsi="Times New Roman" w:cs="Times New Roman"/>
            <w:color w:val="002060"/>
            <w:sz w:val="16"/>
            <w:szCs w:val="16"/>
          </w:rPr>
          <w:t>[13]</w:t>
        </w:r>
      </w:hyperlink>
      <w:r w:rsidR="00A019F1" w:rsidRPr="00C2525C">
        <w:rPr>
          <w:rFonts w:ascii="Times New Roman" w:hAnsi="Times New Roman" w:cs="Times New Roman"/>
          <w:color w:val="002060"/>
          <w:sz w:val="16"/>
          <w:szCs w:val="16"/>
        </w:rPr>
        <w:t xml:space="preserve"> Опущен параграф «Динамика отпускных цен».</w:t>
      </w:r>
    </w:p>
    <w:p w14:paraId="584144E9" w14:textId="77777777" w:rsidR="00A019F1" w:rsidRPr="00C2525C" w:rsidRDefault="00C2525C" w:rsidP="00C2525C">
      <w:pPr>
        <w:spacing w:after="0" w:line="240" w:lineRule="auto"/>
        <w:jc w:val="both"/>
        <w:rPr>
          <w:rFonts w:ascii="Times New Roman" w:hAnsi="Times New Roman" w:cs="Times New Roman"/>
          <w:color w:val="002060"/>
          <w:sz w:val="16"/>
          <w:szCs w:val="16"/>
        </w:rPr>
      </w:pPr>
      <w:hyperlink r:id="rId92" w:anchor="_ednref14" w:history="1">
        <w:r w:rsidR="00A019F1" w:rsidRPr="00C2525C">
          <w:rPr>
            <w:rStyle w:val="a5"/>
            <w:rFonts w:ascii="Times New Roman" w:eastAsiaTheme="majorEastAsia" w:hAnsi="Times New Roman" w:cs="Times New Roman"/>
            <w:color w:val="002060"/>
            <w:sz w:val="16"/>
            <w:szCs w:val="16"/>
          </w:rPr>
          <w:t>[14]</w:t>
        </w:r>
      </w:hyperlink>
      <w:r w:rsidR="00A019F1" w:rsidRPr="00C2525C">
        <w:rPr>
          <w:rFonts w:ascii="Times New Roman" w:hAnsi="Times New Roman" w:cs="Times New Roman"/>
          <w:color w:val="002060"/>
          <w:sz w:val="16"/>
          <w:szCs w:val="16"/>
        </w:rPr>
        <w:t xml:space="preserve"> Цифровые данные об итогах хозяйственной деятельности действующих концессий на 1 октября 1926 г. надлежит считать предварительными, так как они составлены частью по предварительным данным ВСНХ, НКТорга и НКФ. частью по отчетам самих концессионеров.— Прим. документа</w:t>
      </w:r>
    </w:p>
    <w:p w14:paraId="5AFD818C" w14:textId="77777777" w:rsidR="00A019F1" w:rsidRPr="00C2525C" w:rsidRDefault="00C2525C" w:rsidP="00C2525C">
      <w:pPr>
        <w:spacing w:after="0" w:line="240" w:lineRule="auto"/>
        <w:jc w:val="both"/>
        <w:rPr>
          <w:rFonts w:ascii="Times New Roman" w:hAnsi="Times New Roman" w:cs="Times New Roman"/>
          <w:color w:val="002060"/>
          <w:sz w:val="16"/>
          <w:szCs w:val="16"/>
        </w:rPr>
      </w:pPr>
      <w:hyperlink r:id="rId93" w:anchor="_ednref15" w:history="1">
        <w:r w:rsidR="00A019F1" w:rsidRPr="00C2525C">
          <w:rPr>
            <w:rStyle w:val="a5"/>
            <w:rFonts w:ascii="Times New Roman" w:eastAsiaTheme="majorEastAsia" w:hAnsi="Times New Roman" w:cs="Times New Roman"/>
            <w:color w:val="002060"/>
            <w:sz w:val="16"/>
            <w:szCs w:val="16"/>
          </w:rPr>
          <w:t>[15]</w:t>
        </w:r>
      </w:hyperlink>
      <w:r w:rsidR="00A019F1" w:rsidRPr="00C2525C">
        <w:rPr>
          <w:rFonts w:ascii="Times New Roman" w:hAnsi="Times New Roman" w:cs="Times New Roman"/>
          <w:color w:val="002060"/>
          <w:sz w:val="16"/>
          <w:szCs w:val="16"/>
        </w:rPr>
        <w:t xml:space="preserve"> Стоимость переданного правительству золота в количестве 467 пуд. </w:t>
      </w:r>
      <w:r w:rsidR="00A019F1" w:rsidRPr="00C2525C">
        <w:rPr>
          <w:rFonts w:ascii="Times New Roman" w:hAnsi="Times New Roman" w:cs="Times New Roman"/>
          <w:iCs/>
          <w:color w:val="002060"/>
          <w:sz w:val="16"/>
          <w:szCs w:val="16"/>
        </w:rPr>
        <w:t>— Прим. документа.</w:t>
      </w:r>
    </w:p>
    <w:p w14:paraId="4A5FCF12" w14:textId="77777777" w:rsidR="00A019F1" w:rsidRPr="00C2525C" w:rsidRDefault="00C2525C" w:rsidP="00C2525C">
      <w:pPr>
        <w:spacing w:after="0" w:line="240" w:lineRule="auto"/>
        <w:jc w:val="both"/>
        <w:rPr>
          <w:rFonts w:ascii="Times New Roman" w:hAnsi="Times New Roman" w:cs="Times New Roman"/>
          <w:color w:val="002060"/>
          <w:sz w:val="16"/>
          <w:szCs w:val="16"/>
        </w:rPr>
      </w:pPr>
      <w:hyperlink r:id="rId94" w:anchor="_ednref16" w:history="1">
        <w:r w:rsidR="00A019F1" w:rsidRPr="00C2525C">
          <w:rPr>
            <w:rStyle w:val="a5"/>
            <w:rFonts w:ascii="Times New Roman" w:eastAsiaTheme="majorEastAsia" w:hAnsi="Times New Roman" w:cs="Times New Roman"/>
            <w:color w:val="002060"/>
            <w:sz w:val="16"/>
            <w:szCs w:val="16"/>
          </w:rPr>
          <w:t>[16]</w:t>
        </w:r>
      </w:hyperlink>
      <w:r w:rsidR="00A019F1" w:rsidRPr="00C2525C">
        <w:rPr>
          <w:rFonts w:ascii="Times New Roman" w:hAnsi="Times New Roman" w:cs="Times New Roman"/>
          <w:color w:val="002060"/>
          <w:sz w:val="16"/>
          <w:szCs w:val="16"/>
        </w:rPr>
        <w:t xml:space="preserve"> По данным на 1 января 1926 г.— </w:t>
      </w:r>
      <w:r w:rsidR="00A019F1" w:rsidRPr="00C2525C">
        <w:rPr>
          <w:rFonts w:ascii="Times New Roman" w:hAnsi="Times New Roman" w:cs="Times New Roman"/>
          <w:iCs/>
          <w:color w:val="002060"/>
          <w:sz w:val="16"/>
          <w:szCs w:val="16"/>
        </w:rPr>
        <w:t>Прим. документа</w:t>
      </w:r>
      <w:r w:rsidR="00A019F1" w:rsidRPr="00C2525C">
        <w:rPr>
          <w:rFonts w:ascii="Times New Roman" w:hAnsi="Times New Roman" w:cs="Times New Roman"/>
          <w:color w:val="002060"/>
          <w:sz w:val="16"/>
          <w:szCs w:val="16"/>
        </w:rPr>
        <w:t>.</w:t>
      </w:r>
    </w:p>
    <w:p w14:paraId="5897BF01" w14:textId="77777777" w:rsidR="00A019F1" w:rsidRPr="00C2525C" w:rsidRDefault="00C2525C" w:rsidP="00C2525C">
      <w:pPr>
        <w:spacing w:after="0" w:line="240" w:lineRule="auto"/>
        <w:jc w:val="both"/>
        <w:rPr>
          <w:rFonts w:ascii="Times New Roman" w:hAnsi="Times New Roman" w:cs="Times New Roman"/>
          <w:color w:val="002060"/>
          <w:sz w:val="16"/>
          <w:szCs w:val="16"/>
        </w:rPr>
      </w:pPr>
      <w:hyperlink r:id="rId95" w:anchor="_ednref17" w:history="1">
        <w:r w:rsidR="00A019F1" w:rsidRPr="00C2525C">
          <w:rPr>
            <w:rStyle w:val="a5"/>
            <w:rFonts w:ascii="Times New Roman" w:eastAsiaTheme="majorEastAsia" w:hAnsi="Times New Roman" w:cs="Times New Roman"/>
            <w:color w:val="002060"/>
            <w:sz w:val="16"/>
            <w:szCs w:val="16"/>
          </w:rPr>
          <w:t>[17]</w:t>
        </w:r>
      </w:hyperlink>
      <w:r w:rsidR="00A019F1" w:rsidRPr="00C2525C">
        <w:rPr>
          <w:rFonts w:ascii="Times New Roman" w:hAnsi="Times New Roman" w:cs="Times New Roman"/>
          <w:color w:val="002060"/>
          <w:sz w:val="16"/>
          <w:szCs w:val="16"/>
        </w:rPr>
        <w:t xml:space="preserve"> К 1 сентября 1928 г. в СССР было 68 иностранных концессий (на 1 октя</w:t>
      </w:r>
      <w:r w:rsidR="00A019F1" w:rsidRPr="00C2525C">
        <w:rPr>
          <w:rFonts w:ascii="Times New Roman" w:hAnsi="Times New Roman" w:cs="Times New Roman"/>
          <w:color w:val="002060"/>
          <w:sz w:val="16"/>
          <w:szCs w:val="16"/>
        </w:rPr>
        <w:softHyphen/>
        <w:t>бря 1927 г. их было 74, на то же число 1926 г.— 82); в том числе принадлежали подданным Германии—13, США— 9, Японии — 7, Австрии — 5, Великобрита</w:t>
      </w:r>
      <w:r w:rsidR="00A019F1" w:rsidRPr="00C2525C">
        <w:rPr>
          <w:rFonts w:ascii="Times New Roman" w:hAnsi="Times New Roman" w:cs="Times New Roman"/>
          <w:color w:val="002060"/>
          <w:sz w:val="16"/>
          <w:szCs w:val="16"/>
        </w:rPr>
        <w:softHyphen/>
        <w:t>нии— 7, Франции — 3, Польши — 6, Швеции — 3, Норвегии —2, Дании— 2„ остальных стран—11. Наиболее крупные концессионные предприятия относи</w:t>
      </w:r>
      <w:r w:rsidR="00A019F1" w:rsidRPr="00C2525C">
        <w:rPr>
          <w:rFonts w:ascii="Times New Roman" w:hAnsi="Times New Roman" w:cs="Times New Roman"/>
          <w:color w:val="002060"/>
          <w:sz w:val="16"/>
          <w:szCs w:val="16"/>
        </w:rPr>
        <w:softHyphen/>
        <w:t>лись к горной (14), обрабатывающей (24), лесной (6) и строительной(3) отрас</w:t>
      </w:r>
      <w:r w:rsidR="00A019F1" w:rsidRPr="00C2525C">
        <w:rPr>
          <w:rFonts w:ascii="Times New Roman" w:hAnsi="Times New Roman" w:cs="Times New Roman"/>
          <w:color w:val="002060"/>
          <w:sz w:val="16"/>
          <w:szCs w:val="16"/>
        </w:rPr>
        <w:softHyphen/>
        <w:t>лям. К началу 1927/28 г. иностранные вложения в промышленность СССР составляли 0,57% общесоюзных вложений, а число рабочих и объем валовой продукции—1% («Год работы правительства. Материалы к отчету за 11926/27 г.». М., 1928, стр. 384; то же за 1927/28 г. М., 1929, стр. 348)</w:t>
      </w:r>
    </w:p>
    <w:p w14:paraId="50875E8E" w14:textId="77777777" w:rsidR="00A019F1" w:rsidRPr="00C2525C" w:rsidRDefault="00C2525C" w:rsidP="00C2525C">
      <w:pPr>
        <w:spacing w:after="0" w:line="240" w:lineRule="auto"/>
        <w:jc w:val="both"/>
        <w:rPr>
          <w:rFonts w:ascii="Times New Roman" w:hAnsi="Times New Roman" w:cs="Times New Roman"/>
          <w:color w:val="002060"/>
          <w:sz w:val="16"/>
          <w:szCs w:val="16"/>
        </w:rPr>
      </w:pPr>
      <w:hyperlink r:id="rId96" w:anchor="_ednref18" w:history="1">
        <w:r w:rsidR="00A019F1" w:rsidRPr="00C2525C">
          <w:rPr>
            <w:rStyle w:val="a5"/>
            <w:rFonts w:ascii="Times New Roman" w:eastAsiaTheme="majorEastAsia" w:hAnsi="Times New Roman" w:cs="Times New Roman"/>
            <w:color w:val="002060"/>
            <w:sz w:val="16"/>
            <w:szCs w:val="16"/>
          </w:rPr>
          <w:t>[18]</w:t>
        </w:r>
      </w:hyperlink>
      <w:r w:rsidR="00A019F1" w:rsidRPr="00C2525C">
        <w:rPr>
          <w:rFonts w:ascii="Times New Roman" w:hAnsi="Times New Roman" w:cs="Times New Roman"/>
          <w:color w:val="002060"/>
          <w:sz w:val="16"/>
          <w:szCs w:val="16"/>
        </w:rPr>
        <w:t xml:space="preserve"> См. В. И. Ленин. Полн. собр. соч., т. 39, стр. 17; т. 43, стр. 210</w:t>
      </w:r>
    </w:p>
    <w:p w14:paraId="74435B94" w14:textId="77777777" w:rsidR="00A019F1" w:rsidRPr="00C2525C" w:rsidRDefault="00C2525C" w:rsidP="00C2525C">
      <w:pPr>
        <w:spacing w:after="0" w:line="240" w:lineRule="auto"/>
        <w:jc w:val="both"/>
        <w:rPr>
          <w:rFonts w:ascii="Times New Roman" w:hAnsi="Times New Roman" w:cs="Times New Roman"/>
          <w:color w:val="002060"/>
          <w:sz w:val="16"/>
          <w:szCs w:val="16"/>
        </w:rPr>
      </w:pPr>
      <w:hyperlink r:id="rId97" w:anchor="_ednref19" w:history="1">
        <w:r w:rsidR="00A019F1" w:rsidRPr="00C2525C">
          <w:rPr>
            <w:rStyle w:val="a5"/>
            <w:rFonts w:ascii="Times New Roman" w:eastAsiaTheme="majorEastAsia" w:hAnsi="Times New Roman" w:cs="Times New Roman"/>
            <w:color w:val="002060"/>
            <w:sz w:val="16"/>
            <w:szCs w:val="16"/>
          </w:rPr>
          <w:t>[19]</w:t>
        </w:r>
      </w:hyperlink>
      <w:r w:rsidR="00A019F1" w:rsidRPr="00C2525C">
        <w:rPr>
          <w:rFonts w:ascii="Times New Roman" w:hAnsi="Times New Roman" w:cs="Times New Roman"/>
          <w:color w:val="002060"/>
          <w:sz w:val="16"/>
          <w:szCs w:val="16"/>
        </w:rPr>
        <w:t xml:space="preserve"> КПСС в резолюциях и решениях съездов, конференций и пленумов: ЦК», ч. II. М., 1954, стр. 295.</w:t>
      </w:r>
    </w:p>
    <w:p w14:paraId="571D2F7B" w14:textId="77777777" w:rsidR="00A019F1" w:rsidRPr="00C2525C" w:rsidRDefault="00C2525C" w:rsidP="00C2525C">
      <w:pPr>
        <w:spacing w:after="0" w:line="240" w:lineRule="auto"/>
        <w:jc w:val="both"/>
        <w:rPr>
          <w:rFonts w:ascii="Times New Roman" w:hAnsi="Times New Roman" w:cs="Times New Roman"/>
          <w:color w:val="002060"/>
          <w:sz w:val="16"/>
          <w:szCs w:val="16"/>
        </w:rPr>
      </w:pPr>
      <w:hyperlink r:id="rId98" w:anchor="_ednref20" w:history="1">
        <w:r w:rsidR="00A019F1" w:rsidRPr="00C2525C">
          <w:rPr>
            <w:rStyle w:val="a5"/>
            <w:rFonts w:ascii="Times New Roman" w:eastAsiaTheme="majorEastAsia" w:hAnsi="Times New Roman" w:cs="Times New Roman"/>
            <w:color w:val="002060"/>
            <w:sz w:val="16"/>
            <w:szCs w:val="16"/>
          </w:rPr>
          <w:t>[20]</w:t>
        </w:r>
      </w:hyperlink>
      <w:r w:rsidR="00A019F1" w:rsidRPr="00C2525C">
        <w:rPr>
          <w:rFonts w:ascii="Times New Roman" w:hAnsi="Times New Roman" w:cs="Times New Roman"/>
          <w:color w:val="002060"/>
          <w:sz w:val="16"/>
          <w:szCs w:val="16"/>
        </w:rPr>
        <w:t xml:space="preserve"> В. И. Ленин. Полн. собр. соч., т. 39, стр. 21</w:t>
      </w:r>
    </w:p>
    <w:p w14:paraId="15B35F1F" w14:textId="77777777" w:rsidR="00A019F1" w:rsidRPr="00C2525C" w:rsidRDefault="00A019F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iCs/>
          <w:color w:val="002060"/>
          <w:sz w:val="16"/>
          <w:szCs w:val="16"/>
        </w:rPr>
        <w:t>«Год работы правительства. Материалы к отчету за 1925/26 г.». М., 1927, стр. 194—204, 209—211, 219—222, 408—412, 416—418 (17164).</w:t>
      </w:r>
    </w:p>
    <w:p w14:paraId="1D54EF25" w14:textId="77777777" w:rsidR="00A019F1" w:rsidRPr="00C2525C" w:rsidRDefault="00A019F1" w:rsidP="00C2525C">
      <w:pPr>
        <w:spacing w:after="0" w:line="240" w:lineRule="auto"/>
        <w:jc w:val="both"/>
        <w:rPr>
          <w:rFonts w:ascii="Times New Roman" w:hAnsi="Times New Roman" w:cs="Times New Roman"/>
          <w:color w:val="002060"/>
          <w:sz w:val="16"/>
          <w:szCs w:val="16"/>
        </w:rPr>
      </w:pPr>
    </w:p>
    <w:p w14:paraId="5E6731D6"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Армия:</w:t>
      </w:r>
    </w:p>
    <w:p w14:paraId="37EFBEF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037D52D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октября 1926 в ВВС было 749 самолетов, включая 4 Фармана-Голиаф и 21 Р-1 М-5 боевиков (3775):</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36"/>
        <w:gridCol w:w="5636"/>
      </w:tblGrid>
      <w:tr w:rsidR="00BD609C" w:rsidRPr="00C2525C" w14:paraId="46D575C8" w14:textId="77777777">
        <w:tc>
          <w:tcPr>
            <w:tcW w:w="5636" w:type="dxa"/>
          </w:tcPr>
          <w:p w14:paraId="79DEA39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Разведчики Р-1 М-5 и Фоккер С-4</w:t>
            </w:r>
          </w:p>
        </w:tc>
        <w:tc>
          <w:tcPr>
            <w:tcW w:w="5636" w:type="dxa"/>
          </w:tcPr>
          <w:p w14:paraId="6D35DFB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240</w:t>
            </w:r>
          </w:p>
        </w:tc>
      </w:tr>
      <w:tr w:rsidR="00BD609C" w:rsidRPr="00C2525C" w14:paraId="6FD7712F" w14:textId="77777777">
        <w:tc>
          <w:tcPr>
            <w:tcW w:w="5636" w:type="dxa"/>
          </w:tcPr>
          <w:p w14:paraId="061459F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ЛБ Р-1 М-5</w:t>
            </w:r>
          </w:p>
        </w:tc>
        <w:tc>
          <w:tcPr>
            <w:tcW w:w="5636" w:type="dxa"/>
          </w:tcPr>
          <w:p w14:paraId="55CB35A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40</w:t>
            </w:r>
          </w:p>
        </w:tc>
      </w:tr>
      <w:tr w:rsidR="00BD609C" w:rsidRPr="00C2525C" w14:paraId="3D30BF46" w14:textId="77777777">
        <w:tc>
          <w:tcPr>
            <w:tcW w:w="5636" w:type="dxa"/>
          </w:tcPr>
          <w:p w14:paraId="371E068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Боевики (штурмовики) Р-1 М-5</w:t>
            </w:r>
          </w:p>
        </w:tc>
        <w:tc>
          <w:tcPr>
            <w:tcW w:w="5636" w:type="dxa"/>
          </w:tcPr>
          <w:p w14:paraId="15ECEC4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21</w:t>
            </w:r>
          </w:p>
        </w:tc>
      </w:tr>
      <w:tr w:rsidR="00BD609C" w:rsidRPr="00C2525C" w14:paraId="0BE450A6" w14:textId="77777777">
        <w:tc>
          <w:tcPr>
            <w:tcW w:w="5636" w:type="dxa"/>
          </w:tcPr>
          <w:p w14:paraId="1226C0B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Истребители Фоккер Д-11, Д-13, Мартинсайж</w:t>
            </w:r>
          </w:p>
        </w:tc>
        <w:tc>
          <w:tcPr>
            <w:tcW w:w="5636" w:type="dxa"/>
          </w:tcPr>
          <w:p w14:paraId="73BBEF9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126</w:t>
            </w:r>
          </w:p>
        </w:tc>
      </w:tr>
      <w:tr w:rsidR="00BD609C" w:rsidRPr="00C2525C" w14:paraId="7C87F6BA" w14:textId="77777777">
        <w:tc>
          <w:tcPr>
            <w:tcW w:w="5636" w:type="dxa"/>
          </w:tcPr>
          <w:p w14:paraId="50F6B87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Корпусные самолеты Р-1 М-5, Р-1 СП, Ю-21,</w:t>
            </w:r>
          </w:p>
        </w:tc>
        <w:tc>
          <w:tcPr>
            <w:tcW w:w="5636" w:type="dxa"/>
          </w:tcPr>
          <w:p w14:paraId="240F5DA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1A289757" w14:textId="77777777">
        <w:tc>
          <w:tcPr>
            <w:tcW w:w="5636" w:type="dxa"/>
          </w:tcPr>
          <w:p w14:paraId="0711267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Ансальдо-250</w:t>
            </w:r>
          </w:p>
        </w:tc>
        <w:tc>
          <w:tcPr>
            <w:tcW w:w="5636" w:type="dxa"/>
          </w:tcPr>
          <w:p w14:paraId="37FDAED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186</w:t>
            </w:r>
          </w:p>
        </w:tc>
      </w:tr>
      <w:tr w:rsidR="00BD609C" w:rsidRPr="00C2525C" w14:paraId="60084568" w14:textId="77777777">
        <w:tc>
          <w:tcPr>
            <w:tcW w:w="5636" w:type="dxa"/>
          </w:tcPr>
          <w:p w14:paraId="2242B16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Тяжелые самолеты Фарман-Голиаф</w:t>
            </w:r>
          </w:p>
        </w:tc>
        <w:tc>
          <w:tcPr>
            <w:tcW w:w="5636" w:type="dxa"/>
          </w:tcPr>
          <w:p w14:paraId="739CC39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w:t>
            </w:r>
          </w:p>
        </w:tc>
      </w:tr>
      <w:tr w:rsidR="00BD609C" w:rsidRPr="00C2525C" w14:paraId="3542ECB7" w14:textId="77777777">
        <w:tc>
          <w:tcPr>
            <w:tcW w:w="5636" w:type="dxa"/>
          </w:tcPr>
          <w:p w14:paraId="385B809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Морские разведчики Ю-20, С-16бис,</w:t>
            </w:r>
          </w:p>
        </w:tc>
        <w:tc>
          <w:tcPr>
            <w:tcW w:w="5636" w:type="dxa"/>
          </w:tcPr>
          <w:p w14:paraId="2962256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0798CC35" w14:textId="77777777">
        <w:tc>
          <w:tcPr>
            <w:tcW w:w="5636" w:type="dxa"/>
          </w:tcPr>
          <w:p w14:paraId="637FF6B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С-16тер, МР01 М-5</w:t>
            </w:r>
          </w:p>
        </w:tc>
        <w:tc>
          <w:tcPr>
            <w:tcW w:w="5636" w:type="dxa"/>
          </w:tcPr>
          <w:p w14:paraId="3F28498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44</w:t>
            </w:r>
          </w:p>
        </w:tc>
      </w:tr>
      <w:tr w:rsidR="00BD609C" w:rsidRPr="00C2525C" w14:paraId="0C63D06D" w14:textId="77777777">
        <w:tc>
          <w:tcPr>
            <w:tcW w:w="5636" w:type="dxa"/>
          </w:tcPr>
          <w:p w14:paraId="0BDEC7C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Морские истребители Фоккер Д-12, Балилла А-1</w:t>
            </w:r>
          </w:p>
        </w:tc>
        <w:tc>
          <w:tcPr>
            <w:tcW w:w="5636" w:type="dxa"/>
          </w:tcPr>
          <w:p w14:paraId="7CA2CB7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43</w:t>
            </w:r>
          </w:p>
        </w:tc>
      </w:tr>
      <w:tr w:rsidR="00BD609C" w:rsidRPr="00C2525C" w14:paraId="6E0AB15F" w14:textId="77777777">
        <w:tc>
          <w:tcPr>
            <w:tcW w:w="5636" w:type="dxa"/>
          </w:tcPr>
          <w:p w14:paraId="6C3F8A6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Тяжелые морские ЮГ-1</w:t>
            </w:r>
          </w:p>
        </w:tc>
        <w:tc>
          <w:tcPr>
            <w:tcW w:w="5636" w:type="dxa"/>
          </w:tcPr>
          <w:p w14:paraId="5CACD8E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w:t>
            </w:r>
          </w:p>
        </w:tc>
      </w:tr>
      <w:tr w:rsidR="00BD609C" w:rsidRPr="00C2525C" w14:paraId="3EE3C614" w14:textId="77777777">
        <w:tc>
          <w:tcPr>
            <w:tcW w:w="5636" w:type="dxa"/>
          </w:tcPr>
          <w:p w14:paraId="2B4368F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Вспомогательные Р-1 СП, С-4, Д-11, И-2</w:t>
            </w:r>
          </w:p>
        </w:tc>
        <w:tc>
          <w:tcPr>
            <w:tcW w:w="5636" w:type="dxa"/>
          </w:tcPr>
          <w:p w14:paraId="541EDBD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32</w:t>
            </w:r>
          </w:p>
        </w:tc>
      </w:tr>
      <w:tr w:rsidR="00BD609C" w:rsidRPr="00C2525C" w14:paraId="0C18500D" w14:textId="77777777">
        <w:tc>
          <w:tcPr>
            <w:tcW w:w="5636" w:type="dxa"/>
          </w:tcPr>
          <w:p w14:paraId="4332CF5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Пассажирские Ю-13, Виккерс-Вернон</w:t>
            </w:r>
          </w:p>
        </w:tc>
        <w:tc>
          <w:tcPr>
            <w:tcW w:w="5636" w:type="dxa"/>
          </w:tcPr>
          <w:p w14:paraId="0F495A4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w:t>
            </w:r>
          </w:p>
        </w:tc>
      </w:tr>
    </w:tbl>
    <w:p w14:paraId="1BC3AD6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общему числу - 4-й в Европе, но резервы - малы. Самолетов своей оригинальной конструкции кроме И-2 - не было и он только начал поступать. Р-1 М-5 составлял примерно половину и применялся во всех модификациях. Тяжелых бомбардировщиков - не было (3775).</w:t>
      </w:r>
    </w:p>
    <w:p w14:paraId="3CE1435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8E0DCB6" w14:textId="77777777" w:rsidR="00BE7317" w:rsidRPr="00C2525C" w:rsidRDefault="00BE731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 1 октября 1926 г. в ВВС РККА осталось всего восемь авиашкол: Военная теоретическая школа ВВС, 1-я военная школа летчиков, 2-я военная школа летчиков, Военная школа воздушного боя (в 1926 г. была переведена в Оренбург), Военная школа морских летчиков, Военная школа летчиков-наблюдателей, Военная школа спецслужб ВВС174, Военно-техническая школа ВВС. Их состав насчитывал 4379 человек – по штату, 3965 – по списку, 464 – некомплект. Переменный состав: 2120 – по штату, 1597 – по списку, 523 – некомплект. В 1925/26 г. были закрыты 3-я военная школа летчиков (частично – в Оренбург) и Военная Воздухоплавательная школа175. Летные школы и Военная школа летчиков-наблюдателей внесли значительный вклад в укомплектованность летно-подъемным составом (19566).</w:t>
      </w:r>
    </w:p>
    <w:p w14:paraId="557FFADF" w14:textId="77777777" w:rsidR="00BE7317" w:rsidRPr="00C2525C" w:rsidRDefault="00BE7317" w:rsidP="00C2525C">
      <w:pPr>
        <w:spacing w:after="0" w:line="240" w:lineRule="auto"/>
        <w:jc w:val="both"/>
        <w:rPr>
          <w:rFonts w:ascii="Times New Roman" w:hAnsi="Times New Roman" w:cs="Times New Roman"/>
          <w:color w:val="002060"/>
          <w:sz w:val="16"/>
          <w:szCs w:val="16"/>
        </w:rPr>
      </w:pPr>
    </w:p>
    <w:p w14:paraId="29C8252A" w14:textId="77777777" w:rsidR="00BE7317" w:rsidRPr="00C2525C" w:rsidRDefault="00BE731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состоянию на 1 октября 1926 г. некомплект составлял 156 самолетов. Это было несколько лучше 1925 г., когда некомплект определялся в 199 самолетов». «План – 1200», предусматривавший иметь к 1 октября 1926 г. 575 боевых самолетов, был выполнен в основном за счет самолетов-разведчиков (19566).</w:t>
      </w:r>
    </w:p>
    <w:p w14:paraId="7E46822A" w14:textId="77777777" w:rsidR="00BE7317" w:rsidRPr="00C2525C" w:rsidRDefault="00BE7317" w:rsidP="00C2525C">
      <w:pPr>
        <w:spacing w:after="0" w:line="240" w:lineRule="auto"/>
        <w:jc w:val="both"/>
        <w:rPr>
          <w:rFonts w:ascii="Times New Roman" w:hAnsi="Times New Roman" w:cs="Times New Roman"/>
          <w:color w:val="002060"/>
          <w:sz w:val="16"/>
          <w:szCs w:val="16"/>
        </w:rPr>
      </w:pPr>
    </w:p>
    <w:p w14:paraId="71FC7127" w14:textId="77777777" w:rsidR="00BE7317" w:rsidRPr="00C2525C" w:rsidRDefault="00BE731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состоянию на 1 октября 1926 г. Управление ВВС РККА определило, что Военные Воздушные силы РККА состоят из:</w:t>
      </w:r>
    </w:p>
    <w:p w14:paraId="7C8DD495" w14:textId="77777777" w:rsidR="00BE7317" w:rsidRPr="00C2525C" w:rsidRDefault="00BE731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1. Авиации сухопутной </w:t>
      </w:r>
    </w:p>
    <w:p w14:paraId="68215C3A" w14:textId="77777777" w:rsidR="00BE7317" w:rsidRPr="00C2525C" w:rsidRDefault="00BE731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2. Авиации морской боевых сил </w:t>
      </w:r>
    </w:p>
    <w:p w14:paraId="62DBFFE6" w14:textId="77777777" w:rsidR="00BE7317" w:rsidRPr="00C2525C" w:rsidRDefault="00BE731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3. Воздухоплавания </w:t>
      </w:r>
    </w:p>
    <w:p w14:paraId="2CF50ACC" w14:textId="77777777" w:rsidR="00BE7317" w:rsidRPr="00C2525C" w:rsidRDefault="00BE731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4. Службы аэродромов </w:t>
      </w:r>
    </w:p>
    <w:p w14:paraId="4FAC11B2" w14:textId="77777777" w:rsidR="00BE7317" w:rsidRPr="00C2525C" w:rsidRDefault="00BE731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5. Специальных служб </w:t>
      </w:r>
    </w:p>
    <w:p w14:paraId="172FAE7C" w14:textId="77777777" w:rsidR="00BE7317" w:rsidRPr="00C2525C" w:rsidRDefault="00BE731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6. Службы ремонта и снабжения </w:t>
      </w:r>
    </w:p>
    <w:p w14:paraId="1B459634" w14:textId="77777777" w:rsidR="00BE7317" w:rsidRPr="00C2525C" w:rsidRDefault="00BE731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7. Военно-учебных заведений ВВС </w:t>
      </w:r>
    </w:p>
    <w:p w14:paraId="57A0037C" w14:textId="77777777" w:rsidR="00BE7317" w:rsidRPr="00C2525C" w:rsidRDefault="00BE731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 Научно-испытательных учреждений (19566).</w:t>
      </w:r>
    </w:p>
    <w:p w14:paraId="30B28789" w14:textId="77777777" w:rsidR="00BE7317" w:rsidRPr="00C2525C" w:rsidRDefault="00BE7317" w:rsidP="00C2525C">
      <w:pPr>
        <w:spacing w:after="0" w:line="240" w:lineRule="auto"/>
        <w:jc w:val="both"/>
        <w:rPr>
          <w:rFonts w:ascii="Times New Roman" w:hAnsi="Times New Roman" w:cs="Times New Roman"/>
          <w:color w:val="002060"/>
          <w:sz w:val="16"/>
          <w:szCs w:val="16"/>
        </w:rPr>
      </w:pPr>
    </w:p>
    <w:p w14:paraId="4C06644B" w14:textId="77777777" w:rsidR="00BE7317" w:rsidRPr="00C2525C" w:rsidRDefault="00BE731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 1 октября 1926 г. Морская авиация включала:</w:t>
      </w:r>
    </w:p>
    <w:p w14:paraId="2C425CB3" w14:textId="77777777" w:rsidR="00BE7317" w:rsidRPr="00C2525C" w:rsidRDefault="00BE731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 истребительную авиацию, состоявшую из отдельных авиаотрядов по 12 самолетов, имеющих «назначением воздушную оборону морских баз»;</w:t>
      </w:r>
    </w:p>
    <w:p w14:paraId="08EB1580" w14:textId="77777777" w:rsidR="00BE7317" w:rsidRPr="00C2525C" w:rsidRDefault="00BE731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 разведывательную авиацию, состоявшую из отрядов по 8 самолетов и предназначавшуюся для «обслуживания флота и береговой обороны»;</w:t>
      </w:r>
    </w:p>
    <w:p w14:paraId="3DA47424" w14:textId="77777777" w:rsidR="00BE7317" w:rsidRPr="00C2525C" w:rsidRDefault="00BE731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миноносную авиацию (пока еще в стадии формирования), предназначавшуюся «для поражения неприятельского флота» (19566).</w:t>
      </w:r>
    </w:p>
    <w:p w14:paraId="69085C19" w14:textId="77777777" w:rsidR="00BE7317" w:rsidRPr="00C2525C" w:rsidRDefault="00BE7317" w:rsidP="00C2525C">
      <w:pPr>
        <w:spacing w:after="0" w:line="240" w:lineRule="auto"/>
        <w:jc w:val="both"/>
        <w:rPr>
          <w:rFonts w:ascii="Times New Roman" w:hAnsi="Times New Roman" w:cs="Times New Roman"/>
          <w:color w:val="002060"/>
          <w:sz w:val="16"/>
          <w:szCs w:val="16"/>
        </w:rPr>
      </w:pPr>
    </w:p>
    <w:p w14:paraId="00C20ED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октября 1926 года на Кузьминском полигоне были повторены стрельбы химическими 76 мм снарядами на площади 8000 квадратных метров (количество снарядов - 200, дальность распространения паров иприта вне площадки обстрела - 400-500 м) (9065).</w:t>
      </w:r>
    </w:p>
    <w:p w14:paraId="2FBF125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02F3FBD"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Жизнь и внутренняя политика:</w:t>
      </w:r>
    </w:p>
    <w:p w14:paraId="3FAD1A7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2C2CDD5" w14:textId="77777777" w:rsidR="00D543F9" w:rsidRPr="00C2525C" w:rsidRDefault="00D543F9"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lastRenderedPageBreak/>
        <w:t>На 1 октября 1926 г. по сводному балансу Госбанка эмиссия банковых билетов дала 1173 млн. руб., на текущие счета и вклады было привлечено 822 млн. руб., учетно-ссудные операции составили 1796 млн. руб., валютные ресурсы — 287 млн. руб. Банк имел 210 контор и отделений, 277 агентств. В это время создавались и банки специального назначения, вследствие чего удельный вес Госбанка снижался, но он по-прежнему оставался первостепенным по своему значению кредитным учреждением страны. В нем сосредоточивались валютные ресурсы кредитной системы, подавляющая часть ценных бумаг, все кредитование хлебных операций, половина вексельных и подтоварных учетно-ссудных операций, почти все остатки бюджетных средств, свыше половины суммы вкладов, текущих счетов и депозитов и т.д. (20208).</w:t>
      </w:r>
    </w:p>
    <w:p w14:paraId="365F5E4A" w14:textId="77777777" w:rsidR="00D543F9" w:rsidRPr="00C2525C" w:rsidRDefault="00D543F9" w:rsidP="00C2525C">
      <w:pPr>
        <w:spacing w:after="0" w:line="240" w:lineRule="auto"/>
        <w:jc w:val="both"/>
        <w:rPr>
          <w:rFonts w:ascii="Times New Roman" w:hAnsi="Times New Roman" w:cs="Times New Roman"/>
          <w:color w:val="0070C0"/>
          <w:sz w:val="16"/>
          <w:szCs w:val="16"/>
        </w:rPr>
      </w:pPr>
    </w:p>
    <w:p w14:paraId="03B104BE" w14:textId="77777777" w:rsidR="00D543F9" w:rsidRPr="00C2525C" w:rsidRDefault="00D543F9" w:rsidP="00C2525C">
      <w:pPr>
        <w:pStyle w:val="ae"/>
        <w:spacing w:before="0" w:after="0"/>
        <w:jc w:val="both"/>
        <w:rPr>
          <w:color w:val="0070C0"/>
          <w:sz w:val="16"/>
          <w:szCs w:val="16"/>
        </w:rPr>
      </w:pPr>
      <w:r w:rsidRPr="00C2525C">
        <w:rPr>
          <w:color w:val="0070C0"/>
          <w:sz w:val="16"/>
          <w:szCs w:val="16"/>
        </w:rPr>
        <w:t>1 октября 1926г. в стране функционировало 114 бирж. Их членами были 8514 торгово-промышленных предприятий и частных лиц, 67% их капиталов приходилось на государственные и кооперативные орга</w:t>
      </w:r>
      <w:r w:rsidRPr="00C2525C">
        <w:rPr>
          <w:color w:val="0070C0"/>
          <w:sz w:val="16"/>
          <w:szCs w:val="16"/>
        </w:rPr>
        <w:softHyphen/>
        <w:t>низации, 33% — на частных предпринимателей.</w:t>
      </w:r>
    </w:p>
    <w:p w14:paraId="390FA7EB" w14:textId="77777777" w:rsidR="00D543F9" w:rsidRPr="00C2525C" w:rsidRDefault="00D543F9" w:rsidP="00C2525C">
      <w:pPr>
        <w:pStyle w:val="ae"/>
        <w:spacing w:before="0" w:after="0"/>
        <w:jc w:val="both"/>
        <w:rPr>
          <w:color w:val="0070C0"/>
          <w:sz w:val="16"/>
          <w:szCs w:val="16"/>
        </w:rPr>
      </w:pPr>
      <w:r w:rsidRPr="00C2525C">
        <w:rPr>
          <w:color w:val="0070C0"/>
          <w:sz w:val="16"/>
          <w:szCs w:val="16"/>
        </w:rPr>
        <w:t>Одним из любопытных явлений в Москве того времени была «чер</w:t>
      </w:r>
      <w:r w:rsidRPr="00C2525C">
        <w:rPr>
          <w:color w:val="0070C0"/>
          <w:sz w:val="16"/>
          <w:szCs w:val="16"/>
        </w:rPr>
        <w:softHyphen/>
        <w:t>ная биржа», или «американка». Она была неофициально признана властью, на ее существование смотрели сквозь пальцы. На «американ</w:t>
      </w:r>
      <w:r w:rsidRPr="00C2525C">
        <w:rPr>
          <w:color w:val="0070C0"/>
          <w:sz w:val="16"/>
          <w:szCs w:val="16"/>
        </w:rPr>
        <w:softHyphen/>
        <w:t>ке» преобладали частники. Они активно работали с ценностями, не допущенными к обращению в фондовых отделах бирж. Обменные валютные операции происходили в одном из помещений ГУМа. Как писала в то время пресса, под «черной биржей» в 1923г. разумелись те места, где собирались для своих махинаций частные дельцы. Узнавая друг от друга коммерческие новости, они заключали соглашения и продавали какую угодно валюту, золото, платину, ценные меха, дра</w:t>
      </w:r>
      <w:r w:rsidRPr="00C2525C">
        <w:rPr>
          <w:color w:val="0070C0"/>
          <w:sz w:val="16"/>
          <w:szCs w:val="16"/>
        </w:rPr>
        <w:softHyphen/>
        <w:t>гоценные камни и т.д. Там же происходила и скупка аннулированных ценных бумаг (акций, облигаций) дореволюционного времени. В ре</w:t>
      </w:r>
      <w:r w:rsidRPr="00C2525C">
        <w:rPr>
          <w:color w:val="0070C0"/>
          <w:sz w:val="16"/>
          <w:szCs w:val="16"/>
        </w:rPr>
        <w:softHyphen/>
        <w:t>зультате акции и облигации, которые в 1919-1920 гг. встречались даже на базаре как обертка, исчезли и оказались за границей. Биржа, буду</w:t>
      </w:r>
      <w:r w:rsidRPr="00C2525C">
        <w:rPr>
          <w:color w:val="0070C0"/>
          <w:sz w:val="16"/>
          <w:szCs w:val="16"/>
        </w:rPr>
        <w:softHyphen/>
        <w:t>чи организмом рыночной экономики, в эти годы с большим трудом пыталась подстроиться под плановое ведение хозяйства (20220).</w:t>
      </w:r>
    </w:p>
    <w:p w14:paraId="28A9B35F" w14:textId="77777777" w:rsidR="00D543F9" w:rsidRPr="00C2525C" w:rsidRDefault="00D543F9" w:rsidP="00C2525C">
      <w:pPr>
        <w:spacing w:after="0" w:line="240" w:lineRule="auto"/>
        <w:jc w:val="both"/>
        <w:rPr>
          <w:rFonts w:ascii="Times New Roman" w:hAnsi="Times New Roman" w:cs="Times New Roman"/>
          <w:color w:val="0070C0"/>
          <w:sz w:val="16"/>
          <w:szCs w:val="16"/>
        </w:rPr>
      </w:pPr>
    </w:p>
    <w:p w14:paraId="6EDD9030" w14:textId="77777777" w:rsidR="00BE7317" w:rsidRPr="00C2525C" w:rsidRDefault="00BE731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октября 1926. Введены нагрудные знаки для московских дворников. На шестиугольном из желтого металла значке был помещен герб Моссовета, ниже - надпись "дворник" и личный номер (18714).</w:t>
      </w:r>
    </w:p>
    <w:p w14:paraId="44F1616C" w14:textId="77777777" w:rsidR="00BE7317" w:rsidRPr="00C2525C" w:rsidRDefault="00BE7317" w:rsidP="00C2525C">
      <w:pPr>
        <w:spacing w:after="0" w:line="240" w:lineRule="auto"/>
        <w:jc w:val="both"/>
        <w:rPr>
          <w:rFonts w:ascii="Times New Roman" w:hAnsi="Times New Roman" w:cs="Times New Roman"/>
          <w:color w:val="002060"/>
          <w:sz w:val="16"/>
          <w:szCs w:val="16"/>
        </w:rPr>
      </w:pPr>
    </w:p>
    <w:p w14:paraId="7B3339EF" w14:textId="77777777" w:rsidR="00BE7317" w:rsidRPr="00C2525C" w:rsidRDefault="00BE731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октября 1926. Работа в учреждениях установлена с 9 часов до 15 часов 30 минут. На фабриках и заводах, работающих в одну смену, рабочий день, как и прежде, начинался в 7 часов утра (18714).</w:t>
      </w:r>
    </w:p>
    <w:p w14:paraId="77426D86" w14:textId="77777777" w:rsidR="00BE7317" w:rsidRPr="00C2525C" w:rsidRDefault="00BE7317" w:rsidP="00C2525C">
      <w:pPr>
        <w:spacing w:after="0" w:line="240" w:lineRule="auto"/>
        <w:jc w:val="both"/>
        <w:rPr>
          <w:rFonts w:ascii="Times New Roman" w:hAnsi="Times New Roman" w:cs="Times New Roman"/>
          <w:color w:val="002060"/>
          <w:sz w:val="16"/>
          <w:szCs w:val="16"/>
        </w:rPr>
      </w:pPr>
    </w:p>
    <w:p w14:paraId="4A709681"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октября 1926 открылся Киевский театр оперы и балета (4962).</w:t>
      </w:r>
    </w:p>
    <w:p w14:paraId="5C4AB132"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387CBF4E"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24C3DBA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08CE074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октября 1926 в Севастополе состоялась окончательная приемка прилетевших из Италии 26 сентября 1926 построенных в июле-августе 1926 в Италии для СССР 2 Дорнье-Валь (N 56 и 57) и пилотируемых итальянскими летчиками (2543,7). Получили высокую оценку, но были укомплектованы разношерстным оборудованием и менее эффективными двигателями, винты для которых пришлось специально подбирать (1085,101). Это были машины N 56 и 57, построенные на заводе Марина-ди-Пиза (2543,6).</w:t>
      </w:r>
    </w:p>
    <w:p w14:paraId="62FA33C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3A1B60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Между 2 и 8 октября 1926. Из протокола заседания Политбюро № 58, 1926 г.</w:t>
      </w:r>
    </w:p>
    <w:p w14:paraId="5DD12F1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О внутрипартийном положении </w:t>
      </w:r>
    </w:p>
    <w:p w14:paraId="3D086B8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ЦК во всей своей работе исходил из необходимости соблюдения строжайшим образом единства партии, выполняя поручение, данное ему XIV партийным съездом. XIV партийный съезд, принимая во внимание попытки лидеров т. н. "новой оппозиции" расшатать партийное единство, запретил дискуссию. Деятельность оппозиции приняла характер грубо-нелояльный по отношению к партии и формы, абсолютно недопустимые с точки зрения элементарнейших норм партийной жизни (устройство нелегальных собраний, распространение нелегальными путями своей литературы, находящейся в вопиющем противоречии с решениями съезда партии и ее ЦК, собирание особых членских взносов, отказ от показаний перед высшим органом партии и т. д.). Некоторое время тому назад оппозиция сделала попытку насильственно сорвать решение партии. На завод "Авиаприбор" явились все лидеры оппозиции (Троцкий, Зиновьев, Пятаков, Радек, Смилга, Сапронов) со свитой. Рабочие, не дав говорить им, побили их идейно, и они должны были уйти восвояси. Они должны были убедиться, что железную стену большевизма не прошибешь. Крики о гибели революции, каковая (гибель) должна наступить чуть ли не в течение одной ночи, есть с одной стороны бессильная авантюристская угроза, с другой — истерическая паника, выражающая страх перед неизбежной гибелью раскольнической фракции. </w:t>
      </w:r>
    </w:p>
    <w:p w14:paraId="07131D8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Поэтому ПБ должно выразить величайшую готовность обсуждать вопрос о дружной работе при условиях, если товарищи из оппозиционных лидеров обязуются принять следующие элементарнейшие обязательства: </w:t>
      </w:r>
    </w:p>
    <w:p w14:paraId="035F751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1. Открыто заявить о честном и искреннем подчинении решениям партии, ее съезда, ЦК и ИКК. </w:t>
      </w:r>
    </w:p>
    <w:p w14:paraId="001BD90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2. Немедленно прекратить фракционную работу, распустив все фракционные организации. </w:t>
      </w:r>
    </w:p>
    <w:p w14:paraId="4761F46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3. Открыто отгородиться от ренегатской позиции Оссовского и от меньшевистской платформы Медведева и Шляпникова, ликвидирующих Коминтерн и проповедующих объединение с социал-демократами... </w:t>
      </w:r>
    </w:p>
    <w:p w14:paraId="13E9EDD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Прекратить травлю партийного аппарата, рассылку фракционных ораторов и дискуссию (11562).</w:t>
      </w:r>
    </w:p>
    <w:p w14:paraId="1056DC0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F42C5FC" w14:textId="77777777" w:rsidR="00BE7317" w:rsidRPr="00C2525C" w:rsidRDefault="00BE7317"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6FB25A84" w14:textId="77777777" w:rsidR="00BE7317" w:rsidRPr="00C2525C" w:rsidRDefault="00BE7317"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28477177" w14:textId="77777777" w:rsidR="00BE7317" w:rsidRPr="00C2525C" w:rsidRDefault="00BE731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октября 1926 г. в Москве начальник разведуправления штаба РККА Берзин и генерал фон дер Лит-Томзен, представлявший рейхсвер, подписали совершенно секретное соглашение об организации совместной танковой школы в Казани[83]. В целях конспирации советская сторона в соглашении именовалась КА, а германская – ВИКО.</w:t>
      </w:r>
    </w:p>
    <w:p w14:paraId="57D8B147" w14:textId="77777777" w:rsidR="00BE7317" w:rsidRPr="00C2525C" w:rsidRDefault="00BE731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Советско-германская танковая школа в секретных документах именовалась «Кама», а для советского населения объявили, что в этом районе летом 1928 г. были организованы «Технические курсы Осоавиахима». «Крыша» была очень удобной, в те годы в школах Осоавиахима действительно молодежь училась ездить на танках, автомобилях, мотоциклах, бегать по полю в противогазах и т. д. Так что у непосвященного человека, случайно увидевшего «прикладные занятия», вряд ли возникли бы какие-то сомнения в том, что сей объект принадлежит Осоавиахиму.</w:t>
      </w:r>
    </w:p>
    <w:p w14:paraId="2F15E2D6" w14:textId="77777777" w:rsidR="00BE7317" w:rsidRPr="00C2525C" w:rsidRDefault="00BE731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Начальником школы стал полковник рейхсвера Раббе. Согласно донесению Берзина Ворошилову, к началу января 1929 г. на курсах имелись: 1 опытный танк в разобранном виде; 6 легковых автомашин; 3 грузовые автомашины; 3 трактора разных систем; 2 мотоцикла. В начале весны ожидалось прибытие:</w:t>
      </w:r>
    </w:p>
    <w:p w14:paraId="75ABF0C0" w14:textId="77777777" w:rsidR="00BE7317" w:rsidRPr="00C2525C" w:rsidRDefault="00BE731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легких танков, из них 3 с броней; 2 средних танков; 2 легковых автомашин («хорьх» и «ситроен»); 2 грузовых автомашин;</w:t>
      </w:r>
    </w:p>
    <w:p w14:paraId="603FDAC0" w14:textId="77777777" w:rsidR="00BE7317" w:rsidRPr="00C2525C" w:rsidRDefault="00BE731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тракторов.</w:t>
      </w:r>
    </w:p>
    <w:p w14:paraId="0CB7F243" w14:textId="77777777" w:rsidR="00BE7317" w:rsidRPr="00C2525C" w:rsidRDefault="00BE731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1928–1932 гг. германские фирмы «Крупп», «Даймлер-Бенц» и «Рейнметалл» построили три типа средних и три типа легких танков. Собирались эти танки в основном в Швеции в филиалах германских фирм. В целях конспирации средние танки именовались «GroЯ-Traktor», то есть тяжелый трактор, а легкие танки – «Leichttraktor», то есть легкий трактор.</w:t>
      </w:r>
    </w:p>
    <w:p w14:paraId="07D5A725" w14:textId="77777777" w:rsidR="00BE7317" w:rsidRPr="00C2525C" w:rsidRDefault="00BE731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«Легкий трактор», изготовленный фирмой «Рейнметалл» в 1928 г., весил около 9 т и имел мотор в 100 л. с. Вооружение его состояло из одной 37/45-мм пушки «Рейнметалл» и пулемета. Толщина брони – до 13 мм. Скорость хода по шоссе – до 35 км/час.</w:t>
      </w:r>
    </w:p>
    <w:p w14:paraId="2A79EFC3" w14:textId="77777777" w:rsidR="00BE7317" w:rsidRPr="00C2525C" w:rsidRDefault="00BE731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«Тяжелый трактор» фирм Круппа и «Рейнметалл» весил 19,5 т и был оснащен мотором в 250 л. с. Вооружение его состояло из двух пушек калибра 75 мм и 37 мм. Скорость хода по шоссе достигала 30 км/час. Броня была противопульная толщиной до 13 мм.</w:t>
      </w:r>
    </w:p>
    <w:p w14:paraId="22EFE3F5" w14:textId="77777777" w:rsidR="00BE7317" w:rsidRPr="00C2525C" w:rsidRDefault="00BE731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 лету 1933 г. работа курсов по разным причинам перестала устраивать обе стороны. 30 июня 1933 г. начальник школы Гехер, сменивший Раббе, был вызван в германское посольство в Москве, где получил инструкцию, что курсы ТЕКО (так к этому времени стали называть «Каму») ликвидируются в течение трех месяцев (18264).</w:t>
      </w:r>
    </w:p>
    <w:p w14:paraId="6808F8DB" w14:textId="77777777" w:rsidR="00BE7317" w:rsidRPr="00C2525C" w:rsidRDefault="00BE7317" w:rsidP="00C2525C">
      <w:pPr>
        <w:spacing w:after="0" w:line="240" w:lineRule="auto"/>
        <w:jc w:val="both"/>
        <w:rPr>
          <w:rFonts w:ascii="Times New Roman" w:hAnsi="Times New Roman" w:cs="Times New Roman"/>
          <w:color w:val="002060"/>
          <w:sz w:val="16"/>
          <w:szCs w:val="16"/>
        </w:rPr>
      </w:pPr>
    </w:p>
    <w:p w14:paraId="3B3FD502"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Армия:</w:t>
      </w:r>
    </w:p>
    <w:p w14:paraId="1ADB735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FE47A4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октября 1926 г. в Москве начальник разведуправления штаба РККА Берзин и генерал фон дер Лит-Томзен, представ</w:t>
      </w:r>
      <w:r w:rsidRPr="00C2525C">
        <w:rPr>
          <w:rFonts w:ascii="Times New Roman" w:hAnsi="Times New Roman" w:cs="Times New Roman"/>
          <w:color w:val="002060"/>
          <w:sz w:val="16"/>
          <w:szCs w:val="16"/>
        </w:rPr>
        <w:softHyphen/>
        <w:t>лявший рейхсвер, подписали совершенно секретное соглаше</w:t>
      </w:r>
      <w:r w:rsidRPr="00C2525C">
        <w:rPr>
          <w:rFonts w:ascii="Times New Roman" w:hAnsi="Times New Roman" w:cs="Times New Roman"/>
          <w:color w:val="002060"/>
          <w:sz w:val="16"/>
          <w:szCs w:val="16"/>
        </w:rPr>
        <w:softHyphen/>
        <w:t>ние об организации совместной танковой школы в Казани. В целях конспирации советская сторона в соглашении име</w:t>
      </w:r>
      <w:r w:rsidRPr="00C2525C">
        <w:rPr>
          <w:rFonts w:ascii="Times New Roman" w:hAnsi="Times New Roman" w:cs="Times New Roman"/>
          <w:color w:val="002060"/>
          <w:sz w:val="16"/>
          <w:szCs w:val="16"/>
        </w:rPr>
        <w:softHyphen/>
        <w:t>новалась КА, а германская — ВИКО:</w:t>
      </w:r>
    </w:p>
    <w:p w14:paraId="2B335C3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“КА передает ВИКО в пользование 3 конюшни и жилые помещения... из состава казарм для размещения материалов и жилья персонала школы. 3 конюшни передаются сейчас же, остальные, поскольку они не могут быть переданы раньше — не позднее 15 мая 1927 г.</w:t>
      </w:r>
    </w:p>
    <w:p w14:paraId="6C6692C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ВИКО получает право совместно с частями КА пользовать</w:t>
      </w:r>
      <w:r w:rsidRPr="00C2525C">
        <w:rPr>
          <w:rFonts w:ascii="Times New Roman" w:hAnsi="Times New Roman" w:cs="Times New Roman"/>
          <w:color w:val="002060"/>
          <w:sz w:val="16"/>
          <w:szCs w:val="16"/>
        </w:rPr>
        <w:softHyphen/>
        <w:t>ся прилегающей местностью, как учебным полем и стрельби</w:t>
      </w:r>
      <w:r w:rsidRPr="00C2525C">
        <w:rPr>
          <w:rFonts w:ascii="Times New Roman" w:hAnsi="Times New Roman" w:cs="Times New Roman"/>
          <w:color w:val="002060"/>
          <w:sz w:val="16"/>
          <w:szCs w:val="16"/>
        </w:rPr>
        <w:softHyphen/>
        <w:t>щем, в непосредственной близости к казармам... а также по</w:t>
      </w:r>
      <w:r w:rsidRPr="00C2525C">
        <w:rPr>
          <w:rFonts w:ascii="Times New Roman" w:hAnsi="Times New Roman" w:cs="Times New Roman"/>
          <w:color w:val="002060"/>
          <w:sz w:val="16"/>
          <w:szCs w:val="16"/>
        </w:rPr>
        <w:softHyphen/>
        <w:t>лигоном, находящимся в 7 км юго-восточнее казарм и путя</w:t>
      </w:r>
      <w:r w:rsidRPr="00C2525C">
        <w:rPr>
          <w:rFonts w:ascii="Times New Roman" w:hAnsi="Times New Roman" w:cs="Times New Roman"/>
          <w:color w:val="002060"/>
          <w:sz w:val="16"/>
          <w:szCs w:val="16"/>
        </w:rPr>
        <w:softHyphen/>
        <w:t>ми сообщения между обоими полями. Порядок, очереди и сро</w:t>
      </w:r>
      <w:r w:rsidRPr="00C2525C">
        <w:rPr>
          <w:rFonts w:ascii="Times New Roman" w:hAnsi="Times New Roman" w:cs="Times New Roman"/>
          <w:color w:val="002060"/>
          <w:sz w:val="16"/>
          <w:szCs w:val="16"/>
        </w:rPr>
        <w:softHyphen/>
        <w:t>ки пользования полигоном устанавливаются начальником гарнизона.</w:t>
      </w:r>
    </w:p>
    <w:p w14:paraId="36190D5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ВИКО несет расходы в сумме 125 000 рублей по перемеще</w:t>
      </w:r>
      <w:r w:rsidRPr="00C2525C">
        <w:rPr>
          <w:rFonts w:ascii="Times New Roman" w:hAnsi="Times New Roman" w:cs="Times New Roman"/>
          <w:color w:val="002060"/>
          <w:sz w:val="16"/>
          <w:szCs w:val="16"/>
        </w:rPr>
        <w:softHyphen/>
        <w:t>нию частей и военно-учебных заведений, расположенных в ос</w:t>
      </w:r>
      <w:r w:rsidRPr="00C2525C">
        <w:rPr>
          <w:rFonts w:ascii="Times New Roman" w:hAnsi="Times New Roman" w:cs="Times New Roman"/>
          <w:color w:val="002060"/>
          <w:sz w:val="16"/>
          <w:szCs w:val="16"/>
        </w:rPr>
        <w:softHyphen/>
        <w:t>вобождаемой для школы части помещений, бывших карго-польских казарм...</w:t>
      </w:r>
    </w:p>
    <w:p w14:paraId="7A20CB8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Ремонт и перестройка жилых и складочных помещений для материалов и огнеприпасов, а также постройка включе</w:t>
      </w:r>
      <w:r w:rsidRPr="00C2525C">
        <w:rPr>
          <w:rFonts w:ascii="Times New Roman" w:hAnsi="Times New Roman" w:cs="Times New Roman"/>
          <w:color w:val="002060"/>
          <w:sz w:val="16"/>
          <w:szCs w:val="16"/>
        </w:rPr>
        <w:softHyphen/>
        <w:t>ния в силовую сеть в Казани производит КА за счет ВИКО по себестоимости-До освобождения жилых помещений КА предоставляет ВИКО необходимые квартиры для личного состава и руково</w:t>
      </w:r>
      <w:r w:rsidRPr="00C2525C">
        <w:rPr>
          <w:rFonts w:ascii="Times New Roman" w:hAnsi="Times New Roman" w:cs="Times New Roman"/>
          <w:color w:val="002060"/>
          <w:sz w:val="16"/>
          <w:szCs w:val="16"/>
        </w:rPr>
        <w:softHyphen/>
        <w:t>дителя школы, а именно казарменные квартиры всего на 15— 17 человек...</w:t>
      </w:r>
    </w:p>
    <w:p w14:paraId="572D7BA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Руководство школы находится в руках ВИКО. Руководи</w:t>
      </w:r>
      <w:r w:rsidRPr="00C2525C">
        <w:rPr>
          <w:rFonts w:ascii="Times New Roman" w:hAnsi="Times New Roman" w:cs="Times New Roman"/>
          <w:color w:val="002060"/>
          <w:sz w:val="16"/>
          <w:szCs w:val="16"/>
        </w:rPr>
        <w:softHyphen/>
        <w:t>тель вырабатывает программу занятий, принимая во вниманик пожелания КА. В помощь руководителю школы КА назначает помощника руководителя школы, который вместе с тем является представителем КА...</w:t>
      </w:r>
    </w:p>
    <w:p w14:paraId="06ED555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Сроком открытия танковой школы назначается июль с.г., имея в виду, что к этому сроку будут закончены все строительные работы и будет доставлено имущество для практических занятий...</w:t>
      </w:r>
    </w:p>
    <w:p w14:paraId="59F0A44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Настоящий договор заключается на 3 года со дня подписания договора. В случае, если ни одна сторона не подает за</w:t>
      </w:r>
      <w:r w:rsidRPr="00C2525C">
        <w:rPr>
          <w:rFonts w:ascii="Times New Roman" w:hAnsi="Times New Roman" w:cs="Times New Roman"/>
          <w:color w:val="002060"/>
          <w:sz w:val="16"/>
          <w:szCs w:val="16"/>
        </w:rPr>
        <w:softHyphen/>
        <w:t>менил о расторжении договора за 6 месяцев до его истечения срока действие договора продолжается еще на один год. По истечению договора, танки, запасы имущества, вооружение, оборудование мастерских и инвентарь школы возвращаются ВИКО. Здания передаются КА. Предметы технического обо</w:t>
      </w:r>
      <w:r w:rsidRPr="00C2525C">
        <w:rPr>
          <w:rFonts w:ascii="Times New Roman" w:hAnsi="Times New Roman" w:cs="Times New Roman"/>
          <w:color w:val="002060"/>
          <w:sz w:val="16"/>
          <w:szCs w:val="16"/>
        </w:rPr>
        <w:softHyphen/>
        <w:t>рудования, приобретенные за счет ВИКО, в случае, если КА желание перенять их, оцениваются паритетной ко-ршссией, а их стоимость возмещается ВИКО...”</w:t>
      </w:r>
    </w:p>
    <w:p w14:paraId="7FDA38C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приложении № 2 был указан временный штат школы “Кама”:</w:t>
      </w:r>
    </w:p>
    <w:p w14:paraId="71C17BC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“Личный состав ВИКО: 1 заведующий, 1 замёститель, 1 инженер, 1 заведующий производством, 1 врач, 1 мастер, 1 заведующий складом, 3 учителя (артилл., пулеметн., радио); 5 учителей (инструкторов) для обучения езде. 16 учеников (переменных до этого числа). Всего: 42 человека. Личный состав КА:</w:t>
      </w:r>
    </w:p>
    <w:p w14:paraId="26B6EF7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 при руководстве: 1 помощник.</w:t>
      </w:r>
    </w:p>
    <w:p w14:paraId="530E790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 технический персонал: 1 столяр (мастер), 2 столяра (подмастерья), 1 слесарь (мастер), 4 слесаря (подмастерья), : маляр (мастер), 6 шоферов, 1 механик, 1 жестянник, 2 мастера (подмастерья), 1 паяльщик, 1 электромонтер, 1 седельщик. Всего 23 человека.</w:t>
      </w:r>
    </w:p>
    <w:p w14:paraId="6D4613F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хозяйственный персонал (1 курьер, 1 экономка, 3 служащих, 1 сторож (дворник)).</w:t>
      </w:r>
    </w:p>
    <w:p w14:paraId="34784EA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 персонал охраны: 7 человек. По мере надобности. Всего — 30 человек плюс персонал охраны. Имущество (предварительный расчет). 1) Машины: 3 танка, 1 гусеничный трактор (с прицепом), 2 грузовика (с прицепом), 2 легковых автомобиля, 2 мотоцикла...” (10670,228).</w:t>
      </w:r>
    </w:p>
    <w:p w14:paraId="066D725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приложении № 3 указывалась программа занятий шко</w:t>
      </w:r>
      <w:r w:rsidRPr="00C2525C">
        <w:rPr>
          <w:rFonts w:ascii="Times New Roman" w:hAnsi="Times New Roman" w:cs="Times New Roman"/>
          <w:color w:val="002060"/>
          <w:sz w:val="16"/>
          <w:szCs w:val="16"/>
        </w:rPr>
        <w:softHyphen/>
        <w:t>лы “Кама”. В частности, “Прикладная часть” включала в себя: “а) Обучение езде. Постепенный переход от простых уп</w:t>
      </w:r>
      <w:r w:rsidRPr="00C2525C">
        <w:rPr>
          <w:rFonts w:ascii="Times New Roman" w:hAnsi="Times New Roman" w:cs="Times New Roman"/>
          <w:color w:val="002060"/>
          <w:sz w:val="16"/>
          <w:szCs w:val="16"/>
        </w:rPr>
        <w:softHyphen/>
        <w:t>ражнений на обыкновенной местности на трудные упражне</w:t>
      </w:r>
      <w:r w:rsidRPr="00C2525C">
        <w:rPr>
          <w:rFonts w:ascii="Times New Roman" w:hAnsi="Times New Roman" w:cs="Times New Roman"/>
          <w:color w:val="002060"/>
          <w:sz w:val="16"/>
          <w:szCs w:val="16"/>
        </w:rPr>
        <w:softHyphen/>
        <w:t>ния (езду) на всякой местности. Преодоление препятствий, б) Ночные упражнения в езде. Сначала при огнях, потом без огней и при освещении прожекторов противника, в) Езда при дымовой завесе, г) Упражнения в соединении. При этом пе</w:t>
      </w:r>
      <w:r w:rsidRPr="00C2525C">
        <w:rPr>
          <w:rFonts w:ascii="Times New Roman" w:hAnsi="Times New Roman" w:cs="Times New Roman"/>
          <w:color w:val="002060"/>
          <w:sz w:val="16"/>
          <w:szCs w:val="16"/>
        </w:rPr>
        <w:softHyphen/>
        <w:t>редача команд и приказов, д) Упражнения в марше, главным образом, ночью, е) Разбор местности и упражнения в оценке местности вне учебного поля. Чтение карты, ж) Стрельба.</w:t>
      </w:r>
    </w:p>
    <w:p w14:paraId="2FC87D7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аа) Опознание и определение цели, бб) Определение и из</w:t>
      </w:r>
      <w:r w:rsidRPr="00C2525C">
        <w:rPr>
          <w:rFonts w:ascii="Times New Roman" w:hAnsi="Times New Roman" w:cs="Times New Roman"/>
          <w:color w:val="002060"/>
          <w:sz w:val="16"/>
          <w:szCs w:val="16"/>
        </w:rPr>
        <w:softHyphen/>
        <w:t>мерение расстояния, вв) Упражнения командованию, гг) Уп</w:t>
      </w:r>
      <w:r w:rsidRPr="00C2525C">
        <w:rPr>
          <w:rFonts w:ascii="Times New Roman" w:hAnsi="Times New Roman" w:cs="Times New Roman"/>
          <w:color w:val="002060"/>
          <w:sz w:val="16"/>
          <w:szCs w:val="16"/>
        </w:rPr>
        <w:softHyphen/>
        <w:t>ражнения в прицеливании (качающаяся доска). Упражнения аа) — гг) производятся из ездящей машицы (в движении), дд) Одиночная стрельба из пулеметов и автоматических пис</w:t>
      </w:r>
      <w:r w:rsidRPr="00C2525C">
        <w:rPr>
          <w:rFonts w:ascii="Times New Roman" w:hAnsi="Times New Roman" w:cs="Times New Roman"/>
          <w:color w:val="002060"/>
          <w:sz w:val="16"/>
          <w:szCs w:val="16"/>
        </w:rPr>
        <w:softHyphen/>
        <w:t>толетов — вне машины, ее) Одиночная стрельба из пушек, пу</w:t>
      </w:r>
      <w:r w:rsidRPr="00C2525C">
        <w:rPr>
          <w:rFonts w:ascii="Times New Roman" w:hAnsi="Times New Roman" w:cs="Times New Roman"/>
          <w:color w:val="002060"/>
          <w:sz w:val="16"/>
          <w:szCs w:val="16"/>
        </w:rPr>
        <w:softHyphen/>
        <w:t>леметов и автоматических пистолетов по известным (знако</w:t>
      </w:r>
      <w:r w:rsidRPr="00C2525C">
        <w:rPr>
          <w:rFonts w:ascii="Times New Roman" w:hAnsi="Times New Roman" w:cs="Times New Roman"/>
          <w:color w:val="002060"/>
          <w:sz w:val="16"/>
          <w:szCs w:val="16"/>
        </w:rPr>
        <w:softHyphen/>
        <w:t>мым) неподвижным и подвижным целям из неподвижной ма</w:t>
      </w:r>
      <w:r w:rsidRPr="00C2525C">
        <w:rPr>
          <w:rFonts w:ascii="Times New Roman" w:hAnsi="Times New Roman" w:cs="Times New Roman"/>
          <w:color w:val="002060"/>
          <w:sz w:val="16"/>
          <w:szCs w:val="16"/>
        </w:rPr>
        <w:softHyphen/>
        <w:t>шины, потом из машины в движении, жж) Боевая одиночная стрельба при тех же условиях по незнакомым целям, зз) Бое</w:t>
      </w:r>
      <w:r w:rsidRPr="00C2525C">
        <w:rPr>
          <w:rFonts w:ascii="Times New Roman" w:hAnsi="Times New Roman" w:cs="Times New Roman"/>
          <w:color w:val="002060"/>
          <w:sz w:val="16"/>
          <w:szCs w:val="16"/>
        </w:rPr>
        <w:softHyphen/>
        <w:t>вая стрельба взводом. Совместные действия взвода, распре</w:t>
      </w:r>
      <w:r w:rsidRPr="00C2525C">
        <w:rPr>
          <w:rFonts w:ascii="Times New Roman" w:hAnsi="Times New Roman" w:cs="Times New Roman"/>
          <w:color w:val="002060"/>
          <w:sz w:val="16"/>
          <w:szCs w:val="16"/>
        </w:rPr>
        <w:softHyphen/>
        <w:t>деление целей, взаимная поддержка.</w:t>
      </w:r>
    </w:p>
    <w:p w14:paraId="39826D3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 Специальные донесения по передаче донесений (сведе</w:t>
      </w:r>
      <w:r w:rsidRPr="00C2525C">
        <w:rPr>
          <w:rFonts w:ascii="Times New Roman" w:hAnsi="Times New Roman" w:cs="Times New Roman"/>
          <w:color w:val="002060"/>
          <w:sz w:val="16"/>
          <w:szCs w:val="16"/>
        </w:rPr>
        <w:softHyphen/>
        <w:t>ний) и приказов.</w:t>
      </w:r>
    </w:p>
    <w:p w14:paraId="5BA3A94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 Тактические занятия по маскировке, к) Упражнения в горах, погрузке на железных дорогах и, смотря по типу тан</w:t>
      </w:r>
      <w:r w:rsidRPr="00C2525C">
        <w:rPr>
          <w:rFonts w:ascii="Times New Roman" w:hAnsi="Times New Roman" w:cs="Times New Roman"/>
          <w:color w:val="002060"/>
          <w:sz w:val="16"/>
          <w:szCs w:val="16"/>
        </w:rPr>
        <w:softHyphen/>
        <w:t>ка, на грузовиках. Указания по подрывной работе (препят</w:t>
      </w:r>
      <w:r w:rsidRPr="00C2525C">
        <w:rPr>
          <w:rFonts w:ascii="Times New Roman" w:hAnsi="Times New Roman" w:cs="Times New Roman"/>
          <w:color w:val="002060"/>
          <w:sz w:val="16"/>
          <w:szCs w:val="16"/>
        </w:rPr>
        <w:softHyphen/>
        <w:t>ствию) и порче танков, могущих попасть в руки противника.</w:t>
      </w:r>
    </w:p>
    <w:p w14:paraId="30A2A0C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 Боевые занятия совместно с другими родами оружия” (10670,234).</w:t>
      </w:r>
    </w:p>
    <w:p w14:paraId="69FFAA4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1034E69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октября 1926 года или 21 декабря 1926 был подписан договор о казанской школе.</w:t>
      </w:r>
    </w:p>
    <w:p w14:paraId="587E5B6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Принципиальные условия, на которых создавалась казанская школа, были аналогичны липецким. </w:t>
      </w:r>
    </w:p>
    <w:p w14:paraId="0284B17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Немецкий личный состав включал в себя следующие штатные должности: </w:t>
      </w:r>
    </w:p>
    <w:p w14:paraId="37990D87" w14:textId="77777777" w:rsidR="000C5850" w:rsidRPr="00C2525C" w:rsidRDefault="000C5850" w:rsidP="00C2525C">
      <w:pPr>
        <w:widowControl w:val="0"/>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заведующий, 1 заместитель, [27] 1 инженер, 1 заведующий производством, 1 врач, 1 мастер, 1 заведующий складом, 3 учителя (артилл., пулемётн., радио); 5 учителей (инструкторов) для обучения езде. 16 учеников (перемен.&lt;ных&gt; до этого числа)”.</w:t>
      </w:r>
    </w:p>
    <w:p w14:paraId="05A8D21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Советская сторона была представлена в школе вспомогательным персоналом: </w:t>
      </w:r>
    </w:p>
    <w:p w14:paraId="38903889" w14:textId="77777777" w:rsidR="000C5850" w:rsidRPr="00C2525C" w:rsidRDefault="000C5850" w:rsidP="00C2525C">
      <w:pPr>
        <w:widowControl w:val="0"/>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 при руководстве: 1 помощник.</w:t>
      </w:r>
    </w:p>
    <w:p w14:paraId="0FD5AF7F" w14:textId="77777777" w:rsidR="000C5850" w:rsidRPr="00C2525C" w:rsidRDefault="000C5850" w:rsidP="00C2525C">
      <w:pPr>
        <w:widowControl w:val="0"/>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 технический персонал: 1 столяр (мастер), 2 столяра (подмастерья), 1 слесарь (мастер), 4 слесаря (подмастерья), 1 маляр (мастер), 6 шофёров, 1 механик, 1 жестянщик, 2 маляра (подмастерья), 1 паяльщик, 1 электромонтёр, 1 седельник.</w:t>
      </w:r>
    </w:p>
    <w:p w14:paraId="13BA58CE" w14:textId="77777777" w:rsidR="000C5850" w:rsidRPr="00C2525C" w:rsidRDefault="000C5850" w:rsidP="00C2525C">
      <w:pPr>
        <w:widowControl w:val="0"/>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хозяйственный персонал: 1 курьер, 1 экономка, 1 кухарка, 3 служащих, 1 сторож (дворник).</w:t>
      </w:r>
    </w:p>
    <w:p w14:paraId="6EED9D1E" w14:textId="77777777" w:rsidR="000C5850" w:rsidRPr="00C2525C" w:rsidRDefault="000C5850" w:rsidP="00C2525C">
      <w:pPr>
        <w:widowControl w:val="0"/>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 персонал охраны: 7 человек”.</w:t>
      </w:r>
    </w:p>
    <w:p w14:paraId="2CB1704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Итак, как и в Липецке, начальник и преподаватели — немцы. Более того, в договоре прямо оговорено: </w:t>
      </w:r>
      <w:r w:rsidRPr="00C2525C">
        <w:rPr>
          <w:rFonts w:ascii="Times New Roman" w:hAnsi="Times New Roman" w:cs="Times New Roman"/>
          <w:iCs/>
          <w:color w:val="002060"/>
          <w:sz w:val="16"/>
          <w:szCs w:val="16"/>
        </w:rPr>
        <w:t>“Руководство школой находится в руках ВИКО</w:t>
      </w:r>
      <w:r w:rsidRPr="00C2525C">
        <w:rPr>
          <w:rFonts w:ascii="Times New Roman" w:hAnsi="Times New Roman" w:cs="Times New Roman"/>
          <w:color w:val="002060"/>
          <w:sz w:val="16"/>
          <w:szCs w:val="16"/>
        </w:rPr>
        <w:t xml:space="preserve"> (немецкая сторона). </w:t>
      </w:r>
      <w:r w:rsidRPr="00C2525C">
        <w:rPr>
          <w:rFonts w:ascii="Times New Roman" w:hAnsi="Times New Roman" w:cs="Times New Roman"/>
          <w:iCs/>
          <w:color w:val="002060"/>
          <w:sz w:val="16"/>
          <w:szCs w:val="16"/>
        </w:rPr>
        <w:t>Руководитель вырабатывает программу занятий, принимая во внимание пожелания КА</w:t>
      </w:r>
      <w:r w:rsidRPr="00C2525C">
        <w:rPr>
          <w:rFonts w:ascii="Times New Roman" w:hAnsi="Times New Roman" w:cs="Times New Roman"/>
          <w:color w:val="002060"/>
          <w:sz w:val="16"/>
          <w:szCs w:val="16"/>
        </w:rPr>
        <w:t xml:space="preserve"> (Красная Армия. — </w:t>
      </w:r>
      <w:r w:rsidRPr="00C2525C">
        <w:rPr>
          <w:rFonts w:ascii="Times New Roman" w:hAnsi="Times New Roman" w:cs="Times New Roman"/>
          <w:iCs/>
          <w:color w:val="002060"/>
          <w:sz w:val="16"/>
          <w:szCs w:val="16"/>
        </w:rPr>
        <w:t>И. П. ). В помощь руководителю школы КА назначает помощника руководителя школы, который вместе с тем является представителем КА”.</w:t>
      </w:r>
      <w:r w:rsidRPr="00C2525C">
        <w:rPr>
          <w:rFonts w:ascii="Times New Roman" w:hAnsi="Times New Roman" w:cs="Times New Roman"/>
          <w:color w:val="002060"/>
          <w:sz w:val="16"/>
          <w:szCs w:val="16"/>
        </w:rPr>
        <w:t xml:space="preserve"> При этом советский персонал полностью оплачивается немцами: </w:t>
      </w:r>
      <w:r w:rsidRPr="00C2525C">
        <w:rPr>
          <w:rFonts w:ascii="Times New Roman" w:hAnsi="Times New Roman" w:cs="Times New Roman"/>
          <w:iCs/>
          <w:color w:val="002060"/>
          <w:sz w:val="16"/>
          <w:szCs w:val="16"/>
        </w:rPr>
        <w:t>“КА предоставляет в распоряжение ВИКО соответствующий технический личный состав для охраны, а также рабочих. &lt;...&gt; ВИКО несёт расходы по содержанию всего указанного состава, по ставкам профсоюзов, а также расходы по содержанию помощника руководителя школы в соответствии со ставками, принятыми КА. Тарификация сотрудников производится на основе дополнительного соглашения”.</w:t>
      </w:r>
    </w:p>
    <w:p w14:paraId="2E2D085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Размещалась танковая школа в бывших казармах 5-го Каргопольского драгунского полка, где ей были выделены три конюшни и жилые помещения. Кроме того, она получила право пользоваться (совместно с частями Красной Армии) учебным полем и стрельбищем, а также полигоном, находившимся в 7 км юго-восточнее казарм, и путями сообщения между ними.</w:t>
      </w:r>
    </w:p>
    <w:p w14:paraId="10A4F1E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Согласно договору, </w:t>
      </w:r>
      <w:r w:rsidRPr="00C2525C">
        <w:rPr>
          <w:rFonts w:ascii="Times New Roman" w:hAnsi="Times New Roman" w:cs="Times New Roman"/>
          <w:iCs/>
          <w:color w:val="002060"/>
          <w:sz w:val="16"/>
          <w:szCs w:val="16"/>
        </w:rPr>
        <w:t>“все расходы по устройству и содержанию танковой школы”</w:t>
      </w:r>
      <w:r w:rsidRPr="00C2525C">
        <w:rPr>
          <w:rFonts w:ascii="Times New Roman" w:hAnsi="Times New Roman" w:cs="Times New Roman"/>
          <w:color w:val="002060"/>
          <w:sz w:val="16"/>
          <w:szCs w:val="16"/>
        </w:rPr>
        <w:t xml:space="preserve"> возлагались на германскую сторону. Они включали в себя оплату “по себестоимости” выполняемых советской стороной работ по ремонту и перестройке передаваемых помещений, включая подключение к силовой электрической сети, а также текущие расходы, связанные с оплатой коммуникационных услуг и электроэнергии, приобретением металла, учебных пособий, горючего и сырья. Кроме того, немцы должны были заплатить 125 тыс. руб. за переезд частей и военно-учебных заведений РККА, располагавшихся в освобождаемых для школы помещениях.</w:t>
      </w:r>
    </w:p>
    <w:p w14:paraId="22E1FD8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Содержание и расквартирование обучавшихся в школе советских курсантов, израсходованные ими в ходе учёбы горючее и боеприпасы, а также </w:t>
      </w:r>
      <w:r w:rsidRPr="00C2525C">
        <w:rPr>
          <w:rFonts w:ascii="Times New Roman" w:hAnsi="Times New Roman" w:cs="Times New Roman"/>
          <w:iCs/>
          <w:color w:val="002060"/>
          <w:sz w:val="16"/>
          <w:szCs w:val="16"/>
        </w:rPr>
        <w:t>“расходы за большие повреждения по вине КА”</w:t>
      </w:r>
      <w:r w:rsidRPr="00C2525C">
        <w:rPr>
          <w:rFonts w:ascii="Times New Roman" w:hAnsi="Times New Roman" w:cs="Times New Roman"/>
          <w:color w:val="002060"/>
          <w:sz w:val="16"/>
          <w:szCs w:val="16"/>
        </w:rPr>
        <w:t xml:space="preserve"> оплачивались нами. Можно предположить, что пункт насчёт “больших повреждений по вине Красной Армии” был внесён в договор на основании опыта функционирования липецкой школы, где в результате аварий по вине советских курсантов только в 1926-1927 гг. выбыло из строя как минимум шесть самолётов. </w:t>
      </w:r>
    </w:p>
    <w:p w14:paraId="52C7AAC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Учебные танки предоставлялись немцами. По предварительным расчётам, на первых порах их следовало иметь три штуки.</w:t>
      </w:r>
    </w:p>
    <w:p w14:paraId="50EFC83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Открытие казанской школы было назначено на июль 1927 года. Планировалось, что к этому времени будут закончены все строительные работы и доставлено имущество для практических занятий. Однако этот срок оказался нереальным. В самом деле, если в Липецке уже имелся готовый аэродром, то здесь предстояло приспособить конюшни под размещение танков. В результате подготовительные строительные работы были завершены лишь к лету 1928 года. Потратив, по данным советской военной разведки, 1,5-2 млн марок, немцы отстроили школьное помещение, мастерские, оборудовали учебное поле. </w:t>
      </w:r>
    </w:p>
    <w:p w14:paraId="19E0049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Практические занятия начались после того, как весной 1929 года из Германии прибыли 10 танков. В целях конспирации в документах они именовались “тракторами”: 2 больших трактора “Даймлер-Бенц”, 2 больших и 2 лёгких трактора “Крупп”, 2 больших и 2 лёгких трактора “Рейнметалл”. Сначала в течение 4 месяцев был обучен преподавательский состав, после чего началась подготовка немецких и советских курсантов. </w:t>
      </w:r>
    </w:p>
    <w:p w14:paraId="421C502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Вплоть до закрытия в 1933 году школа успела сделать три выпуска немецких слушателей: в 1929/30 учебном году — 10, в 1931/32-11 и в 1933-м — 9 человек. </w:t>
      </w:r>
    </w:p>
    <w:p w14:paraId="533B85F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 нашей стороны в школе прошли обучение 65 человек начсостава танковых и мотомеханизированных частей РККА. Большинство из них были строевыми командирами и преподавателями бронетанковых вузов, меньшая часть представляла инженерный состав.</w:t>
      </w:r>
    </w:p>
    <w:p w14:paraId="2D901FF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Начальником казанской танковой школы был офицер рейхсвера — в 1929 году этот пост занимал подполковник В.Мальбрандт (Malbrandt), в честь которого, кстати, проект и получил кодовое название “Кама” (Казань + Мальбрандт). В 1929-1932 гг. эту должность занимал Людвиг Риттер фон Радльмайер (Radlmayer), в 1932-1933 гг. — полковник Йозеф Харпе (Josef Harpe).</w:t>
      </w:r>
    </w:p>
    <w:p w14:paraId="0D28080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Преподавали в школе немцы, мы предоставляли только вспомогательный персонал, труд которого оплачивался немцами. Материальная база немецкая, доставлена в школу за немецкий счёт. Немцы несли все расходы, а они были немалые: в 1929 году затраты германской стороны составили 1,5 млн марок, в 1930 году — 1,24 млн марок. Мы оплачивали только содержание советских курсантов, потраченные ими горючее и боеприпасы, а также случившиеся по их вине серьёзные поломки (11208).</w:t>
      </w:r>
    </w:p>
    <w:p w14:paraId="53C8A33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32AA1C4"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Внешняя политика:</w:t>
      </w:r>
    </w:p>
    <w:p w14:paraId="258CB0C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21675EB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Между 2 и 8 октября 1926. Из протокола заседания Политбюро № 58, 1926 г.</w:t>
      </w:r>
    </w:p>
    <w:p w14:paraId="15A9A62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 xml:space="preserve">Об организации хлебной фирмы в Голландии </w:t>
      </w:r>
    </w:p>
    <w:p w14:paraId="285873A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Разрешить Наркомторгу организовать в Голландии советскую фирму для торговли хлебом на основании голландских законов. </w:t>
      </w:r>
    </w:p>
    <w:p w14:paraId="645876D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Обязать Наркомторг ограничить штаты и затраты на организацию этой фирмы (11652).</w:t>
      </w:r>
    </w:p>
    <w:p w14:paraId="30D445B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A843482"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1CDF38B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6DC55F3" w14:textId="77777777" w:rsidR="00723621" w:rsidRPr="00C2525C" w:rsidRDefault="00723621"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2 октября 1926 вВо время обычного пассажирского рейса из аэропорта Париж-Ле-Бурже под Парижем в аэропорт Кройдон в Лондоне, самолет Air Union Blériot 155 F-AICQ Клеман Адер из-за пожара в двигателе пытается совершить аварийную посадку в Ли, Кент. Он разбивается и загорается, убивая всех семь человек на борту (20358).</w:t>
      </w:r>
    </w:p>
    <w:p w14:paraId="5DDA3826" w14:textId="77777777" w:rsidR="00723621" w:rsidRPr="00C2525C" w:rsidRDefault="00723621" w:rsidP="00C2525C">
      <w:pPr>
        <w:spacing w:after="0" w:line="240" w:lineRule="auto"/>
        <w:jc w:val="both"/>
        <w:rPr>
          <w:rFonts w:ascii="Times New Roman" w:hAnsi="Times New Roman" w:cs="Times New Roman"/>
          <w:color w:val="0070C0"/>
          <w:sz w:val="16"/>
          <w:szCs w:val="16"/>
        </w:rPr>
      </w:pPr>
    </w:p>
    <w:p w14:paraId="3A8EB37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октября 1926 в Польше Ю.Пилсудский был назначен Премьер-министром (3481).</w:t>
      </w:r>
    </w:p>
    <w:p w14:paraId="0F88D6C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FA40FEC"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240387B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67AF736"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 4 октября по 7 декабря 1926 в НИИ ВВС проходили испытания самолета Р.IV.</w:t>
      </w:r>
    </w:p>
    <w:p w14:paraId="266AAA23"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Поступил 4 октября 1926 года с ГАЗ № 1.</w:t>
      </w:r>
    </w:p>
    <w:p w14:paraId="650DBA2F"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Полное испытание по программе разведчика (6949, 63).</w:t>
      </w:r>
    </w:p>
    <w:p w14:paraId="5AAC8320"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272F4B9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октября 1926 г. Пленум Научного Комитета Управления ВВС принял решение о приостановке всех работ по “Боевику” ввиду того, что проектные данные штурмовика не в полной мере отвечали предъявляемым требованиям (9649).</w:t>
      </w:r>
    </w:p>
    <w:p w14:paraId="5C7418C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4D70D56" w14:textId="77777777" w:rsidR="00723621" w:rsidRPr="00C2525C" w:rsidRDefault="00723621" w:rsidP="00C2525C">
      <w:pPr>
        <w:autoSpaceDE w:val="0"/>
        <w:autoSpaceDN w:val="0"/>
        <w:adjustRightInd w:val="0"/>
        <w:spacing w:after="0" w:line="240" w:lineRule="auto"/>
        <w:jc w:val="both"/>
        <w:rPr>
          <w:rFonts w:ascii="Times New Roman" w:hAnsi="Times New Roman" w:cs="Times New Roman"/>
          <w:iCs/>
          <w:color w:val="002060"/>
          <w:sz w:val="16"/>
          <w:szCs w:val="16"/>
        </w:rPr>
      </w:pPr>
      <w:bookmarkStart w:id="61" w:name="_Hlk77667764"/>
      <w:r w:rsidRPr="00C2525C">
        <w:rPr>
          <w:rFonts w:ascii="Times New Roman" w:hAnsi="Times New Roman" w:cs="Times New Roman"/>
          <w:i/>
          <w:iCs/>
          <w:color w:val="002060"/>
          <w:sz w:val="16"/>
          <w:szCs w:val="16"/>
        </w:rPr>
        <w:t>Другие оборонные отрасли:</w:t>
      </w:r>
    </w:p>
    <w:p w14:paraId="39276CF1" w14:textId="77777777" w:rsidR="00723621" w:rsidRPr="00C2525C" w:rsidRDefault="00723621"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DE0F8B0" w14:textId="77777777" w:rsidR="00723621" w:rsidRPr="00C2525C" w:rsidRDefault="00723621"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4 октября 1926 г. приказом № 1019 по ВСНХ Л.Д.Троцкий успел провести преобразование Научно-технического отдела в Научно-техническое управление (НТУ) ВСНХ СССР. 28 октября 1926 г. был обнародован приказ по НТУ № 219, в соответствии с которым утверждался поименный штат НТУ в количестве 48 единиц. Председателем Коллегии НТУ был согласно приказу назначен Л.Д. Троцкий. В этой должности он работал еще в течение полутора месяцев. 11 декабря приказом по НТУ № 240 председателем Коллегии НТУ был назначен В.М. Свердлов, занимавший до этого должность члена Коллегии НТУ. Л.Д. Троцкий, таким образом, завершил свою деятельность на посту руководителя НТУ (21353).</w:t>
      </w:r>
    </w:p>
    <w:bookmarkEnd w:id="61"/>
    <w:p w14:paraId="1AB15DEB" w14:textId="77777777" w:rsidR="00723621" w:rsidRPr="00C2525C" w:rsidRDefault="00723621" w:rsidP="00C2525C">
      <w:pPr>
        <w:spacing w:after="0" w:line="240" w:lineRule="auto"/>
        <w:jc w:val="both"/>
        <w:rPr>
          <w:rFonts w:ascii="Times New Roman" w:hAnsi="Times New Roman" w:cs="Times New Roman"/>
          <w:color w:val="0070C0"/>
          <w:sz w:val="16"/>
          <w:szCs w:val="16"/>
        </w:rPr>
      </w:pPr>
    </w:p>
    <w:p w14:paraId="6CE76F38"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05A2AAE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C827D89"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октября 1926 в НИИ ВВС закончились испытания самолетов Р.1.М.-5 5-ой серии 1-ой группы, которые проходили в Таганроге на заводе № 10 с 6 сентября 1926.</w:t>
      </w:r>
    </w:p>
    <w:p w14:paraId="4516DE04"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сентября 1926 года поступили из ГАЗ № 10</w:t>
      </w:r>
    </w:p>
    <w:p w14:paraId="195012DA"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Программа разведчика (6949, 63).</w:t>
      </w:r>
    </w:p>
    <w:p w14:paraId="2FEFEF0B"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22B2352A"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29AE60A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21BDC83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октября 1926 вышло Постановление СТО СССР “О порядке прохождения планов военной про</w:t>
      </w:r>
      <w:r w:rsidRPr="00C2525C">
        <w:rPr>
          <w:rFonts w:ascii="Times New Roman" w:hAnsi="Times New Roman" w:cs="Times New Roman"/>
          <w:color w:val="002060"/>
          <w:sz w:val="16"/>
          <w:szCs w:val="16"/>
        </w:rPr>
        <w:softHyphen/>
        <w:t>мышленности”. (ГА РФ. Ф. Р-5674. Оп. 1а. Д. 34. Л. 396 об.- 397.) (10711,616).</w:t>
      </w:r>
    </w:p>
    <w:p w14:paraId="08B5F97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4830E34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октября 1926 СТО принял постановление, которое обязало ВСНХ "в части военной промышленности составлять единый план по военной и мирной продукции”, согласовывать его с НКВМД, представлять на экспертизу Госплана и на утверждение СТО (ГАРФ, ф.8418, оп.1, д.4, л.1.) (1566,57).</w:t>
      </w:r>
    </w:p>
    <w:p w14:paraId="168C4E2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F9FC1FB" w14:textId="77777777" w:rsidR="00BE7317" w:rsidRPr="00C2525C" w:rsidRDefault="00BE731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октября 1926 г. СТО принял постановление, которое обязывало ВСНХ в отношении военной промышленности составлять единый план по военной и мирной продукции, согласованный с Нарком-военмором, представлять его на экспертизу в Госплан, а затем — на утверждение СТО. Член РВС И. С. Уншлихт обращался к новому военному наркому и председателю РВС К. Е. Ворошилову, ближайшему соратнику Сталина, с призывом установить иные принципы взаимоотношений Военведа с Военпромом. Договоры, заключенные с военной промышленностью, указывал он, должны гарантировать реальное выполнение заказов и ответственность, как уголовную, так и материальную, за все недочеты и недоделы. РВС должно быть предоставлено право контролировать и проверять ход заказов, научно-исследовательскую работу военно-промышленного управления, запасы сырья, калькуляцию, реальные производственные возможности как в мирное, так и в военное время. Переоборудование, консервирование, перенесение производства на другой завод, постройка новых заводов должны производиться только с ведома и согласия РВС. РВС должен получить от Президиума ВСНХ точный учет всех заводов, работавших в свое время на нужды войны, но перешедших в ведение гражданской промышленности, и согласовывать с ВСНХ, какие из этих заводов должны сохранить ячейки военной промышленности. Уншлихт настаивал на усилении административного, технического аппарата военными работниками; на том, чтобы назначение как на ответственные руководящие посты, так и в состав специального технического аппарата ВСНХ согласовывалось с РВС. Хотя предложение Уншлихта не прошло, оно обнаруживало тенденцию — усиления роли и влияния военных в развитии Советского государства (18388).</w:t>
      </w:r>
    </w:p>
    <w:p w14:paraId="4EE18569" w14:textId="77777777" w:rsidR="00BE7317" w:rsidRPr="00C2525C" w:rsidRDefault="00BE7317" w:rsidP="00C2525C">
      <w:pPr>
        <w:spacing w:after="0" w:line="240" w:lineRule="auto"/>
        <w:jc w:val="both"/>
        <w:rPr>
          <w:rFonts w:ascii="Times New Roman" w:hAnsi="Times New Roman" w:cs="Times New Roman"/>
          <w:color w:val="002060"/>
          <w:sz w:val="16"/>
          <w:szCs w:val="16"/>
        </w:rPr>
      </w:pPr>
    </w:p>
    <w:p w14:paraId="3CC7F512" w14:textId="77777777" w:rsidR="00BE7317" w:rsidRPr="00C2525C" w:rsidRDefault="00BE731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октября 1926 г. СТО принимает постановление, которое обязывало BCHX СССР «в части военной промышленности составлять единый план по военной и мирной продукции», согласовывать его с Наркоматом по военным и морским делам (HKBM), представлять на экспертизу Госплана СССР, а затем — на утверждение СТО (18411).</w:t>
      </w:r>
    </w:p>
    <w:p w14:paraId="5E118AE7" w14:textId="77777777" w:rsidR="00BE7317" w:rsidRPr="00C2525C" w:rsidRDefault="00BE7317" w:rsidP="00C2525C">
      <w:pPr>
        <w:spacing w:after="0" w:line="240" w:lineRule="auto"/>
        <w:jc w:val="both"/>
        <w:rPr>
          <w:rFonts w:ascii="Times New Roman" w:hAnsi="Times New Roman" w:cs="Times New Roman"/>
          <w:color w:val="002060"/>
          <w:sz w:val="16"/>
          <w:szCs w:val="16"/>
        </w:rPr>
      </w:pPr>
    </w:p>
    <w:p w14:paraId="620AB82D"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Армия:</w:t>
      </w:r>
    </w:p>
    <w:p w14:paraId="504884A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09156FC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октября 1926 г., суконная звезда была официально восстановлена, однако подготовка к переходу на зимнюю форму одежды уже была позади: все суконные звезды спороли. При этом до конца зимы 1926-1927 годов нашивку звезд организовать так и не удалось, так как в связи с первоначальной отменой звезд было нарушено их производство. Пока фабрики восстанавливали испорченную оснастку, Военно-хозяйственное управление в целях поддержания единообразия формы всего личного состава РККА отложило высылку суконных звезд на места до лета 1927 года (10673).</w:t>
      </w:r>
    </w:p>
    <w:p w14:paraId="166EFEB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B2E73E5"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0020E1A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087C6AE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октября 1926 состоялось заседание Техсовета Авиатреста (Протокол 4) и рассмотрели вопросы: 2. Доклад Зав. КБ по моторостроению о смете и планировке на 1926/27 - смету и планировку приняли без изменения; 3. Доклад Зав. ОСС Н.Н.П. по эскизному проекту У2-М11 - общее направление признали правильным и дали пожелания для учета и др. (2279).</w:t>
      </w:r>
    </w:p>
    <w:p w14:paraId="281DE71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ПРОТОКОЛ № 4</w:t>
      </w:r>
    </w:p>
    <w:p w14:paraId="1E37A7B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ЗАСЕДАНИЯ ТЕХНИЧЕСКОГО СОВЕТА от 6 октября 26 г.</w:t>
      </w:r>
    </w:p>
    <w:p w14:paraId="582A6C9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Председатель:</w:t>
      </w:r>
      <w:r w:rsidRPr="00C2525C">
        <w:rPr>
          <w:rFonts w:ascii="Times New Roman" w:hAnsi="Times New Roman" w:cs="Times New Roman"/>
          <w:color w:val="002060"/>
          <w:sz w:val="16"/>
          <w:szCs w:val="16"/>
        </w:rPr>
        <w:tab/>
        <w:t>ГАМБУРГ</w:t>
      </w:r>
    </w:p>
    <w:p w14:paraId="6E95A3A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Члены:</w:t>
      </w:r>
      <w:r w:rsidRPr="00C2525C">
        <w:rPr>
          <w:rFonts w:ascii="Times New Roman" w:hAnsi="Times New Roman" w:cs="Times New Roman"/>
          <w:color w:val="002060"/>
          <w:sz w:val="16"/>
          <w:szCs w:val="16"/>
        </w:rPr>
        <w:tab/>
        <w:t>ЧУДАКОВ, ТУПОЛЕВ</w:t>
      </w:r>
    </w:p>
    <w:p w14:paraId="7DB4334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Присутствуют:</w:t>
      </w:r>
    </w:p>
    <w:p w14:paraId="0521181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от НАМИ - КЛИМОВ</w:t>
      </w:r>
    </w:p>
    <w:p w14:paraId="61A5313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от НК УВВС - ИЛЬЮШИН</w:t>
      </w:r>
    </w:p>
    <w:p w14:paraId="195D300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от П/Отдела Опытного Строительства - ШИШМАРЕВ</w:t>
      </w:r>
    </w:p>
    <w:p w14:paraId="2707F60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от ЦКБ - ГРИГОРОВИЧ, ПОЛИКАРПОВ</w:t>
      </w:r>
    </w:p>
    <w:p w14:paraId="7776259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Ученый Секретарь</w:t>
      </w:r>
      <w:r w:rsidRPr="00C2525C">
        <w:rPr>
          <w:rFonts w:ascii="Times New Roman" w:hAnsi="Times New Roman" w:cs="Times New Roman"/>
          <w:color w:val="002060"/>
          <w:sz w:val="16"/>
          <w:szCs w:val="16"/>
        </w:rPr>
        <w:tab/>
        <w:t>КАЛИНИН</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637"/>
        <w:gridCol w:w="5573"/>
      </w:tblGrid>
      <w:tr w:rsidR="00BD609C" w:rsidRPr="00C2525C" w14:paraId="3A2D3E0C" w14:textId="77777777">
        <w:tc>
          <w:tcPr>
            <w:tcW w:w="5637" w:type="dxa"/>
            <w:tcBorders>
              <w:top w:val="single" w:sz="12" w:space="0" w:color="auto"/>
            </w:tcBorders>
          </w:tcPr>
          <w:p w14:paraId="0A8CCA6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Слушали</w:t>
            </w:r>
          </w:p>
        </w:tc>
        <w:tc>
          <w:tcPr>
            <w:tcW w:w="5573" w:type="dxa"/>
            <w:tcBorders>
              <w:top w:val="single" w:sz="12" w:space="0" w:color="auto"/>
            </w:tcBorders>
          </w:tcPr>
          <w:p w14:paraId="563E96D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Постановили</w:t>
            </w:r>
          </w:p>
        </w:tc>
      </w:tr>
      <w:tr w:rsidR="00BD609C" w:rsidRPr="00C2525C" w14:paraId="7929ADB3" w14:textId="77777777">
        <w:tc>
          <w:tcPr>
            <w:tcW w:w="5637" w:type="dxa"/>
          </w:tcPr>
          <w:p w14:paraId="74B235F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1. Утверждение протокола № 3 от 29/1Х-с.г.</w:t>
            </w:r>
          </w:p>
        </w:tc>
        <w:tc>
          <w:tcPr>
            <w:tcW w:w="5573" w:type="dxa"/>
          </w:tcPr>
          <w:p w14:paraId="73CC216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Протокол утвердить, дополнив пар. П пн. 5 указанием, что система исчисления приработка должна отражать действительную интенсивность работы и пар. П пн. 2 предложением Завед. Морск. Отд. К.Б. исправить планировку и внести вторично на окончательное утверждение Совета.</w:t>
            </w:r>
          </w:p>
        </w:tc>
      </w:tr>
      <w:tr w:rsidR="00BD609C" w:rsidRPr="00C2525C" w14:paraId="60A014FD" w14:textId="77777777">
        <w:tc>
          <w:tcPr>
            <w:tcW w:w="5637" w:type="dxa"/>
          </w:tcPr>
          <w:p w14:paraId="4EF9AB0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Заведующего К.Б. по Опытному Моторостроению инж. Бессонова по плану и смете 26-27 операц. год.</w:t>
            </w:r>
          </w:p>
          <w:p w14:paraId="5B23274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После доклада т. Бессонова выступили:</w:t>
            </w:r>
          </w:p>
          <w:p w14:paraId="6EA597D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т. Бессонов, всего лишь несколько дней назначенный пока не имеет точных данных о состоянии дела с изготовлением поковок для мотора М-13, ведомого до сего времени Макаруком, благодаря чему, планировка работ по этому мотору рассмотрена быть не может.</w:t>
            </w:r>
          </w:p>
          <w:p w14:paraId="61BE176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Переходя к докладу по моторам М-14 и М-16 тов. Бессонов заявляет, что в распоряжении его имеются проекты этих моторов, разработанные уже на 100%, что возможно приступить к постройке, но не удовтворяющие вполне техническим требованиям УВВС /оба разработаны как высотные/, к проектированию же моторов согласно технических требований до сего времени не приступлено, т.к. технических требований на эти моторы завод еще не имеет и указанные выше проекты разработаны им инициативно. Можно к разработке проектов согласно технических требований приступить сейчас же...</w:t>
            </w:r>
          </w:p>
          <w:p w14:paraId="5494823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...технических требований.</w:t>
            </w:r>
          </w:p>
          <w:p w14:paraId="6055445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 ГАМБУРГ предлагает внести имею</w:t>
            </w:r>
            <w:r w:rsidRPr="00C2525C">
              <w:rPr>
                <w:rFonts w:ascii="Times New Roman" w:hAnsi="Times New Roman" w:cs="Times New Roman"/>
                <w:color w:val="002060"/>
                <w:sz w:val="16"/>
                <w:szCs w:val="16"/>
              </w:rPr>
              <w:softHyphen/>
              <w:t>щиеся проекты в НК, и просить НК дать указания можно ли останься при ста</w:t>
            </w:r>
            <w:r w:rsidRPr="00C2525C">
              <w:rPr>
                <w:rFonts w:ascii="Times New Roman" w:hAnsi="Times New Roman" w:cs="Times New Roman"/>
                <w:color w:val="002060"/>
                <w:sz w:val="16"/>
                <w:szCs w:val="16"/>
              </w:rPr>
              <w:softHyphen/>
              <w:t>рых тех-требованиях или надо проекти</w:t>
            </w:r>
            <w:r w:rsidRPr="00C2525C">
              <w:rPr>
                <w:rFonts w:ascii="Times New Roman" w:hAnsi="Times New Roman" w:cs="Times New Roman"/>
                <w:color w:val="002060"/>
                <w:sz w:val="16"/>
                <w:szCs w:val="16"/>
              </w:rPr>
              <w:softHyphen/>
              <w:t>ровать заново, основываясь на том, что проекты уже разработаны и к их выполне</w:t>
            </w:r>
            <w:r w:rsidRPr="00C2525C">
              <w:rPr>
                <w:rFonts w:ascii="Times New Roman" w:hAnsi="Times New Roman" w:cs="Times New Roman"/>
                <w:color w:val="002060"/>
                <w:sz w:val="16"/>
                <w:szCs w:val="16"/>
              </w:rPr>
              <w:softHyphen/>
              <w:t>нию можно приступить, немедленно, а на проектирование потребуется 6-8 месяцев, и следовательно придется, изменить сроки выпуска, установленные планом.</w:t>
            </w:r>
          </w:p>
          <w:p w14:paraId="422C745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 ХАРЛАМОВ отмечае ненормальность проектирования конструкций неудовлетворяющих техническим требованиям, в то время как последние имеются.</w:t>
            </w:r>
          </w:p>
          <w:p w14:paraId="3E77C4D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 ТУПОЛЕВ высказывается, что если имеющиеся проекты не-соответствуют техническим требованиям, то надо проектировать заново, согласно пооледних, иначе сорвётся плановость работы, имеющиеся же "Проекты" можно не зависимо от этого послать в НК.</w:t>
            </w:r>
          </w:p>
          <w:p w14:paraId="13C7050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 ТУПОЛЕВ указывает, что деньги отпускаются на мотор совершенно определенных качеств и потому надо проектирование начинать немедленно, т.к. отступ</w:t>
            </w:r>
            <w:r w:rsidRPr="00C2525C">
              <w:rPr>
                <w:rFonts w:ascii="Times New Roman" w:hAnsi="Times New Roman" w:cs="Times New Roman"/>
                <w:color w:val="002060"/>
                <w:sz w:val="16"/>
                <w:szCs w:val="16"/>
              </w:rPr>
              <w:softHyphen/>
              <w:t>ления от намеченной программы только за</w:t>
            </w:r>
            <w:r w:rsidRPr="00C2525C">
              <w:rPr>
                <w:rFonts w:ascii="Times New Roman" w:hAnsi="Times New Roman" w:cs="Times New Roman"/>
                <w:color w:val="002060"/>
                <w:sz w:val="16"/>
                <w:szCs w:val="16"/>
              </w:rPr>
              <w:softHyphen/>
              <w:t>путают дело.</w:t>
            </w:r>
          </w:p>
          <w:p w14:paraId="5519D69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 ГАМБУРГ высказывает мнение, что НК мог бы рассмотреть имеющиеся проекты в недельный срок, а до этого времени начало разработки новых проектов можно было бы задержать.</w:t>
            </w:r>
          </w:p>
          <w:p w14:paraId="5B49EC9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 ТУПОЛЕВ- считает, что раз задание дано в виде технических, требований, то ему и надлежит следовать, и при проработ</w:t>
            </w:r>
            <w:r w:rsidRPr="00C2525C">
              <w:rPr>
                <w:rFonts w:ascii="Times New Roman" w:hAnsi="Times New Roman" w:cs="Times New Roman"/>
                <w:color w:val="002060"/>
                <w:sz w:val="16"/>
                <w:szCs w:val="16"/>
              </w:rPr>
              <w:softHyphen/>
              <w:t>ке выявить его детально. Входя в НК с ходатайством об отступлении от Технических требований, не проработав их, Совет пошел бы с закрытыми глазами.</w:t>
            </w:r>
          </w:p>
          <w:p w14:paraId="3E0559B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 докладе, т. Бессонова по смете, на проектирование и постройку опытных моторов тов. ТУПОЛЕВ просит сообщить какой под</w:t>
            </w:r>
            <w:r w:rsidRPr="00C2525C">
              <w:rPr>
                <w:rFonts w:ascii="Times New Roman" w:hAnsi="Times New Roman" w:cs="Times New Roman"/>
                <w:color w:val="002060"/>
                <w:sz w:val="16"/>
                <w:szCs w:val="16"/>
              </w:rPr>
              <w:softHyphen/>
              <w:t>ход имел место при исчислении сметных . сумы.</w:t>
            </w:r>
          </w:p>
          <w:p w14:paraId="6E5039B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 БЕССОНОВ раз"ясняет, что завод базировался на имевшемся опыте, точный подход конечно затруднителен, но указанные в смете суммы можно считать ориентировочно подходящими.</w:t>
            </w:r>
          </w:p>
          <w:p w14:paraId="16C3191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 ТУПОЛЕВ указывает, что стоимость мотора М-16. весьма близка к стоимости других, тогда как по ряду конструкций она должна быть меньше.</w:t>
            </w:r>
          </w:p>
          <w:p w14:paraId="55A5771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 БЕССОНОВ, и КЛИМОВ разъясняют, что это об"ясняется отсутствием опыта в постройке моторов с воздушным охлаждением и возможностью больших переделок при испытаниях, за счет которых собственно и следует отнести некотирое увеличение стоимости.</w:t>
            </w:r>
          </w:p>
          <w:p w14:paraId="47D7A0D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 Туполев возбуждает вопрос о степени разработки чертедей, предусматриваемых сметой</w:t>
            </w:r>
          </w:p>
        </w:tc>
        <w:tc>
          <w:tcPr>
            <w:tcW w:w="5573" w:type="dxa"/>
          </w:tcPr>
          <w:p w14:paraId="364294B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Предложить К. Б.</w:t>
            </w:r>
          </w:p>
          <w:p w14:paraId="334F782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Немедленно приступить к работам по проектированию моторов М-14 и М-16 и в возможно кратчайший, срок дать компановку мотора и планировку работ.</w:t>
            </w:r>
          </w:p>
          <w:p w14:paraId="0AC099C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Просить УВВС рассмотреть вопрос об имеющихся, инициативно раззработанных проектах, моторов М-14 и - М-16 с точки эре ния их использования.</w:t>
            </w:r>
          </w:p>
          <w:p w14:paraId="19D8309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Ввиду недостаточного опыта в проектировании и постройке опытных мо</w:t>
            </w:r>
            <w:r w:rsidRPr="00C2525C">
              <w:rPr>
                <w:rFonts w:ascii="Times New Roman" w:hAnsi="Times New Roman" w:cs="Times New Roman"/>
                <w:color w:val="002060"/>
                <w:sz w:val="16"/>
                <w:szCs w:val="16"/>
              </w:rPr>
              <w:softHyphen/>
              <w:t>торов, исчисленную в смете на опытное моторостроение сумму, принять как ориен</w:t>
            </w:r>
            <w:r w:rsidRPr="00C2525C">
              <w:rPr>
                <w:rFonts w:ascii="Times New Roman" w:hAnsi="Times New Roman" w:cs="Times New Roman"/>
                <w:color w:val="002060"/>
                <w:sz w:val="16"/>
                <w:szCs w:val="16"/>
              </w:rPr>
              <w:softHyphen/>
              <w:t>тировочную, предусматривая, возможность перемещения сумм между моторами и в пределах каждого из них.</w:t>
            </w:r>
          </w:p>
          <w:p w14:paraId="15CC439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Имевшее место при рассмотрении сметы по опытному самолетостроению постеловление Совета о накладных расходах /пар. П пн. 2 проток. № 3/ отнести и к опытному моторостроению.</w:t>
            </w:r>
          </w:p>
          <w:p w14:paraId="584A60B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Зав. К.Б. принять меры к выяснению места постройки мотора М-15.</w:t>
            </w:r>
          </w:p>
          <w:p w14:paraId="386DD47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Зав, К.Б. представить к ближайшему заседанию общую планировку работ и сделать по ней подробный доклад, осветив во</w:t>
            </w:r>
            <w:r w:rsidRPr="00C2525C">
              <w:rPr>
                <w:rFonts w:ascii="Times New Roman" w:hAnsi="Times New Roman" w:cs="Times New Roman"/>
                <w:color w:val="002060"/>
                <w:sz w:val="16"/>
                <w:szCs w:val="16"/>
              </w:rPr>
              <w:softHyphen/>
              <w:t>просы о положении с техническим персо</w:t>
            </w:r>
            <w:r w:rsidRPr="00C2525C">
              <w:rPr>
                <w:rFonts w:ascii="Times New Roman" w:hAnsi="Times New Roman" w:cs="Times New Roman"/>
                <w:color w:val="002060"/>
                <w:sz w:val="16"/>
                <w:szCs w:val="16"/>
              </w:rPr>
              <w:softHyphen/>
              <w:t>налом и рабочей .силой, материалами, помещением и т.д. чтобы Совет мог иметь обоснованное суждение о выполнимости представленного плана.</w:t>
            </w:r>
          </w:p>
          <w:p w14:paraId="687C3CE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Отметить, что сметой предусматри</w:t>
            </w:r>
            <w:r w:rsidRPr="00C2525C">
              <w:rPr>
                <w:rFonts w:ascii="Times New Roman" w:hAnsi="Times New Roman" w:cs="Times New Roman"/>
                <w:color w:val="002060"/>
                <w:sz w:val="16"/>
                <w:szCs w:val="16"/>
              </w:rPr>
              <w:softHyphen/>
              <w:t>вается разработка полного комплекта ра</w:t>
            </w:r>
            <w:r w:rsidRPr="00C2525C">
              <w:rPr>
                <w:rFonts w:ascii="Times New Roman" w:hAnsi="Times New Roman" w:cs="Times New Roman"/>
                <w:color w:val="002060"/>
                <w:sz w:val="16"/>
                <w:szCs w:val="16"/>
              </w:rPr>
              <w:softHyphen/>
              <w:t>бочих чертежей с проверкой и нанесением всех произведенных во время испытании. Таким образом, для перехода...</w:t>
            </w:r>
          </w:p>
          <w:p w14:paraId="0139772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 При проектировании и постройке торов вести... мотору особ... ..цию, периодически информируя Совет</w:t>
            </w:r>
          </w:p>
          <w:p w14:paraId="149D226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 на заседании... ...по вопросу...работ по опытному моторостроению привлекать т. Максакова...</w:t>
            </w:r>
          </w:p>
          <w:p w14:paraId="6B3EBB3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 выяснить вопросы, по которым... ...не было проек... М-14 и М-16.</w:t>
            </w:r>
          </w:p>
        </w:tc>
      </w:tr>
      <w:tr w:rsidR="00BD609C" w:rsidRPr="00C2525C" w14:paraId="25401EC7" w14:textId="77777777">
        <w:tc>
          <w:tcPr>
            <w:tcW w:w="5637" w:type="dxa"/>
          </w:tcPr>
          <w:p w14:paraId="7852096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c>
          <w:tcPr>
            <w:tcW w:w="5573" w:type="dxa"/>
          </w:tcPr>
          <w:p w14:paraId="7E3F5F9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Ш. По обмене мнениями принят”:</w:t>
            </w:r>
          </w:p>
          <w:p w14:paraId="60427C3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I/ Общее направление работ по проектированию самолета У-2 М11, принятое Сухопутным Отделом признать правильным.</w:t>
            </w:r>
          </w:p>
          <w:p w14:paraId="71A446E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При дальнейшей разработке принять к руководству нижеследующее:</w:t>
            </w:r>
          </w:p>
          <w:p w14:paraId="4640447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 Все основные несущие и работающие элементы коробок крыльев должны быть легко доступны осмотру, таким образом главные растяжки должны быть внешние, что приводит естественно к нормальной коробке с 2-мя плоскостями несущих расчалок.</w:t>
            </w:r>
          </w:p>
          <w:p w14:paraId="2A8E4BB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 шасси должно быть наиболее просто, а легкость монтировки амортизации обеспечена.</w:t>
            </w:r>
          </w:p>
          <w:p w14:paraId="2FFC5D5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Мощность хвостовой части фюзеляжа должна быть увеличена, а число элементов ее уменьшено.</w:t>
            </w:r>
          </w:p>
          <w:p w14:paraId="7F95979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 Устновку баков на верхнем плане признать желательной, но вынести их из под центрального плана на боковые крылья.</w:t>
            </w:r>
          </w:p>
          <w:p w14:paraId="28E6470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 Обратить внимание на большую обеспеченность самолета от капотажа.</w:t>
            </w:r>
          </w:p>
        </w:tc>
      </w:tr>
      <w:tr w:rsidR="00BD609C" w:rsidRPr="00C2525C" w14:paraId="043ED471" w14:textId="77777777">
        <w:tc>
          <w:tcPr>
            <w:tcW w:w="5637" w:type="dxa"/>
          </w:tcPr>
          <w:p w14:paraId="27E9917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 статических испытаниях шасси к металлическим поплавкам конструкции Госавиазавода № 5</w:t>
            </w:r>
          </w:p>
          <w:p w14:paraId="467E153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 КАЛИНИН докладывает постановление секции НК УВВС по журналу № 45-с от 19/? с.г., возбуждая от П/Отдела Опытного строительства - не следует ...большей уверенности в результатах рисштаний, вести предварительные статические</w:t>
            </w:r>
          </w:p>
        </w:tc>
        <w:tc>
          <w:tcPr>
            <w:tcW w:w="5573" w:type="dxa"/>
          </w:tcPr>
          <w:p w14:paraId="6DFFAA8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1У. Предложить Госавиазаводу № 5 тщательно проверить расчеты и конструкцию и в случав возможных сомнений в прочности частей, в особенности не поддающихся точному расчету, произвести статические испытания отдельных элементов конструкции.</w:t>
            </w:r>
          </w:p>
        </w:tc>
      </w:tr>
      <w:tr w:rsidR="00BD609C" w:rsidRPr="00C2525C" w14:paraId="76939637" w14:textId="77777777">
        <w:tc>
          <w:tcPr>
            <w:tcW w:w="5637" w:type="dxa"/>
            <w:tcBorders>
              <w:bottom w:val="single" w:sz="12" w:space="0" w:color="auto"/>
            </w:tcBorders>
          </w:tcPr>
          <w:p w14:paraId="7968B83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 следующем заседа</w:t>
            </w:r>
            <w:r w:rsidRPr="00C2525C">
              <w:rPr>
                <w:rFonts w:ascii="Times New Roman" w:hAnsi="Times New Roman" w:cs="Times New Roman"/>
                <w:color w:val="002060"/>
                <w:sz w:val="16"/>
                <w:szCs w:val="16"/>
              </w:rPr>
              <w:softHyphen/>
              <w:t>нии Совета</w:t>
            </w:r>
          </w:p>
        </w:tc>
        <w:tc>
          <w:tcPr>
            <w:tcW w:w="5573" w:type="dxa"/>
            <w:tcBorders>
              <w:bottom w:val="single" w:sz="12" w:space="0" w:color="auto"/>
            </w:tcBorders>
          </w:tcPr>
          <w:p w14:paraId="416FBC3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 Заседание назначить на среду 13/Х-с.г. в 18 1/2 часов.</w:t>
            </w:r>
          </w:p>
        </w:tc>
      </w:tr>
    </w:tbl>
    <w:p w14:paraId="16F6A3D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(2279).</w:t>
      </w:r>
    </w:p>
    <w:p w14:paraId="0EF7F2E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592F520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октября 1926 г. на заседании Технического совета Авиатреста рассматривался эскизный проект У2-М11. С докладом выступил Н.Н.Поликарпов. Туполев выска</w:t>
      </w:r>
      <w:r w:rsidRPr="00C2525C">
        <w:rPr>
          <w:rFonts w:ascii="Times New Roman" w:hAnsi="Times New Roman" w:cs="Times New Roman"/>
          <w:color w:val="002060"/>
          <w:sz w:val="16"/>
          <w:szCs w:val="16"/>
        </w:rPr>
        <w:softHyphen/>
        <w:t>зал свои замечания и соображения. Он предложил раз</w:t>
      </w:r>
      <w:r w:rsidRPr="00C2525C">
        <w:rPr>
          <w:rFonts w:ascii="Times New Roman" w:hAnsi="Times New Roman" w:cs="Times New Roman"/>
          <w:color w:val="002060"/>
          <w:sz w:val="16"/>
          <w:szCs w:val="16"/>
        </w:rPr>
        <w:softHyphen/>
        <w:t>местить топливные баки под консолями верхнего крыла, с чем Поликарпов согласен не был, хотя и допу</w:t>
      </w:r>
      <w:r w:rsidRPr="00C2525C">
        <w:rPr>
          <w:rFonts w:ascii="Times New Roman" w:hAnsi="Times New Roman" w:cs="Times New Roman"/>
          <w:color w:val="002060"/>
          <w:sz w:val="16"/>
          <w:szCs w:val="16"/>
        </w:rPr>
        <w:softHyphen/>
        <w:t>скал возможность их установки в центроплане. После долгого обсуждения вынесли решение:</w:t>
      </w:r>
    </w:p>
    <w:p w14:paraId="076BA26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“Г) Общее направление работ по проектированию самолета У2-М11, принятое Сухопутным Отделом, при</w:t>
      </w:r>
      <w:r w:rsidRPr="00C2525C">
        <w:rPr>
          <w:rFonts w:ascii="Times New Roman" w:hAnsi="Times New Roman" w:cs="Times New Roman"/>
          <w:color w:val="002060"/>
          <w:sz w:val="16"/>
          <w:szCs w:val="16"/>
        </w:rPr>
        <w:softHyphen/>
        <w:t>знать правильным.</w:t>
      </w:r>
    </w:p>
    <w:p w14:paraId="47420F8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При дальнейшей разработке принять к руководст</w:t>
      </w:r>
      <w:r w:rsidRPr="00C2525C">
        <w:rPr>
          <w:rFonts w:ascii="Times New Roman" w:hAnsi="Times New Roman" w:cs="Times New Roman"/>
          <w:color w:val="002060"/>
          <w:sz w:val="16"/>
          <w:szCs w:val="16"/>
        </w:rPr>
        <w:softHyphen/>
        <w:t>ву нижеследующее:</w:t>
      </w:r>
    </w:p>
    <w:p w14:paraId="4C5B6EA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 Все основные несущие и работающие элементы коробок крыльев должны быть легко доступны осмот</w:t>
      </w:r>
      <w:r w:rsidRPr="00C2525C">
        <w:rPr>
          <w:rFonts w:ascii="Times New Roman" w:hAnsi="Times New Roman" w:cs="Times New Roman"/>
          <w:color w:val="002060"/>
          <w:sz w:val="16"/>
          <w:szCs w:val="16"/>
        </w:rPr>
        <w:softHyphen/>
        <w:t>ру, таким образом, главные растяжки должны быть внешние, что приводит, естественно, к нормальной ко</w:t>
      </w:r>
      <w:r w:rsidRPr="00C2525C">
        <w:rPr>
          <w:rFonts w:ascii="Times New Roman" w:hAnsi="Times New Roman" w:cs="Times New Roman"/>
          <w:color w:val="002060"/>
          <w:sz w:val="16"/>
          <w:szCs w:val="16"/>
        </w:rPr>
        <w:softHyphen/>
        <w:t>робке с 2-мя плоскостями несущих растяжек.</w:t>
      </w:r>
    </w:p>
    <w:p w14:paraId="6AB12C7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Шасси должно быть наиболее просто, а легкость монтировки амортизации обеспечена.</w:t>
      </w:r>
    </w:p>
    <w:p w14:paraId="2A03169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Мощность хвостовой части фюзеляжа должна быть увеличена, а число элементов ее уменьшено.</w:t>
      </w:r>
    </w:p>
    <w:p w14:paraId="5385638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 Установку баков на верхнем плане признать жела</w:t>
      </w:r>
      <w:r w:rsidRPr="00C2525C">
        <w:rPr>
          <w:rFonts w:ascii="Times New Roman" w:hAnsi="Times New Roman" w:cs="Times New Roman"/>
          <w:color w:val="002060"/>
          <w:sz w:val="16"/>
          <w:szCs w:val="16"/>
        </w:rPr>
        <w:softHyphen/>
        <w:t>тельной, но вынести их из-под центрального плана на боковые крылья.</w:t>
      </w:r>
    </w:p>
    <w:p w14:paraId="3F4854B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 Обратить внимание на большую обеспеченность самолета от капотажа”.</w:t>
      </w:r>
    </w:p>
    <w:p w14:paraId="54E6B11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Несмотря на возражения, по указанию Авиатреста Поликарпов был вынужден учесть мнение А.Н.Туполе</w:t>
      </w:r>
      <w:r w:rsidRPr="00C2525C">
        <w:rPr>
          <w:rFonts w:ascii="Times New Roman" w:hAnsi="Times New Roman" w:cs="Times New Roman"/>
          <w:color w:val="002060"/>
          <w:sz w:val="16"/>
          <w:szCs w:val="16"/>
        </w:rPr>
        <w:softHyphen/>
        <w:t>ва о необходимости переноса топливных баков из фюзе</w:t>
      </w:r>
      <w:r w:rsidRPr="00C2525C">
        <w:rPr>
          <w:rFonts w:ascii="Times New Roman" w:hAnsi="Times New Roman" w:cs="Times New Roman"/>
          <w:color w:val="002060"/>
          <w:sz w:val="16"/>
          <w:szCs w:val="16"/>
        </w:rPr>
        <w:softHyphen/>
        <w:t>ляжа под консоли верхнего крыла. После доработки НТК ВВС утвердил эскизный проект самолета (10667).</w:t>
      </w:r>
    </w:p>
    <w:p w14:paraId="3123C90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4E48C1A"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0EDFAAD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5AAF64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октября 1926 г. в отставку вынужден был уйти главнокомандующий райхсвером Зект (В августе 1926 г. с согласия Зекта на маневрах одного из полков райхсвера присутствовал и даже исполнял обязанности ординарца принц Вильгельм. Известие об этом попало сначала на страницы местной, а затем и центральной печати. 1 октября 1926 г. военный министр Гесслер потребовал от Зекта разъяснений, но разговора не получилось. 5 октября он предложил генералу уйти в отставку. 6 октября Зект подал прошение об отставке и 8 октября она была принята президентом Гинденбургом. (Подробнее см.: Meier- Welcker Hans. Op. cit. S. 501—523).). Он хотя и был «трудным собеседником» для многих левых политиков, а также и для военного министра Гесслера, но он пользовался большим уважением среди правых и мог в случае надобности оказать на них необходимое воздействие. 11 октября 1926 г. Зекта заменил на посту главнокомандующего генерал В. Хайе (11784).</w:t>
      </w:r>
    </w:p>
    <w:p w14:paraId="7AB7677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F93E2AD" w14:textId="77777777" w:rsidR="00234686" w:rsidRPr="00C2525C" w:rsidRDefault="00234686"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6 октября 1926 г. согласно 5-летнему плану развития Бюро Аэронавтики США, утвержденному в 1926 г.  Конгрессом США, компа</w:t>
      </w:r>
      <w:r w:rsidRPr="00C2525C">
        <w:rPr>
          <w:rFonts w:ascii="Times New Roman" w:hAnsi="Times New Roman" w:cs="Times New Roman"/>
          <w:color w:val="0070C0"/>
          <w:sz w:val="16"/>
          <w:szCs w:val="16"/>
        </w:rPr>
        <w:softHyphen/>
        <w:t>нии «Гудиер-Цеппелин» был официально пере</w:t>
      </w:r>
      <w:r w:rsidRPr="00C2525C">
        <w:rPr>
          <w:rFonts w:ascii="Times New Roman" w:hAnsi="Times New Roman" w:cs="Times New Roman"/>
          <w:color w:val="0070C0"/>
          <w:sz w:val="16"/>
          <w:szCs w:val="16"/>
        </w:rPr>
        <w:softHyphen/>
        <w:t>дан заказ, и фирма немедленно приступила к строительству двух крупнейших в мире дири</w:t>
      </w:r>
      <w:r w:rsidRPr="00C2525C">
        <w:rPr>
          <w:rFonts w:ascii="Times New Roman" w:hAnsi="Times New Roman" w:cs="Times New Roman"/>
          <w:color w:val="0070C0"/>
          <w:sz w:val="16"/>
          <w:szCs w:val="16"/>
        </w:rPr>
        <w:softHyphen/>
        <w:t>жаблей ZRS-4 «Акрон» и ZRS-5 «Мэкон». Стои</w:t>
      </w:r>
      <w:r w:rsidRPr="00C2525C">
        <w:rPr>
          <w:rFonts w:ascii="Times New Roman" w:hAnsi="Times New Roman" w:cs="Times New Roman"/>
          <w:color w:val="0070C0"/>
          <w:sz w:val="16"/>
          <w:szCs w:val="16"/>
        </w:rPr>
        <w:softHyphen/>
        <w:t>мость первого составляла $ 5 375 000. Второй должен был последовать за ним через 15 меся</w:t>
      </w:r>
      <w:r w:rsidRPr="00C2525C">
        <w:rPr>
          <w:rFonts w:ascii="Times New Roman" w:hAnsi="Times New Roman" w:cs="Times New Roman"/>
          <w:color w:val="0070C0"/>
          <w:sz w:val="16"/>
          <w:szCs w:val="16"/>
        </w:rPr>
        <w:softHyphen/>
        <w:t>цев и стоить $ 2 450 000 с условием, что прави</w:t>
      </w:r>
      <w:r w:rsidRPr="00C2525C">
        <w:rPr>
          <w:rFonts w:ascii="Times New Roman" w:hAnsi="Times New Roman" w:cs="Times New Roman"/>
          <w:color w:val="0070C0"/>
          <w:sz w:val="16"/>
          <w:szCs w:val="16"/>
        </w:rPr>
        <w:softHyphen/>
        <w:t>тельство оставляло за собой право отказаться от его строительства. Восьмого августа 1931 г. в городе Акрон штата Огайо состоялось крещение этого огромного воздушного авианосца. «Крестной» выступала Лу Генри Гувер (Lou Henry Hoover; 1874-1944), жена президента США Герберта К. Гувера (Herbert Clark Hoover; 1874-1964).</w:t>
      </w:r>
    </w:p>
    <w:p w14:paraId="176C0135" w14:textId="77777777" w:rsidR="00234686" w:rsidRPr="00C2525C" w:rsidRDefault="00234686"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По тем временам дирижабль имел действи</w:t>
      </w:r>
      <w:r w:rsidRPr="00C2525C">
        <w:rPr>
          <w:rFonts w:ascii="Times New Roman" w:hAnsi="Times New Roman" w:cs="Times New Roman"/>
          <w:color w:val="0070C0"/>
          <w:sz w:val="16"/>
          <w:szCs w:val="16"/>
        </w:rPr>
        <w:softHyphen/>
        <w:t>тельно колоссальные размеры: длину 239 м, диаметр 40 м, номинальный объем (95 % от мак</w:t>
      </w:r>
      <w:r w:rsidRPr="00C2525C">
        <w:rPr>
          <w:rFonts w:ascii="Times New Roman" w:hAnsi="Times New Roman" w:cs="Times New Roman"/>
          <w:color w:val="0070C0"/>
          <w:sz w:val="16"/>
          <w:szCs w:val="16"/>
        </w:rPr>
        <w:softHyphen/>
        <w:t>симального, ибо следует помнить, что объем газового отсека мог меняться в зависимости от высоты подъема дирижабля и атмосферных условий) 184000 м3 Полезная нагрузка около 75 т. Силовая установка — восемь бензино</w:t>
      </w:r>
      <w:r w:rsidRPr="00C2525C">
        <w:rPr>
          <w:rFonts w:ascii="Times New Roman" w:hAnsi="Times New Roman" w:cs="Times New Roman"/>
          <w:color w:val="0070C0"/>
          <w:sz w:val="16"/>
          <w:szCs w:val="16"/>
        </w:rPr>
        <w:softHyphen/>
        <w:t>вых двигателей Maybach VL-2 по 560 л. с. каж</w:t>
      </w:r>
      <w:r w:rsidRPr="00C2525C">
        <w:rPr>
          <w:rFonts w:ascii="Times New Roman" w:hAnsi="Times New Roman" w:cs="Times New Roman"/>
          <w:color w:val="0070C0"/>
          <w:sz w:val="16"/>
          <w:szCs w:val="16"/>
        </w:rPr>
        <w:softHyphen/>
        <w:t>дый, скорость максимальная 128 км/ч, крей</w:t>
      </w:r>
      <w:r w:rsidRPr="00C2525C">
        <w:rPr>
          <w:rFonts w:ascii="Times New Roman" w:hAnsi="Times New Roman" w:cs="Times New Roman"/>
          <w:color w:val="0070C0"/>
          <w:sz w:val="16"/>
          <w:szCs w:val="16"/>
        </w:rPr>
        <w:softHyphen/>
        <w:t>серская — 90 км/ч. Дальность полета 17 000 км (на скорости 90 км/ч). Штатный экипаж состоял из 16 офицеров и 75 матросов и старшин, но обычно летало не более 50 человек. В слу чае наличия на борту самолетов экипаж увеличивался на пять летчи</w:t>
      </w:r>
      <w:r w:rsidRPr="00C2525C">
        <w:rPr>
          <w:rFonts w:ascii="Times New Roman" w:hAnsi="Times New Roman" w:cs="Times New Roman"/>
          <w:color w:val="0070C0"/>
          <w:sz w:val="16"/>
          <w:szCs w:val="16"/>
        </w:rPr>
        <w:softHyphen/>
        <w:t>ков и 15 человек технического персонала, обслуживающих самолеты, и сопутствующее оборудование. Вооружение — четыре самолета (хотя на практике дело ограничивалось тремя машинами) и пять 12,7-мм пуле</w:t>
      </w:r>
      <w:r w:rsidRPr="00C2525C">
        <w:rPr>
          <w:rFonts w:ascii="Times New Roman" w:hAnsi="Times New Roman" w:cs="Times New Roman"/>
          <w:color w:val="0070C0"/>
          <w:sz w:val="16"/>
          <w:szCs w:val="16"/>
        </w:rPr>
        <w:softHyphen/>
        <w:t>метов. И, что весьма немаловажно, стоимость такого боевого комплекса была во много раз меньше, чем стоимость кораблей, необходимых для выполнения аналогичного задания.</w:t>
      </w:r>
    </w:p>
    <w:p w14:paraId="2577198F" w14:textId="77777777" w:rsidR="00234686" w:rsidRPr="00C2525C" w:rsidRDefault="00234686"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Конструкция ZRS-4 содержала несколько интересных новинок. Метал</w:t>
      </w:r>
      <w:r w:rsidRPr="00C2525C">
        <w:rPr>
          <w:rFonts w:ascii="Times New Roman" w:hAnsi="Times New Roman" w:cs="Times New Roman"/>
          <w:color w:val="0070C0"/>
          <w:sz w:val="16"/>
          <w:szCs w:val="16"/>
        </w:rPr>
        <w:softHyphen/>
        <w:t>лический каркас корпуса состоял из 12 основных и 33 вспомогательных жестких переборок, 36 вертикальных профилей и 3 килей. Конструкция в целом была весьма прочной и могла выдерживать большие нагрузки (увы, прочность все же имела предел). Внутри жесткого корпуса раз</w:t>
      </w:r>
      <w:r w:rsidRPr="00C2525C">
        <w:rPr>
          <w:rFonts w:ascii="Times New Roman" w:hAnsi="Times New Roman" w:cs="Times New Roman"/>
          <w:color w:val="0070C0"/>
          <w:sz w:val="16"/>
          <w:szCs w:val="16"/>
        </w:rPr>
        <w:softHyphen/>
        <w:t>мещались 12 газовых отсеков, заполненных гелием. Благодаря уста</w:t>
      </w:r>
      <w:r w:rsidRPr="00C2525C">
        <w:rPr>
          <w:rFonts w:ascii="Times New Roman" w:hAnsi="Times New Roman" w:cs="Times New Roman"/>
          <w:color w:val="0070C0"/>
          <w:sz w:val="16"/>
          <w:szCs w:val="16"/>
        </w:rPr>
        <w:softHyphen/>
        <w:t>новке двигателей внутри каркаса удачно были решены вопросы аэро</w:t>
      </w:r>
      <w:r w:rsidRPr="00C2525C">
        <w:rPr>
          <w:rFonts w:ascii="Times New Roman" w:hAnsi="Times New Roman" w:cs="Times New Roman"/>
          <w:color w:val="0070C0"/>
          <w:sz w:val="16"/>
          <w:szCs w:val="16"/>
        </w:rPr>
        <w:softHyphen/>
        <w:t>динамики, поэтому у американского дирижабля скорость была выше, чем у английских и немецких при равной с ними мощности двигателей. Каждый мотор вращал один двухлопастной винт диаметром 5 м. Винты были реверсивными, как тянущими, так и толкающим, они могли разво</w:t>
      </w:r>
      <w:r w:rsidRPr="00C2525C">
        <w:rPr>
          <w:rFonts w:ascii="Times New Roman" w:hAnsi="Times New Roman" w:cs="Times New Roman"/>
          <w:color w:val="0070C0"/>
          <w:sz w:val="16"/>
          <w:szCs w:val="16"/>
        </w:rPr>
        <w:softHyphen/>
        <w:t>рачиваться в горизонтальной плоскости, что давало возможность опу</w:t>
      </w:r>
      <w:r w:rsidRPr="00C2525C">
        <w:rPr>
          <w:rFonts w:ascii="Times New Roman" w:hAnsi="Times New Roman" w:cs="Times New Roman"/>
          <w:color w:val="0070C0"/>
          <w:sz w:val="16"/>
          <w:szCs w:val="16"/>
        </w:rPr>
        <w:softHyphen/>
        <w:t>скаться или подниматься, лететь вперед или назад. В корпусе размеща</w:t>
      </w:r>
      <w:r w:rsidRPr="00C2525C">
        <w:rPr>
          <w:rFonts w:ascii="Times New Roman" w:hAnsi="Times New Roman" w:cs="Times New Roman"/>
          <w:color w:val="0070C0"/>
          <w:sz w:val="16"/>
          <w:szCs w:val="16"/>
        </w:rPr>
        <w:softHyphen/>
        <w:t>лось 110 баков, способных сместить 57 т топлива и до 5 т масла. Глав</w:t>
      </w:r>
      <w:r w:rsidRPr="00C2525C">
        <w:rPr>
          <w:rFonts w:ascii="Times New Roman" w:hAnsi="Times New Roman" w:cs="Times New Roman"/>
          <w:color w:val="0070C0"/>
          <w:sz w:val="16"/>
          <w:szCs w:val="16"/>
        </w:rPr>
        <w:softHyphen/>
        <w:t>ная гондола управления «Акрона» располагалась впереди нижней части фюзеляжа, но в случае необходимости можно было управлять дирижа</w:t>
      </w:r>
      <w:r w:rsidRPr="00C2525C">
        <w:rPr>
          <w:rFonts w:ascii="Times New Roman" w:hAnsi="Times New Roman" w:cs="Times New Roman"/>
          <w:color w:val="0070C0"/>
          <w:sz w:val="16"/>
          <w:szCs w:val="16"/>
        </w:rPr>
        <w:softHyphen/>
        <w:t>блем из резервной кабины, расположенной в нижней части вертикаль</w:t>
      </w:r>
      <w:r w:rsidRPr="00C2525C">
        <w:rPr>
          <w:rFonts w:ascii="Times New Roman" w:hAnsi="Times New Roman" w:cs="Times New Roman"/>
          <w:color w:val="0070C0"/>
          <w:sz w:val="16"/>
          <w:szCs w:val="16"/>
        </w:rPr>
        <w:softHyphen/>
        <w:t>ного хвостового оперения. Каюты для размещения экипажа находились в боковых килях, а наблюдательные кабины с возможностью установки пулеметов — спереди (над причальным устройством), сверху оболочки и в оконечности хвостовой части корабля.</w:t>
      </w:r>
    </w:p>
    <w:p w14:paraId="651C4B7A" w14:textId="77777777" w:rsidR="00234686" w:rsidRPr="00C2525C" w:rsidRDefault="00234686"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Прием на борт самолетов осуществлялся прямо в полете с помо</w:t>
      </w:r>
      <w:r w:rsidRPr="00C2525C">
        <w:rPr>
          <w:rFonts w:ascii="Times New Roman" w:hAnsi="Times New Roman" w:cs="Times New Roman"/>
          <w:color w:val="0070C0"/>
          <w:sz w:val="16"/>
          <w:szCs w:val="16"/>
        </w:rPr>
        <w:softHyphen/>
        <w:t>щью специальной выдвижной трапеции. Истребители цеплялись за нее, через специальный проем в днище втягивались внутрь и размещались в просторном отсеке-ангаре, где легко помещались четыре машины типа F9C-2 «Сперроухоук» фирмы «Кертисс», а также находилось оборудова</w:t>
      </w:r>
      <w:r w:rsidRPr="00C2525C">
        <w:rPr>
          <w:rFonts w:ascii="Times New Roman" w:hAnsi="Times New Roman" w:cs="Times New Roman"/>
          <w:color w:val="0070C0"/>
          <w:sz w:val="16"/>
          <w:szCs w:val="16"/>
        </w:rPr>
        <w:softHyphen/>
        <w:t>ние для их обслуживания. При необходимости, пятый самолет мог оста</w:t>
      </w:r>
      <w:r w:rsidRPr="00C2525C">
        <w:rPr>
          <w:rFonts w:ascii="Times New Roman" w:hAnsi="Times New Roman" w:cs="Times New Roman"/>
          <w:color w:val="0070C0"/>
          <w:sz w:val="16"/>
          <w:szCs w:val="16"/>
        </w:rPr>
        <w:softHyphen/>
        <w:t>ваться на внешней подвеске. Выпуск крылатых машин осуществлялся в обратном порядке: аэроплан выдвигался из ангара, запускался дви</w:t>
      </w:r>
      <w:r w:rsidRPr="00C2525C">
        <w:rPr>
          <w:rFonts w:ascii="Times New Roman" w:hAnsi="Times New Roman" w:cs="Times New Roman"/>
          <w:color w:val="0070C0"/>
          <w:sz w:val="16"/>
          <w:szCs w:val="16"/>
        </w:rPr>
        <w:softHyphen/>
        <w:t>гатель, и летчик уходил в свободный полет. Как ни странно, «садиться» на дирижабль было не сложнее, чем на аэродром. Крюк и «трапеция» были небольшими, но и скорость бипланов 1920-х гг. была невелика и легко уравновешивалась скоростью дирижабля. А самое приятное — процедура была куда безопаснее, чем в случае с взлетно-посадочной полосой. Промахнись пилот или попади в сваливание, он просто уходил вниз и повторял попытку, а на обычном аэродроме была бы авария.</w:t>
      </w:r>
    </w:p>
    <w:p w14:paraId="098880EF" w14:textId="77777777" w:rsidR="00234686" w:rsidRPr="00C2525C" w:rsidRDefault="00234686"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Так как F9 были самолетами-истребителями, обычно считается, что их единственной задачей была защита дирижабля. Однако это не так: машины применялись и для ведения воздушной разведки, что позво</w:t>
      </w:r>
      <w:r w:rsidRPr="00C2525C">
        <w:rPr>
          <w:rFonts w:ascii="Times New Roman" w:hAnsi="Times New Roman" w:cs="Times New Roman"/>
          <w:color w:val="0070C0"/>
          <w:sz w:val="16"/>
          <w:szCs w:val="16"/>
        </w:rPr>
        <w:softHyphen/>
        <w:t>ляло значительно расширить зону патрулирования, и для передачи срочных депеш на базу (ведь их скорость была почти в три раза выше, чем у авиаматки). Поэтому «Сперроухоуки» сохранили шасси и были оснащены соответствующей аппаратурой для ведения разведки. Выбор именно этих истребителей, скорее всего, был обусловлен тем, что из-за жестких габаритных ограничений на борту дирижабля решили использовать самые маленькие боевые машины из производи</w:t>
      </w:r>
      <w:r w:rsidRPr="00C2525C">
        <w:rPr>
          <w:rFonts w:ascii="Times New Roman" w:hAnsi="Times New Roman" w:cs="Times New Roman"/>
          <w:color w:val="0070C0"/>
          <w:sz w:val="16"/>
          <w:szCs w:val="16"/>
        </w:rPr>
        <w:softHyphen/>
        <w:t>мых в Америке. За 1932 г. самолеты выполнили 401 стыковку с «Акро</w:t>
      </w:r>
      <w:r w:rsidRPr="00C2525C">
        <w:rPr>
          <w:rFonts w:ascii="Times New Roman" w:hAnsi="Times New Roman" w:cs="Times New Roman"/>
          <w:color w:val="0070C0"/>
          <w:sz w:val="16"/>
          <w:szCs w:val="16"/>
        </w:rPr>
        <w:softHyphen/>
        <w:t>ном» без каких-либо происшествий. Американцы сформировали спе</w:t>
      </w:r>
      <w:r w:rsidRPr="00C2525C">
        <w:rPr>
          <w:rFonts w:ascii="Times New Roman" w:hAnsi="Times New Roman" w:cs="Times New Roman"/>
          <w:color w:val="0070C0"/>
          <w:sz w:val="16"/>
          <w:szCs w:val="16"/>
        </w:rPr>
        <w:softHyphen/>
        <w:t>циальную эскадрилью для этих двух исполинов, ее возглавил лейте</w:t>
      </w:r>
      <w:r w:rsidRPr="00C2525C">
        <w:rPr>
          <w:rFonts w:ascii="Times New Roman" w:hAnsi="Times New Roman" w:cs="Times New Roman"/>
          <w:color w:val="0070C0"/>
          <w:sz w:val="16"/>
          <w:szCs w:val="16"/>
        </w:rPr>
        <w:softHyphen/>
        <w:t>нант Дэниел Уорд Харриган (Daniel Ward Harrigan; 1900-1980), опыт</w:t>
      </w:r>
      <w:r w:rsidRPr="00C2525C">
        <w:rPr>
          <w:rFonts w:ascii="Times New Roman" w:hAnsi="Times New Roman" w:cs="Times New Roman"/>
          <w:color w:val="0070C0"/>
          <w:sz w:val="16"/>
          <w:szCs w:val="16"/>
        </w:rPr>
        <w:softHyphen/>
        <w:t>ный пилот-испытатель. Первая историческая «посадка» на «Акрон» была выполнены лейтенантами Дэниел У. Харриган и Ховард Л. Янг (Howard L. Young; 1906-1989) на учебном двухместном «Консолидэй- тед» N2Y (Consolidated N2Y) (22730).</w:t>
      </w:r>
    </w:p>
    <w:p w14:paraId="54C6FCBB" w14:textId="77777777" w:rsidR="00234686" w:rsidRPr="00C2525C" w:rsidRDefault="00234686" w:rsidP="00C2525C">
      <w:pPr>
        <w:spacing w:after="0" w:line="240" w:lineRule="auto"/>
        <w:jc w:val="both"/>
        <w:rPr>
          <w:rFonts w:ascii="Times New Roman" w:hAnsi="Times New Roman" w:cs="Times New Roman"/>
          <w:color w:val="0070C0"/>
          <w:sz w:val="16"/>
          <w:szCs w:val="16"/>
        </w:rPr>
      </w:pPr>
    </w:p>
    <w:p w14:paraId="69087633" w14:textId="77777777" w:rsidR="00070221" w:rsidRPr="00C2525C" w:rsidRDefault="00070221" w:rsidP="00C2525C">
      <w:pPr>
        <w:spacing w:after="0" w:line="240" w:lineRule="auto"/>
        <w:jc w:val="both"/>
        <w:rPr>
          <w:rFonts w:ascii="Times New Roman" w:hAnsi="Times New Roman" w:cs="Times New Roman"/>
          <w:color w:val="002060"/>
          <w:sz w:val="16"/>
          <w:szCs w:val="16"/>
        </w:rPr>
      </w:pPr>
      <w:r w:rsidRPr="00C2525C">
        <w:rPr>
          <w:rStyle w:val="ucoz-forum-post"/>
          <w:rFonts w:ascii="Times New Roman" w:eastAsiaTheme="majorEastAsia" w:hAnsi="Times New Roman" w:cs="Times New Roman"/>
          <w:bCs/>
          <w:color w:val="002060"/>
          <w:sz w:val="16"/>
          <w:szCs w:val="16"/>
        </w:rPr>
        <w:t xml:space="preserve">6 октября </w:t>
      </w:r>
      <w:r w:rsidRPr="00C2525C">
        <w:rPr>
          <w:rFonts w:ascii="Times New Roman" w:hAnsi="Times New Roman" w:cs="Times New Roman"/>
          <w:color w:val="002060"/>
          <w:sz w:val="16"/>
          <w:szCs w:val="16"/>
        </w:rPr>
        <w:t>в 1926 году фашистская партия Италии провозглашена партией государства (14791).</w:t>
      </w:r>
    </w:p>
    <w:p w14:paraId="04AB710D" w14:textId="77777777" w:rsidR="00070221" w:rsidRPr="00C2525C" w:rsidRDefault="00070221" w:rsidP="00C2525C">
      <w:pPr>
        <w:spacing w:after="0" w:line="240" w:lineRule="auto"/>
        <w:jc w:val="both"/>
        <w:rPr>
          <w:rFonts w:ascii="Times New Roman" w:hAnsi="Times New Roman" w:cs="Times New Roman"/>
          <w:color w:val="002060"/>
          <w:sz w:val="16"/>
          <w:szCs w:val="16"/>
        </w:rPr>
      </w:pPr>
    </w:p>
    <w:p w14:paraId="401CB020"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279DA28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56FF16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 начала октября 1926 по половину февраля 1927 в НОА УВВС проходили полетные испытания переходного самолета П-1 БМВ-3Ах опытного отдела ГАЗ-1 (Н.Н.П.) (2275).</w:t>
      </w:r>
    </w:p>
    <w:p w14:paraId="128CBB4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6E8117E" w14:textId="77777777" w:rsidR="00C73434" w:rsidRPr="00C2525C" w:rsidRDefault="00C73434"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В начале октября 1926 г. Научное управление ВВС приняло решение прекратить все работы по проекту «Боевика». К августу 1926 г. под руководством H.H. Поликарпова на предприятии ГАЗ № 5 разработали семь вариантов эскизного проекта бронированного штурмовика Б-1. Рассмотрение этих проектов показало, что поставленным требованиям они не удовлетворяют (21241).</w:t>
      </w:r>
    </w:p>
    <w:p w14:paraId="5FF3C745" w14:textId="77777777" w:rsidR="00C73434" w:rsidRPr="00C2525C" w:rsidRDefault="00C73434" w:rsidP="00C2525C">
      <w:pPr>
        <w:spacing w:after="0" w:line="240" w:lineRule="auto"/>
        <w:jc w:val="both"/>
        <w:rPr>
          <w:rFonts w:ascii="Times New Roman" w:hAnsi="Times New Roman" w:cs="Times New Roman"/>
          <w:color w:val="0070C0"/>
          <w:sz w:val="16"/>
          <w:szCs w:val="16"/>
        </w:rPr>
      </w:pPr>
    </w:p>
    <w:p w14:paraId="3BF9A23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начале октября 1926 проект гидросамолета МР-1 М-15, задание на который было получено ОО ГАЗ-1 (Н.Н.П.) в конце апреля 1926 и который в конце августа 1926 был послан в Авиатрест, был утвержден НК УВВС (2275).</w:t>
      </w:r>
    </w:p>
    <w:p w14:paraId="72D0980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76631E5" w14:textId="77777777" w:rsidR="00BE7317" w:rsidRPr="00C2525C" w:rsidRDefault="00BE7317" w:rsidP="00C2525C">
      <w:pPr>
        <w:pStyle w:val="ae"/>
        <w:shd w:val="clear" w:color="auto" w:fill="FFFFFF"/>
        <w:spacing w:before="0" w:after="0"/>
        <w:jc w:val="both"/>
        <w:rPr>
          <w:color w:val="002060"/>
          <w:sz w:val="16"/>
          <w:szCs w:val="16"/>
        </w:rPr>
      </w:pPr>
      <w:r w:rsidRPr="00C2525C">
        <w:rPr>
          <w:color w:val="002060"/>
          <w:sz w:val="16"/>
          <w:szCs w:val="16"/>
        </w:rPr>
        <w:t>В начале октября 1926 г. Завпроизводством авиазавода №1 П.П. Успасский и старший инженер-конструктор этого же предприятия Л.Д. Колпаков-Мирошниченко направили руководству ВВС и общества Авиахим предложение о постройке самолёта «Аэробус»:</w:t>
      </w:r>
    </w:p>
    <w:p w14:paraId="3694EBBE" w14:textId="77777777" w:rsidR="00BE7317" w:rsidRPr="00C2525C" w:rsidRDefault="00BE7317" w:rsidP="00C2525C">
      <w:pPr>
        <w:pStyle w:val="ae"/>
        <w:shd w:val="clear" w:color="auto" w:fill="FFFFFF"/>
        <w:spacing w:before="0" w:after="0"/>
        <w:jc w:val="both"/>
        <w:rPr>
          <w:color w:val="002060"/>
          <w:sz w:val="16"/>
          <w:szCs w:val="16"/>
        </w:rPr>
      </w:pPr>
      <w:r w:rsidRPr="00C2525C">
        <w:rPr>
          <w:color w:val="002060"/>
          <w:sz w:val="16"/>
          <w:szCs w:val="16"/>
        </w:rPr>
        <w:t>«Имея соответствующий стаж по проектированию и постройке тяжёлых самолётов, являясь членами Авиахима и желая активно применить свой труд, опыт и знание в порядке общественной работы по воссозданию необходимого государству воздушного транспорта, мы приступили к проектированию пассажирской машины с большим радиусом действия и соответствующей полезной нагрузкой из материалов и моторов исключительно советского производства. Одновременно проектом предусматривается (учитывая последние технические требования Научного Комитета ВВС) применение данного типа самолётов для бомбардировочных целей, переброски штабов, транспорта раненых, срочной перевозки небольших отрядов в 20 – 35 чел.</w:t>
      </w:r>
    </w:p>
    <w:p w14:paraId="0A24B1CB" w14:textId="77777777" w:rsidR="00BE7317" w:rsidRPr="00C2525C" w:rsidRDefault="00BE7317" w:rsidP="00C2525C">
      <w:pPr>
        <w:pStyle w:val="ae"/>
        <w:shd w:val="clear" w:color="auto" w:fill="FFFFFF"/>
        <w:spacing w:before="0" w:after="0"/>
        <w:jc w:val="both"/>
        <w:rPr>
          <w:color w:val="002060"/>
          <w:sz w:val="16"/>
          <w:szCs w:val="16"/>
        </w:rPr>
      </w:pPr>
      <w:r w:rsidRPr="00C2525C">
        <w:rPr>
          <w:color w:val="002060"/>
          <w:sz w:val="16"/>
          <w:szCs w:val="16"/>
        </w:rPr>
        <w:t>Проектирование и постройка будут производиться квалифицированными заводскими рабочими и техническо-инженерным персоналом на одном из московских авиационных заводов, во внеурочное время через заводскую ячейку Авиахима.</w:t>
      </w:r>
    </w:p>
    <w:p w14:paraId="3CC55D16" w14:textId="77777777" w:rsidR="00BE7317" w:rsidRPr="00C2525C" w:rsidRDefault="00BE7317" w:rsidP="00C2525C">
      <w:pPr>
        <w:pStyle w:val="ae"/>
        <w:shd w:val="clear" w:color="auto" w:fill="FFFFFF"/>
        <w:spacing w:before="0" w:after="0"/>
        <w:jc w:val="both"/>
        <w:rPr>
          <w:color w:val="002060"/>
          <w:sz w:val="16"/>
          <w:szCs w:val="16"/>
        </w:rPr>
      </w:pPr>
      <w:r w:rsidRPr="00C2525C">
        <w:rPr>
          <w:color w:val="002060"/>
          <w:sz w:val="16"/>
          <w:szCs w:val="16"/>
        </w:rPr>
        <w:t>Представляя вниманию президиума Авиахима основные данные и формы проектируемого самолёта, мы обращаемся за содействием по осуществлению указанного проекта и просим включить в программу работ предстоящего операционного 1926 -1927 года с ассигнованием на расходы по постройке указанного самолёта необходимых сумм, согласно соответствующих смет».</w:t>
      </w:r>
    </w:p>
    <w:p w14:paraId="7A90F280" w14:textId="77777777" w:rsidR="00BE7317" w:rsidRPr="00C2525C" w:rsidRDefault="00BE7317" w:rsidP="00C2525C">
      <w:pPr>
        <w:pStyle w:val="ae"/>
        <w:shd w:val="clear" w:color="auto" w:fill="FFFFFF"/>
        <w:spacing w:before="0" w:after="0"/>
        <w:jc w:val="both"/>
        <w:rPr>
          <w:color w:val="002060"/>
          <w:sz w:val="16"/>
          <w:szCs w:val="16"/>
        </w:rPr>
      </w:pPr>
      <w:r w:rsidRPr="00C2525C">
        <w:rPr>
          <w:color w:val="002060"/>
          <w:sz w:val="16"/>
          <w:szCs w:val="16"/>
        </w:rPr>
        <w:t>Стоимость проектирования «Аэробуса» оценивалась в 7900 руб., а при его постройке предполагалось уложиться в 36 800 руб.</w:t>
      </w:r>
    </w:p>
    <w:p w14:paraId="25B40CB7" w14:textId="77777777" w:rsidR="00BE7317" w:rsidRPr="00C2525C" w:rsidRDefault="00BE7317" w:rsidP="00C2525C">
      <w:pPr>
        <w:pStyle w:val="ae"/>
        <w:shd w:val="clear" w:color="auto" w:fill="FFFFFF"/>
        <w:spacing w:before="0" w:after="0"/>
        <w:jc w:val="both"/>
        <w:rPr>
          <w:color w:val="002060"/>
          <w:sz w:val="16"/>
          <w:szCs w:val="16"/>
        </w:rPr>
      </w:pPr>
      <w:r w:rsidRPr="00C2525C">
        <w:rPr>
          <w:color w:val="002060"/>
          <w:sz w:val="16"/>
          <w:szCs w:val="16"/>
        </w:rPr>
        <w:t xml:space="preserve">Предлагаемый Колпаковым-Мирошниченко и Успасским «Аэробус» представлял из себя биплан с двумя моторами на веерообразных стойках коробки крыльев. </w:t>
      </w:r>
      <w:r w:rsidRPr="00C2525C">
        <w:rPr>
          <w:color w:val="002060"/>
          <w:sz w:val="16"/>
          <w:szCs w:val="16"/>
        </w:rPr>
        <w:lastRenderedPageBreak/>
        <w:t>Воздушные винты предполагалось применить толкающие. «В отношении материала самолёт представляет из себя полуметаллическую конструкцию с большим уклоном к деревянным частям». Фюзеляж и коробку крыльев предполагалось выполнить деревянными. Шасси, стойки коробки, управление должны были стать металлическими. Все материалы и комплектующие предполагалось использовать только отечественного производства.</w:t>
      </w:r>
    </w:p>
    <w:p w14:paraId="075897D5" w14:textId="77777777" w:rsidR="00BE7317" w:rsidRPr="00C2525C" w:rsidRDefault="00BE7317" w:rsidP="00C2525C">
      <w:pPr>
        <w:pStyle w:val="ae"/>
        <w:shd w:val="clear" w:color="auto" w:fill="FFFFFF"/>
        <w:spacing w:before="0" w:after="0"/>
        <w:jc w:val="both"/>
        <w:rPr>
          <w:color w:val="002060"/>
          <w:sz w:val="16"/>
          <w:szCs w:val="16"/>
        </w:rPr>
      </w:pPr>
      <w:r w:rsidRPr="00C2525C">
        <w:rPr>
          <w:color w:val="002060"/>
          <w:sz w:val="16"/>
          <w:szCs w:val="16"/>
        </w:rPr>
        <w:t>Помимо основного пассажирского назначения «Аэробус» мог применяться как бомбардировщик, торпедоносец, санитарный или транспортный самолёт. «Для чего размещение грузов произведено с учётом целесообразной центровки аппарата, удобной подвески снарядов и соответствующего вооружения пулемётным огнём на турелях».</w:t>
      </w:r>
    </w:p>
    <w:p w14:paraId="6CC58790" w14:textId="77777777" w:rsidR="00BE7317" w:rsidRPr="00C2525C" w:rsidRDefault="00BE7317" w:rsidP="00C2525C">
      <w:pPr>
        <w:pStyle w:val="ae"/>
        <w:shd w:val="clear" w:color="auto" w:fill="FFFFFF"/>
        <w:spacing w:before="0" w:after="0"/>
        <w:jc w:val="both"/>
        <w:rPr>
          <w:color w:val="002060"/>
          <w:sz w:val="16"/>
          <w:szCs w:val="16"/>
        </w:rPr>
      </w:pPr>
      <w:r w:rsidRPr="00C2525C">
        <w:rPr>
          <w:color w:val="002060"/>
          <w:sz w:val="16"/>
          <w:szCs w:val="16"/>
        </w:rPr>
        <w:t>Успасский и Колпаков-Мирошниченко так описывали «Аэробус»:</w:t>
      </w:r>
    </w:p>
    <w:p w14:paraId="70EEA090" w14:textId="77777777" w:rsidR="00BE7317" w:rsidRPr="00C2525C" w:rsidRDefault="00BE7317" w:rsidP="00C2525C">
      <w:pPr>
        <w:pStyle w:val="ae"/>
        <w:shd w:val="clear" w:color="auto" w:fill="FFFFFF"/>
        <w:spacing w:before="0" w:after="0"/>
        <w:jc w:val="both"/>
        <w:rPr>
          <w:color w:val="002060"/>
          <w:sz w:val="16"/>
          <w:szCs w:val="16"/>
        </w:rPr>
      </w:pPr>
      <w:r w:rsidRPr="00C2525C">
        <w:rPr>
          <w:color w:val="002060"/>
          <w:sz w:val="16"/>
          <w:szCs w:val="16"/>
        </w:rPr>
        <w:t>«На носу фюзеляжа имеется место для установки турели с двумя пулемётами, обеспечивающими обстрел почти на всю переднюю сферу. За крыльями на верхней части фюзеляжа имеется гнездо для установки второй турели с двумя пулемётами, защищающими большую часть задней сферы.</w:t>
      </w:r>
    </w:p>
    <w:p w14:paraId="0D929AE5" w14:textId="77777777" w:rsidR="00BE7317" w:rsidRPr="00C2525C" w:rsidRDefault="00BE7317" w:rsidP="00C2525C">
      <w:pPr>
        <w:pStyle w:val="ae"/>
        <w:shd w:val="clear" w:color="auto" w:fill="FFFFFF"/>
        <w:spacing w:before="0" w:after="0"/>
        <w:jc w:val="both"/>
        <w:rPr>
          <w:color w:val="002060"/>
          <w:sz w:val="16"/>
          <w:szCs w:val="16"/>
        </w:rPr>
      </w:pPr>
      <w:r w:rsidRPr="00C2525C">
        <w:rPr>
          <w:color w:val="002060"/>
          <w:sz w:val="16"/>
          <w:szCs w:val="16"/>
        </w:rPr>
        <w:t>Место для установки бомбодержателей для малых и средних бомб размером до 5 пудов предназначено внутри фюзеляжа в центре тяжести. Наружная подвеска снарядов крупных размеров (торпед) под фюзеляжем обеспечена целесообразной конструкцией шасси.</w:t>
      </w:r>
    </w:p>
    <w:p w14:paraId="4C4CE9EE" w14:textId="77777777" w:rsidR="00BE7317" w:rsidRPr="00C2525C" w:rsidRDefault="00BE7317" w:rsidP="00C2525C">
      <w:pPr>
        <w:pStyle w:val="ae"/>
        <w:shd w:val="clear" w:color="auto" w:fill="FFFFFF"/>
        <w:spacing w:before="0" w:after="0"/>
        <w:jc w:val="both"/>
        <w:rPr>
          <w:color w:val="002060"/>
          <w:sz w:val="16"/>
          <w:szCs w:val="16"/>
        </w:rPr>
      </w:pPr>
      <w:r w:rsidRPr="00C2525C">
        <w:rPr>
          <w:color w:val="002060"/>
          <w:sz w:val="16"/>
          <w:szCs w:val="16"/>
        </w:rPr>
        <w:t>Лётный состав помещается в передней части фюзеляжа непосредственно за передней турелью, вне сферы винтов. Обзор для лётчиков обеспечивает хорошую видимость при дневных и ночных полётах.</w:t>
      </w:r>
    </w:p>
    <w:p w14:paraId="3DB725C7" w14:textId="77777777" w:rsidR="00BE7317" w:rsidRPr="00C2525C" w:rsidRDefault="00BE7317" w:rsidP="00C2525C">
      <w:pPr>
        <w:pStyle w:val="ae"/>
        <w:shd w:val="clear" w:color="auto" w:fill="FFFFFF"/>
        <w:spacing w:before="0" w:after="0"/>
        <w:jc w:val="both"/>
        <w:rPr>
          <w:color w:val="002060"/>
          <w:sz w:val="16"/>
          <w:szCs w:val="16"/>
        </w:rPr>
      </w:pPr>
      <w:r w:rsidRPr="00C2525C">
        <w:rPr>
          <w:color w:val="002060"/>
          <w:sz w:val="16"/>
          <w:szCs w:val="16"/>
        </w:rPr>
        <w:t>Пассажиры размещаются в центральной части фюзеляжа. Проектом предусматривается, в общем, всего двадцать пять сидячих мест.</w:t>
      </w:r>
    </w:p>
    <w:p w14:paraId="363126B9" w14:textId="77777777" w:rsidR="00BE7317" w:rsidRPr="00C2525C" w:rsidRDefault="00BE7317" w:rsidP="00C2525C">
      <w:pPr>
        <w:pStyle w:val="ae"/>
        <w:shd w:val="clear" w:color="auto" w:fill="FFFFFF"/>
        <w:spacing w:before="0" w:after="0"/>
        <w:jc w:val="both"/>
        <w:rPr>
          <w:color w:val="002060"/>
          <w:sz w:val="16"/>
          <w:szCs w:val="16"/>
        </w:rPr>
      </w:pPr>
      <w:r w:rsidRPr="00C2525C">
        <w:rPr>
          <w:color w:val="002060"/>
          <w:sz w:val="16"/>
          <w:szCs w:val="16"/>
        </w:rPr>
        <w:t>В зависимости от потребного радиуса действия за счёт горючего возможно варьировать число пассажиров. Так, например, при 25 пассажирах общим весом 1875 кг на горючее остаётся (из 2500 кг полезной нагрузки совместно с горючим) 625 кг примерно на четыре часа полёта. При 6-ти часах полёта аппарат без всякой перегрузки берёт 20 человек.</w:t>
      </w:r>
    </w:p>
    <w:p w14:paraId="16A76279" w14:textId="77777777" w:rsidR="00BE7317" w:rsidRPr="00C2525C" w:rsidRDefault="00BE7317" w:rsidP="00C2525C">
      <w:pPr>
        <w:pStyle w:val="ae"/>
        <w:shd w:val="clear" w:color="auto" w:fill="FFFFFF"/>
        <w:spacing w:before="0" w:after="0"/>
        <w:jc w:val="both"/>
        <w:rPr>
          <w:color w:val="002060"/>
          <w:sz w:val="16"/>
          <w:szCs w:val="16"/>
        </w:rPr>
      </w:pPr>
      <w:r w:rsidRPr="00C2525C">
        <w:rPr>
          <w:color w:val="002060"/>
          <w:sz w:val="16"/>
          <w:szCs w:val="16"/>
        </w:rPr>
        <w:t>В верхнем центральном плане помещены бензиновые баки, откуда бензин поступает в карбюраторы самотёком.</w:t>
      </w:r>
    </w:p>
    <w:p w14:paraId="2E797893" w14:textId="77777777" w:rsidR="00BE7317" w:rsidRPr="00C2525C" w:rsidRDefault="00BE7317" w:rsidP="00C2525C">
      <w:pPr>
        <w:pStyle w:val="ae"/>
        <w:shd w:val="clear" w:color="auto" w:fill="FFFFFF"/>
        <w:spacing w:before="0" w:after="0"/>
        <w:jc w:val="both"/>
        <w:rPr>
          <w:color w:val="002060"/>
          <w:sz w:val="16"/>
          <w:szCs w:val="16"/>
        </w:rPr>
      </w:pPr>
      <w:r w:rsidRPr="00C2525C">
        <w:rPr>
          <w:color w:val="002060"/>
          <w:sz w:val="16"/>
          <w:szCs w:val="16"/>
        </w:rPr>
        <w:t>Такое размещение бензина значительного упрощает всю систему питания моторов и в то же время освобождает место в фюзеляже для необходимого оборудования.</w:t>
      </w:r>
    </w:p>
    <w:p w14:paraId="05137739" w14:textId="77777777" w:rsidR="00BE7317" w:rsidRPr="00C2525C" w:rsidRDefault="00BE7317" w:rsidP="00C2525C">
      <w:pPr>
        <w:pStyle w:val="ae"/>
        <w:shd w:val="clear" w:color="auto" w:fill="FFFFFF"/>
        <w:spacing w:before="0" w:after="0"/>
        <w:jc w:val="both"/>
        <w:rPr>
          <w:color w:val="002060"/>
          <w:sz w:val="16"/>
          <w:szCs w:val="16"/>
        </w:rPr>
      </w:pPr>
      <w:r w:rsidRPr="00C2525C">
        <w:rPr>
          <w:color w:val="002060"/>
          <w:sz w:val="16"/>
          <w:szCs w:val="16"/>
        </w:rPr>
        <w:t>Моторные группы расположены на стойках коробки и заключают в себе, кроме мотора, масляные баки и радиаторы. Вся моторная установка состоит только из металлических частей, одета алюминиевыми коками наилучшего обтекания. Удалённость моторных групп от крыльев, бензиновых баков и от деревянных частей очень ценна, во-первых, в пожарном отношении, во-вторых, в удобстве доступа к отдельным частям мотора с любой стороны и, в-третьих, лёгкость и жёсткость самой установки, что подтвердилось на практике.</w:t>
      </w:r>
    </w:p>
    <w:p w14:paraId="56D174B0" w14:textId="77777777" w:rsidR="00BE7317" w:rsidRPr="00C2525C" w:rsidRDefault="00BE7317" w:rsidP="00C2525C">
      <w:pPr>
        <w:pStyle w:val="ae"/>
        <w:shd w:val="clear" w:color="auto" w:fill="FFFFFF"/>
        <w:spacing w:before="0" w:after="0"/>
        <w:jc w:val="both"/>
        <w:rPr>
          <w:color w:val="002060"/>
          <w:sz w:val="16"/>
          <w:szCs w:val="16"/>
        </w:rPr>
      </w:pPr>
      <w:r w:rsidRPr="00C2525C">
        <w:rPr>
          <w:color w:val="002060"/>
          <w:sz w:val="16"/>
          <w:szCs w:val="16"/>
        </w:rPr>
        <w:t>Пуск моторов в ход производится с крыла при помощи стартёров.</w:t>
      </w:r>
    </w:p>
    <w:p w14:paraId="3C765982" w14:textId="77777777" w:rsidR="00BE7317" w:rsidRPr="00C2525C" w:rsidRDefault="00BE7317" w:rsidP="00C2525C">
      <w:pPr>
        <w:pStyle w:val="ae"/>
        <w:shd w:val="clear" w:color="auto" w:fill="FFFFFF"/>
        <w:spacing w:before="0" w:after="0"/>
        <w:jc w:val="both"/>
        <w:rPr>
          <w:color w:val="002060"/>
          <w:sz w:val="16"/>
          <w:szCs w:val="16"/>
        </w:rPr>
      </w:pPr>
      <w:r w:rsidRPr="00C2525C">
        <w:rPr>
          <w:color w:val="002060"/>
          <w:sz w:val="16"/>
          <w:szCs w:val="16"/>
        </w:rPr>
        <w:t>В конструкции всюду предусматриваются простота сборки и регулировки, ремонта и дешевизна в производстве.</w:t>
      </w:r>
    </w:p>
    <w:p w14:paraId="23549457" w14:textId="77777777" w:rsidR="00BE7317" w:rsidRPr="00C2525C" w:rsidRDefault="00BE7317" w:rsidP="00C2525C">
      <w:pPr>
        <w:pStyle w:val="ae"/>
        <w:shd w:val="clear" w:color="auto" w:fill="FFFFFF"/>
        <w:spacing w:before="0" w:after="0"/>
        <w:jc w:val="both"/>
        <w:rPr>
          <w:color w:val="002060"/>
          <w:sz w:val="16"/>
          <w:szCs w:val="16"/>
        </w:rPr>
      </w:pPr>
      <w:r w:rsidRPr="00C2525C">
        <w:rPr>
          <w:color w:val="002060"/>
          <w:sz w:val="16"/>
          <w:szCs w:val="16"/>
        </w:rPr>
        <w:t>В кабине пассажиров всюду осуществлён комфорт и необходимые удобства для продолжительных перелётов.</w:t>
      </w:r>
    </w:p>
    <w:p w14:paraId="7ECB8559" w14:textId="77777777" w:rsidR="00BE7317" w:rsidRPr="00C2525C" w:rsidRDefault="00BE7317" w:rsidP="00C2525C">
      <w:pPr>
        <w:pStyle w:val="ae"/>
        <w:shd w:val="clear" w:color="auto" w:fill="FFFFFF"/>
        <w:spacing w:before="0" w:after="0"/>
        <w:jc w:val="both"/>
        <w:rPr>
          <w:color w:val="002060"/>
          <w:sz w:val="16"/>
          <w:szCs w:val="16"/>
        </w:rPr>
      </w:pPr>
      <w:r w:rsidRPr="00C2525C">
        <w:rPr>
          <w:color w:val="002060"/>
          <w:sz w:val="16"/>
          <w:szCs w:val="16"/>
        </w:rPr>
        <w:t>Прочность аппарата по нормам НК УВВС.» (19792).</w:t>
      </w:r>
    </w:p>
    <w:p w14:paraId="60C7ACED" w14:textId="77777777" w:rsidR="00BE7317" w:rsidRPr="00C2525C" w:rsidRDefault="00BE7317" w:rsidP="00C2525C">
      <w:pPr>
        <w:pStyle w:val="ae"/>
        <w:shd w:val="clear" w:color="auto" w:fill="FFFFFF"/>
        <w:spacing w:before="0" w:after="0"/>
        <w:jc w:val="both"/>
        <w:rPr>
          <w:color w:val="002060"/>
          <w:sz w:val="16"/>
          <w:szCs w:val="16"/>
        </w:rPr>
      </w:pPr>
    </w:p>
    <w:p w14:paraId="6741FB34" w14:textId="77777777" w:rsidR="00BE7317" w:rsidRPr="00C2525C" w:rsidRDefault="00BE7317"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694EE470" w14:textId="77777777" w:rsidR="00BE7317" w:rsidRPr="00C2525C" w:rsidRDefault="00BE7317"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129E81C5" w14:textId="77777777" w:rsidR="00BE7317" w:rsidRPr="00C2525C" w:rsidRDefault="00BE731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начале октября 1926 г. немецкая компания "Сименс-Бауунион" (Siemens-Bauunion) получила согласие руководства Днепростроя по бесплатному оказанию услуг при разработке общего проекта строительства станции и составления технической документации. Между Правительством СССР (представитель - председатель ВСНХ СССР В. Куйбышев) и германской строительной компанией "Siemens-Bauunion" (представитель В. Мевис) был заключен государственный контракт "О строительстве гидроэлектростанции" от 25 февраля 1927 г. Компания откомандировала четырех специалистов для проведения технических консультаций по вопросам выполнения строительных, земляных и взрывных работ, механизации при сооружении шлюзов и эксплуатации гидросиловых установок. В конце 1927 г. торгпредством СССР в Германии был осуществлен заем в банке на общую сумму более 1 млн. 261 тыс. долларов США. В строительстве Днепростроя приняли участие более 30 германских фирм: "Крупп" (Krupp), "Ибаг" (Ibag), "Саксенверк" (Sachsenwerk), "Клинге" (Klinge), "Асбест и Гумиверке" (Asbest und Gummiwerk), "Вагнер-Биро" (Wagner-Biro), "Сименс-Шуккерт" (Siemens-Schukkert), "Сименс-Гальске" (Siemens-Halske), "Телефункен" (Telefunken) и др. См. подр.: Кабанов В.И. Немцы на Днепрострое (к 75-летию Днепрогэса) // Вопросы германской истории: Сб. науч. трудов / Отв. ред. С.И. Бобылева. Д.: Пороги, 2007. С. 355 - 364 (18266).</w:t>
      </w:r>
    </w:p>
    <w:p w14:paraId="65E51750" w14:textId="77777777" w:rsidR="00BE7317" w:rsidRPr="00C2525C" w:rsidRDefault="00BE7317" w:rsidP="00C2525C">
      <w:pPr>
        <w:spacing w:after="0" w:line="240" w:lineRule="auto"/>
        <w:jc w:val="both"/>
        <w:rPr>
          <w:rFonts w:ascii="Times New Roman" w:hAnsi="Times New Roman" w:cs="Times New Roman"/>
          <w:color w:val="002060"/>
          <w:sz w:val="16"/>
          <w:szCs w:val="16"/>
        </w:rPr>
      </w:pPr>
    </w:p>
    <w:p w14:paraId="20BC5379"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73DB02A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401954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октября 1926 Протоколы заседаний Президиума ВСНХ. 10. Постановление Президиума ВСНХ СССР “Доклад ВПУ о выполнении постановления СТО от 29 января 1926 г. (пр. СТО № 212, п. 6) о распространении среди на</w:t>
      </w:r>
      <w:r w:rsidRPr="00C2525C">
        <w:rPr>
          <w:rFonts w:ascii="Times New Roman" w:hAnsi="Times New Roman" w:cs="Times New Roman"/>
          <w:color w:val="002060"/>
          <w:sz w:val="16"/>
          <w:szCs w:val="16"/>
        </w:rPr>
        <w:softHyphen/>
        <w:t>селения милитаризованного обоза”. (РГАЭ. Ф. 3429. Оп. 1. Д. 5073. Л. 114 об.) (10711,648).</w:t>
      </w:r>
    </w:p>
    <w:p w14:paraId="3BC8080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03E8C279"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13794BD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2F5F2D34"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октября 1926 фашистская партия Италии провозглашена партией государства (4962).</w:t>
      </w:r>
    </w:p>
    <w:p w14:paraId="71560346"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0BC8770A"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248B6F9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14457743"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 октября 1926 года НИИ ВВС было поручено испытание Лоррен-Дитрих на смеси бензина с толуолом (6901, 19).</w:t>
      </w:r>
    </w:p>
    <w:p w14:paraId="47FCF2AC"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4DF68634"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Жизнь и внутренняя политика:</w:t>
      </w:r>
    </w:p>
    <w:p w14:paraId="05874AF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252AF0E"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 октября 1926 в Донбассе пущена в строй Штеровская ГРЭС (4962).</w:t>
      </w:r>
    </w:p>
    <w:p w14:paraId="29128C12"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47945C2A"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21A097F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28F3B1DC"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 октября 1926 состоялся первый в мире футбольный репортаж по радио (о матче “Славия” (Прага)-МТК (Будапешт)) (4962).</w:t>
      </w:r>
    </w:p>
    <w:p w14:paraId="27FAFC72"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62B36BBE" w14:textId="77777777" w:rsidR="00650E5B" w:rsidRPr="00C2525C" w:rsidRDefault="00650E5B"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1839390F" w14:textId="77777777" w:rsidR="00650E5B" w:rsidRPr="00C2525C" w:rsidRDefault="00650E5B"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64EB08A" w14:textId="77777777" w:rsidR="00650E5B" w:rsidRPr="00C2525C" w:rsidRDefault="00650E5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 октября 1926 г. приказом ВСНХ № 109 Военпром был ликвидирован. Вместо него были образованы четыре всесоюзных треста: орудийно-арсенальный, патроно-трубочный, военно-химический, оружейно-пулеметный. С начала 1927 г. продукция военно-промышленных предприятий стала включаться в единый государственный хозяйственный план (18399).</w:t>
      </w:r>
    </w:p>
    <w:p w14:paraId="73D791E5" w14:textId="77777777" w:rsidR="00650E5B" w:rsidRPr="00C2525C" w:rsidRDefault="00650E5B" w:rsidP="00C2525C">
      <w:pPr>
        <w:spacing w:after="0" w:line="240" w:lineRule="auto"/>
        <w:jc w:val="both"/>
        <w:rPr>
          <w:rFonts w:ascii="Times New Roman" w:hAnsi="Times New Roman" w:cs="Times New Roman"/>
          <w:color w:val="002060"/>
          <w:sz w:val="16"/>
          <w:szCs w:val="16"/>
        </w:rPr>
      </w:pPr>
    </w:p>
    <w:p w14:paraId="3004F062"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Жизнь и внутренняя политика:</w:t>
      </w:r>
    </w:p>
    <w:p w14:paraId="4886B28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27C819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Между 9 и 15 октября 1926. Из протокола заседания Политбюро № 61, 1926 г.</w:t>
      </w:r>
    </w:p>
    <w:p w14:paraId="2D8585A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О пополнении состава членов ЦК </w:t>
      </w:r>
    </w:p>
    <w:p w14:paraId="7665503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Поставить на повестку заседания ближайшего Пленума ЦК вопрос о пополнении состава ЦК в связи со смертью тов. Дзержинского (11652).</w:t>
      </w:r>
    </w:p>
    <w:p w14:paraId="27C3A4E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798FD1E"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6333364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EB5F51F"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 октября 1926 состоялась свадьба французских ученых Ф. Жолио и И. Кюри (4962).</w:t>
      </w:r>
    </w:p>
    <w:p w14:paraId="658969FF"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63B43D44" w14:textId="77777777" w:rsidR="00070221" w:rsidRPr="00C2525C" w:rsidRDefault="00070221" w:rsidP="00C2525C">
      <w:pPr>
        <w:spacing w:after="0" w:line="240" w:lineRule="auto"/>
        <w:jc w:val="both"/>
        <w:rPr>
          <w:rFonts w:ascii="Times New Roman" w:hAnsi="Times New Roman" w:cs="Times New Roman"/>
          <w:color w:val="002060"/>
          <w:sz w:val="16"/>
          <w:szCs w:val="16"/>
        </w:rPr>
      </w:pPr>
      <w:r w:rsidRPr="00C2525C">
        <w:rPr>
          <w:rStyle w:val="ucoz-forum-post"/>
          <w:rFonts w:ascii="Times New Roman" w:eastAsiaTheme="majorEastAsia" w:hAnsi="Times New Roman" w:cs="Times New Roman"/>
          <w:bCs/>
          <w:color w:val="002060"/>
          <w:sz w:val="16"/>
          <w:szCs w:val="16"/>
        </w:rPr>
        <w:t xml:space="preserve">9 октября </w:t>
      </w:r>
      <w:r w:rsidRPr="00C2525C">
        <w:rPr>
          <w:rFonts w:ascii="Times New Roman" w:hAnsi="Times New Roman" w:cs="Times New Roman"/>
          <w:color w:val="002060"/>
          <w:sz w:val="16"/>
          <w:szCs w:val="16"/>
        </w:rPr>
        <w:t>в 1926 году свадьба французских ученых Фредерика Жолио и Ирен Кюри. В 1934 они возьмут себе фамилию Жолио-Кюри (14794).</w:t>
      </w:r>
    </w:p>
    <w:p w14:paraId="149F4D8C" w14:textId="77777777" w:rsidR="00070221" w:rsidRPr="00C2525C" w:rsidRDefault="00070221" w:rsidP="00C2525C">
      <w:pPr>
        <w:spacing w:after="0" w:line="240" w:lineRule="auto"/>
        <w:jc w:val="both"/>
        <w:rPr>
          <w:rFonts w:ascii="Times New Roman" w:hAnsi="Times New Roman" w:cs="Times New Roman"/>
          <w:color w:val="002060"/>
          <w:sz w:val="16"/>
          <w:szCs w:val="16"/>
        </w:rPr>
      </w:pPr>
    </w:p>
    <w:p w14:paraId="3E6EA04B" w14:textId="77777777" w:rsidR="00070221" w:rsidRPr="00C2525C" w:rsidRDefault="00070221" w:rsidP="00C2525C">
      <w:pPr>
        <w:spacing w:after="0" w:line="240" w:lineRule="auto"/>
        <w:jc w:val="both"/>
        <w:rPr>
          <w:rFonts w:ascii="Times New Roman" w:hAnsi="Times New Roman" w:cs="Times New Roman"/>
          <w:color w:val="002060"/>
          <w:sz w:val="16"/>
          <w:szCs w:val="16"/>
        </w:rPr>
      </w:pPr>
      <w:r w:rsidRPr="00C2525C">
        <w:rPr>
          <w:rStyle w:val="ucoz-forum-post"/>
          <w:rFonts w:ascii="Times New Roman" w:eastAsiaTheme="majorEastAsia" w:hAnsi="Times New Roman" w:cs="Times New Roman"/>
          <w:bCs/>
          <w:color w:val="002060"/>
          <w:sz w:val="16"/>
          <w:szCs w:val="16"/>
        </w:rPr>
        <w:t xml:space="preserve">9 октября </w:t>
      </w:r>
      <w:r w:rsidRPr="00C2525C">
        <w:rPr>
          <w:rFonts w:ascii="Times New Roman" w:hAnsi="Times New Roman" w:cs="Times New Roman"/>
          <w:color w:val="002060"/>
          <w:sz w:val="16"/>
          <w:szCs w:val="16"/>
        </w:rPr>
        <w:t>в 1926 году в США сформирована NBC (Национальная радиовещательная корпорация) (14794).</w:t>
      </w:r>
    </w:p>
    <w:p w14:paraId="35082C12" w14:textId="77777777" w:rsidR="00070221" w:rsidRPr="00C2525C" w:rsidRDefault="00070221" w:rsidP="00C2525C">
      <w:pPr>
        <w:spacing w:after="0" w:line="240" w:lineRule="auto"/>
        <w:jc w:val="both"/>
        <w:rPr>
          <w:rFonts w:ascii="Times New Roman" w:hAnsi="Times New Roman" w:cs="Times New Roman"/>
          <w:color w:val="002060"/>
          <w:sz w:val="16"/>
          <w:szCs w:val="16"/>
        </w:rPr>
      </w:pPr>
    </w:p>
    <w:p w14:paraId="158F8BAE" w14:textId="77777777" w:rsidR="006302FA"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3EEE3D38" w14:textId="77777777" w:rsidR="006302FA" w:rsidRPr="00C2525C" w:rsidRDefault="006302FA"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4AF7139" w14:textId="77777777" w:rsidR="006302FA" w:rsidRPr="00C2525C" w:rsidRDefault="006302FA"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период с 10 октября по 19 ноября 1926 года Головной серийный И-4 Ю-6№1513 про</w:t>
      </w:r>
      <w:r w:rsidRPr="00C2525C">
        <w:rPr>
          <w:rFonts w:ascii="Times New Roman" w:hAnsi="Times New Roman" w:cs="Times New Roman"/>
          <w:color w:val="002060"/>
          <w:sz w:val="16"/>
          <w:szCs w:val="16"/>
        </w:rPr>
        <w:softHyphen/>
        <w:t>ходил испытания в НИИ ВВС. Отмечалось, что машина 22-го завода потяжелела по срав</w:t>
      </w:r>
      <w:r w:rsidRPr="00C2525C">
        <w:rPr>
          <w:rFonts w:ascii="Times New Roman" w:hAnsi="Times New Roman" w:cs="Times New Roman"/>
          <w:color w:val="002060"/>
          <w:sz w:val="16"/>
          <w:szCs w:val="16"/>
        </w:rPr>
        <w:softHyphen/>
        <w:t xml:space="preserve">нению со вторым опытным экземпляром на 44 кг, максимальная скорость составила 249 км/ч, а практический потолок — 7120 метров. Одновременно, </w:t>
      </w:r>
      <w:r w:rsidRPr="00C2525C">
        <w:rPr>
          <w:rFonts w:ascii="Times New Roman" w:hAnsi="Times New Roman" w:cs="Times New Roman"/>
          <w:color w:val="002060"/>
          <w:sz w:val="16"/>
          <w:szCs w:val="16"/>
        </w:rPr>
        <w:lastRenderedPageBreak/>
        <w:t>устойчивость и управляе</w:t>
      </w:r>
      <w:r w:rsidRPr="00C2525C">
        <w:rPr>
          <w:rFonts w:ascii="Times New Roman" w:hAnsi="Times New Roman" w:cs="Times New Roman"/>
          <w:color w:val="002060"/>
          <w:sz w:val="16"/>
          <w:szCs w:val="16"/>
        </w:rPr>
        <w:softHyphen/>
        <w:t>мость самолета оценивались положительно, поэтому в заключении НИИ ВВС указыва</w:t>
      </w:r>
      <w:r w:rsidRPr="00C2525C">
        <w:rPr>
          <w:rFonts w:ascii="Times New Roman" w:hAnsi="Times New Roman" w:cs="Times New Roman"/>
          <w:color w:val="002060"/>
          <w:sz w:val="16"/>
          <w:szCs w:val="16"/>
        </w:rPr>
        <w:softHyphen/>
        <w:t>лось, что: «И-4 постройки завода №22 могут быть приняты на снабжение ВВС» (12295).</w:t>
      </w:r>
    </w:p>
    <w:p w14:paraId="6997766A" w14:textId="77777777" w:rsidR="006302FA" w:rsidRPr="00C2525C" w:rsidRDefault="006302FA" w:rsidP="00C2525C">
      <w:pPr>
        <w:spacing w:after="0" w:line="240" w:lineRule="auto"/>
        <w:jc w:val="both"/>
        <w:rPr>
          <w:rFonts w:ascii="Times New Roman" w:hAnsi="Times New Roman" w:cs="Times New Roman"/>
          <w:color w:val="002060"/>
          <w:sz w:val="16"/>
          <w:szCs w:val="16"/>
        </w:rPr>
      </w:pPr>
    </w:p>
    <w:p w14:paraId="72A6B11F"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7FE5F2A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39C30AA"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 11 октября по 26 ноября 1926 в НИИ ВВС проходили испытания самолета П.1. (2УБ3).</w:t>
      </w:r>
    </w:p>
    <w:p w14:paraId="0A03C4CD"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Прибыл 11 октября 1926 года из ГАЗ № 1</w:t>
      </w:r>
    </w:p>
    <w:p w14:paraId="4DA1942F"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Полное испытание по программе учебного самолета (6949, 63).</w:t>
      </w:r>
    </w:p>
    <w:p w14:paraId="4ABEB341"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10EF98D6"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Жизнь и внутренняя политика:</w:t>
      </w:r>
    </w:p>
    <w:p w14:paraId="52C7038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7DE942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 октября 1926 года Приказ ОГПУ № 212/79 объявил Инструкцию для органов ОГПУ о политическом контроле за деятельностью частных радиостанций и секретную Инструкцию НКПиТ к постановлению СНК СССР от 5 февраля 1926 года о радиостанциях частного пользования. При этом Приказы ОГПУ 1924 года № 284/97, 341/112 и почто-телеграмма № 338502/313с - отменялись.</w:t>
      </w:r>
    </w:p>
    <w:p w14:paraId="70E674A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Согласно инструкции, наблюдение и контроль за использованием приемных радиостанций органами ОГПУ должен был проводиться, как правило, агентурным порядком, избегая непосредственного посещения владельцев радиостанций его официальными сотрудниками.</w:t>
      </w:r>
    </w:p>
    <w:p w14:paraId="54163EB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Губернские и окружные отделы ОГПУ должны были ежемесячно предоставлять сведения в Специальный отдел при ОГПУ.</w:t>
      </w:r>
    </w:p>
    <w:p w14:paraId="74713C6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Окончательное заключение на постройку передающей или приемо-передающей радиостанции мог дать Спецотдел при ОГПУ. Это заключение Спецотдел сообщал в НКПиТ и одновременно в Губернский или Окружной отдел ОГПУ по месту предполагаемой постройки.</w:t>
      </w:r>
    </w:p>
    <w:p w14:paraId="372775F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Председатель ОГПУ В.Р. Менжинский утвердил временные правила выдачи разрешений на установку и эксплуатацию любительских приемных радиостанций в приграничной полосе. Согласно им, лицо, подавшее заявление на предмет установки любительского радиоприемника, предоставляет поручительство трех ответственных товарищей – членов РКП (б), которые должны были направляться вместе с заявлением в губернский отдел ОГПУ.</w:t>
      </w:r>
    </w:p>
    <w:p w14:paraId="7FE64FD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Выдача распоряжений на установку любительского радиоприемника, как и раньше, производилось округом связи НКПиТ при обязательном получении визы от органов ОГПУ не ниже начальника губернского отдела ОГПУ (11711).</w:t>
      </w:r>
    </w:p>
    <w:p w14:paraId="4191B84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E577F98"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4DC6B11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A8505D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 октября 1926 состоялось 1 совещание ответственных работников АГОС ЦАГИ, на котором А.Н.Т. сказал, что "...ввиду перехода АНТ-4 в серийное производство, во-первых, нужно установить порядок изготовления чертежей Авиатресту, а, во-вторых, в связи с этим, наметить план работ по постройке машины (1077,77)." Распределение работ:</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36"/>
        <w:gridCol w:w="5636"/>
      </w:tblGrid>
      <w:tr w:rsidR="00BD609C" w:rsidRPr="00C2525C" w14:paraId="7CE78F96" w14:textId="77777777">
        <w:tc>
          <w:tcPr>
            <w:tcW w:w="5636" w:type="dxa"/>
          </w:tcPr>
          <w:p w14:paraId="3C3DE95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крылья и основные баки</w:t>
            </w:r>
          </w:p>
        </w:tc>
        <w:tc>
          <w:tcPr>
            <w:tcW w:w="5636" w:type="dxa"/>
          </w:tcPr>
          <w:p w14:paraId="2E2C849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В.М.П.</w:t>
            </w:r>
          </w:p>
        </w:tc>
      </w:tr>
      <w:tr w:rsidR="00BD609C" w:rsidRPr="00C2525C" w14:paraId="51C3DDF6" w14:textId="77777777">
        <w:tc>
          <w:tcPr>
            <w:tcW w:w="5636" w:type="dxa"/>
          </w:tcPr>
          <w:p w14:paraId="5A7C5B9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фюзеляж и управление</w:t>
            </w:r>
          </w:p>
        </w:tc>
        <w:tc>
          <w:tcPr>
            <w:tcW w:w="5636" w:type="dxa"/>
          </w:tcPr>
          <w:p w14:paraId="6FD176B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А.А.А.</w:t>
            </w:r>
          </w:p>
        </w:tc>
      </w:tr>
      <w:tr w:rsidR="00BD609C" w:rsidRPr="00C2525C" w14:paraId="5A0DD2CE" w14:textId="77777777">
        <w:tc>
          <w:tcPr>
            <w:tcW w:w="5636" w:type="dxa"/>
          </w:tcPr>
          <w:p w14:paraId="622708E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вооружение и оборудование</w:t>
            </w:r>
          </w:p>
        </w:tc>
        <w:tc>
          <w:tcPr>
            <w:tcW w:w="5636" w:type="dxa"/>
          </w:tcPr>
          <w:p w14:paraId="0E8D33E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А.А.А. и Толстых</w:t>
            </w:r>
          </w:p>
        </w:tc>
      </w:tr>
      <w:tr w:rsidR="00BD609C" w:rsidRPr="00C2525C" w14:paraId="46FA6338" w14:textId="77777777">
        <w:tc>
          <w:tcPr>
            <w:tcW w:w="5636" w:type="dxa"/>
          </w:tcPr>
          <w:p w14:paraId="5F5CFC2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хвостовое оперение</w:t>
            </w:r>
          </w:p>
        </w:tc>
        <w:tc>
          <w:tcPr>
            <w:tcW w:w="5636" w:type="dxa"/>
          </w:tcPr>
          <w:p w14:paraId="0D4263C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Н.С.Н.</w:t>
            </w:r>
          </w:p>
        </w:tc>
      </w:tr>
      <w:tr w:rsidR="00BD609C" w:rsidRPr="00C2525C" w14:paraId="1843BE4F" w14:textId="77777777">
        <w:tc>
          <w:tcPr>
            <w:tcW w:w="5636" w:type="dxa"/>
          </w:tcPr>
          <w:p w14:paraId="0EBD2F5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шасси</w:t>
            </w:r>
          </w:p>
        </w:tc>
        <w:tc>
          <w:tcPr>
            <w:tcW w:w="5636" w:type="dxa"/>
          </w:tcPr>
          <w:p w14:paraId="0ACDE7D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М.Н.Петров</w:t>
            </w:r>
          </w:p>
        </w:tc>
      </w:tr>
      <w:tr w:rsidR="00BD609C" w:rsidRPr="00C2525C" w14:paraId="7B5E52E3" w14:textId="77777777">
        <w:tc>
          <w:tcPr>
            <w:tcW w:w="5636" w:type="dxa"/>
          </w:tcPr>
          <w:p w14:paraId="79E88DB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моторы</w:t>
            </w:r>
          </w:p>
        </w:tc>
        <w:tc>
          <w:tcPr>
            <w:tcW w:w="5636" w:type="dxa"/>
          </w:tcPr>
          <w:p w14:paraId="6991044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И.И.Погосский</w:t>
            </w:r>
          </w:p>
        </w:tc>
      </w:tr>
      <w:tr w:rsidR="00BD609C" w:rsidRPr="00C2525C" w14:paraId="1D3E2B08" w14:textId="77777777">
        <w:tc>
          <w:tcPr>
            <w:tcW w:w="5636" w:type="dxa"/>
          </w:tcPr>
          <w:p w14:paraId="6C9EBDA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бензопровод и второстепенные баки</w:t>
            </w:r>
          </w:p>
        </w:tc>
        <w:tc>
          <w:tcPr>
            <w:tcW w:w="5636" w:type="dxa"/>
          </w:tcPr>
          <w:p w14:paraId="20DEC52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Е.И.Погосский</w:t>
            </w:r>
          </w:p>
        </w:tc>
      </w:tr>
      <w:tr w:rsidR="00BD609C" w:rsidRPr="00C2525C" w14:paraId="3FFFD9D4" w14:textId="77777777">
        <w:tc>
          <w:tcPr>
            <w:tcW w:w="5636" w:type="dxa"/>
          </w:tcPr>
          <w:p w14:paraId="75059EC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лыжи</w:t>
            </w:r>
          </w:p>
        </w:tc>
        <w:tc>
          <w:tcPr>
            <w:tcW w:w="5636" w:type="dxa"/>
          </w:tcPr>
          <w:p w14:paraId="73A9466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П.О.Сухой (1077,77)</w:t>
            </w:r>
          </w:p>
        </w:tc>
      </w:tr>
    </w:tbl>
    <w:p w14:paraId="55547B3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Вообще повестка дня и тема доклада А.Н.Т. была о серийном производстве АНТ-4 (1102).</w:t>
      </w:r>
    </w:p>
    <w:p w14:paraId="25071D8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5555DF1" w14:textId="77777777" w:rsidR="00132354" w:rsidRPr="00C2525C" w:rsidRDefault="00132354"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 октября 1925 г., «т. е. иметь в виду, что Суд должен заседать в Москве и супер-арбитр будет назначаться Председателем Верховного Суда СССР». Но получить по суду больше, чем на переговорах, было невозможно. К тому же фирма подверглась бы сильнейшей компрометации (подкуп — «дело Шолля-Линно»), «Рисковать же при этих условиях потерей своего мирового имени и престижа из-за одного миллиона рублей, — размышлял в указанном письме Уншлихт, — фирма едва ли станет». Единственное же неудобство при передаче споров в третейский суд виделось Москве в «значительной потере времени в использовании завода в Филях для нужд собственного самолетостроения» (11784).</w:t>
      </w:r>
    </w:p>
    <w:p w14:paraId="7701C016" w14:textId="77777777" w:rsidR="00132354" w:rsidRPr="00C2525C" w:rsidRDefault="00132354" w:rsidP="00C2525C">
      <w:pPr>
        <w:autoSpaceDE w:val="0"/>
        <w:autoSpaceDN w:val="0"/>
        <w:adjustRightInd w:val="0"/>
        <w:spacing w:after="0" w:line="240" w:lineRule="auto"/>
        <w:jc w:val="both"/>
        <w:rPr>
          <w:rFonts w:ascii="Times New Roman" w:hAnsi="Times New Roman" w:cs="Times New Roman"/>
          <w:color w:val="002060"/>
          <w:sz w:val="16"/>
          <w:szCs w:val="16"/>
        </w:rPr>
      </w:pPr>
    </w:p>
    <w:p w14:paraId="1D05BC1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 октября 1926 года Приказом Революционного Военного Совета СССР № 621 НОА был преобразован в научно-испытательный институт ВВС РККА (НИИ ВВС РККА), что более точно соответствовало характеру деятельности этой организации.</w:t>
      </w:r>
    </w:p>
    <w:p w14:paraId="000E4AC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положению на НИИ ВВС возлагалось проведение научно-испытательных работ по всем отраслям применяемым ВВС и усовершенствованию их материальной части:</w:t>
      </w:r>
    </w:p>
    <w:p w14:paraId="3F5673A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 испытание самолетов, двигателей, приборов и вооружения</w:t>
      </w:r>
    </w:p>
    <w:p w14:paraId="729FA79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 разработка предложений по совершенствованию авиационной техники • - разработка и проверка способов тактического применения авиатехники</w:t>
      </w:r>
    </w:p>
    <w:p w14:paraId="71ECE56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 инструктирование строевых частей ВВС по вопросу применения прошедших испытание самолетов и вооружения</w:t>
      </w:r>
    </w:p>
    <w:p w14:paraId="28299E6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состав института входило 6 отделов (технический, электрарадио, аэросъемочный, применение, аэронавигационный и винтомоторный),части технического снабжения, административно-хозяйственная часть и мастерские.</w:t>
      </w:r>
    </w:p>
    <w:p w14:paraId="5FAD896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сентябре 1927 года был утвержден новый штат НИИ ВВС, по которому численность личного состава увеличивалось до 277 человек , из них летно-штурманского до 24 человек, а инженерно-технического – до 101 человек. Численность штатных самолетов в НИИ ВВС осталось прежним - 18 единиц. В этот же период по постановлению НТК УВВС от 16 августа 1927 года в состав НИИ ВВС влился новый самостоятельный отдел – воздухоплавательный (этот отдел был создан в декабре 1925 года при Военной воздухоплавательной школе в Ленинграде, после закрытия школы передан в Военно-Воздушную Академию им Н.Е. Жуковского, а оттуда в НИИ ВВС.</w:t>
      </w:r>
    </w:p>
    <w:p w14:paraId="1F7C83D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Отдел применения, возглавляемый в то время К.И. Труновым ,проводил летные испытания и исследование всех образцов авиационной техники и вооружения в НИИ. Кроме того отдел разрабатывал и проверял на практике тактику боевого применения образцов авиационной техники, успешно прошедших летные испытания и принятых на вооружение ВВС. Отдел стал проводить новый вид испытаний- войсковые, совместно со строевыми частями ВВС особенно в отношении изучения методов ведения воздушного боя на существующих самолетах. В успешное решение задач, решаемых отделом применения, большой вклад внесли летчики: М.М.Громов, И.Ф.Козлов, А.Р.Шарапов, А.Ф.Анисимов, С.А.Шестаков, Н.А.Шауров, М.А. Волковойнов, А.В.Чекарев, Д.Луганский, С.Корзинщиков, К.К.Попов и др.</w:t>
      </w:r>
    </w:p>
    <w:p w14:paraId="06DB9A8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 период 1926-29 гг в НИИ ВВС было испытано 960 объектов авиационной техники и вооружений, в том числе 195 самоле тов , 421 объект спецоборудования и 61 объект вооружений, кроме того было проведено 88 научно-исследовательских работ, издано 65 печатных работ, переучено на новую технику 60 летчиков строевых частей В сентябре 1927 года в НИИ ВВС поступил на испытание истребитель цельнометаллический конструкции И-4. Его испытание проводили М.М.Громов , А.Ф.Анисимов, А.Б.Юмашев , И.Ф.Козлов Уже в декабре 1927 года, было принято решение о запуске И-4 в серийное производство (11017).</w:t>
      </w:r>
    </w:p>
    <w:p w14:paraId="31C37CA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04D45FF" w14:textId="77777777" w:rsidR="006A2D95" w:rsidRPr="00C2525C" w:rsidRDefault="006A2D95"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 xml:space="preserve">12 сентября 1926 года в Москве стартовали 2-е Всесоюзные воздухоплавательные состязания, К участию в них были заявлены пять сферических аэростатов, но судейская коллегия допустила только следующие четыре: </w:t>
      </w:r>
    </w:p>
    <w:p w14:paraId="4F830E85" w14:textId="77777777" w:rsidR="006A2D95" w:rsidRPr="00C2525C" w:rsidRDefault="006A2D95"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 xml:space="preserve">- «Красный академик» (он же – «ОСО Академии воздушного флота»). Объём – 2000 куб. м. Экипаж – два человека: пилот – авиационный краском Карелин; спутник (именно так должность указана в протоколе состязаний) – авиационный краском Ланкман; </w:t>
      </w:r>
    </w:p>
    <w:p w14:paraId="71D0D7B5" w14:textId="77777777" w:rsidR="006A2D95" w:rsidRPr="00C2525C" w:rsidRDefault="006A2D95"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 xml:space="preserve">- «Авиахим Северо-Западной области». Объём – 1437 куб. м. Год постройки – 1922. Экипаж – два человека: пилот – авиационный краском Павел Фёдорович Федосеенко (профессиональный военный воздухоплаватель, герой Гражданской войны); помощник пилота – Елифтерьев Николай Семёнович; </w:t>
      </w:r>
    </w:p>
    <w:p w14:paraId="73F04153" w14:textId="77777777" w:rsidR="006A2D95" w:rsidRPr="00C2525C" w:rsidRDefault="006A2D95"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 xml:space="preserve">- «Союз Авиахим СССР». Объём – 1437 куб. м. Экипаж – два человека: пилот – профессор Академии воздушного флота имени профессора Н.Е. Жуковского Михаил Николаевич Канищев, помощник пилота – авиационный краском Николай Николаевич Шпанов; </w:t>
      </w:r>
    </w:p>
    <w:p w14:paraId="6306EFAE" w14:textId="77777777" w:rsidR="006A2D95" w:rsidRPr="00C2525C" w:rsidRDefault="006A2D95"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 xml:space="preserve">- «Мосвиахим». Объём – 640 куб. м. Год постройки – 1912. Экипаж – один человек: пилот – авиационный краском Константин Павлович Константинов (пилот-воздухоплаватель с 1924 года и в данном качестве к 12 сентября 1926 года совершил шесть полётов); </w:t>
      </w:r>
    </w:p>
    <w:p w14:paraId="1C25E105" w14:textId="77777777" w:rsidR="006A2D95" w:rsidRPr="00C2525C" w:rsidRDefault="006A2D95"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 xml:space="preserve">Время старта: в 16.00 – «Мосвиахим»; в 16.25 – «Красный академик»; в 17.44 – «Союз Авиахим СССР»; в 18.40 – «Авиахим Северо-Западной области». </w:t>
      </w:r>
    </w:p>
    <w:p w14:paraId="74364B7D" w14:textId="77777777" w:rsidR="006A2D95" w:rsidRPr="00C2525C" w:rsidRDefault="006A2D95"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 xml:space="preserve">По факту это были аэростаты: класса «А» – один («Красный академик»); класса «Б» – два («Авиахим Северо-Западной области» и «Союз Авиахим СССР»); класса «В» – один («Мосвиахим»). </w:t>
      </w:r>
    </w:p>
    <w:p w14:paraId="61FAEFF9" w14:textId="77777777" w:rsidR="006A2D95" w:rsidRPr="00C2525C" w:rsidRDefault="006A2D95"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lastRenderedPageBreak/>
        <w:t xml:space="preserve">Достигнутые экипажами результаты: </w:t>
      </w:r>
    </w:p>
    <w:p w14:paraId="72D4FD25" w14:textId="77777777" w:rsidR="006A2D95" w:rsidRPr="00C2525C" w:rsidRDefault="006A2D95"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 xml:space="preserve">- «Авиахим Северо-Западной области»: в пути – 17 часов 43 минута и за это время преодолел 1003 км; </w:t>
      </w:r>
    </w:p>
    <w:p w14:paraId="70005E8A" w14:textId="77777777" w:rsidR="006A2D95" w:rsidRPr="00C2525C" w:rsidRDefault="006A2D95"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 xml:space="preserve">- «Союз Авиахим СССР»: в пути – 15 часов 36 минут и за это время преодолел 923 км. Из протокола состязаний: «Ввиду несоблюдения пилотом Канищевым пункта 13-го регламента считать его полёт дисквалифицированным»; </w:t>
      </w:r>
    </w:p>
    <w:p w14:paraId="5937B5C3" w14:textId="77777777" w:rsidR="006A2D95" w:rsidRPr="00C2525C" w:rsidRDefault="006A2D95"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 xml:space="preserve">- «Красный академик»: в пути – 15 часов 07 минут и за это время преодолел 817 км; </w:t>
      </w:r>
    </w:p>
    <w:p w14:paraId="4944EDC1" w14:textId="77777777" w:rsidR="006A2D95" w:rsidRPr="00C2525C" w:rsidRDefault="006A2D95"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 xml:space="preserve">- «Мосвиахим»: в пути – ровно 10 часов и за это время преодолел 436 км. </w:t>
      </w:r>
    </w:p>
    <w:p w14:paraId="7461DEE0" w14:textId="77777777" w:rsidR="006A2D95" w:rsidRPr="00C2525C" w:rsidRDefault="006A2D95"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 xml:space="preserve">Оценка, данная в советской печати 2-м Всесоюзным воздухоплавательным состязаниям кандидатом в члены президиума Союза Авиахим СССР Ильёй Александровичем Фельдманом (и он же – секретарь Союза Авиахим РСФСР): «Вопреки предсказаниям аэрологов, сообщивших о том, что аэростатам предстоит идти с ветрами совершенно незначительной скорости (до 4–5 метров в секунду), все шары с места попали в довольно сильный ветер, несмотря на то, что шли на различных высотах. Затем скорость ветра ещё повысилась, и в отдельных местах аэростаты неслись со скоростями до 90 км. У нас есть все основания утверждать, что только скверное качество газа, не позволившее забрать нормальное количество балласта, не дало возможности развить достижения настоящих состязаний в совершенно исключительные не только для нас, но и для всех заграничных состязаний. Все аэростаты шли до полного израсходования балласта, составлявшего менее половины нормального запаса. Лишь один аэростат пилота Федосеенко («Авиахим СЗО») не израсходовал своего балласта и мог продолжать полёт. Его заставила сесть гроза. По абсолютной дальности полёта тов. Федосеенко занимает первое место. По пройдённому расстоянию (по прямой от Москвы) аэростаты занимают следующие места: аэростат 1437 куб. метров «Авиахим СЗО» (пилот Федосеенко, помощник пилота Елифтерьев) – 1003 километра; аэростат 1437 куб. метров «Союз Авиахим СССР» (пилот Канищев, помощник пилота Шпанов) – 923 километра; аэростат 2000 куб. метров «ОСО Академии возд. флота» (пилот Карелин, помощник Ланкман) – 817 км; аэростат 640 куб. метров «Мосавиахим» (пилот Константинов) – 436 км. </w:t>
      </w:r>
    </w:p>
    <w:p w14:paraId="69B02871" w14:textId="77777777" w:rsidR="006A2D95" w:rsidRPr="00C2525C" w:rsidRDefault="006A2D95"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 xml:space="preserve">Аэростат «Союз Авиахим СССР» под управлением проф. М. Н. Канищева… не получил классного места в результате состязаний, несмотря на высокие качества полёта, т.к. его экипаж вынужден был нарушить правило регламента. Попав в невероятно тяжёлые условия, аэронавты, не доставили в Москву своего барографа, будучи вынужденными бросить его в пути». </w:t>
      </w:r>
    </w:p>
    <w:p w14:paraId="260C54A3" w14:textId="77777777" w:rsidR="006A2D95" w:rsidRPr="00C2525C" w:rsidRDefault="006A2D95"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 xml:space="preserve">Примечательно, что по горячим следам издательство «Авиахим» выпустила в свет отдельной книжкой приключенческий очерк Н.Н. Шпанова «Наш полёт в лесные дебри» (М: Издательство Союза Авиахим СССР и Авиахима РСФСР, 1926, 48 стр., тир. 3 тыс. экз.). И она, эта самая книжица, по сути, подтолкнула Николая Николаевича Шпанова (1896-1961) прочно встать на литературную стезю, где он достаточно быстро вырос в известного советского писателя, создавшего несколько политических и приключенческих романов и сценариев. Так, в частности он является автором более чем тридцати книг (в том числе и знаменитых о похождениях сыщика Нила Кручинина), а также, между прочим, ещё учебника для лётных училищ и плюс монографии об авиационных моторах. Кроме того, Николай Николаевич долгие годы трудился на публицистическом поприще в редакции журнала Осоавиахима СССР «Самолёт»...(21267). </w:t>
      </w:r>
    </w:p>
    <w:p w14:paraId="4217C609" w14:textId="77777777" w:rsidR="006A2D95" w:rsidRPr="00C2525C" w:rsidRDefault="006A2D95" w:rsidP="00C2525C">
      <w:pPr>
        <w:spacing w:after="0" w:line="240" w:lineRule="auto"/>
        <w:jc w:val="both"/>
        <w:rPr>
          <w:rFonts w:ascii="Times New Roman" w:hAnsi="Times New Roman" w:cs="Times New Roman"/>
          <w:color w:val="0070C0"/>
          <w:sz w:val="16"/>
          <w:szCs w:val="16"/>
        </w:rPr>
      </w:pPr>
    </w:p>
    <w:p w14:paraId="33916C61"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6CF7A60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3A9E7E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 октября 1926 г. был подготовлен Доклад начальника Артиллерийского управления РККА П. Е. Дыбенко наркому по военным и морским делам СССР К. Е. Ворошилову о состоянии бывшего Бачмановского завода</w:t>
      </w:r>
    </w:p>
    <w:p w14:paraId="5832AF7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Секретно.</w:t>
      </w:r>
    </w:p>
    <w:p w14:paraId="2B82F9C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 моем личном обследовании перешедшего в распоряжение АУ РККА на основании постановления СТО от 13 августа 1926 г. и приказа РВСР № 527/95 от 7 сентября 1926 г. быв. Бачмановского имени т. Левшина завода я установил, что к моменту приема завода АУ пос</w:t>
      </w:r>
      <w:r w:rsidRPr="00C2525C">
        <w:rPr>
          <w:rFonts w:ascii="Times New Roman" w:hAnsi="Times New Roman" w:cs="Times New Roman"/>
          <w:color w:val="002060"/>
          <w:sz w:val="16"/>
          <w:szCs w:val="16"/>
        </w:rPr>
        <w:softHyphen/>
        <w:t>ледний находился в недопустимом состоянии полной заброшенности.</w:t>
      </w:r>
    </w:p>
    <w:p w14:paraId="5AB5C11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Несмотря на то что за период консервации завода, которая продолжалась с 1922 г. по сентябрь 1926 г., на поддержание его в надлежащем и сохранном виде отпускалось ежегодно по 150 тыс. руб., все же как самый завод, так и его оборудование и мобзапас материалов приш</w:t>
      </w:r>
      <w:r w:rsidRPr="00C2525C">
        <w:rPr>
          <w:rFonts w:ascii="Times New Roman" w:hAnsi="Times New Roman" w:cs="Times New Roman"/>
          <w:color w:val="002060"/>
          <w:sz w:val="16"/>
          <w:szCs w:val="16"/>
        </w:rPr>
        <w:softHyphen/>
        <w:t>ли в состояние, граничащее с состоянием разрушения.</w:t>
      </w:r>
    </w:p>
    <w:p w14:paraId="09BDF2E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Помещения завода соответствующим ремонтом не поддерживались: стекла в окнах и застекленных дверях на 30% выбиты, полы доведены до состояния полной негодности, а в не</w:t>
      </w:r>
      <w:r w:rsidRPr="00C2525C">
        <w:rPr>
          <w:rFonts w:ascii="Times New Roman" w:hAnsi="Times New Roman" w:cs="Times New Roman"/>
          <w:color w:val="002060"/>
          <w:sz w:val="16"/>
          <w:szCs w:val="16"/>
        </w:rPr>
        <w:softHyphen/>
        <w:t>которых помещениях отсутствуют совершенно; крыши на многих зданиях проржавели; сте</w:t>
      </w:r>
      <w:r w:rsidRPr="00C2525C">
        <w:rPr>
          <w:rFonts w:ascii="Times New Roman" w:hAnsi="Times New Roman" w:cs="Times New Roman"/>
          <w:color w:val="002060"/>
          <w:sz w:val="16"/>
          <w:szCs w:val="16"/>
        </w:rPr>
        <w:softHyphen/>
        <w:t>ны лишены своей окраски, водопровод, канализация и отопительная система полуразруше</w:t>
      </w:r>
      <w:r w:rsidRPr="00C2525C">
        <w:rPr>
          <w:rFonts w:ascii="Times New Roman" w:hAnsi="Times New Roman" w:cs="Times New Roman"/>
          <w:color w:val="002060"/>
          <w:sz w:val="16"/>
          <w:szCs w:val="16"/>
        </w:rPr>
        <w:softHyphen/>
        <w:t>ны. Из изложенного видно, что все помещения и здания в настоящий момент требуют капи</w:t>
      </w:r>
      <w:r w:rsidRPr="00C2525C">
        <w:rPr>
          <w:rFonts w:ascii="Times New Roman" w:hAnsi="Times New Roman" w:cs="Times New Roman"/>
          <w:color w:val="002060"/>
          <w:sz w:val="16"/>
          <w:szCs w:val="16"/>
        </w:rPr>
        <w:softHyphen/>
        <w:t>тального ремонта со значительной затратой денежных и материальных средств, в то время как даже при минимальном хозяйственном подходе и внимании к поддержанию их в надле</w:t>
      </w:r>
      <w:r w:rsidRPr="00C2525C">
        <w:rPr>
          <w:rFonts w:ascii="Times New Roman" w:hAnsi="Times New Roman" w:cs="Times New Roman"/>
          <w:color w:val="002060"/>
          <w:sz w:val="16"/>
          <w:szCs w:val="16"/>
        </w:rPr>
        <w:softHyphen/>
        <w:t>жащем виде в период консервации завода необходимости такого ремонта не создалось бы.</w:t>
      </w:r>
    </w:p>
    <w:p w14:paraId="571CC72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Оборудование завода на 35% приведено в полную негодность. Станки и трансмиссии находятся в весьма плохом состоянии, причем некоторая часть их (до 35%) совершенно ис</w:t>
      </w:r>
      <w:r w:rsidRPr="00C2525C">
        <w:rPr>
          <w:rFonts w:ascii="Times New Roman" w:hAnsi="Times New Roman" w:cs="Times New Roman"/>
          <w:color w:val="002060"/>
          <w:sz w:val="16"/>
          <w:szCs w:val="16"/>
        </w:rPr>
        <w:softHyphen/>
        <w:t>порчена. Части от станков разбросаны по помещениям завода или, что еще хуже, свалены в общие груды с хламом негодного металла.</w:t>
      </w:r>
    </w:p>
    <w:p w14:paraId="0610522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Мобилизационный запас завода на 35-40% поржавел, загрязнен и негоден. Металли</w:t>
      </w:r>
      <w:r w:rsidRPr="00C2525C">
        <w:rPr>
          <w:rFonts w:ascii="Times New Roman" w:hAnsi="Times New Roman" w:cs="Times New Roman"/>
          <w:color w:val="002060"/>
          <w:sz w:val="16"/>
          <w:szCs w:val="16"/>
        </w:rPr>
        <w:softHyphen/>
        <w:t>ческие изделия в значительном проценте поражены ржавчиной, так как очень многие из них хранились в сырых подвальных помещениях. В еще более худшем состоянии находятся шор</w:t>
      </w:r>
      <w:r w:rsidRPr="00C2525C">
        <w:rPr>
          <w:rFonts w:ascii="Times New Roman" w:hAnsi="Times New Roman" w:cs="Times New Roman"/>
          <w:color w:val="002060"/>
          <w:sz w:val="16"/>
          <w:szCs w:val="16"/>
        </w:rPr>
        <w:softHyphen/>
        <w:t>ные изделия, часть из которых, в условиях совершенно недопустимого хранения, пришла в полную негодность.</w:t>
      </w:r>
    </w:p>
    <w:p w14:paraId="3B2D2E4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В помещениях и зданиях завода, а равно и на всей территории завода, царит полный хаос, бесхозяйственность и замусоренность. Имущество, находящееся на дворе завода, при</w:t>
      </w:r>
      <w:r w:rsidRPr="00C2525C">
        <w:rPr>
          <w:rFonts w:ascii="Times New Roman" w:hAnsi="Times New Roman" w:cs="Times New Roman"/>
          <w:color w:val="002060"/>
          <w:sz w:val="16"/>
          <w:szCs w:val="16"/>
        </w:rPr>
        <w:softHyphen/>
        <w:t>ведено примерно на 40% в негодность. Вся свободная от построек площадь территории заво</w:t>
      </w:r>
      <w:r w:rsidRPr="00C2525C">
        <w:rPr>
          <w:rFonts w:ascii="Times New Roman" w:hAnsi="Times New Roman" w:cs="Times New Roman"/>
          <w:color w:val="002060"/>
          <w:sz w:val="16"/>
          <w:szCs w:val="16"/>
        </w:rPr>
        <w:softHyphen/>
        <w:t>да завалена мусором, бочками с испорченным цементом, старым ненужным хламом железа и сплошь заросла сорной травой. Все дороги на территории завода требуют большого ремонта. Хозяйственные постройки, как-то: конный двор, квартиры общежития и пожарное депо, на</w:t>
      </w:r>
      <w:r w:rsidRPr="00C2525C">
        <w:rPr>
          <w:rFonts w:ascii="Times New Roman" w:hAnsi="Times New Roman" w:cs="Times New Roman"/>
          <w:color w:val="002060"/>
          <w:sz w:val="16"/>
          <w:szCs w:val="16"/>
        </w:rPr>
        <w:softHyphen/>
        <w:t>ходятся в недопустимом виде и состоянии и требуют почти капитального ремонта.</w:t>
      </w:r>
    </w:p>
    <w:p w14:paraId="4F5496B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В четырех деревянных совершенно не пригодных для хранения сараях в полном бес</w:t>
      </w:r>
      <w:r w:rsidRPr="00C2525C">
        <w:rPr>
          <w:rFonts w:ascii="Times New Roman" w:hAnsi="Times New Roman" w:cs="Times New Roman"/>
          <w:color w:val="002060"/>
          <w:sz w:val="16"/>
          <w:szCs w:val="16"/>
        </w:rPr>
        <w:softHyphen/>
        <w:t>порядке свалено около 1 тыс. различных станков, нужных военной промышленности. Эти станки благодаря условиям хранения и полному отсутствию ухода за ними пришли почти в полную негодность. В течение девяти лет эти станки не чистились и не смазывались, и насто</w:t>
      </w:r>
      <w:r w:rsidRPr="00C2525C">
        <w:rPr>
          <w:rFonts w:ascii="Times New Roman" w:hAnsi="Times New Roman" w:cs="Times New Roman"/>
          <w:color w:val="002060"/>
          <w:sz w:val="16"/>
          <w:szCs w:val="16"/>
        </w:rPr>
        <w:softHyphen/>
        <w:t>ящее состояние их является прямым следствием преступной небрежности к их хранению.</w:t>
      </w:r>
    </w:p>
    <w:p w14:paraId="7B276E5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отношении отмеченных станков и оборудования постановление протокола комиссии по передаче завода от 24 сентября сего года за № 6 пунктом 6-м говорит: “Ввиду того что сре</w:t>
      </w:r>
      <w:r w:rsidRPr="00C2525C">
        <w:rPr>
          <w:rFonts w:ascii="Times New Roman" w:hAnsi="Times New Roman" w:cs="Times New Roman"/>
          <w:color w:val="002060"/>
          <w:sz w:val="16"/>
          <w:szCs w:val="16"/>
        </w:rPr>
        <w:softHyphen/>
        <w:t>ди этого оборудования имеется много станков специального назначения (снарядные и взры-вательные), что из него можно отремонтировать до 35%, а место для хранения совершенно непригодно, войти с ходатайством о назначении срочной рассортировки и ремонта этого обо</w:t>
      </w:r>
      <w:r w:rsidRPr="00C2525C">
        <w:rPr>
          <w:rFonts w:ascii="Times New Roman" w:hAnsi="Times New Roman" w:cs="Times New Roman"/>
          <w:color w:val="002060"/>
          <w:sz w:val="16"/>
          <w:szCs w:val="16"/>
        </w:rPr>
        <w:softHyphen/>
        <w:t>рудования с отпуском потребных сумм”. В вынесении отмеченного постановления участво</w:t>
      </w:r>
      <w:r w:rsidRPr="00C2525C">
        <w:rPr>
          <w:rFonts w:ascii="Times New Roman" w:hAnsi="Times New Roman" w:cs="Times New Roman"/>
          <w:color w:val="002060"/>
          <w:sz w:val="16"/>
          <w:szCs w:val="16"/>
        </w:rPr>
        <w:softHyphen/>
        <w:t>вали бывший управзаводом т. Грузинов, механик завода т. Сенцов и представитель ВПУ ин</w:t>
      </w:r>
      <w:r w:rsidRPr="00C2525C">
        <w:rPr>
          <w:rFonts w:ascii="Times New Roman" w:hAnsi="Times New Roman" w:cs="Times New Roman"/>
          <w:color w:val="002060"/>
          <w:sz w:val="16"/>
          <w:szCs w:val="16"/>
        </w:rPr>
        <w:softHyphen/>
        <w:t>женер т. Шульга. Из сказанного видно, что с момента прекращения работы на этих станках на нужды империалистической войны, то есть в течение девяти лет, станки даже не удосужи</w:t>
      </w:r>
      <w:r w:rsidRPr="00C2525C">
        <w:rPr>
          <w:rFonts w:ascii="Times New Roman" w:hAnsi="Times New Roman" w:cs="Times New Roman"/>
          <w:color w:val="002060"/>
          <w:sz w:val="16"/>
          <w:szCs w:val="16"/>
        </w:rPr>
        <w:softHyphen/>
        <w:t>лись рассортировать, уже не говоря об отсутствии ухода за ними.</w:t>
      </w:r>
    </w:p>
    <w:p w14:paraId="32C08A0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 основании всего доложенного прошу Вашего распоряжения о рассортировке и выво</w:t>
      </w:r>
      <w:r w:rsidRPr="00C2525C">
        <w:rPr>
          <w:rFonts w:ascii="Times New Roman" w:hAnsi="Times New Roman" w:cs="Times New Roman"/>
          <w:color w:val="002060"/>
          <w:sz w:val="16"/>
          <w:szCs w:val="16"/>
        </w:rPr>
        <w:softHyphen/>
        <w:t>зе с быв. Бачмановского завода средствами ВПУ всех станков, нужных военной промышлен</w:t>
      </w:r>
      <w:r w:rsidRPr="00C2525C">
        <w:rPr>
          <w:rFonts w:ascii="Times New Roman" w:hAnsi="Times New Roman" w:cs="Times New Roman"/>
          <w:color w:val="002060"/>
          <w:sz w:val="16"/>
          <w:szCs w:val="16"/>
        </w:rPr>
        <w:softHyphen/>
        <w:t>ности. В подкрепление изложенного в настоящем докладе при сем представляю на Ваше рас</w:t>
      </w:r>
      <w:r w:rsidRPr="00C2525C">
        <w:rPr>
          <w:rFonts w:ascii="Times New Roman" w:hAnsi="Times New Roman" w:cs="Times New Roman"/>
          <w:color w:val="002060"/>
          <w:sz w:val="16"/>
          <w:szCs w:val="16"/>
        </w:rPr>
        <w:softHyphen/>
        <w:t>поряжение 15 экз. актов комиссии по приему быв. Бачмановского завода и выписку из прото</w:t>
      </w:r>
      <w:r w:rsidRPr="00C2525C">
        <w:rPr>
          <w:rFonts w:ascii="Times New Roman" w:hAnsi="Times New Roman" w:cs="Times New Roman"/>
          <w:color w:val="002060"/>
          <w:sz w:val="16"/>
          <w:szCs w:val="16"/>
        </w:rPr>
        <w:softHyphen/>
        <w:t>кола № 6 заседания комиссии по передаче завода Артиллерийскому управлению РККА.</w:t>
      </w:r>
    </w:p>
    <w:p w14:paraId="1F7BC54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Приложение: упомянутое.</w:t>
      </w:r>
    </w:p>
    <w:p w14:paraId="6A4ADD2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Начальник Артиллерийского управления РККА Дыбенко</w:t>
      </w:r>
    </w:p>
    <w:p w14:paraId="5512DDC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ГА РФ. Ф. Р-5446. Оп. 55. Д. 1063. Л. 2-1. Заверенная копия (10711,596).</w:t>
      </w:r>
    </w:p>
    <w:p w14:paraId="4FD33FD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7644CA15" w14:textId="77777777" w:rsidR="00070221"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Жизнь и внутренняя политика:</w:t>
      </w:r>
    </w:p>
    <w:p w14:paraId="4809838F" w14:textId="77777777" w:rsidR="00070221" w:rsidRPr="00C2525C" w:rsidRDefault="00070221"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008EF93" w14:textId="77777777" w:rsidR="00070221" w:rsidRPr="00C2525C" w:rsidRDefault="00070221" w:rsidP="00C2525C">
      <w:pPr>
        <w:spacing w:after="0" w:line="240" w:lineRule="auto"/>
        <w:jc w:val="both"/>
        <w:rPr>
          <w:rFonts w:ascii="Times New Roman" w:hAnsi="Times New Roman" w:cs="Times New Roman"/>
          <w:color w:val="002060"/>
          <w:sz w:val="16"/>
          <w:szCs w:val="16"/>
        </w:rPr>
      </w:pPr>
      <w:r w:rsidRPr="00C2525C">
        <w:rPr>
          <w:rStyle w:val="ucoz-forum-post"/>
          <w:rFonts w:ascii="Times New Roman" w:eastAsiaTheme="majorEastAsia" w:hAnsi="Times New Roman" w:cs="Times New Roman"/>
          <w:bCs/>
          <w:color w:val="002060"/>
          <w:sz w:val="16"/>
          <w:szCs w:val="16"/>
        </w:rPr>
        <w:t xml:space="preserve">12 октября </w:t>
      </w:r>
      <w:r w:rsidRPr="00C2525C">
        <w:rPr>
          <w:rFonts w:ascii="Times New Roman" w:hAnsi="Times New Roman" w:cs="Times New Roman"/>
          <w:color w:val="002060"/>
          <w:sz w:val="16"/>
          <w:szCs w:val="16"/>
        </w:rPr>
        <w:t>в 1926 году коллегия Центрархива приняла решение об организации кинофотоархива (в 1941-1967 гг. Центральный государственный архив кинофотодокументов СССР). С 1992 г. Российский государственный архив кинофотодокументов (город Красногорск). В 1997 г. внесен в Государственный свод особо ценных объектов культурного наследия народов России (14797).</w:t>
      </w:r>
    </w:p>
    <w:p w14:paraId="61DBA015" w14:textId="77777777" w:rsidR="00070221" w:rsidRPr="00C2525C" w:rsidRDefault="00070221" w:rsidP="00C2525C">
      <w:pPr>
        <w:spacing w:after="0" w:line="240" w:lineRule="auto"/>
        <w:jc w:val="both"/>
        <w:rPr>
          <w:rFonts w:ascii="Times New Roman" w:hAnsi="Times New Roman" w:cs="Times New Roman"/>
          <w:color w:val="002060"/>
          <w:sz w:val="16"/>
          <w:szCs w:val="16"/>
        </w:rPr>
      </w:pPr>
    </w:p>
    <w:p w14:paraId="419942FC"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2FAB92F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431EA4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 октября 1926 в Чехословакии появилось новое правительство, в составе которого были СД (3186).</w:t>
      </w:r>
    </w:p>
    <w:p w14:paraId="69F5190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ACF0C91"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742218C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B1C642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13 октября 1926 ВСНХ подготовил доклад N 398/с для СТО "О перспективном развитии авиапромышленности (на основе постановление СТО от 14 апреля 1926 N 232/с п. 10) (2276,4).</w:t>
      </w:r>
    </w:p>
    <w:p w14:paraId="6B3BF7E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6A12AE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13 октября 1926 состоялось заседание Техсовета Авиатреста (Протокол 5) и рассмотрели вопросы: 2. Утверждение сметы и планировки на опытное строительство по винтам и лыжам и разным работам на 1926/27 - смету и планировку приняли как ориентировочные; 3. Доклад Уч. секретаря Калинина по смете Техсовета на 26/27 </w:t>
      </w:r>
      <w:r w:rsidRPr="00C2525C">
        <w:rPr>
          <w:rFonts w:ascii="Times New Roman" w:hAnsi="Times New Roman" w:cs="Times New Roman"/>
          <w:color w:val="002060"/>
          <w:sz w:val="16"/>
          <w:szCs w:val="16"/>
        </w:rPr>
        <w:lastRenderedPageBreak/>
        <w:t>опергод - утвердили; 4. Доклад Зав. ОМС Д.П.Г. по проекту МУ-2 - решили переслать в НК УВВС и поручили А.Н.Т. рассмотреть проект и доложить на следующем заседании Техсовета; 4. Доклад Зав. ОМС Д.П.Г. по проекту МТ-1 проекту МУ-2 - решили переслать в НК УВВС и поручили А.Н.Т. рассмотреть проект и доложить на следующем заседании Техсовета; 5. Доклад и Шишмарева по вопросу о статиспытаниях П-1 БМВ - решили изготовить и испытать фюзеляж идентичный тому, что передан в НОА (2279).</w:t>
      </w:r>
    </w:p>
    <w:p w14:paraId="1FF8F5A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 рассмотрении результатов статических испытаний П1 в протоколе записали:</w:t>
      </w:r>
    </w:p>
    <w:p w14:paraId="2CF4F7F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 Н.Н.По. разъяснил, что изменение ипа фюзеляжа разработано ввиде указаний П.И.Б., сделанного последним при посещении завода, о необходимости иметь в серийных с-тах П-1 вооруженную кабину наблюдателя. Независимо от этого предлагалось поднять хвостовую часть фюзеляжа, изменить конструкцию шасси и моторную установку, а также поставить дополнительные раскосы в задней части фюзеляжа (7473, 47).</w:t>
      </w:r>
    </w:p>
    <w:p w14:paraId="4CDA631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118AD2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13 октября 1926 состоялось заседание Техсовета Авиатреста (Протокол 5) и рассмотрели вопросы: 2. Утверждение сметы и планировки на опытное строительство по винтам и лыжам и разным работам на 1926/27 - смету и планировку приняли как ориентировочные; 3. Доклад Уч. секретаря Калинина по смете Техсовета на 26/27 опергод - утвердили; 4. Доклад Зав. ОМС Д.П.Г. по проекту МУ-2 - решили переслать в НК УВВС и поручили А.Н.Т. рассмотреть проект и доложить на следующем заседании Техсовета; 4. Доклад Зав. ОМС Д.П.Г. по проекту МТ-1 проекту МУ-2 - решили переслать в НК УВВС и поручили А.Н.Т. рассмотреть проект и доложить на следующем заседании Техсовета; 5. Доклад и Шишмарева по вопросу о статиспытаниях П-1 БМВ - решили изготовить и испытать фюзеляж идентичный тому, что передан в НОА (2279).</w:t>
      </w:r>
    </w:p>
    <w:p w14:paraId="5AB72FF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 рассмотрении результатов статических испытаний П1 в протоколе записали:</w:t>
      </w:r>
    </w:p>
    <w:p w14:paraId="40B81A8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 Н.Н.По. разъяснил, что изменение ипа фюзеляжа разработано ввиде указаний П.И.Б., сделанного последним при посещении завода, о необходимости иметь в серийных с-тах П-1 вооруженную кабину наблюдателя. Независимо от этого предлагалось поднять хвостовую часть фюзеляжа, изменить конструкцию шасси и моторную установку, а также поставить дополнительные раскосы в задней части фюзеляжа (7473, 47).</w:t>
      </w:r>
    </w:p>
    <w:p w14:paraId="71DE9A4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ПРОТОКОЛ № 5</w:t>
      </w:r>
    </w:p>
    <w:p w14:paraId="03D1DC4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ЗАСЕДАНИЯ ТЕХНИЧЕСКОГО СОВЕТА от 13 октября 26 г.</w:t>
      </w:r>
    </w:p>
    <w:p w14:paraId="24FC701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Председатель:</w:t>
      </w:r>
      <w:r w:rsidRPr="00C2525C">
        <w:rPr>
          <w:rFonts w:ascii="Times New Roman" w:hAnsi="Times New Roman" w:cs="Times New Roman"/>
          <w:color w:val="002060"/>
          <w:sz w:val="16"/>
          <w:szCs w:val="16"/>
        </w:rPr>
        <w:tab/>
        <w:t>ГАМБУРГ</w:t>
      </w:r>
    </w:p>
    <w:p w14:paraId="0364726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Члены:</w:t>
      </w:r>
      <w:r w:rsidRPr="00C2525C">
        <w:rPr>
          <w:rFonts w:ascii="Times New Roman" w:hAnsi="Times New Roman" w:cs="Times New Roman"/>
          <w:color w:val="002060"/>
          <w:sz w:val="16"/>
          <w:szCs w:val="16"/>
        </w:rPr>
        <w:tab/>
        <w:t>ТУПОЛЕВ, ХАРЛАМОВ</w:t>
      </w:r>
    </w:p>
    <w:p w14:paraId="3F85A9A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Присутствуют:</w:t>
      </w:r>
    </w:p>
    <w:p w14:paraId="05CACD3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Члены с совещательным голосом: ЮРЬЕВ, СТЕЧКИН, КЛИМОВ, ИЛЬЮШИН, ПОГОССКИЙ</w:t>
      </w:r>
    </w:p>
    <w:p w14:paraId="502F13B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от ЦКБ - ГРИГОРОВИЧ, ПОЛИКАРПОВ, БЕССОНОВ</w:t>
      </w:r>
    </w:p>
    <w:p w14:paraId="391331F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от П/Отдела Опытного Строительства - ВЕЙЦЕР, ШИШМАРЕВ</w:t>
      </w:r>
    </w:p>
    <w:p w14:paraId="306F865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Ученый Секретарь</w:t>
      </w:r>
      <w:r w:rsidRPr="00C2525C">
        <w:rPr>
          <w:rFonts w:ascii="Times New Roman" w:hAnsi="Times New Roman" w:cs="Times New Roman"/>
          <w:color w:val="002060"/>
          <w:sz w:val="16"/>
          <w:szCs w:val="16"/>
        </w:rPr>
        <w:tab/>
        <w:t>КАЛИНИН</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637"/>
        <w:gridCol w:w="5573"/>
      </w:tblGrid>
      <w:tr w:rsidR="00BD609C" w:rsidRPr="00C2525C" w14:paraId="7D62C9A9" w14:textId="77777777">
        <w:tc>
          <w:tcPr>
            <w:tcW w:w="5637" w:type="dxa"/>
            <w:tcBorders>
              <w:top w:val="single" w:sz="12" w:space="0" w:color="auto"/>
            </w:tcBorders>
          </w:tcPr>
          <w:p w14:paraId="4181ED1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Слушали</w:t>
            </w:r>
          </w:p>
        </w:tc>
        <w:tc>
          <w:tcPr>
            <w:tcW w:w="5573" w:type="dxa"/>
            <w:tcBorders>
              <w:top w:val="single" w:sz="12" w:space="0" w:color="auto"/>
            </w:tcBorders>
          </w:tcPr>
          <w:p w14:paraId="307115E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Постановили</w:t>
            </w:r>
          </w:p>
        </w:tc>
      </w:tr>
      <w:tr w:rsidR="00BD609C" w:rsidRPr="00C2525C" w14:paraId="5727D5FE" w14:textId="77777777">
        <w:tc>
          <w:tcPr>
            <w:tcW w:w="5637" w:type="dxa"/>
          </w:tcPr>
          <w:p w14:paraId="51DF4AC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Утверждение протокола № 4 от 6/Х-с.г.</w:t>
            </w:r>
          </w:p>
        </w:tc>
        <w:tc>
          <w:tcPr>
            <w:tcW w:w="5573" w:type="dxa"/>
          </w:tcPr>
          <w:p w14:paraId="7E45CF1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Утвердить</w:t>
            </w:r>
          </w:p>
        </w:tc>
      </w:tr>
      <w:tr w:rsidR="00BD609C" w:rsidRPr="00C2525C" w14:paraId="78073EA3" w14:textId="77777777">
        <w:tc>
          <w:tcPr>
            <w:tcW w:w="5637" w:type="dxa"/>
          </w:tcPr>
          <w:p w14:paraId="2E49435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 Утверждение сметы по опытному строительству на 1926-27 опер. Год. Отделы: “винты и лыжи” и “разные работы”, “закупка заграничных моторов и моделей”, “работы по особым заданиям”</w:t>
            </w:r>
          </w:p>
          <w:p w14:paraId="4BA876A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Докладчик тов. ВЕЙЦЕР</w:t>
            </w:r>
          </w:p>
          <w:p w14:paraId="18DCEB0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 задал вопросы:</w:t>
            </w:r>
          </w:p>
          <w:p w14:paraId="6E30C61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Как будут проектироваться винты и вооружение</w:t>
            </w:r>
          </w:p>
          <w:p w14:paraId="602BCDF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Согласована ли намечаемая в смете работа по разработке стандартного метода расчета винтов, с работой которую также ведет ЦАГИ по заданиям НК.</w:t>
            </w:r>
          </w:p>
          <w:p w14:paraId="0B8A9CA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Почему в смету включены 20000 руб на статические испытания, тогда как таковые предусмотрены сметой по каждому отдельному самолету</w:t>
            </w:r>
          </w:p>
          <w:p w14:paraId="5FA8BDE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Для какой цели предложена закупка моторов - исследования или для опытных машин</w:t>
            </w:r>
          </w:p>
          <w:p w14:paraId="678973A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 ТУПОЛЕВ просит разъяснить, включалась ли стоимость винтов, лыж...</w:t>
            </w:r>
          </w:p>
          <w:p w14:paraId="1F276EE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Отвечая т.т. ГАМБУРГ и ВЕЙЦЕР раз"ясняют:</w:t>
            </w:r>
          </w:p>
          <w:p w14:paraId="46D5FFC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I/ что опытные работы по-винтам, лыжам и вооружению будут сосредоточены на ГАЗ № I,</w:t>
            </w:r>
          </w:p>
          <w:p w14:paraId="1AC1BB0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предполагаемые работы по стандартному расчету винтов с ЦАГИ не согласо ваны, но т.к. они будут вестись совместно с ЦАГИ, то дублирования не произойдет,</w:t>
            </w:r>
          </w:p>
          <w:p w14:paraId="152FBCB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3/сумма 20000 руб. предусматривает стати</w:t>
            </w:r>
            <w:r w:rsidRPr="00C2525C">
              <w:rPr>
                <w:rFonts w:ascii="Times New Roman" w:hAnsi="Times New Roman" w:cs="Times New Roman"/>
                <w:color w:val="002060"/>
                <w:sz w:val="16"/>
                <w:szCs w:val="16"/>
              </w:rPr>
              <w:softHyphen/>
              <w:t>ческие испытания, не вошедшие в программу, например испытания самолета Д-1,</w:t>
            </w:r>
          </w:p>
          <w:p w14:paraId="636706B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ассигнование на покупку моторов предназначается для приобретения моторов для опытных самолетов и</w:t>
            </w:r>
          </w:p>
          <w:p w14:paraId="0279F66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что касается стоимости винтов, лыж и вооружения опытных самолетов, то та</w:t>
            </w:r>
            <w:r w:rsidRPr="00C2525C">
              <w:rPr>
                <w:rFonts w:ascii="Times New Roman" w:hAnsi="Times New Roman" w:cs="Times New Roman"/>
                <w:color w:val="002060"/>
                <w:sz w:val="16"/>
                <w:szCs w:val="16"/>
              </w:rPr>
              <w:softHyphen/>
              <w:t>ковая не включалась в сметную стоимость каждой машины.</w:t>
            </w:r>
          </w:p>
          <w:p w14:paraId="1BEE5EF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Т.т. КЛИМОВ и СТЕЧКИН указывают на недостаточность ассигнуемых по смете в общей сумме 20.000 руб.на непредусмотрен</w:t>
            </w:r>
            <w:r w:rsidRPr="00C2525C">
              <w:rPr>
                <w:rFonts w:ascii="Times New Roman" w:hAnsi="Times New Roman" w:cs="Times New Roman"/>
                <w:color w:val="002060"/>
                <w:sz w:val="16"/>
                <w:szCs w:val="16"/>
              </w:rPr>
              <w:softHyphen/>
              <w:t>ные программой предварительные и в перио</w:t>
            </w:r>
            <w:r w:rsidRPr="00C2525C">
              <w:rPr>
                <w:rFonts w:ascii="Times New Roman" w:hAnsi="Times New Roman" w:cs="Times New Roman"/>
                <w:color w:val="002060"/>
                <w:sz w:val="16"/>
                <w:szCs w:val="16"/>
              </w:rPr>
              <w:softHyphen/>
              <w:t>де проектирования исследовательские рабо</w:t>
            </w:r>
            <w:r w:rsidRPr="00C2525C">
              <w:rPr>
                <w:rFonts w:ascii="Times New Roman" w:hAnsi="Times New Roman" w:cs="Times New Roman"/>
                <w:color w:val="002060"/>
                <w:sz w:val="16"/>
                <w:szCs w:val="16"/>
              </w:rPr>
              <w:softHyphen/>
              <w:t>ты, стоимость которых должна примерно со</w:t>
            </w:r>
            <w:r w:rsidRPr="00C2525C">
              <w:rPr>
                <w:rFonts w:ascii="Times New Roman" w:hAnsi="Times New Roman" w:cs="Times New Roman"/>
                <w:color w:val="002060"/>
                <w:sz w:val="16"/>
                <w:szCs w:val="16"/>
              </w:rPr>
              <w:softHyphen/>
              <w:t>ставить вколо 20% сметной суммы, т.е. с чи</w:t>
            </w:r>
            <w:r w:rsidRPr="00C2525C">
              <w:rPr>
                <w:rFonts w:ascii="Times New Roman" w:hAnsi="Times New Roman" w:cs="Times New Roman"/>
                <w:color w:val="002060"/>
                <w:sz w:val="16"/>
                <w:szCs w:val="16"/>
              </w:rPr>
              <w:softHyphen/>
              <w:t>тая по одним моторам около 54000 руб., при этом, поддерживая т.тю КЛИМОВА и СТЕЧКИНА т.т. ТУПОЛЕВ и ЮРЬЕВ обращают вниманий на необходимость для дальнейшего техниче</w:t>
            </w:r>
            <w:r w:rsidRPr="00C2525C">
              <w:rPr>
                <w:rFonts w:ascii="Times New Roman" w:hAnsi="Times New Roman" w:cs="Times New Roman"/>
                <w:color w:val="002060"/>
                <w:sz w:val="16"/>
                <w:szCs w:val="16"/>
              </w:rPr>
              <w:softHyphen/>
              <w:t>ского продвижения вперед при выполнении заданий опытного строительства в области как моторо, так и самолетостроения, предва</w:t>
            </w:r>
            <w:r w:rsidRPr="00C2525C">
              <w:rPr>
                <w:rFonts w:ascii="Times New Roman" w:hAnsi="Times New Roman" w:cs="Times New Roman"/>
                <w:color w:val="002060"/>
                <w:sz w:val="16"/>
                <w:szCs w:val="16"/>
              </w:rPr>
              <w:softHyphen/>
              <w:t>рительного разрешения целого ряда задач и производства исследований, каковые рабо</w:t>
            </w:r>
            <w:r w:rsidRPr="00C2525C">
              <w:rPr>
                <w:rFonts w:ascii="Times New Roman" w:hAnsi="Times New Roman" w:cs="Times New Roman"/>
                <w:color w:val="002060"/>
                <w:sz w:val="16"/>
                <w:szCs w:val="16"/>
              </w:rPr>
              <w:softHyphen/>
              <w:t xml:space="preserve">ты почти не предусматриваются сметой. </w:t>
            </w:r>
          </w:p>
        </w:tc>
        <w:tc>
          <w:tcPr>
            <w:tcW w:w="5573" w:type="dxa"/>
          </w:tcPr>
          <w:p w14:paraId="22BD7D7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 Смету на опытное строительство на 1926-27 год - отделы В - винты и лыжи, Г - разные ра</w:t>
            </w:r>
            <w:r w:rsidRPr="00C2525C">
              <w:rPr>
                <w:rFonts w:ascii="Times New Roman" w:hAnsi="Times New Roman" w:cs="Times New Roman"/>
                <w:color w:val="002060"/>
                <w:sz w:val="16"/>
                <w:szCs w:val="16"/>
              </w:rPr>
              <w:softHyphen/>
              <w:t>боты, Д - покупка заграничных моторов и мо</w:t>
            </w:r>
            <w:r w:rsidRPr="00C2525C">
              <w:rPr>
                <w:rFonts w:ascii="Times New Roman" w:hAnsi="Times New Roman" w:cs="Times New Roman"/>
                <w:color w:val="002060"/>
                <w:sz w:val="16"/>
                <w:szCs w:val="16"/>
              </w:rPr>
              <w:softHyphen/>
              <w:t>делей и Е - работы по особым заданиям - утвердить без изменений, как ориентировечную.</w:t>
            </w:r>
          </w:p>
          <w:p w14:paraId="5A82883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Стоимость винтов и лыж для пытных.предусмотренных программой самолетов перенести из отд. В в отдел А, включив в стоимость каждого самолета, в от</w:t>
            </w:r>
            <w:r w:rsidRPr="00C2525C">
              <w:rPr>
                <w:rFonts w:ascii="Times New Roman" w:hAnsi="Times New Roman" w:cs="Times New Roman"/>
                <w:color w:val="002060"/>
                <w:sz w:val="16"/>
                <w:szCs w:val="16"/>
              </w:rPr>
              <w:softHyphen/>
              <w:t>деле же В оставить лишь опытные изыскатель</w:t>
            </w:r>
            <w:r w:rsidRPr="00C2525C">
              <w:rPr>
                <w:rFonts w:ascii="Times New Roman" w:hAnsi="Times New Roman" w:cs="Times New Roman"/>
                <w:color w:val="002060"/>
                <w:sz w:val="16"/>
                <w:szCs w:val="16"/>
              </w:rPr>
              <w:softHyphen/>
              <w:t>ского характера работы по винтам и лыжам.</w:t>
            </w:r>
          </w:p>
          <w:p w14:paraId="5CB0348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выяснении размера дотации - определить точно размер сумм, необходимых для финансирования точно предусмотреннлх программой ра</w:t>
            </w:r>
            <w:r w:rsidRPr="00C2525C">
              <w:rPr>
                <w:rFonts w:ascii="Times New Roman" w:hAnsi="Times New Roman" w:cs="Times New Roman"/>
                <w:color w:val="002060"/>
                <w:sz w:val="16"/>
                <w:szCs w:val="16"/>
              </w:rPr>
              <w:softHyphen/>
              <w:t>бот и выделив таковые, остальные суммы по до</w:t>
            </w:r>
            <w:r w:rsidRPr="00C2525C">
              <w:rPr>
                <w:rFonts w:ascii="Times New Roman" w:hAnsi="Times New Roman" w:cs="Times New Roman"/>
                <w:color w:val="002060"/>
                <w:sz w:val="16"/>
                <w:szCs w:val="16"/>
              </w:rPr>
              <w:softHyphen/>
              <w:t>тации, обратить на исследовательские работы на углублении которых зиждется дальнейшее развитие и движение вперед опытного строительства.</w:t>
            </w:r>
          </w:p>
          <w:p w14:paraId="6EDB8EE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(План опытных работ по вооружению согласовать с секцией специальных служб НК УВВС - дополнение согласно постановления ТС от 27 октября 1926)</w:t>
            </w:r>
          </w:p>
        </w:tc>
      </w:tr>
      <w:tr w:rsidR="00BD609C" w:rsidRPr="00C2525C" w14:paraId="43EAB951" w14:textId="77777777">
        <w:tc>
          <w:tcPr>
            <w:tcW w:w="5637" w:type="dxa"/>
          </w:tcPr>
          <w:p w14:paraId="48FAEEE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III. Доклад Ученого секретаря Технического Совета т. КАЛИНИНА по смете Совета на 26-27 операц. год.</w:t>
            </w:r>
          </w:p>
        </w:tc>
        <w:tc>
          <w:tcPr>
            <w:tcW w:w="5573" w:type="dxa"/>
          </w:tcPr>
          <w:p w14:paraId="5DACA96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Ш. Представленную ориентировочную смету на оплату работ тезсовета при Авиатресте в 25000 руб. утвердить, пожетонное вознаграждение Членов Совета, до ...дание, перенеся необходимые суммы из § 5 сметы... суммы, ассигнуемой специальным заданием Технического Совета.</w:t>
            </w:r>
          </w:p>
        </w:tc>
      </w:tr>
      <w:tr w:rsidR="00BD609C" w:rsidRPr="00C2525C" w14:paraId="302C069D" w14:textId="77777777">
        <w:tc>
          <w:tcPr>
            <w:tcW w:w="5637" w:type="dxa"/>
          </w:tcPr>
          <w:p w14:paraId="1ED4326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1У. Доклад Заведующего Морским Отделом К.Б. по самолетостроению инженера. ГРИГОРОВИЧА по проекту самолета МУ-2.</w:t>
            </w:r>
          </w:p>
          <w:p w14:paraId="4D9EEC1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Предварительно доклада т. ТУПОЛЕВ указывает на нарушение установившегося порядка рассмотрения проектов, так как упомянутый выше проект не был послан для предварительного детального ознакомления и содоклада одному из Членов Совета.</w:t>
            </w:r>
          </w:p>
          <w:p w14:paraId="64D50C0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 ГАМБУРГ разъясняет, что проекты МУ и МТдоставлены лишь в день заседания...</w:t>
            </w:r>
          </w:p>
        </w:tc>
        <w:tc>
          <w:tcPr>
            <w:tcW w:w="5573" w:type="dxa"/>
          </w:tcPr>
          <w:p w14:paraId="5C3BF75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1У. По ряду вопросов, которые т. Григорович дает свои объяснения и обмене мнениями:</w:t>
            </w:r>
          </w:p>
          <w:p w14:paraId="038C62F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Поручить инженеру ЧУ..ю к следующему заседанию Совета:</w:t>
            </w:r>
          </w:p>
          <w:p w14:paraId="3BBCF3C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 Разработать дешевый, простой и поддающийся... вариант моторной...</w:t>
            </w:r>
          </w:p>
          <w:p w14:paraId="5AE0B13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 Обратные троссовые...крыльез перенести...крепления верхних крыльев...</w:t>
            </w:r>
          </w:p>
          <w:p w14:paraId="78FAA2D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 Уничтожить по..</w:t>
            </w:r>
          </w:p>
          <w:p w14:paraId="42458CC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Представленные материалы по проекту переслать в НК УВВС.</w:t>
            </w:r>
          </w:p>
          <w:p w14:paraId="0136D8E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Рассмотрение проекта и доклад по нему в следующем заседании Совета поручить тов. ТУПОЛЕВУ, после чего и иметь по нему окон</w:t>
            </w:r>
            <w:r w:rsidRPr="00C2525C">
              <w:rPr>
                <w:rFonts w:ascii="Times New Roman" w:hAnsi="Times New Roman" w:cs="Times New Roman"/>
                <w:color w:val="002060"/>
                <w:sz w:val="16"/>
                <w:szCs w:val="16"/>
              </w:rPr>
              <w:softHyphen/>
              <w:t>чательное суждение</w:t>
            </w:r>
          </w:p>
        </w:tc>
      </w:tr>
      <w:tr w:rsidR="00BD609C" w:rsidRPr="00C2525C" w14:paraId="3665F540" w14:textId="77777777">
        <w:tc>
          <w:tcPr>
            <w:tcW w:w="5637" w:type="dxa"/>
          </w:tcPr>
          <w:p w14:paraId="24066FB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 Доклад Заведующего Морским Отделом К.Б. по самолетостроению инженера Григоровича по проекту самолета МТ-1.</w:t>
            </w:r>
          </w:p>
          <w:p w14:paraId="25F83A5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 ГРИГОРОВИЧ докладывает проект подробно останавлизаясь на конструктивном выполнении и особенностях проекта.</w:t>
            </w:r>
          </w:p>
        </w:tc>
        <w:tc>
          <w:tcPr>
            <w:tcW w:w="5573" w:type="dxa"/>
          </w:tcPr>
          <w:p w14:paraId="3EE3446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ряду вопросов, на которые инж. ГРИГОРОВИЧ дает свои объяснения и обмене мнениями, при</w:t>
            </w:r>
            <w:r w:rsidRPr="00C2525C">
              <w:rPr>
                <w:rFonts w:ascii="Times New Roman" w:hAnsi="Times New Roman" w:cs="Times New Roman"/>
                <w:color w:val="002060"/>
                <w:sz w:val="16"/>
                <w:szCs w:val="16"/>
              </w:rPr>
              <w:softHyphen/>
              <w:t>нято:</w:t>
            </w:r>
          </w:p>
          <w:p w14:paraId="2FC32FD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Поручить инж. ГРИГОРОВИЧУ к- следующему заседанию Совета представить вариант моторной установки более жесткой конст</w:t>
            </w:r>
            <w:r w:rsidRPr="00C2525C">
              <w:rPr>
                <w:rFonts w:ascii="Times New Roman" w:hAnsi="Times New Roman" w:cs="Times New Roman"/>
                <w:color w:val="002060"/>
                <w:sz w:val="16"/>
                <w:szCs w:val="16"/>
              </w:rPr>
              <w:softHyphen/>
              <w:t xml:space="preserve">рукции, обратив </w:t>
            </w:r>
            <w:r w:rsidRPr="00C2525C">
              <w:rPr>
                <w:rFonts w:ascii="Times New Roman" w:hAnsi="Times New Roman" w:cs="Times New Roman"/>
                <w:color w:val="002060"/>
                <w:sz w:val="16"/>
                <w:szCs w:val="16"/>
              </w:rPr>
              <w:lastRenderedPageBreak/>
              <w:t>внимание на проработку схемы и- конструктивное выполнение пере</w:t>
            </w:r>
            <w:r w:rsidRPr="00C2525C">
              <w:rPr>
                <w:rFonts w:ascii="Times New Roman" w:hAnsi="Times New Roman" w:cs="Times New Roman"/>
                <w:color w:val="002060"/>
                <w:sz w:val="16"/>
                <w:szCs w:val="16"/>
              </w:rPr>
              <w:softHyphen/>
              <w:t>дачи усилия от -лодки к верхней части крыла.</w:t>
            </w:r>
          </w:p>
          <w:p w14:paraId="6E0F312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 разработке лодки иметь в виду обеспечение достаточной жесткости- хвоста на кручение</w:t>
            </w:r>
          </w:p>
          <w:p w14:paraId="57DDB48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Пведстаалённые материалы переслать в НК УВВС.</w:t>
            </w:r>
          </w:p>
          <w:p w14:paraId="6F62A52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Рассмотрение проекта и доклад по нему в следующем заседании Совета-поручить тов. Туполеву, после чего и иметь по не</w:t>
            </w:r>
            <w:r w:rsidRPr="00C2525C">
              <w:rPr>
                <w:rFonts w:ascii="Times New Roman" w:hAnsi="Times New Roman" w:cs="Times New Roman"/>
                <w:color w:val="002060"/>
                <w:sz w:val="16"/>
                <w:szCs w:val="16"/>
              </w:rPr>
              <w:softHyphen/>
              <w:t>му окончательное-суждение.</w:t>
            </w:r>
          </w:p>
        </w:tc>
      </w:tr>
      <w:tr w:rsidR="00BD609C" w:rsidRPr="00C2525C" w14:paraId="56946B82" w14:textId="77777777">
        <w:tc>
          <w:tcPr>
            <w:tcW w:w="5637" w:type="dxa"/>
          </w:tcPr>
          <w:p w14:paraId="007E614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У1. Доклад т. ШИШМАРЕВА по вопросу о статических испытаниях самолета П1</w:t>
            </w:r>
          </w:p>
          <w:p w14:paraId="0B67CB0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Докладчик сообщает, что заводом разрабатывается услиненый тип фюзеляжа и поэтому возникает вопрос, по какому типу изготовлять фюзеляж для статических испытаний - как у переданного на НОА самолета, или - усиленного.</w:t>
            </w:r>
          </w:p>
          <w:p w14:paraId="27E3746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 ПОЛИКАРПОВ разъясняет, что измененный тип разрабатывается по получении указания т.Барано, посланного последним после посещении завода, о необходимости иметь в серии на самолетах П1 воооружение и оборудование для наблюдателя. Независимо от этого предполагается поднять хвостовую часть фюзеляжа, изменить конструкцию шасси, а также поставить дополнительные прдлкосы в заднюю часть фюзеляжа.</w:t>
            </w:r>
          </w:p>
        </w:tc>
        <w:tc>
          <w:tcPr>
            <w:tcW w:w="5573" w:type="dxa"/>
          </w:tcPr>
          <w:p w14:paraId="5BF64C2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обмене мнениями принято: так как фор</w:t>
            </w:r>
            <w:r w:rsidRPr="00C2525C">
              <w:rPr>
                <w:rFonts w:ascii="Times New Roman" w:hAnsi="Times New Roman" w:cs="Times New Roman"/>
                <w:color w:val="002060"/>
                <w:sz w:val="16"/>
                <w:szCs w:val="16"/>
              </w:rPr>
              <w:softHyphen/>
              <w:t>мальных данных для введения в опытный самолет П1-ВМУ каких либо изменений не имеется, согласно существующего порядка статическии испытаниям должна подвергаться машина, полностью соответствующая испытываемой в НО</w:t>
            </w:r>
            <w:r w:rsidRPr="00C2525C">
              <w:rPr>
                <w:rFonts w:ascii="Times New Roman" w:hAnsi="Times New Roman" w:cs="Times New Roman"/>
                <w:smallCaps/>
                <w:color w:val="002060"/>
                <w:sz w:val="16"/>
                <w:szCs w:val="16"/>
              </w:rPr>
              <w:t xml:space="preserve">а </w:t>
            </w:r>
            <w:r w:rsidRPr="00C2525C">
              <w:rPr>
                <w:rFonts w:ascii="Times New Roman" w:hAnsi="Times New Roman" w:cs="Times New Roman"/>
                <w:color w:val="002060"/>
                <w:sz w:val="16"/>
                <w:szCs w:val="16"/>
              </w:rPr>
              <w:t>и испытания самолета измененой конструкции могли бы внести неясности и затруднения в использование результатов статических-и летных испытаний при введении само</w:t>
            </w:r>
            <w:r w:rsidRPr="00C2525C">
              <w:rPr>
                <w:rFonts w:ascii="Times New Roman" w:hAnsi="Times New Roman" w:cs="Times New Roman"/>
                <w:color w:val="002060"/>
                <w:sz w:val="16"/>
                <w:szCs w:val="16"/>
              </w:rPr>
              <w:softHyphen/>
              <w:t>летов в серийное производство. Статическому испытанию подвергнуть фюзеляж старого типа без каких либо изменений, изготовив для сего фюзеляж по своей конструкции идентичный фюзеляжу самолета П1, переданному в НОА.</w:t>
            </w:r>
          </w:p>
          <w:p w14:paraId="12D37DF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Проект измененной конструкции самолета П-1, разрабатываемой Сухопутным Отделом, по его готовности направить в НК УВВС на рассмотрение.</w:t>
            </w:r>
          </w:p>
        </w:tc>
      </w:tr>
      <w:tr w:rsidR="00BD609C" w:rsidRPr="00C2525C" w14:paraId="53F195DD" w14:textId="77777777">
        <w:tc>
          <w:tcPr>
            <w:tcW w:w="5637" w:type="dxa"/>
          </w:tcPr>
          <w:p w14:paraId="16ED40F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УП. Доклад тов. ШИШМАРЕВА по поводу колеса с внутренней...</w:t>
            </w:r>
          </w:p>
          <w:p w14:paraId="26E1AB9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I/ а/ Невозможность сочетать плотную посадку обода на составное колесо с его лег</w:t>
            </w:r>
            <w:r w:rsidRPr="00C2525C">
              <w:rPr>
                <w:rFonts w:ascii="Times New Roman" w:hAnsi="Times New Roman" w:cs="Times New Roman"/>
                <w:color w:val="002060"/>
                <w:sz w:val="16"/>
                <w:szCs w:val="16"/>
              </w:rPr>
              <w:softHyphen/>
              <w:t>кой снимаемостью для замены резиновых пакетов,</w:t>
            </w:r>
          </w:p>
          <w:p w14:paraId="3A81206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 Непоправленность резиновых пакетов, возвращение которых на место после сжатия таким образом ничем не обеспечена,</w:t>
            </w:r>
          </w:p>
          <w:p w14:paraId="06C56AD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Необеспеченность боковой ориентировки колеса шайбами, вследствие того, что при ра</w:t>
            </w:r>
            <w:r w:rsidRPr="00C2525C">
              <w:rPr>
                <w:rFonts w:ascii="Times New Roman" w:hAnsi="Times New Roman" w:cs="Times New Roman"/>
                <w:color w:val="002060"/>
                <w:sz w:val="16"/>
                <w:szCs w:val="16"/>
              </w:rPr>
              <w:softHyphen/>
              <w:t>боте между шайбами и направ</w:t>
            </w:r>
            <w:r w:rsidRPr="00C2525C">
              <w:rPr>
                <w:rFonts w:ascii="Times New Roman" w:hAnsi="Times New Roman" w:cs="Times New Roman"/>
                <w:color w:val="002060"/>
                <w:sz w:val="16"/>
                <w:szCs w:val="16"/>
              </w:rPr>
              <w:softHyphen/>
              <w:t>ляющими отверстиями образует</w:t>
            </w:r>
            <w:r w:rsidRPr="00C2525C">
              <w:rPr>
                <w:rFonts w:ascii="Times New Roman" w:hAnsi="Times New Roman" w:cs="Times New Roman"/>
                <w:color w:val="002060"/>
                <w:sz w:val="16"/>
                <w:szCs w:val="16"/>
              </w:rPr>
              <w:softHyphen/>
              <w:t>ся серпообразный зазор.</w:t>
            </w:r>
          </w:p>
          <w:p w14:paraId="5E9F5B0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Принцип устройства амортизации во вращающейся части колеса признать нерациональный, вследст</w:t>
            </w:r>
            <w:r w:rsidRPr="00C2525C">
              <w:rPr>
                <w:rFonts w:ascii="Times New Roman" w:hAnsi="Times New Roman" w:cs="Times New Roman"/>
                <w:color w:val="002060"/>
                <w:sz w:val="16"/>
                <w:szCs w:val="16"/>
              </w:rPr>
              <w:softHyphen/>
              <w:t>вие непрерывной быстрой смены напряжении в амортизации, вызываю</w:t>
            </w:r>
            <w:r w:rsidRPr="00C2525C">
              <w:rPr>
                <w:rFonts w:ascii="Times New Roman" w:hAnsi="Times New Roman" w:cs="Times New Roman"/>
                <w:color w:val="002060"/>
                <w:sz w:val="16"/>
                <w:szCs w:val="16"/>
              </w:rPr>
              <w:softHyphen/>
              <w:t>щей:</w:t>
            </w:r>
          </w:p>
          <w:p w14:paraId="227498A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 быстрый износ резины,</w:t>
            </w:r>
          </w:p>
          <w:p w14:paraId="6E11087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 нагревание резины,</w:t>
            </w:r>
          </w:p>
          <w:p w14:paraId="1E7EE09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сильное торможение, увеличи</w:t>
            </w:r>
            <w:r w:rsidRPr="00C2525C">
              <w:rPr>
                <w:rFonts w:ascii="Times New Roman" w:hAnsi="Times New Roman" w:cs="Times New Roman"/>
                <w:color w:val="002060"/>
                <w:sz w:val="16"/>
                <w:szCs w:val="16"/>
              </w:rPr>
              <w:softHyphen/>
              <w:t>вающее шансы капота.</w:t>
            </w:r>
          </w:p>
          <w:p w14:paraId="047A405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Вследствие изложенного докладчик полагает представленную на рассмот</w:t>
            </w:r>
            <w:r w:rsidRPr="00C2525C">
              <w:rPr>
                <w:rFonts w:ascii="Times New Roman" w:hAnsi="Times New Roman" w:cs="Times New Roman"/>
                <w:color w:val="002060"/>
                <w:sz w:val="16"/>
                <w:szCs w:val="16"/>
              </w:rPr>
              <w:softHyphen/>
              <w:t>рение конструкцию отклонить</w:t>
            </w:r>
          </w:p>
        </w:tc>
        <w:tc>
          <w:tcPr>
            <w:tcW w:w="5573" w:type="dxa"/>
          </w:tcPr>
          <w:p w14:paraId="61033AB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Ввиду ряда изложенных в докладе технических недочетов и отсутствия каких-либо преиму....</w:t>
            </w:r>
          </w:p>
        </w:tc>
      </w:tr>
      <w:tr w:rsidR="00BD609C" w:rsidRPr="00C2525C" w14:paraId="7BCCC099" w14:textId="77777777">
        <w:tc>
          <w:tcPr>
            <w:tcW w:w="5637" w:type="dxa"/>
            <w:tcBorders>
              <w:bottom w:val="single" w:sz="12" w:space="0" w:color="auto"/>
            </w:tcBorders>
          </w:tcPr>
          <w:p w14:paraId="760F2F6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УШ. О времени следующего заседания Совета.</w:t>
            </w:r>
          </w:p>
        </w:tc>
        <w:tc>
          <w:tcPr>
            <w:tcW w:w="5573" w:type="dxa"/>
            <w:tcBorders>
              <w:bottom w:val="single" w:sz="12" w:space="0" w:color="auto"/>
            </w:tcBorders>
          </w:tcPr>
          <w:p w14:paraId="3F996BE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УШ. Следующее заседание назначить на среду 18 1/2 часов.</w:t>
            </w:r>
          </w:p>
        </w:tc>
      </w:tr>
    </w:tbl>
    <w:p w14:paraId="7905A55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Заседание закрыто в 23 часа 15 минут (2279).</w:t>
      </w:r>
    </w:p>
    <w:p w14:paraId="68A3F87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757F66D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13 октября 1926 г. на заседании Технического совета Авиатреста при рассмотрении статических испытаний самолета П-1 был поставлен вопрос об изменениях кон</w:t>
      </w:r>
      <w:r w:rsidRPr="00C2525C">
        <w:rPr>
          <w:rFonts w:ascii="Times New Roman" w:hAnsi="Times New Roman" w:cs="Times New Roman"/>
          <w:color w:val="002060"/>
          <w:sz w:val="16"/>
          <w:szCs w:val="16"/>
        </w:rPr>
        <w:softHyphen/>
        <w:t>струкции. В протоколе заседания записано: “Тов. Поли</w:t>
      </w:r>
      <w:r w:rsidRPr="00C2525C">
        <w:rPr>
          <w:rFonts w:ascii="Times New Roman" w:hAnsi="Times New Roman" w:cs="Times New Roman"/>
          <w:color w:val="002060"/>
          <w:sz w:val="16"/>
          <w:szCs w:val="16"/>
        </w:rPr>
        <w:softHyphen/>
        <w:t>карпов разъяснил, что изменение типа фюзеляжа разработано ввиду указаний т. Баранова, сделанного по</w:t>
      </w:r>
      <w:r w:rsidRPr="00C2525C">
        <w:rPr>
          <w:rFonts w:ascii="Times New Roman" w:hAnsi="Times New Roman" w:cs="Times New Roman"/>
          <w:color w:val="002060"/>
          <w:sz w:val="16"/>
          <w:szCs w:val="16"/>
        </w:rPr>
        <w:softHyphen/>
        <w:t>следним при посещении завода, о необходимости иметь в серийных самолетах П-1 вооруженную кабину наблю</w:t>
      </w:r>
      <w:r w:rsidRPr="00C2525C">
        <w:rPr>
          <w:rFonts w:ascii="Times New Roman" w:hAnsi="Times New Roman" w:cs="Times New Roman"/>
          <w:color w:val="002060"/>
          <w:sz w:val="16"/>
          <w:szCs w:val="16"/>
        </w:rPr>
        <w:softHyphen/>
        <w:t>дателя. Независимо от этого предполагалось поднять хвостовую часть фюзеляжа, изменить конструкцию шасси и моторную установку, а также поставить допол</w:t>
      </w:r>
      <w:r w:rsidRPr="00C2525C">
        <w:rPr>
          <w:rFonts w:ascii="Times New Roman" w:hAnsi="Times New Roman" w:cs="Times New Roman"/>
          <w:color w:val="002060"/>
          <w:sz w:val="16"/>
          <w:szCs w:val="16"/>
        </w:rPr>
        <w:softHyphen/>
        <w:t>нительные раскосы в задней части фюзеляжа” (10667).</w:t>
      </w:r>
    </w:p>
    <w:p w14:paraId="3399F54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463088C" w14:textId="77777777" w:rsidR="00070221"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Жизнь и внутренняя политика:</w:t>
      </w:r>
    </w:p>
    <w:p w14:paraId="564BAA57" w14:textId="77777777" w:rsidR="00070221" w:rsidRPr="00C2525C" w:rsidRDefault="00070221"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2FD2B063" w14:textId="77777777" w:rsidR="00070221" w:rsidRPr="00C2525C" w:rsidRDefault="00070221" w:rsidP="00C2525C">
      <w:pPr>
        <w:spacing w:after="0" w:line="240" w:lineRule="auto"/>
        <w:jc w:val="both"/>
        <w:rPr>
          <w:rFonts w:ascii="Times New Roman" w:hAnsi="Times New Roman" w:cs="Times New Roman"/>
          <w:color w:val="002060"/>
          <w:sz w:val="16"/>
          <w:szCs w:val="16"/>
        </w:rPr>
      </w:pPr>
      <w:r w:rsidRPr="00C2525C">
        <w:rPr>
          <w:rStyle w:val="ucoz-forum-post"/>
          <w:rFonts w:ascii="Times New Roman" w:eastAsiaTheme="majorEastAsia" w:hAnsi="Times New Roman" w:cs="Times New Roman"/>
          <w:bCs/>
          <w:color w:val="002060"/>
          <w:sz w:val="16"/>
          <w:szCs w:val="16"/>
        </w:rPr>
        <w:t xml:space="preserve">14 октября </w:t>
      </w:r>
      <w:r w:rsidRPr="00C2525C">
        <w:rPr>
          <w:rFonts w:ascii="Times New Roman" w:hAnsi="Times New Roman" w:cs="Times New Roman"/>
          <w:color w:val="002060"/>
          <w:sz w:val="16"/>
          <w:szCs w:val="16"/>
        </w:rPr>
        <w:t>в 1926 году «Комсомольская правда» пишет о Михаиле Булгакове: «...чем был, тем и остается, новобуржуазным отродьем, брызжущим отравленной, но бессильной слюной на рабочий класс и его коммунистические идеалы» (14799).</w:t>
      </w:r>
    </w:p>
    <w:p w14:paraId="40C58534" w14:textId="77777777" w:rsidR="00070221" w:rsidRPr="00C2525C" w:rsidRDefault="00070221" w:rsidP="00C2525C">
      <w:pPr>
        <w:spacing w:after="0" w:line="240" w:lineRule="auto"/>
        <w:jc w:val="both"/>
        <w:rPr>
          <w:rFonts w:ascii="Times New Roman" w:hAnsi="Times New Roman" w:cs="Times New Roman"/>
          <w:color w:val="002060"/>
          <w:sz w:val="16"/>
          <w:szCs w:val="16"/>
        </w:rPr>
      </w:pPr>
    </w:p>
    <w:p w14:paraId="7494016A"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6D07446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AD912C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14 октября 1926 в Лондоне впервые вышла книга Милна Винни Пух (3263,581).</w:t>
      </w:r>
    </w:p>
    <w:p w14:paraId="04B2BFB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8711A94"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14 октября 1926 в Лондоне впервые напечатана книга Алана Милна о Винни-Пухе (4962).</w:t>
      </w:r>
    </w:p>
    <w:p w14:paraId="061596D5"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05480E8C"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3862C7E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09CE2B5"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 15 октября 1926 года по 10 ноября 1926 года были произведены согласно утвержденной программы летные испытания самолета П1 (2УБ3) с мотором – 185 НР за № 2282 с винтом системы ФОККЕР, постройки ГАЗ № 1.</w:t>
      </w:r>
    </w:p>
    <w:p w14:paraId="5DB20D26"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 самолете произведено было девять пробных и тренировочных полетов и десять испытательных полетов.</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024"/>
        <w:gridCol w:w="7574"/>
      </w:tblGrid>
      <w:tr w:rsidR="00BD609C" w:rsidRPr="00C2525C" w14:paraId="749B6C21" w14:textId="77777777">
        <w:tc>
          <w:tcPr>
            <w:tcW w:w="3024" w:type="dxa"/>
          </w:tcPr>
          <w:p w14:paraId="12AF4B04"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18 октября 1926 года</w:t>
            </w:r>
          </w:p>
        </w:tc>
        <w:tc>
          <w:tcPr>
            <w:tcW w:w="7574" w:type="dxa"/>
          </w:tcPr>
          <w:p w14:paraId="69DD949E"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Определение горизонтальных скоростей</w:t>
            </w:r>
          </w:p>
        </w:tc>
      </w:tr>
      <w:tr w:rsidR="00BD609C" w:rsidRPr="00C2525C" w14:paraId="7724C4AC" w14:textId="77777777">
        <w:tc>
          <w:tcPr>
            <w:tcW w:w="3024" w:type="dxa"/>
          </w:tcPr>
          <w:p w14:paraId="09901C10"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 октября 1926 года</w:t>
            </w:r>
          </w:p>
        </w:tc>
        <w:tc>
          <w:tcPr>
            <w:tcW w:w="7574" w:type="dxa"/>
          </w:tcPr>
          <w:p w14:paraId="78913ED7"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Определение вертикальной скорости и потолка самолета с пассажиром и без пассажира</w:t>
            </w:r>
          </w:p>
        </w:tc>
      </w:tr>
      <w:tr w:rsidR="00BD609C" w:rsidRPr="00C2525C" w14:paraId="06092C41" w14:textId="77777777">
        <w:tc>
          <w:tcPr>
            <w:tcW w:w="3024" w:type="dxa"/>
          </w:tcPr>
          <w:p w14:paraId="589A0361"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27 октября 1926 года</w:t>
            </w:r>
          </w:p>
        </w:tc>
        <w:tc>
          <w:tcPr>
            <w:tcW w:w="7574" w:type="dxa"/>
          </w:tcPr>
          <w:p w14:paraId="278074AF"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Определение вертикальной скорости без пассажира</w:t>
            </w:r>
          </w:p>
        </w:tc>
      </w:tr>
      <w:tr w:rsidR="00BD609C" w:rsidRPr="00C2525C" w14:paraId="60997275" w14:textId="77777777">
        <w:tc>
          <w:tcPr>
            <w:tcW w:w="3024" w:type="dxa"/>
          </w:tcPr>
          <w:p w14:paraId="28F36273"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21 октября 1926 года</w:t>
            </w:r>
          </w:p>
        </w:tc>
        <w:tc>
          <w:tcPr>
            <w:tcW w:w="7574" w:type="dxa"/>
          </w:tcPr>
          <w:p w14:paraId="1C14AF65"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Определение наименьшего угла планирования с высоты 2000 м на минимальных оборотах мотора с нагрузкой 305 кг</w:t>
            </w:r>
          </w:p>
        </w:tc>
      </w:tr>
      <w:tr w:rsidR="00BD609C" w:rsidRPr="00C2525C" w14:paraId="5EBDBAA8" w14:textId="77777777">
        <w:tc>
          <w:tcPr>
            <w:tcW w:w="3024" w:type="dxa"/>
          </w:tcPr>
          <w:p w14:paraId="79C8D841"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21 октября 1926 года</w:t>
            </w:r>
          </w:p>
        </w:tc>
        <w:tc>
          <w:tcPr>
            <w:tcW w:w="7574" w:type="dxa"/>
          </w:tcPr>
          <w:p w14:paraId="291D2914"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Посадка с выключенным мотором с высоты 1000 м</w:t>
            </w:r>
          </w:p>
        </w:tc>
      </w:tr>
      <w:tr w:rsidR="00BD609C" w:rsidRPr="00C2525C" w14:paraId="48F1A0CD" w14:textId="77777777">
        <w:tc>
          <w:tcPr>
            <w:tcW w:w="3024" w:type="dxa"/>
          </w:tcPr>
          <w:p w14:paraId="2FAEA96E"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16 октября 1926 года</w:t>
            </w:r>
          </w:p>
        </w:tc>
        <w:tc>
          <w:tcPr>
            <w:tcW w:w="7574" w:type="dxa"/>
          </w:tcPr>
          <w:p w14:paraId="5AA6B81A"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Определение маневренности и управляемости</w:t>
            </w:r>
          </w:p>
        </w:tc>
      </w:tr>
      <w:tr w:rsidR="00BD609C" w:rsidRPr="00C2525C" w14:paraId="411D01C7" w14:textId="77777777">
        <w:tc>
          <w:tcPr>
            <w:tcW w:w="3024" w:type="dxa"/>
          </w:tcPr>
          <w:p w14:paraId="78B2ACC4"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27 октября 1926 года</w:t>
            </w:r>
          </w:p>
        </w:tc>
        <w:tc>
          <w:tcPr>
            <w:tcW w:w="7574" w:type="dxa"/>
          </w:tcPr>
          <w:p w14:paraId="799AC24D"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Определение продолжительности полета на рабочей высоте и на режиме крейсерской скорости</w:t>
            </w:r>
          </w:p>
        </w:tc>
      </w:tr>
    </w:tbl>
    <w:p w14:paraId="10DA083C"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Заключение</w:t>
      </w:r>
    </w:p>
    <w:p w14:paraId="177AB094"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Комиссия считает необходимым произвести самолету П1 полное фигурное испытание …………… после чего комиссией и будет дано окончательное заключение о самолете (6899).</w:t>
      </w:r>
    </w:p>
    <w:p w14:paraId="58D4DBE1"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790436D4"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31B8590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083C3EA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 октября 1926 г. по докладу Муклевича пер</w:t>
      </w:r>
      <w:r w:rsidRPr="00C2525C">
        <w:rPr>
          <w:rFonts w:ascii="Times New Roman" w:hAnsi="Times New Roman" w:cs="Times New Roman"/>
          <w:color w:val="002060"/>
          <w:sz w:val="16"/>
          <w:szCs w:val="16"/>
        </w:rPr>
        <w:softHyphen/>
        <w:t>вый вариант проекта был утвержден наркомвоенмором Ворошиловым для шести первых подводньис лодок шестилетней программы. Их эле</w:t>
      </w:r>
      <w:r w:rsidRPr="00C2525C">
        <w:rPr>
          <w:rFonts w:ascii="Times New Roman" w:hAnsi="Times New Roman" w:cs="Times New Roman"/>
          <w:color w:val="002060"/>
          <w:sz w:val="16"/>
          <w:szCs w:val="16"/>
        </w:rPr>
        <w:softHyphen/>
        <w:t>менты с учетом преимуществ серийной постройки бьши признаны подходящими и для Черного моря.</w:t>
      </w:r>
    </w:p>
    <w:p w14:paraId="0A3D6A9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Общий проект подводных лодок составлялся под руководством Б. М. Малинина техническим бюро № 4 Балтийского завода (воссозданным как отдел подводного плавания). Ближайшими помощ</w:t>
      </w:r>
      <w:r w:rsidRPr="00C2525C">
        <w:rPr>
          <w:rFonts w:ascii="Times New Roman" w:hAnsi="Times New Roman" w:cs="Times New Roman"/>
          <w:color w:val="002060"/>
          <w:sz w:val="16"/>
          <w:szCs w:val="16"/>
        </w:rPr>
        <w:softHyphen/>
        <w:t>никами Малинина стали инженеры А. Н. Щеглов, Э. Э. Крюгер и С. А. Базилевский.</w:t>
      </w:r>
    </w:p>
    <w:p w14:paraId="712EBA0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 разработке общего проекта конструкторам удалось разме</w:t>
      </w:r>
      <w:r w:rsidRPr="00C2525C">
        <w:rPr>
          <w:rFonts w:ascii="Times New Roman" w:hAnsi="Times New Roman" w:cs="Times New Roman"/>
          <w:color w:val="002060"/>
          <w:sz w:val="16"/>
          <w:szCs w:val="16"/>
        </w:rPr>
        <w:softHyphen/>
        <w:t>стить в носу шесть торпедных аппаратов вместо четырех при не</w:t>
      </w:r>
      <w:r w:rsidRPr="00C2525C">
        <w:rPr>
          <w:rFonts w:ascii="Times New Roman" w:hAnsi="Times New Roman" w:cs="Times New Roman"/>
          <w:color w:val="002060"/>
          <w:sz w:val="16"/>
          <w:szCs w:val="16"/>
        </w:rPr>
        <w:softHyphen/>
        <w:t>значительном увеличении надводного водоизмещения (до 910 т) (3898).</w:t>
      </w:r>
    </w:p>
    <w:p w14:paraId="28A2BD7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64A3BF2"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Жизнь и внутренняя политика:</w:t>
      </w:r>
    </w:p>
    <w:p w14:paraId="68EA669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036F7B9E"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 октября 1926 в Киеве открыт Русский драматический театр (ныне имени Леси Украинки) (4962).</w:t>
      </w:r>
    </w:p>
    <w:p w14:paraId="66E6030F"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21104C2A"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lastRenderedPageBreak/>
        <w:t>За рубежом:</w:t>
      </w:r>
    </w:p>
    <w:p w14:paraId="0946A87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6B8F84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 октября 1926 В Австрии Игнац Шейпель, представитель Христианско-социалистической партии, формирует новое правительство, сменив Рудольфа Рамека на посту премьер-министра (7444).</w:t>
      </w:r>
    </w:p>
    <w:p w14:paraId="311A887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1F27660"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2DB43AB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63D18E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середине октября 1926 армейский разведчик Р-4 М-5, спроектированный в январе 1926 в опытном отделе ГАЗ-1 (Н.Н.П.) после окончания заводских летных испытаний, был передан в НИИ ВВС, для гос. испытаний, которые проходили до конца марта 1927 (2275).</w:t>
      </w:r>
    </w:p>
    <w:p w14:paraId="20F240D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D72E5B5" w14:textId="77777777" w:rsidR="00D7251B" w:rsidRPr="00C2525C" w:rsidRDefault="00D7251B"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В середине октября 1926 г. самолет Р-4 передали в НИИ ВВС, где испытания велись вплоть до марта 1927 г. В серии Р-4 не строили, однако большинство нововведений и конструктивных усовершен</w:t>
      </w:r>
      <w:r w:rsidRPr="00C2525C">
        <w:rPr>
          <w:rFonts w:ascii="Times New Roman" w:hAnsi="Times New Roman" w:cs="Times New Roman"/>
          <w:color w:val="0070C0"/>
          <w:sz w:val="16"/>
          <w:szCs w:val="16"/>
        </w:rPr>
        <w:softHyphen/>
        <w:t>ствований использовали при продолжении серии Р-1 (29362).</w:t>
      </w:r>
    </w:p>
    <w:p w14:paraId="7BE323C5" w14:textId="77777777" w:rsidR="00D7251B" w:rsidRPr="00C2525C" w:rsidRDefault="00D7251B" w:rsidP="00C2525C">
      <w:pPr>
        <w:shd w:val="clear" w:color="auto" w:fill="FFFFFF"/>
        <w:spacing w:after="0" w:line="240" w:lineRule="auto"/>
        <w:jc w:val="both"/>
        <w:rPr>
          <w:rFonts w:ascii="Times New Roman" w:hAnsi="Times New Roman" w:cs="Times New Roman"/>
          <w:color w:val="0070C0"/>
          <w:sz w:val="16"/>
          <w:szCs w:val="16"/>
        </w:rPr>
      </w:pPr>
    </w:p>
    <w:p w14:paraId="08AF7FC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середине октября 1926 эскизный проект И-3 под мотор Райт Т-3 был вчерне проработан. Ввиду резкого расхождения полученных цифр и назначенных УВВС, 18 октября состоялось совместное совещание представителей УВВС и ОСС ЦКБ (Н.Н.П.) по увязке расхождений (2275).</w:t>
      </w:r>
    </w:p>
    <w:p w14:paraId="4FC4F9A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Подтвердилась высказанная ранее ОСС ЦКБ невозможность получения требуемых ВВС характеристик (3410,14).</w:t>
      </w:r>
    </w:p>
    <w:p w14:paraId="52AAAD7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8CDD611" w14:textId="77777777" w:rsidR="006302FA" w:rsidRPr="00C2525C" w:rsidRDefault="006302FA"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середине октября 1926 г. был подготов</w:t>
      </w:r>
      <w:r w:rsidRPr="00C2525C">
        <w:rPr>
          <w:rFonts w:ascii="Times New Roman" w:hAnsi="Times New Roman" w:cs="Times New Roman"/>
          <w:color w:val="002060"/>
          <w:sz w:val="16"/>
          <w:szCs w:val="16"/>
        </w:rPr>
        <w:softHyphen/>
        <w:t>лен первый вариант эскизного проекта И-3 под американский двигатель Райт Т-3 мощ</w:t>
      </w:r>
      <w:r w:rsidRPr="00C2525C">
        <w:rPr>
          <w:rFonts w:ascii="Times New Roman" w:hAnsi="Times New Roman" w:cs="Times New Roman"/>
          <w:color w:val="002060"/>
          <w:sz w:val="16"/>
          <w:szCs w:val="16"/>
        </w:rPr>
        <w:softHyphen/>
        <w:t>ностью 525 л.с. Впрочем, расчетные харак</w:t>
      </w:r>
      <w:r w:rsidRPr="00C2525C">
        <w:rPr>
          <w:rFonts w:ascii="Times New Roman" w:hAnsi="Times New Roman" w:cs="Times New Roman"/>
          <w:color w:val="002060"/>
          <w:sz w:val="16"/>
          <w:szCs w:val="16"/>
        </w:rPr>
        <w:softHyphen/>
        <w:t>теристики по-прежнему не устраивали воен</w:t>
      </w:r>
      <w:r w:rsidRPr="00C2525C">
        <w:rPr>
          <w:rFonts w:ascii="Times New Roman" w:hAnsi="Times New Roman" w:cs="Times New Roman"/>
          <w:color w:val="002060"/>
          <w:sz w:val="16"/>
          <w:szCs w:val="16"/>
        </w:rPr>
        <w:softHyphen/>
        <w:t>ных, тем более, что самого двигателя в нали</w:t>
      </w:r>
      <w:r w:rsidRPr="00C2525C">
        <w:rPr>
          <w:rFonts w:ascii="Times New Roman" w:hAnsi="Times New Roman" w:cs="Times New Roman"/>
          <w:color w:val="002060"/>
          <w:sz w:val="16"/>
          <w:szCs w:val="16"/>
        </w:rPr>
        <w:softHyphen/>
        <w:t>чии не было и его только предполагалось за</w:t>
      </w:r>
      <w:r w:rsidRPr="00C2525C">
        <w:rPr>
          <w:rFonts w:ascii="Times New Roman" w:hAnsi="Times New Roman" w:cs="Times New Roman"/>
          <w:color w:val="002060"/>
          <w:sz w:val="16"/>
          <w:szCs w:val="16"/>
        </w:rPr>
        <w:softHyphen/>
        <w:t>купить. На очередном совещании, состояв</w:t>
      </w:r>
      <w:r w:rsidRPr="00C2525C">
        <w:rPr>
          <w:rFonts w:ascii="Times New Roman" w:hAnsi="Times New Roman" w:cs="Times New Roman"/>
          <w:color w:val="002060"/>
          <w:sz w:val="16"/>
          <w:szCs w:val="16"/>
        </w:rPr>
        <w:softHyphen/>
        <w:t>шемся 18 октября, было предложено произ</w:t>
      </w:r>
      <w:r w:rsidRPr="00C2525C">
        <w:rPr>
          <w:rFonts w:ascii="Times New Roman" w:hAnsi="Times New Roman" w:cs="Times New Roman"/>
          <w:color w:val="002060"/>
          <w:sz w:val="16"/>
          <w:szCs w:val="16"/>
        </w:rPr>
        <w:softHyphen/>
        <w:t>вести просчеты вариантов И-3 под немецкий двигатель ВМXV-VI и разрабатываемый оте</w:t>
      </w:r>
      <w:r w:rsidRPr="00C2525C">
        <w:rPr>
          <w:rFonts w:ascii="Times New Roman" w:hAnsi="Times New Roman" w:cs="Times New Roman"/>
          <w:color w:val="002060"/>
          <w:sz w:val="16"/>
          <w:szCs w:val="16"/>
        </w:rPr>
        <w:softHyphen/>
        <w:t>чественный двигатель М-13 с полной (675 кг) и уменьшенной (до 580 кг) нагрузками (12295).</w:t>
      </w:r>
    </w:p>
    <w:p w14:paraId="0B9A4596" w14:textId="77777777" w:rsidR="006302FA" w:rsidRPr="00C2525C" w:rsidRDefault="006302FA" w:rsidP="00C2525C">
      <w:pPr>
        <w:spacing w:after="0" w:line="240" w:lineRule="auto"/>
        <w:jc w:val="both"/>
        <w:rPr>
          <w:rFonts w:ascii="Times New Roman" w:hAnsi="Times New Roman" w:cs="Times New Roman"/>
          <w:color w:val="002060"/>
          <w:sz w:val="16"/>
          <w:szCs w:val="16"/>
        </w:rPr>
      </w:pPr>
    </w:p>
    <w:p w14:paraId="386C454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 середины октября 1926 шла постройка МР1-М5 ОСС (2279).</w:t>
      </w:r>
    </w:p>
    <w:p w14:paraId="2CA9F6E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F71D46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середине октября 1926 г. завершили постройку МР-1 М-5. Первый полет опытного образца № 3017 состоялся 19 октября 1926 г. на Москве-реке в Филях; машину пилотировал В.Н. Филиппов. Авиатресту сообщили, что гидроплан «показал себя с очень хорошей стороны»; получили скорость 186 км/ч и потолок 4200 м. Позже построили еще один экземпляр, № 3020, с усиленным шасси. Его в начале ноября облетывал М.М. Громов (11923).</w:t>
      </w:r>
    </w:p>
    <w:p w14:paraId="1CEE877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5D02A2B"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1DEE54B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B35BB7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16 октября 1926 ГАЗ-1 получил инструкцию по опытному строительству Авиатреста и УВВС. Предусмотрено, что представление предварительного проекта обязательно для завода и к постройке можно приступать только после его утверждения НК УВВС, а выпуск машины в первый полет разрешается Пом. по техчасти (2280,89).</w:t>
      </w:r>
    </w:p>
    <w:p w14:paraId="37649D4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9F3056A"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Жизнь и внутренняя политика:</w:t>
      </w:r>
    </w:p>
    <w:p w14:paraId="6B236BB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8E7BB1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16 октября 1926 члены Объединенной оппозиции (Л.Д.Т., Зиновьев, Каменев, Г.Сокольников, Евдокимов и Пятаков) опубликовали заявление о неправильности ведения фракционной борьбы и дают обещание вновь подчиняться партийной дисциплине (3481).</w:t>
      </w:r>
    </w:p>
    <w:p w14:paraId="7D0083E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7D1BB2B" w14:textId="77777777" w:rsidR="00F423DD" w:rsidRPr="00C2525C" w:rsidRDefault="00F423D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16 октября 1926 Троцкий, Зиновьев, Каменев, Пятаков, Сокольников и Евдокимов опубликовали покаянное письмо, в котором осуждали фракционную борьбу  и обязались подчиняться партийной дисциплине. В июле на Пленуме ЦК Зиновьев выведен из Политбюро и заменен Рудзутаком. Новыми кандидатами в члены Политбюро стали Микоян, Андреев,  Каганович,  Орджоникидзе, Киров. Грызня шла такая, что с Дзержинским случился инфаркт (12629).</w:t>
      </w:r>
    </w:p>
    <w:p w14:paraId="64063091" w14:textId="77777777" w:rsidR="00F423DD" w:rsidRPr="00C2525C" w:rsidRDefault="00F423DD"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C82239C"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079CF7F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2BE13524"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16 октября 1926 на реке Янцзы взорвался китайский военный транспорт, в результате чего погибло более 1200 человек (4962).</w:t>
      </w:r>
    </w:p>
    <w:p w14:paraId="79C07653"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67883C98"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Жизнь и внутренняя политика:</w:t>
      </w:r>
    </w:p>
    <w:p w14:paraId="7089898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76DF8F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17 октября 1926 Правда сообщила о том, что оппозиция сдалась (3481).</w:t>
      </w:r>
    </w:p>
    <w:p w14:paraId="00F56F4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2B9E1AF"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1013E4F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642EC3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18 октября 1926 состоялось совместное совещание представителей УВВС и ОСС ЦКБ (Н.Н.П.) по увязке расхождений ТТ и эскизного проекта И-3 под мотор Райт Т-3 (2275). Решили выполнить просчеты вариантов И-3 под разные двигатели: БМВ-6 и отечественный разрабатываемый М-13 с двумя вариантами нагрузки. Всего разработали 17 вариантов (3410,14).</w:t>
      </w:r>
    </w:p>
    <w:p w14:paraId="306C945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0843E80" w14:textId="77777777" w:rsidR="006302FA" w:rsidRPr="00C2525C" w:rsidRDefault="006302FA"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18 октября 1926 на очередном совещании было предложено произ</w:t>
      </w:r>
      <w:r w:rsidRPr="00C2525C">
        <w:rPr>
          <w:rFonts w:ascii="Times New Roman" w:hAnsi="Times New Roman" w:cs="Times New Roman"/>
          <w:color w:val="002060"/>
          <w:sz w:val="16"/>
          <w:szCs w:val="16"/>
        </w:rPr>
        <w:softHyphen/>
        <w:t>вести просчеты вариантов И-3 под немецкий двигатель ВМXV-VI и разрабатываемый оте</w:t>
      </w:r>
      <w:r w:rsidRPr="00C2525C">
        <w:rPr>
          <w:rFonts w:ascii="Times New Roman" w:hAnsi="Times New Roman" w:cs="Times New Roman"/>
          <w:color w:val="002060"/>
          <w:sz w:val="16"/>
          <w:szCs w:val="16"/>
        </w:rPr>
        <w:softHyphen/>
        <w:t>чественный двигатель М-13 с полной (675 кг) и уменьшенной (до 580 кг) нагрузками (12295).</w:t>
      </w:r>
    </w:p>
    <w:p w14:paraId="7C5E8D5D" w14:textId="77777777" w:rsidR="006302FA" w:rsidRPr="00C2525C" w:rsidRDefault="006302FA" w:rsidP="00C2525C">
      <w:pPr>
        <w:spacing w:after="0" w:line="240" w:lineRule="auto"/>
        <w:jc w:val="both"/>
        <w:rPr>
          <w:rFonts w:ascii="Times New Roman" w:hAnsi="Times New Roman" w:cs="Times New Roman"/>
          <w:color w:val="002060"/>
          <w:sz w:val="16"/>
          <w:szCs w:val="16"/>
        </w:rPr>
      </w:pPr>
    </w:p>
    <w:p w14:paraId="526212F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18 октября 1926 г. для проверки расчетов ОСС и преодоления разногласий НТК созвал совещание представителей ВВС и ОСС ЦКБ. Согласившись с выво</w:t>
      </w:r>
      <w:r w:rsidRPr="00C2525C">
        <w:rPr>
          <w:rFonts w:ascii="Times New Roman" w:hAnsi="Times New Roman" w:cs="Times New Roman"/>
          <w:color w:val="002060"/>
          <w:sz w:val="16"/>
          <w:szCs w:val="16"/>
        </w:rPr>
        <w:softHyphen/>
        <w:t>дами Поликарпова, совещание предложило прорабо</w:t>
      </w:r>
      <w:r w:rsidRPr="00C2525C">
        <w:rPr>
          <w:rFonts w:ascii="Times New Roman" w:hAnsi="Times New Roman" w:cs="Times New Roman"/>
          <w:color w:val="002060"/>
          <w:sz w:val="16"/>
          <w:szCs w:val="16"/>
        </w:rPr>
        <w:softHyphen/>
        <w:t>тать новые варианты эскизного проекта И-3 с мотором Райт “Торнадо” III и уменьшенной до 500 кг нагрузкой (ос</w:t>
      </w:r>
      <w:r w:rsidRPr="00C2525C">
        <w:rPr>
          <w:rFonts w:ascii="Times New Roman" w:hAnsi="Times New Roman" w:cs="Times New Roman"/>
          <w:color w:val="002060"/>
          <w:sz w:val="16"/>
          <w:szCs w:val="16"/>
        </w:rPr>
        <w:softHyphen/>
        <w:t>новной вариант), а также с моторами БМВ-У1 и М-13 отечественной разработки с полной (675 кг) и умень</w:t>
      </w:r>
      <w:r w:rsidRPr="00C2525C">
        <w:rPr>
          <w:rFonts w:ascii="Times New Roman" w:hAnsi="Times New Roman" w:cs="Times New Roman"/>
          <w:color w:val="002060"/>
          <w:sz w:val="16"/>
          <w:szCs w:val="16"/>
        </w:rPr>
        <w:softHyphen/>
        <w:t>шенной (500 кг) нагрузками. Рекомендовалось также проработать вариант самолета со съемными моторны</w:t>
      </w:r>
      <w:r w:rsidRPr="00C2525C">
        <w:rPr>
          <w:rFonts w:ascii="Times New Roman" w:hAnsi="Times New Roman" w:cs="Times New Roman"/>
          <w:color w:val="002060"/>
          <w:sz w:val="16"/>
          <w:szCs w:val="16"/>
        </w:rPr>
        <w:softHyphen/>
        <w:t>ми установками (10667).</w:t>
      </w:r>
    </w:p>
    <w:p w14:paraId="177E29A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E11C888" w14:textId="77777777" w:rsidR="00650E5B" w:rsidRPr="00C2525C" w:rsidRDefault="00650E5B" w:rsidP="00C2525C">
      <w:pPr>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Cs/>
          <w:color w:val="002060"/>
          <w:sz w:val="16"/>
          <w:szCs w:val="16"/>
        </w:rPr>
        <w:t>18 октября 1926 г. Председатель НК УВВС Дубенский, рассмотрев предложение Колпакова-Мирошниченко и Успасского, уведомил авторов проекта и руководство Авиахима о том, что ВВС принципиально не возражают против реализации проекта, но его воплощение не должно помешать основной программе Авиатреста по самолётостроению.</w:t>
      </w:r>
    </w:p>
    <w:p w14:paraId="6B46FED1" w14:textId="77777777" w:rsidR="00650E5B" w:rsidRPr="00C2525C" w:rsidRDefault="00650E5B" w:rsidP="00C2525C">
      <w:pPr>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Cs/>
          <w:color w:val="002060"/>
          <w:sz w:val="16"/>
          <w:szCs w:val="16"/>
        </w:rPr>
        <w:t>Поскольку ВВС принципиально не возражали против «Аэробуса», но денег на постройку не выделили, руководство Авиахима и Инспекции ГВФ обратилось в заинтересованные организации (19792).</w:t>
      </w:r>
    </w:p>
    <w:p w14:paraId="1DAA89F8" w14:textId="77777777" w:rsidR="00650E5B" w:rsidRPr="00C2525C" w:rsidRDefault="00650E5B" w:rsidP="00C2525C">
      <w:pPr>
        <w:spacing w:after="0" w:line="240" w:lineRule="auto"/>
        <w:jc w:val="both"/>
        <w:rPr>
          <w:rFonts w:ascii="Times New Roman" w:hAnsi="Times New Roman" w:cs="Times New Roman"/>
          <w:iCs/>
          <w:color w:val="002060"/>
          <w:sz w:val="16"/>
          <w:szCs w:val="16"/>
        </w:rPr>
      </w:pPr>
    </w:p>
    <w:p w14:paraId="327BB441"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Жизнь и внутренняя политика:</w:t>
      </w:r>
    </w:p>
    <w:p w14:paraId="4EBEEE3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0DC499B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18 октября 1926 Frankfurter Zeitung опубликовала политзавещание В.И.Л. (3481) и в “New York Times” (3908,323).</w:t>
      </w:r>
    </w:p>
    <w:p w14:paraId="4A49684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D3350F9"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18 октября 1926 в газете “Нью-Йорк Таймс” впервые опубликовано политическое завещание Ленина (4962).</w:t>
      </w:r>
    </w:p>
    <w:p w14:paraId="34B65C17"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52F7AD1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18 октября 1926 И.В.С. обвинил Л.Д.Т. в двурушничестве (3908,323).</w:t>
      </w:r>
    </w:p>
    <w:p w14:paraId="02B8BAF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3E9DE51"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3E02869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01F161E8"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19 октября 1926 года НИИ ВВС было поручено испытание самолета Р1 в Таганроге 6-й серии (6901, 19).</w:t>
      </w:r>
    </w:p>
    <w:p w14:paraId="2445A16D"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1E4EA98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19 октября 1926 г. закончились статические испытания самолета ИЛ-3 с завод</w:t>
      </w:r>
      <w:r w:rsidRPr="00C2525C">
        <w:rPr>
          <w:rFonts w:ascii="Times New Roman" w:hAnsi="Times New Roman" w:cs="Times New Roman"/>
          <w:color w:val="002060"/>
          <w:sz w:val="16"/>
          <w:szCs w:val="16"/>
        </w:rPr>
        <w:softHyphen/>
        <w:t>ским номером 2890, которые проходили с 21 июля 1926. Их результаты обсуждались на не</w:t>
      </w:r>
      <w:r w:rsidRPr="00C2525C">
        <w:rPr>
          <w:rFonts w:ascii="Times New Roman" w:hAnsi="Times New Roman" w:cs="Times New Roman"/>
          <w:color w:val="002060"/>
          <w:sz w:val="16"/>
          <w:szCs w:val="16"/>
        </w:rPr>
        <w:softHyphen/>
        <w:t xml:space="preserve">скольких заседаниях НТК. Выяснилось, что фюзеляж, оперение и шасси удовлетворяют нормам прочности, но крыло выдерживает вместо 12-кратной перегрузки </w:t>
      </w:r>
      <w:r w:rsidRPr="00C2525C">
        <w:rPr>
          <w:rFonts w:ascii="Times New Roman" w:hAnsi="Times New Roman" w:cs="Times New Roman"/>
          <w:color w:val="002060"/>
          <w:sz w:val="16"/>
          <w:szCs w:val="16"/>
        </w:rPr>
        <w:lastRenderedPageBreak/>
        <w:t>только 10-кратную. Как отмечалось, Поликарпов не был согласен с методикой проведения испытаний, предусма</w:t>
      </w:r>
      <w:r w:rsidRPr="00C2525C">
        <w:rPr>
          <w:rFonts w:ascii="Times New Roman" w:hAnsi="Times New Roman" w:cs="Times New Roman"/>
          <w:color w:val="002060"/>
          <w:sz w:val="16"/>
          <w:szCs w:val="16"/>
        </w:rPr>
        <w:softHyphen/>
        <w:t>тривающей равномерную нагрузку по размаху крыла, но, тем не менее, решили, что самолет И1-М5, как недо</w:t>
      </w:r>
      <w:r w:rsidRPr="00C2525C">
        <w:rPr>
          <w:rFonts w:ascii="Times New Roman" w:hAnsi="Times New Roman" w:cs="Times New Roman"/>
          <w:color w:val="002060"/>
          <w:sz w:val="16"/>
          <w:szCs w:val="16"/>
        </w:rPr>
        <w:softHyphen/>
        <w:t>статочно прочный, не может быть принят на вооруже</w:t>
      </w:r>
      <w:r w:rsidRPr="00C2525C">
        <w:rPr>
          <w:rFonts w:ascii="Times New Roman" w:hAnsi="Times New Roman" w:cs="Times New Roman"/>
          <w:color w:val="002060"/>
          <w:sz w:val="16"/>
          <w:szCs w:val="16"/>
        </w:rPr>
        <w:softHyphen/>
        <w:t>ние. Однако, учитывая, что к этому времени завод № 1 уже построил 12 машин, сочли возможным использо</w:t>
      </w:r>
      <w:r w:rsidRPr="00C2525C">
        <w:rPr>
          <w:rFonts w:ascii="Times New Roman" w:hAnsi="Times New Roman" w:cs="Times New Roman"/>
          <w:color w:val="002060"/>
          <w:sz w:val="16"/>
          <w:szCs w:val="16"/>
        </w:rPr>
        <w:softHyphen/>
        <w:t>вать их в качестве тренировочных, уменьшив нагрузку, но предварительно провести полный цикл испытаний в НИИ ВВС (10667).</w:t>
      </w:r>
    </w:p>
    <w:p w14:paraId="4ACA126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4530F75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19 октября 1926 Ф.С.Растегаев разбил МР-2 на гос. испытаниях. С трудом оторвался и из-за неустойчивого полета перевернулся и рухнул в воду (641,170).</w:t>
      </w:r>
    </w:p>
    <w:p w14:paraId="028EDE5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DF384FF" w14:textId="77777777" w:rsidR="006302FA" w:rsidRPr="00C2525C" w:rsidRDefault="006302FA" w:rsidP="00C2525C">
      <w:pPr>
        <w:pStyle w:val="83"/>
        <w:shd w:val="clear" w:color="auto" w:fill="auto"/>
        <w:spacing w:after="0" w:line="240" w:lineRule="auto"/>
        <w:ind w:firstLine="0"/>
        <w:jc w:val="both"/>
        <w:rPr>
          <w:rFonts w:ascii="Times New Roman" w:hAnsi="Times New Roman"/>
          <w:color w:val="002060"/>
          <w:sz w:val="16"/>
          <w:szCs w:val="16"/>
        </w:rPr>
      </w:pPr>
      <w:r w:rsidRPr="00C2525C">
        <w:rPr>
          <w:rFonts w:ascii="Times New Roman" w:hAnsi="Times New Roman"/>
          <w:color w:val="002060"/>
          <w:sz w:val="16"/>
          <w:szCs w:val="16"/>
        </w:rPr>
        <w:t>19 октября 1926 г. продольная неустойчи</w:t>
      </w:r>
      <w:r w:rsidRPr="00C2525C">
        <w:rPr>
          <w:rFonts w:ascii="Times New Roman" w:hAnsi="Times New Roman"/>
          <w:color w:val="002060"/>
          <w:sz w:val="16"/>
          <w:szCs w:val="16"/>
        </w:rPr>
        <w:softHyphen/>
        <w:t>вость МР-2 стала причиной катаст</w:t>
      </w:r>
      <w:r w:rsidRPr="00C2525C">
        <w:rPr>
          <w:rFonts w:ascii="Times New Roman" w:hAnsi="Times New Roman"/>
          <w:color w:val="002060"/>
          <w:sz w:val="16"/>
          <w:szCs w:val="16"/>
        </w:rPr>
        <w:softHyphen/>
        <w:t>рофы летчика Ф.С. Растягаева. Растягаев не был морским летчиком, и ранее не летал на летающих лод</w:t>
      </w:r>
      <w:r w:rsidRPr="00C2525C">
        <w:rPr>
          <w:rFonts w:ascii="Times New Roman" w:hAnsi="Times New Roman"/>
          <w:color w:val="002060"/>
          <w:sz w:val="16"/>
          <w:szCs w:val="16"/>
        </w:rPr>
        <w:softHyphen/>
        <w:t>ках, однако именно его пригласили из Москвы для проведения первого этапа государственных испытаний. 18 октября он совершил один тре</w:t>
      </w:r>
      <w:r w:rsidRPr="00C2525C">
        <w:rPr>
          <w:rFonts w:ascii="Times New Roman" w:hAnsi="Times New Roman"/>
          <w:color w:val="002060"/>
          <w:sz w:val="16"/>
          <w:szCs w:val="16"/>
        </w:rPr>
        <w:softHyphen/>
        <w:t>нировочный полет с заводским летчиком Жуковым на летающей лод</w:t>
      </w:r>
      <w:r w:rsidRPr="00C2525C">
        <w:rPr>
          <w:rFonts w:ascii="Times New Roman" w:hAnsi="Times New Roman"/>
          <w:color w:val="002060"/>
          <w:sz w:val="16"/>
          <w:szCs w:val="16"/>
        </w:rPr>
        <w:softHyphen/>
        <w:t>ке МУР (М-5 с двигателем «Рон» 120 л.с.), затем вылетел самостоя</w:t>
      </w:r>
      <w:r w:rsidRPr="00C2525C">
        <w:rPr>
          <w:rFonts w:ascii="Times New Roman" w:hAnsi="Times New Roman"/>
          <w:color w:val="002060"/>
          <w:sz w:val="16"/>
          <w:szCs w:val="16"/>
        </w:rPr>
        <w:softHyphen/>
        <w:t>тельно. По его мнению, ничего осо</w:t>
      </w:r>
      <w:r w:rsidRPr="00C2525C">
        <w:rPr>
          <w:rFonts w:ascii="Times New Roman" w:hAnsi="Times New Roman"/>
          <w:color w:val="002060"/>
          <w:sz w:val="16"/>
          <w:szCs w:val="16"/>
        </w:rPr>
        <w:softHyphen/>
        <w:t>бенного в пилотировании морским самолетом не было: «нет проблем и никакой разницы».</w:t>
      </w:r>
    </w:p>
    <w:p w14:paraId="4241EDA0" w14:textId="77777777" w:rsidR="006302FA" w:rsidRPr="00C2525C" w:rsidRDefault="006302FA" w:rsidP="00C2525C">
      <w:pPr>
        <w:pStyle w:val="83"/>
        <w:shd w:val="clear" w:color="auto" w:fill="auto"/>
        <w:spacing w:after="0" w:line="240" w:lineRule="auto"/>
        <w:ind w:firstLine="0"/>
        <w:jc w:val="both"/>
        <w:rPr>
          <w:rFonts w:ascii="Times New Roman" w:hAnsi="Times New Roman"/>
          <w:color w:val="002060"/>
          <w:sz w:val="16"/>
          <w:szCs w:val="16"/>
        </w:rPr>
      </w:pPr>
      <w:r w:rsidRPr="00C2525C">
        <w:rPr>
          <w:rFonts w:ascii="Times New Roman" w:hAnsi="Times New Roman"/>
          <w:color w:val="002060"/>
          <w:sz w:val="16"/>
          <w:szCs w:val="16"/>
        </w:rPr>
        <w:t>19-го октября Растягаев взле</w:t>
      </w:r>
      <w:r w:rsidRPr="00C2525C">
        <w:rPr>
          <w:rFonts w:ascii="Times New Roman" w:hAnsi="Times New Roman"/>
          <w:color w:val="002060"/>
          <w:sz w:val="16"/>
          <w:szCs w:val="16"/>
        </w:rPr>
        <w:softHyphen/>
        <w:t>тел, сделал круг над бухтой, затем произвел крутое планирование (или так у него получилось), затем пос</w:t>
      </w:r>
      <w:r w:rsidRPr="00C2525C">
        <w:rPr>
          <w:rFonts w:ascii="Times New Roman" w:hAnsi="Times New Roman"/>
          <w:color w:val="002060"/>
          <w:sz w:val="16"/>
          <w:szCs w:val="16"/>
        </w:rPr>
        <w:softHyphen/>
        <w:t>ледовало еще одно планирование, отмеченное наблюдателями с зем</w:t>
      </w:r>
      <w:r w:rsidRPr="00C2525C">
        <w:rPr>
          <w:rFonts w:ascii="Times New Roman" w:hAnsi="Times New Roman"/>
          <w:color w:val="002060"/>
          <w:sz w:val="16"/>
          <w:szCs w:val="16"/>
        </w:rPr>
        <w:softHyphen/>
        <w:t>ли. Далее МР-2 перешел в пики</w:t>
      </w:r>
      <w:r w:rsidRPr="00C2525C">
        <w:rPr>
          <w:rFonts w:ascii="Times New Roman" w:hAnsi="Times New Roman"/>
          <w:color w:val="002060"/>
          <w:sz w:val="16"/>
          <w:szCs w:val="16"/>
        </w:rPr>
        <w:softHyphen/>
        <w:t>рование, перевернулся и упал в воду на отмель глубиной до полу</w:t>
      </w:r>
      <w:r w:rsidRPr="00C2525C">
        <w:rPr>
          <w:rFonts w:ascii="Times New Roman" w:hAnsi="Times New Roman"/>
          <w:color w:val="002060"/>
          <w:sz w:val="16"/>
          <w:szCs w:val="16"/>
        </w:rPr>
        <w:softHyphen/>
        <w:t>метра мористее стенки западного Кроншпица (на выходе из Гребно</w:t>
      </w:r>
      <w:r w:rsidRPr="00C2525C">
        <w:rPr>
          <w:rFonts w:ascii="Times New Roman" w:hAnsi="Times New Roman"/>
          <w:color w:val="002060"/>
          <w:sz w:val="16"/>
          <w:szCs w:val="16"/>
        </w:rPr>
        <w:softHyphen/>
        <w:t>го порта у Васильевского остро</w:t>
      </w:r>
      <w:r w:rsidRPr="00C2525C">
        <w:rPr>
          <w:rFonts w:ascii="Times New Roman" w:hAnsi="Times New Roman"/>
          <w:color w:val="002060"/>
          <w:sz w:val="16"/>
          <w:szCs w:val="16"/>
        </w:rPr>
        <w:softHyphen/>
        <w:t>ва). Растягаева извлекли из-под обломков самолета с многочислен</w:t>
      </w:r>
      <w:r w:rsidRPr="00C2525C">
        <w:rPr>
          <w:rFonts w:ascii="Times New Roman" w:hAnsi="Times New Roman"/>
          <w:color w:val="002060"/>
          <w:sz w:val="16"/>
          <w:szCs w:val="16"/>
        </w:rPr>
        <w:softHyphen/>
        <w:t>ными ранениями. Ночью от полу</w:t>
      </w:r>
      <w:r w:rsidRPr="00C2525C">
        <w:rPr>
          <w:rFonts w:ascii="Times New Roman" w:hAnsi="Times New Roman"/>
          <w:color w:val="002060"/>
          <w:sz w:val="16"/>
          <w:szCs w:val="16"/>
        </w:rPr>
        <w:softHyphen/>
        <w:t>ченных ран он скончался.</w:t>
      </w:r>
    </w:p>
    <w:p w14:paraId="7645EC70" w14:textId="77777777" w:rsidR="006302FA" w:rsidRPr="00C2525C" w:rsidRDefault="006302FA" w:rsidP="00C2525C">
      <w:pPr>
        <w:pStyle w:val="83"/>
        <w:shd w:val="clear" w:color="auto" w:fill="auto"/>
        <w:spacing w:after="0" w:line="240" w:lineRule="auto"/>
        <w:ind w:firstLine="0"/>
        <w:jc w:val="both"/>
        <w:rPr>
          <w:rFonts w:ascii="Times New Roman" w:hAnsi="Times New Roman"/>
          <w:color w:val="002060"/>
          <w:sz w:val="16"/>
          <w:szCs w:val="16"/>
        </w:rPr>
      </w:pPr>
      <w:r w:rsidRPr="00C2525C">
        <w:rPr>
          <w:rFonts w:ascii="Times New Roman" w:hAnsi="Times New Roman"/>
          <w:color w:val="002060"/>
          <w:sz w:val="16"/>
          <w:szCs w:val="16"/>
        </w:rPr>
        <w:t>Аварийная комиссия под пред</w:t>
      </w:r>
      <w:r w:rsidRPr="00C2525C">
        <w:rPr>
          <w:rFonts w:ascii="Times New Roman" w:hAnsi="Times New Roman"/>
          <w:color w:val="002060"/>
          <w:sz w:val="16"/>
          <w:szCs w:val="16"/>
        </w:rPr>
        <w:softHyphen/>
        <w:t>седательством Н.М. Тулупова пер</w:t>
      </w:r>
      <w:r w:rsidRPr="00C2525C">
        <w:rPr>
          <w:rFonts w:ascii="Times New Roman" w:hAnsi="Times New Roman"/>
          <w:color w:val="002060"/>
          <w:sz w:val="16"/>
          <w:szCs w:val="16"/>
        </w:rPr>
        <w:softHyphen/>
        <w:t>воначально заключила, что катаст</w:t>
      </w:r>
      <w:r w:rsidRPr="00C2525C">
        <w:rPr>
          <w:rFonts w:ascii="Times New Roman" w:hAnsi="Times New Roman"/>
          <w:color w:val="002060"/>
          <w:sz w:val="16"/>
          <w:szCs w:val="16"/>
        </w:rPr>
        <w:softHyphen/>
        <w:t>рофа произошла вследствие недо</w:t>
      </w:r>
      <w:r w:rsidRPr="00C2525C">
        <w:rPr>
          <w:rFonts w:ascii="Times New Roman" w:hAnsi="Times New Roman"/>
          <w:color w:val="002060"/>
          <w:sz w:val="16"/>
          <w:szCs w:val="16"/>
        </w:rPr>
        <w:softHyphen/>
        <w:t>статочного знакомства летчика-испы</w:t>
      </w:r>
      <w:r w:rsidRPr="00C2525C">
        <w:rPr>
          <w:rFonts w:ascii="Times New Roman" w:hAnsi="Times New Roman"/>
          <w:color w:val="002060"/>
          <w:sz w:val="16"/>
          <w:szCs w:val="16"/>
        </w:rPr>
        <w:softHyphen/>
        <w:t>тателя с морскими машинами. Согласно официально подготовлен</w:t>
      </w:r>
      <w:r w:rsidRPr="00C2525C">
        <w:rPr>
          <w:rFonts w:ascii="Times New Roman" w:hAnsi="Times New Roman"/>
          <w:color w:val="002060"/>
          <w:sz w:val="16"/>
          <w:szCs w:val="16"/>
        </w:rPr>
        <w:softHyphen/>
        <w:t>ному протоколу комиссии по изуче</w:t>
      </w:r>
      <w:r w:rsidRPr="00C2525C">
        <w:rPr>
          <w:rFonts w:ascii="Times New Roman" w:hAnsi="Times New Roman"/>
          <w:color w:val="002060"/>
          <w:sz w:val="16"/>
          <w:szCs w:val="16"/>
        </w:rPr>
        <w:softHyphen/>
        <w:t>нию катастрофы МР-2 от 27 нояб</w:t>
      </w:r>
      <w:r w:rsidRPr="00C2525C">
        <w:rPr>
          <w:rFonts w:ascii="Times New Roman" w:hAnsi="Times New Roman"/>
          <w:color w:val="002060"/>
          <w:sz w:val="16"/>
          <w:szCs w:val="16"/>
        </w:rPr>
        <w:softHyphen/>
        <w:t>ря 1926 г. следовало:</w:t>
      </w:r>
      <w:r w:rsidRPr="00C2525C">
        <w:rPr>
          <w:rStyle w:val="5c"/>
          <w:rFonts w:ascii="Times New Roman" w:hAnsi="Times New Roman"/>
          <w:color w:val="002060"/>
          <w:spacing w:val="0"/>
          <w:sz w:val="16"/>
          <w:szCs w:val="16"/>
        </w:rPr>
        <w:t xml:space="preserve"> «..МР-2 явля</w:t>
      </w:r>
      <w:r w:rsidRPr="00C2525C">
        <w:rPr>
          <w:rStyle w:val="5c"/>
          <w:rFonts w:ascii="Times New Roman" w:hAnsi="Times New Roman"/>
          <w:color w:val="002060"/>
          <w:spacing w:val="0"/>
          <w:sz w:val="16"/>
          <w:szCs w:val="16"/>
        </w:rPr>
        <w:softHyphen/>
        <w:t>ется неустойчивым в продольном от</w:t>
      </w:r>
      <w:r w:rsidRPr="00C2525C">
        <w:rPr>
          <w:rStyle w:val="5c"/>
          <w:rFonts w:ascii="Times New Roman" w:hAnsi="Times New Roman"/>
          <w:color w:val="002060"/>
          <w:spacing w:val="0"/>
          <w:sz w:val="16"/>
          <w:szCs w:val="16"/>
        </w:rPr>
        <w:softHyphen/>
        <w:t>ношении. При молых полетных уг</w:t>
      </w:r>
      <w:r w:rsidRPr="00C2525C">
        <w:rPr>
          <w:rStyle w:val="5c"/>
          <w:rFonts w:ascii="Times New Roman" w:hAnsi="Times New Roman"/>
          <w:color w:val="002060"/>
          <w:spacing w:val="0"/>
          <w:sz w:val="16"/>
          <w:szCs w:val="16"/>
        </w:rPr>
        <w:softHyphen/>
        <w:t>лах недостаточно рулей. Когда лет</w:t>
      </w:r>
      <w:r w:rsidRPr="00C2525C">
        <w:rPr>
          <w:rStyle w:val="5c"/>
          <w:rFonts w:ascii="Times New Roman" w:hAnsi="Times New Roman"/>
          <w:color w:val="002060"/>
          <w:spacing w:val="0"/>
          <w:sz w:val="16"/>
          <w:szCs w:val="16"/>
        </w:rPr>
        <w:softHyphen/>
        <w:t>чик Растягаев перешел на планиро</w:t>
      </w:r>
      <w:r w:rsidRPr="00C2525C">
        <w:rPr>
          <w:rStyle w:val="5c"/>
          <w:rFonts w:ascii="Times New Roman" w:hAnsi="Times New Roman"/>
          <w:color w:val="002060"/>
          <w:spacing w:val="0"/>
          <w:sz w:val="16"/>
          <w:szCs w:val="16"/>
        </w:rPr>
        <w:softHyphen/>
        <w:t>вание, то он с манерами сухопутно</w:t>
      </w:r>
      <w:r w:rsidRPr="00C2525C">
        <w:rPr>
          <w:rStyle w:val="5c"/>
          <w:rFonts w:ascii="Times New Roman" w:hAnsi="Times New Roman"/>
          <w:color w:val="002060"/>
          <w:spacing w:val="0"/>
          <w:sz w:val="16"/>
          <w:szCs w:val="16"/>
        </w:rPr>
        <w:softHyphen/>
        <w:t>го летчика дол ручку резко от себя,, самолет начало затягивать в пики</w:t>
      </w:r>
      <w:r w:rsidRPr="00C2525C">
        <w:rPr>
          <w:rStyle w:val="5c"/>
          <w:rFonts w:ascii="Times New Roman" w:hAnsi="Times New Roman"/>
          <w:color w:val="002060"/>
          <w:spacing w:val="0"/>
          <w:sz w:val="16"/>
          <w:szCs w:val="16"/>
        </w:rPr>
        <w:softHyphen/>
        <w:t>рование. При вторичной попытке рулей не хватило, и он перешел в отрицательное пике».</w:t>
      </w:r>
    </w:p>
    <w:p w14:paraId="738C724E" w14:textId="77777777" w:rsidR="006302FA" w:rsidRPr="00C2525C" w:rsidRDefault="006302FA" w:rsidP="00C2525C">
      <w:pPr>
        <w:pStyle w:val="83"/>
        <w:shd w:val="clear" w:color="auto" w:fill="auto"/>
        <w:spacing w:after="0" w:line="240" w:lineRule="auto"/>
        <w:ind w:firstLine="0"/>
        <w:jc w:val="both"/>
        <w:rPr>
          <w:rFonts w:ascii="Times New Roman" w:hAnsi="Times New Roman"/>
          <w:color w:val="002060"/>
          <w:sz w:val="16"/>
          <w:szCs w:val="16"/>
        </w:rPr>
      </w:pPr>
      <w:r w:rsidRPr="00C2525C">
        <w:rPr>
          <w:rFonts w:ascii="Times New Roman" w:hAnsi="Times New Roman"/>
          <w:color w:val="002060"/>
          <w:sz w:val="16"/>
          <w:szCs w:val="16"/>
        </w:rPr>
        <w:t>Далее началось тщательное вы</w:t>
      </w:r>
      <w:r w:rsidRPr="00C2525C">
        <w:rPr>
          <w:rFonts w:ascii="Times New Roman" w:hAnsi="Times New Roman"/>
          <w:color w:val="002060"/>
          <w:sz w:val="16"/>
          <w:szCs w:val="16"/>
        </w:rPr>
        <w:softHyphen/>
        <w:t>яснение причин катастрофы, сроч</w:t>
      </w:r>
      <w:r w:rsidRPr="00C2525C">
        <w:rPr>
          <w:rFonts w:ascii="Times New Roman" w:hAnsi="Times New Roman"/>
          <w:color w:val="002060"/>
          <w:sz w:val="16"/>
          <w:szCs w:val="16"/>
        </w:rPr>
        <w:softHyphen/>
        <w:t>но была изготовлена модель само</w:t>
      </w:r>
      <w:r w:rsidRPr="00C2525C">
        <w:rPr>
          <w:rFonts w:ascii="Times New Roman" w:hAnsi="Times New Roman"/>
          <w:color w:val="002060"/>
          <w:sz w:val="16"/>
          <w:szCs w:val="16"/>
        </w:rPr>
        <w:softHyphen/>
        <w:t>лета и произведены ее исследова</w:t>
      </w:r>
      <w:r w:rsidRPr="00C2525C">
        <w:rPr>
          <w:rFonts w:ascii="Times New Roman" w:hAnsi="Times New Roman"/>
          <w:color w:val="002060"/>
          <w:sz w:val="16"/>
          <w:szCs w:val="16"/>
        </w:rPr>
        <w:softHyphen/>
        <w:t>ния в аэродинамической трубе ЦАГИ. Продувки показали картину катастрофической продольной неус</w:t>
      </w:r>
      <w:r w:rsidRPr="00C2525C">
        <w:rPr>
          <w:rFonts w:ascii="Times New Roman" w:hAnsi="Times New Roman"/>
          <w:color w:val="002060"/>
          <w:sz w:val="16"/>
          <w:szCs w:val="16"/>
        </w:rPr>
        <w:softHyphen/>
        <w:t>тойчивости МР-2, полетная центров</w:t>
      </w:r>
      <w:r w:rsidRPr="00C2525C">
        <w:rPr>
          <w:rFonts w:ascii="Times New Roman" w:hAnsi="Times New Roman"/>
          <w:color w:val="002060"/>
          <w:sz w:val="16"/>
          <w:szCs w:val="16"/>
        </w:rPr>
        <w:softHyphen/>
        <w:t>ка составляла 48% САХ, а стабили</w:t>
      </w:r>
      <w:r w:rsidRPr="00C2525C">
        <w:rPr>
          <w:rFonts w:ascii="Times New Roman" w:hAnsi="Times New Roman"/>
          <w:color w:val="002060"/>
          <w:sz w:val="16"/>
          <w:szCs w:val="16"/>
        </w:rPr>
        <w:softHyphen/>
        <w:t>затор был установлен под положи</w:t>
      </w:r>
      <w:r w:rsidRPr="00C2525C">
        <w:rPr>
          <w:rFonts w:ascii="Times New Roman" w:hAnsi="Times New Roman"/>
          <w:color w:val="002060"/>
          <w:sz w:val="16"/>
          <w:szCs w:val="16"/>
        </w:rPr>
        <w:softHyphen/>
        <w:t>тельным углом.</w:t>
      </w:r>
    </w:p>
    <w:p w14:paraId="6E0A10A5" w14:textId="77777777" w:rsidR="006302FA" w:rsidRPr="00C2525C" w:rsidRDefault="006302FA" w:rsidP="00C2525C">
      <w:pPr>
        <w:pStyle w:val="83"/>
        <w:shd w:val="clear" w:color="auto" w:fill="auto"/>
        <w:spacing w:after="0" w:line="240" w:lineRule="auto"/>
        <w:ind w:firstLine="0"/>
        <w:jc w:val="both"/>
        <w:rPr>
          <w:rFonts w:ascii="Times New Roman" w:hAnsi="Times New Roman"/>
          <w:color w:val="002060"/>
          <w:sz w:val="16"/>
          <w:szCs w:val="16"/>
        </w:rPr>
      </w:pPr>
      <w:r w:rsidRPr="00C2525C">
        <w:rPr>
          <w:rFonts w:ascii="Times New Roman" w:hAnsi="Times New Roman"/>
          <w:color w:val="002060"/>
          <w:sz w:val="16"/>
          <w:szCs w:val="16"/>
        </w:rPr>
        <w:t>Продолжавшая работу комиссия отметила, что если бы аэродинами</w:t>
      </w:r>
      <w:r w:rsidRPr="00C2525C">
        <w:rPr>
          <w:rFonts w:ascii="Times New Roman" w:hAnsi="Times New Roman"/>
          <w:color w:val="002060"/>
          <w:sz w:val="16"/>
          <w:szCs w:val="16"/>
        </w:rPr>
        <w:softHyphen/>
        <w:t>ческие исследования сделали своев</w:t>
      </w:r>
      <w:r w:rsidRPr="00C2525C">
        <w:rPr>
          <w:rFonts w:ascii="Times New Roman" w:hAnsi="Times New Roman"/>
          <w:color w:val="002060"/>
          <w:sz w:val="16"/>
          <w:szCs w:val="16"/>
        </w:rPr>
        <w:softHyphen/>
        <w:t>ременно, то катастрофы можно было бы избежать (12119).</w:t>
      </w:r>
    </w:p>
    <w:p w14:paraId="132D82F4" w14:textId="77777777" w:rsidR="006302FA" w:rsidRPr="00C2525C" w:rsidRDefault="006302FA" w:rsidP="00C2525C">
      <w:pPr>
        <w:pStyle w:val="83"/>
        <w:shd w:val="clear" w:color="auto" w:fill="auto"/>
        <w:spacing w:after="0" w:line="240" w:lineRule="auto"/>
        <w:ind w:firstLine="0"/>
        <w:jc w:val="both"/>
        <w:rPr>
          <w:rFonts w:ascii="Times New Roman" w:hAnsi="Times New Roman"/>
          <w:color w:val="002060"/>
          <w:sz w:val="16"/>
          <w:szCs w:val="16"/>
        </w:rPr>
      </w:pPr>
    </w:p>
    <w:p w14:paraId="54058B9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19 октября 1926 г. на Москве-реке в Филях состоялся первый полет опытного образца МР-1 № 3017; машину пилотировал В.Н. Филиппов. Авиатресту сообщили, что гидроплан «показал себя с очень хорошей стороны»; получили скорость 186 км/ч и потолок 4200 м. Позже построили еще один экземпляр, № 3020, с усиленным шасси. Его в начале ноября облетывал М.М. Громов (11923).</w:t>
      </w:r>
    </w:p>
    <w:p w14:paraId="73C97F4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4252CC0"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713286C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A68A57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19 и 21 октября 1926 г. в соответствии пожеланиями относительно увеличения ударной мощи ее основного оружия Начальник Морских Сил РККФ своим распоряжениями поручил НТКМ разработать вариант подводной лодки водоизмещением 890 т с шестью (вместо четырех) носовыми аппаратами 530-мм калибра. Выполненная проектная проработка и испытания модели в Опытовом бассейне показали возможность установить шесть носовых торпедных аппаратов при сохранении основных тактико-технических элементов подводной лодки за исключением водоизмещения, которое возросло с 890 до 910 т за счет приполне-ния носовой оконечности корабля. Этот вариант и был принят. В соответствии с шестилетней программой военного кораблестроения было решено строительство подводных лодок первой очереди вести одновременно в Ленинграде на Балтийском заводе (3 ПЛ) для Балтийского флота и на заводе в г. Николаеве (3 ПЛ) для Черноморского флота. С целью унификации и стандартизации подводных лодок для обоих морей разработка технического проекта и рабочих чертежей поручалась Ленинградскому судостроительному тресту (конструкторскому бюро Балтийского завода) с передачей технической документации по мере разработки Южному машиностроительному тресту (в Николаеве). Строительство головных подводных лодок в Ленинграде и Николаеве было запланировано со сдвигом во времени примерно на один месяц (11865).</w:t>
      </w:r>
    </w:p>
    <w:p w14:paraId="5BA133D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24E252E" w14:textId="77777777" w:rsidR="00070221"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Армия:</w:t>
      </w:r>
    </w:p>
    <w:p w14:paraId="1AF53566" w14:textId="77777777" w:rsidR="00070221" w:rsidRPr="00C2525C" w:rsidRDefault="00070221"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C0E3BCF" w14:textId="77777777" w:rsidR="00070221" w:rsidRPr="00C2525C" w:rsidRDefault="00070221"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19 октября 1926 г. Протокол РВС №1</w:t>
      </w:r>
    </w:p>
    <w:p w14:paraId="59193F0D" w14:textId="77777777" w:rsidR="00070221" w:rsidRPr="00C2525C" w:rsidRDefault="00070221"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3. Новая организация ВВС РККА.</w:t>
      </w:r>
    </w:p>
    <w:p w14:paraId="3894C12C" w14:textId="77777777" w:rsidR="00070221" w:rsidRPr="00C2525C" w:rsidRDefault="00070221"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 xml:space="preserve">4. Доклад о РВС БВО о материальном состоянии округа. </w:t>
      </w:r>
      <w:r w:rsidRPr="00C2525C">
        <w:rPr>
          <w:rFonts w:ascii="Times New Roman" w:hAnsi="Times New Roman" w:cs="Times New Roman"/>
          <w:bCs/>
          <w:iCs/>
          <w:color w:val="002060"/>
          <w:sz w:val="16"/>
          <w:szCs w:val="16"/>
        </w:rPr>
        <w:t>(Корк)</w:t>
      </w:r>
      <w:r w:rsidRPr="00C2525C">
        <w:rPr>
          <w:rFonts w:ascii="Times New Roman" w:hAnsi="Times New Roman" w:cs="Times New Roman"/>
          <w:bCs/>
          <w:color w:val="002060"/>
          <w:sz w:val="16"/>
          <w:szCs w:val="16"/>
        </w:rPr>
        <w:t>.</w:t>
      </w:r>
    </w:p>
    <w:p w14:paraId="3DC37A98" w14:textId="77777777" w:rsidR="00070221" w:rsidRPr="00C2525C" w:rsidRDefault="00070221"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5. О годовщине смерти тов. М.В. Фрунзе (17150).</w:t>
      </w:r>
    </w:p>
    <w:p w14:paraId="0F42E93F" w14:textId="77777777" w:rsidR="00070221" w:rsidRPr="00C2525C" w:rsidRDefault="00070221" w:rsidP="00C2525C">
      <w:pPr>
        <w:spacing w:after="0" w:line="240" w:lineRule="auto"/>
        <w:jc w:val="both"/>
        <w:rPr>
          <w:rFonts w:ascii="Times New Roman" w:hAnsi="Times New Roman" w:cs="Times New Roman"/>
          <w:bCs/>
          <w:color w:val="002060"/>
          <w:sz w:val="16"/>
          <w:szCs w:val="16"/>
        </w:rPr>
      </w:pPr>
    </w:p>
    <w:p w14:paraId="14FAC911"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Жизнь и внутренняя политика:</w:t>
      </w:r>
    </w:p>
    <w:p w14:paraId="740046F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9AFA85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19 октября 1926 после победы И.В.С. во внутрипартийной борьбе из Политбюро вывели Л.Д.Т. и Зиновьева (3481).</w:t>
      </w:r>
    </w:p>
    <w:p w14:paraId="72D991A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FB6A105" w14:textId="77777777" w:rsidR="00070221"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3C4C0A5E" w14:textId="77777777" w:rsidR="00070221" w:rsidRPr="00C2525C" w:rsidRDefault="00070221"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E62AE41" w14:textId="77777777" w:rsidR="003728C4" w:rsidRPr="00C2525C" w:rsidRDefault="003728C4"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19 октября 1926 года — первый полёт лёгкого самолёта Handley Page HP.32 Hamlet. /Англия/</w:t>
      </w:r>
    </w:p>
    <w:p w14:paraId="2AC3EB33" w14:textId="77777777" w:rsidR="003728C4" w:rsidRPr="00C2525C" w:rsidRDefault="003728C4"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В 1924 году британское авиационное министерство опубликовало спецификацию 23/24, которая описывала требования к небольшому пассажирскому самолёту на 6-7 мест. Компания Handley Page предложила свой проект HP.32 Hamlet. Прототип был построен за 2 года.</w:t>
      </w:r>
    </w:p>
    <w:p w14:paraId="3922D979" w14:textId="77777777" w:rsidR="003728C4" w:rsidRPr="00C2525C" w:rsidRDefault="003728C4"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HP.32 Hamlet был высокопланом с хорошо механизированным крылом (передняя щель, закрылки) и неубираемым шасси. В первом варианте оснащался 3 × двигателями Bristol Lucifer IV (120 л.с.), в финальном — 2 × Armstrong Siddeley Lynx (220 л.с.) Крейсерская скорость — 162 км/ч. В кабине помещалось 6 пассажиров + 2 пилота.</w:t>
      </w:r>
    </w:p>
    <w:p w14:paraId="08FDB78D" w14:textId="77777777" w:rsidR="003728C4" w:rsidRPr="00C2525C" w:rsidRDefault="003728C4"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Испытания показали, что мощности двигателей недостаточно для такого числа пассажиров. Попытки заменить моторы более мощными в различных комбинациях (3, 2 и даже 1 двигатель) успеха не принесли. В 1929 году единственный построенный HP.32 Hamlet был утилизирован (22300).</w:t>
      </w:r>
    </w:p>
    <w:p w14:paraId="08773F5E" w14:textId="77777777" w:rsidR="003728C4" w:rsidRPr="00C2525C" w:rsidRDefault="003728C4" w:rsidP="00C2525C">
      <w:pPr>
        <w:spacing w:after="0" w:line="240" w:lineRule="auto"/>
        <w:jc w:val="both"/>
        <w:rPr>
          <w:rFonts w:ascii="Times New Roman" w:hAnsi="Times New Roman" w:cs="Times New Roman"/>
          <w:color w:val="0070C0"/>
          <w:sz w:val="16"/>
          <w:szCs w:val="16"/>
        </w:rPr>
      </w:pPr>
    </w:p>
    <w:p w14:paraId="4C3691EA" w14:textId="77777777" w:rsidR="00070221" w:rsidRPr="00C2525C" w:rsidRDefault="00070221" w:rsidP="00C2525C">
      <w:pPr>
        <w:spacing w:after="0" w:line="240" w:lineRule="auto"/>
        <w:jc w:val="both"/>
        <w:rPr>
          <w:rFonts w:ascii="Times New Roman" w:hAnsi="Times New Roman" w:cs="Times New Roman"/>
          <w:color w:val="002060"/>
          <w:sz w:val="16"/>
          <w:szCs w:val="16"/>
        </w:rPr>
      </w:pPr>
      <w:r w:rsidRPr="00C2525C">
        <w:rPr>
          <w:rStyle w:val="ucoz-forum-post"/>
          <w:rFonts w:ascii="Times New Roman" w:eastAsiaTheme="majorEastAsia" w:hAnsi="Times New Roman" w:cs="Times New Roman"/>
          <w:bCs/>
          <w:color w:val="002060"/>
          <w:sz w:val="16"/>
          <w:szCs w:val="16"/>
        </w:rPr>
        <w:t xml:space="preserve">19 октября </w:t>
      </w:r>
      <w:r w:rsidRPr="00C2525C">
        <w:rPr>
          <w:rFonts w:ascii="Times New Roman" w:hAnsi="Times New Roman" w:cs="Times New Roman"/>
          <w:color w:val="002060"/>
          <w:sz w:val="16"/>
          <w:szCs w:val="16"/>
        </w:rPr>
        <w:t>в 1926 году Джон Гаранд получил патент на самозарядную винтовку под 7-мм патрон. Это была первая самозарядная винтовка, принятая на вооружение в качестве основного индивидуального оружия пехоты, а не в дополнение к существующим магазинным винтовкам. Нервотрепки у конструктора со своим детищем было много. Сначала по требованию военных винтовка была переделана под 7,62-мм патрон с пулей массой 9,72 г и начальной скоростью 840 м/с, потом выяснилось, что для массового производства она слишком сложна и пришлось снова ее модернизировать. В конце концов после долгих мытарств в 1936 году винтовка конструкции Джона Кассиуса Гаранда была принята на вооружение Вооруженных Сил США под обозначением "US rifle, .30 caliber, M1". По мере поступления винтовки М1 в войска начался поток жалоб на ненадежность винтовки, дело дошло до того, что Конгресс США назначил специальную комиссию по расследованию этих жалоб. Результатом работы комиссии стал приказ о переконструировании газоотводной системы винтовки М1, служившей основной причиной всех проблем. Система была переделана в том же 1939 году и с 1941 года был начат выпуск винтов к М1 уже в модифицированном виде, а винтовки более ранних выпусков переделывались под новый стандарт.</w:t>
      </w:r>
    </w:p>
    <w:p w14:paraId="648888B6" w14:textId="77777777" w:rsidR="00070221" w:rsidRPr="00C2525C" w:rsidRDefault="00070221"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Винтовка М1 - самозарядное оружие с газовым двигателем автоматики и интегральным магазином с пачечным заряжанием. Заряжание магазина осуществляется пачками на 8 патронов, вставляемыми сверху при открытом затворе. Пачки находятся в магазине постоянно, вплоть до полного израсходования патронов, а затем автоматически выбрасываются через открытое окно вверху ствольной коробки при открытом затворе. Характерный звук выбрасываемой пачки, заметим, стоил жизни не одному G.I., но, тем не менее, американцы не считали такой способ заряжания оружия слишком плохим, а попытки оснастить М1 отъемными коробчатыми магазинами на 20 патронов остались на уровне экспериментов. Масса винтовки 4,5 кг. Винтовке придаются штык, гранатомет и инфракрасный "ночной" прицел (14804).</w:t>
      </w:r>
    </w:p>
    <w:p w14:paraId="64F18BA0" w14:textId="77777777" w:rsidR="00070221" w:rsidRPr="00C2525C" w:rsidRDefault="00070221" w:rsidP="00C2525C">
      <w:pPr>
        <w:spacing w:after="0" w:line="240" w:lineRule="auto"/>
        <w:jc w:val="both"/>
        <w:rPr>
          <w:rFonts w:ascii="Times New Roman" w:hAnsi="Times New Roman" w:cs="Times New Roman"/>
          <w:color w:val="002060"/>
          <w:sz w:val="16"/>
          <w:szCs w:val="16"/>
        </w:rPr>
      </w:pPr>
    </w:p>
    <w:p w14:paraId="21866D57"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3D1D71E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2DA6A55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20 октября 1926 УВВС уведомило Авиатрест письмом № 36598 о том, что с выходом N 3 Зарубежной авиатехники 4 У штаба РККА полностью выполнило обязательство по изданию во 2-й половине 1916 до 25 листов печатной продукции по секретным вопросам зарубежной авиатехники (2335,8).</w:t>
      </w:r>
    </w:p>
    <w:p w14:paraId="6D2119C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9E78D3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20 октября 1926 состоялось 2 техническое совещание ответственных руководителей отдела АГОС, где был доклад А.Н.Т. по АНТ-4бис (1077,79).</w:t>
      </w:r>
    </w:p>
    <w:p w14:paraId="332226D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037E89B"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3BE3637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1D6CA2CE"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20 октября 1926 на Кубе из-за урагана погибло более 600 человек (4962).</w:t>
      </w:r>
    </w:p>
    <w:p w14:paraId="6BAE7DFE"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37CA5E8E" w14:textId="77777777" w:rsidR="00D7251B" w:rsidRPr="00C2525C" w:rsidRDefault="00D7251B" w:rsidP="00C2525C">
      <w:pPr>
        <w:autoSpaceDE w:val="0"/>
        <w:autoSpaceDN w:val="0"/>
        <w:adjustRightInd w:val="0"/>
        <w:spacing w:after="0" w:line="240" w:lineRule="auto"/>
        <w:jc w:val="both"/>
        <w:rPr>
          <w:rFonts w:ascii="Times New Roman" w:hAnsi="Times New Roman" w:cs="Times New Roman"/>
          <w:iCs/>
          <w:color w:val="002060"/>
          <w:sz w:val="16"/>
          <w:szCs w:val="16"/>
        </w:rPr>
      </w:pPr>
      <w:bookmarkStart w:id="62" w:name="_Hlk63144822"/>
      <w:r w:rsidRPr="00C2525C">
        <w:rPr>
          <w:rFonts w:ascii="Times New Roman" w:hAnsi="Times New Roman" w:cs="Times New Roman"/>
          <w:i/>
          <w:iCs/>
          <w:color w:val="002060"/>
          <w:sz w:val="16"/>
          <w:szCs w:val="16"/>
        </w:rPr>
        <w:t>Авиапромышленность:</w:t>
      </w:r>
    </w:p>
    <w:p w14:paraId="699A4D6B" w14:textId="77777777" w:rsidR="00D7251B" w:rsidRPr="00C2525C" w:rsidRDefault="00D7251B"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1D07181B" w14:textId="77777777" w:rsidR="00D7251B" w:rsidRPr="00C2525C" w:rsidRDefault="00D7251B"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21 октября 1926 года, как только в СССР стало известно о предстоящем в Берлине созыве учредительной конференции «Аэроарктик», в Ленинграде прошла встреча, поспешившая объявить об организации советской группы еще создаваемого международного общества.</w:t>
      </w:r>
      <w:bookmarkEnd w:id="62"/>
      <w:r w:rsidRPr="00C2525C">
        <w:rPr>
          <w:rFonts w:ascii="Times New Roman" w:eastAsia="Times New Roman" w:hAnsi="Times New Roman" w:cs="Times New Roman"/>
          <w:color w:val="0070C0"/>
          <w:sz w:val="16"/>
          <w:szCs w:val="16"/>
          <w:lang w:eastAsia="ru-RU"/>
        </w:rPr>
        <w:t xml:space="preserve"> </w:t>
      </w:r>
      <w:bookmarkStart w:id="63" w:name="_Hlk63144881"/>
      <w:r w:rsidRPr="00C2525C">
        <w:rPr>
          <w:rFonts w:ascii="Times New Roman" w:eastAsia="Times New Roman" w:hAnsi="Times New Roman" w:cs="Times New Roman"/>
          <w:color w:val="0070C0"/>
          <w:sz w:val="16"/>
          <w:szCs w:val="16"/>
          <w:lang w:eastAsia="ru-RU"/>
        </w:rPr>
        <w:t>На ней присутствовало шестеро достаточно известных ученых, занимавших к тому же достаточно высокие должности. В. В. Ахматов, геодезист и картограф, заместитель начальника Гидрографического управления Наркомвоенмора; В.Ю. Визе, гидролог и метеоролог, сотрудник Центрального управления морского транспорта Наркомвода; Б.Л. Исаченко, гидробиолог, директор Ботанического сада АН СССР; Р.Л. Самойлович, горный инженер, директор Института по изучению Севера при научно-техническом управлении ВСНХ СССР; А.Е. Ферсман, геолог, вице-президент АН СССР и декан географического факультета Ленинградского университета; А.Г. Воробьев, специалист в области дирижаблестроения, профессор Ленинградского института инженеров путей сообщения.</w:t>
      </w:r>
    </w:p>
    <w:p w14:paraId="34348B71" w14:textId="77777777" w:rsidR="00D7251B" w:rsidRPr="00C2525C" w:rsidRDefault="00D7251B"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Чисто формальное образование группы позволило уже 3 ноября провести настоящее собрание, которое собрало 30 человек. Они-то и избрали президиум в состав которого вошли: Б.Л. Исаченко (председатель), В.Ю. Визе, Р.Л. Самойлович, А.Е. Ферсман, гидролог и зоолог академика Н.М. Книповича и зоолог, член-корреспондента АН СССР, профессор Ленинградского университета А.А. Бялыницкий-Бирули и срочно делегировали их в Берлин (20467).</w:t>
      </w:r>
      <w:bookmarkEnd w:id="63"/>
    </w:p>
    <w:p w14:paraId="5ED63A67" w14:textId="77777777" w:rsidR="00D7251B" w:rsidRPr="00C2525C" w:rsidRDefault="00D7251B" w:rsidP="00C2525C">
      <w:pPr>
        <w:spacing w:after="0" w:line="240" w:lineRule="auto"/>
        <w:jc w:val="both"/>
        <w:rPr>
          <w:rFonts w:ascii="Times New Roman" w:hAnsi="Times New Roman" w:cs="Times New Roman"/>
          <w:color w:val="0070C0"/>
          <w:sz w:val="16"/>
          <w:szCs w:val="16"/>
        </w:rPr>
      </w:pPr>
    </w:p>
    <w:p w14:paraId="20246C37"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3058460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58388C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21 октября 1926, с летящего над Пулхэмом R.33 стартовали 2 истребителя Глостер “Грииб”. Еще один подобный эксперимент был повторен 23 ноября, после чего работы с этими самолетами были завершены. Истребители “Грииб” не были оснащены оборудованием для стыковки с летящим дирижаблем, поэтому результаты этого эксперимента невелики. Правда, была подтверждена способность старта с дирижабля почтовых самолетов. В дальнейшем R.33 использовался для обучения экипажей. В 1928 году после 800 часов налета дирижабль разобрали (11324).</w:t>
      </w:r>
    </w:p>
    <w:p w14:paraId="62224AD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FE2AF46" w14:textId="77777777" w:rsidR="00AC5868" w:rsidRPr="00C2525C" w:rsidRDefault="00AC5868"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21 октября 1926 британский дирижабль R.33 проводит дальнейшие испытания бортового истребителя, выпустив два Gloster Grebes с высоты 2500 футов (762 м) (20358).</w:t>
      </w:r>
    </w:p>
    <w:p w14:paraId="066ADA3D" w14:textId="77777777" w:rsidR="00AC5868" w:rsidRPr="00C2525C" w:rsidRDefault="00AC5868" w:rsidP="00C2525C">
      <w:pPr>
        <w:spacing w:after="0" w:line="240" w:lineRule="auto"/>
        <w:jc w:val="both"/>
        <w:rPr>
          <w:rFonts w:ascii="Times New Roman" w:hAnsi="Times New Roman" w:cs="Times New Roman"/>
          <w:color w:val="0070C0"/>
          <w:sz w:val="16"/>
          <w:szCs w:val="16"/>
        </w:rPr>
      </w:pPr>
    </w:p>
    <w:p w14:paraId="589F4964"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21 октября 1926 в Монреале американский фокусник Гарри Гудини попросил зрителя ударить его в живот (от удара фокусник через 10 дней скончался) (4962).</w:t>
      </w:r>
    </w:p>
    <w:p w14:paraId="71CF6F3F"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3DEBAFA2"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15BDBB7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2ACE518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22 октября 1926 г. yа заседании Кораблестроительной секции НТК Мор</w:t>
      </w:r>
      <w:r w:rsidRPr="00C2525C">
        <w:rPr>
          <w:rFonts w:ascii="Times New Roman" w:hAnsi="Times New Roman" w:cs="Times New Roman"/>
          <w:color w:val="002060"/>
          <w:sz w:val="16"/>
          <w:szCs w:val="16"/>
        </w:rPr>
        <w:softHyphen/>
        <w:t>ских Сил РККА были оглашены основ</w:t>
      </w:r>
      <w:r w:rsidRPr="00C2525C">
        <w:rPr>
          <w:rFonts w:ascii="Times New Roman" w:hAnsi="Times New Roman" w:cs="Times New Roman"/>
          <w:color w:val="002060"/>
          <w:sz w:val="16"/>
          <w:szCs w:val="16"/>
        </w:rPr>
        <w:softHyphen/>
        <w:t>ные характеристики для корабельного самолета: двухместный, со складывающимися крыльями, одно- или двухпо-плавковый, скорость взлета 22 м/с, взлетный вес 1850 кг, длина катапульты 18-19 м, взлет в растворе углов 120° (11107).</w:t>
      </w:r>
    </w:p>
    <w:p w14:paraId="481A547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35279B25" w14:textId="77777777" w:rsidR="006302FA" w:rsidRPr="00C2525C" w:rsidRDefault="006302FA"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22 октября 1926 г. на заседании Ко</w:t>
      </w:r>
      <w:r w:rsidRPr="00C2525C">
        <w:rPr>
          <w:rFonts w:ascii="Times New Roman" w:hAnsi="Times New Roman" w:cs="Times New Roman"/>
          <w:color w:val="002060"/>
          <w:sz w:val="16"/>
          <w:szCs w:val="16"/>
        </w:rPr>
        <w:softHyphen/>
        <w:t>раблестроительной секции НТК Морских сил РККА обнародуются основные характеристики для корабельно</w:t>
      </w:r>
      <w:r w:rsidRPr="00C2525C">
        <w:rPr>
          <w:rFonts w:ascii="Times New Roman" w:hAnsi="Times New Roman" w:cs="Times New Roman"/>
          <w:color w:val="002060"/>
          <w:sz w:val="16"/>
          <w:szCs w:val="16"/>
        </w:rPr>
        <w:softHyphen/>
        <w:t>го самолета: скорость взлета 22 м/сек, взлет</w:t>
      </w:r>
      <w:r w:rsidRPr="00C2525C">
        <w:rPr>
          <w:rFonts w:ascii="Times New Roman" w:hAnsi="Times New Roman" w:cs="Times New Roman"/>
          <w:color w:val="002060"/>
          <w:sz w:val="16"/>
          <w:szCs w:val="16"/>
        </w:rPr>
        <w:softHyphen/>
        <w:t>ный вес 1850 кг, длина катапульты 18—19 м, взлет в растворе 120°. Самолет двухместный, со складывающимися крыльями, одно- или двухпоплавковый (12301).</w:t>
      </w:r>
    </w:p>
    <w:p w14:paraId="4B77B794" w14:textId="77777777" w:rsidR="006302FA" w:rsidRPr="00C2525C" w:rsidRDefault="006302FA" w:rsidP="00C2525C">
      <w:pPr>
        <w:spacing w:after="0" w:line="240" w:lineRule="auto"/>
        <w:jc w:val="both"/>
        <w:rPr>
          <w:rFonts w:ascii="Times New Roman" w:hAnsi="Times New Roman" w:cs="Times New Roman"/>
          <w:color w:val="002060"/>
          <w:sz w:val="16"/>
          <w:szCs w:val="16"/>
        </w:rPr>
      </w:pPr>
    </w:p>
    <w:p w14:paraId="4ACA7A23"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54BC749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CD1C9E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lang w:val="en-US"/>
        </w:rPr>
      </w:pPr>
      <w:r w:rsidRPr="00C2525C">
        <w:rPr>
          <w:rFonts w:ascii="Times New Roman" w:hAnsi="Times New Roman" w:cs="Times New Roman"/>
          <w:color w:val="002060"/>
          <w:sz w:val="16"/>
          <w:szCs w:val="16"/>
          <w:lang w:val="en-US"/>
        </w:rPr>
        <w:t>October 22, 1926 In a display of tactics developed by VF Squadron 2, Lieutenant Commander F. D. Wagner led the F6C-2 Curtiss fighters in a simulated attack on the heavy ships of the Pacific Fleet as they sortied from San Pedro. Coming down in almost vertical dives from 12,000 feet at the exact time of which the fleet had been forewarned, the squadron achieved complete surprise and so impressed fleet and ship commanders with the effectiveness of their spectacular approach that there was unanimous agreement that such an attack would succeed over any defense. This was the first fleet demonstration of dive-bombing and although the tactic had been worked out by the demonstrating squadron in an independently initiated project, the obvious nature of the solution to the problem of effective bomb delivery was evident in that the same tactic was similarly and simultaneously being developed by VF Squadron 5 on the east coast (1090).</w:t>
      </w:r>
    </w:p>
    <w:p w14:paraId="773C79B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lang w:val="en-US"/>
        </w:rPr>
      </w:pPr>
    </w:p>
    <w:p w14:paraId="66163B8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22 октября 1926 в целях демонстрации разработанной тактики истребители F6C-2 Curtiss атаковали тяжелые боевые корабли Тихоокеанского строя с почти отвесного пикирования с высоты 12 тыс. футов. Это была первая демонстрация бомбометания с пикирования. Та же самая тактика независимо была разработана и в других подразделениях (1090).</w:t>
      </w:r>
    </w:p>
    <w:p w14:paraId="7DF72A3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F662285" w14:textId="77777777" w:rsidR="005D3A8A" w:rsidRPr="00C2525C" w:rsidRDefault="005D3A8A"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22 октября 1926 бойцы из ВМС Соединенных Штатов ' s Fighter Squadron 2 (VF-2) на Curtiss F6C Hawk моделируют бомбардировку с пикирования в Сан - Педро - Харбор, штат Калифорния м высоты12000 футов (3658 м) (20358).</w:t>
      </w:r>
    </w:p>
    <w:p w14:paraId="1C47393C" w14:textId="77777777" w:rsidR="005D3A8A" w:rsidRPr="00C2525C" w:rsidRDefault="005D3A8A" w:rsidP="00C2525C">
      <w:pPr>
        <w:spacing w:after="0" w:line="240" w:lineRule="auto"/>
        <w:jc w:val="both"/>
        <w:rPr>
          <w:rFonts w:ascii="Times New Roman" w:hAnsi="Times New Roman" w:cs="Times New Roman"/>
          <w:color w:val="0070C0"/>
          <w:sz w:val="16"/>
          <w:szCs w:val="16"/>
        </w:rPr>
      </w:pPr>
    </w:p>
    <w:p w14:paraId="0E1BA7AC"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55FC38B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819A0E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23 октября 1926 директор и пом. директора по техчасти ГАЗ-8 писали в Опытный отдел Авиатреста письмо N 17с на вх. 28:</w:t>
      </w:r>
    </w:p>
    <w:p w14:paraId="1A3E632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"Извещение об организации ЦКБ принято к руководству. В отношении личного состава ГАЗ-8, занятого конструкторской работой, вопрос согласован с Н.Н.П..." Просили привлекать ГАЗ-8 при рассмотрении в МСовете по Опытному строительству новых конструкций лыж (2335,10).</w:t>
      </w:r>
    </w:p>
    <w:p w14:paraId="666ED9E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Извещение об организации ЦКБ принято к руководству. В отношении личного состава ГАЗ"а № 8, занятого конструкторской работой, вопрос согласован с Н.Н.Поликарповым, при чём ввиду того, что конструктор по лыжам не работает на заводе с 24/1У с.г., переговоры велись только о перево</w:t>
      </w:r>
      <w:r w:rsidRPr="00C2525C">
        <w:rPr>
          <w:rFonts w:ascii="Times New Roman" w:hAnsi="Times New Roman" w:cs="Times New Roman"/>
          <w:color w:val="002060"/>
          <w:sz w:val="16"/>
          <w:szCs w:val="16"/>
        </w:rPr>
        <w:softHyphen/>
        <w:t>де в ЦКБ одного чертежника - конструктора, приня</w:t>
      </w:r>
      <w:r w:rsidRPr="00C2525C">
        <w:rPr>
          <w:rFonts w:ascii="Times New Roman" w:hAnsi="Times New Roman" w:cs="Times New Roman"/>
          <w:color w:val="002060"/>
          <w:sz w:val="16"/>
          <w:szCs w:val="16"/>
        </w:rPr>
        <w:softHyphen/>
        <w:t>того на завод специально для работ по винтам. По указание инженера Поликарпова вопрос должен остаться открытым до утверждения штагов ЦКБ.</w:t>
      </w:r>
    </w:p>
    <w:p w14:paraId="45AB8EF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отношении передачи в ЦКБ чертежей Завод ждет указаний, какие чертежи потребуется ЦКБ.</w:t>
      </w:r>
    </w:p>
    <w:p w14:paraId="6197D40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отношении дальнейшей работы для увязки конструкторской работы с производственными сооб</w:t>
      </w:r>
      <w:r w:rsidRPr="00C2525C">
        <w:rPr>
          <w:rFonts w:ascii="Times New Roman" w:hAnsi="Times New Roman" w:cs="Times New Roman"/>
          <w:color w:val="002060"/>
          <w:sz w:val="16"/>
          <w:szCs w:val="16"/>
        </w:rPr>
        <w:softHyphen/>
        <w:t>ражениями /главным образом в отношении лыж/. За</w:t>
      </w:r>
      <w:r w:rsidRPr="00C2525C">
        <w:rPr>
          <w:rFonts w:ascii="Times New Roman" w:hAnsi="Times New Roman" w:cs="Times New Roman"/>
          <w:color w:val="002060"/>
          <w:sz w:val="16"/>
          <w:szCs w:val="16"/>
        </w:rPr>
        <w:softHyphen/>
        <w:t>водоуправление просит при рассмотрении новых конструкций лыж в Совете по Опытному Строитель</w:t>
      </w:r>
      <w:r w:rsidRPr="00C2525C">
        <w:rPr>
          <w:rFonts w:ascii="Times New Roman" w:hAnsi="Times New Roman" w:cs="Times New Roman"/>
          <w:color w:val="002060"/>
          <w:sz w:val="16"/>
          <w:szCs w:val="16"/>
        </w:rPr>
        <w:softHyphen/>
        <w:t>ству вызывать представителя ГАЗ"а № 8, кроме то</w:t>
      </w:r>
      <w:r w:rsidRPr="00C2525C">
        <w:rPr>
          <w:rFonts w:ascii="Times New Roman" w:hAnsi="Times New Roman" w:cs="Times New Roman"/>
          <w:color w:val="002060"/>
          <w:sz w:val="16"/>
          <w:szCs w:val="16"/>
        </w:rPr>
        <w:softHyphen/>
        <w:t>го Заводоуправление полагает, что хотя формально Конструкторского Бюро при ГАЗ'е № 8 не будет, но Заводу предоставляется право вносить в ЦКБ как отдельные конструктивные предложения по вин</w:t>
      </w:r>
      <w:r w:rsidRPr="00C2525C">
        <w:rPr>
          <w:rFonts w:ascii="Times New Roman" w:hAnsi="Times New Roman" w:cs="Times New Roman"/>
          <w:color w:val="002060"/>
          <w:sz w:val="16"/>
          <w:szCs w:val="16"/>
        </w:rPr>
        <w:softHyphen/>
        <w:t>там и лыжам,так и законченные проекты с тем, что...</w:t>
      </w:r>
    </w:p>
    <w:p w14:paraId="18AEAD0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Завод специальных средств на эту работу затрачивать не будет (2335,10).</w:t>
      </w:r>
    </w:p>
    <w:p w14:paraId="0031734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4208DC4"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6FEB4E4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127CDB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23 октября 1926 г. были подготовлены тезисы доклада ВПУ о работе военной промышленности в 1925/26 операционном году</w:t>
      </w:r>
    </w:p>
    <w:p w14:paraId="5F0C45E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Учета и отчетности, необходимых для совершенно ясного суждения о производствен</w:t>
      </w:r>
      <w:r w:rsidRPr="00C2525C">
        <w:rPr>
          <w:rFonts w:ascii="Times New Roman" w:hAnsi="Times New Roman" w:cs="Times New Roman"/>
          <w:color w:val="002060"/>
          <w:sz w:val="16"/>
          <w:szCs w:val="16"/>
        </w:rPr>
        <w:softHyphen/>
        <w:t>ном, материальном и финансовом положении Военпрома, нет. Баланс на 1 октября 1925 г. еще не утвержден. Ревизионная комиссия и коллегия ВПУ под председательством т. Аванесова признали этот баланс дефектным. То же в отношении баланса на 1 апреля 1926 г. Громадные материальные ценности (66 млн руб. материалов для текущего производства, 56 млн мобзапа-са, 33 млн полуфабрикатов, 53 млн неликвидов) должным образом не учтены, не оценены и не распределены. Тем не менее</w:t>
      </w:r>
    </w:p>
    <w:p w14:paraId="74E2163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Даже на основании столь несовершенных отчетных данных можно твердо и уверен</w:t>
      </w:r>
      <w:r w:rsidRPr="00C2525C">
        <w:rPr>
          <w:rFonts w:ascii="Times New Roman" w:hAnsi="Times New Roman" w:cs="Times New Roman"/>
          <w:color w:val="002060"/>
          <w:sz w:val="16"/>
          <w:szCs w:val="16"/>
        </w:rPr>
        <w:softHyphen/>
        <w:t>но сказать, что к началу истекшего операционного года (на 1 октября 1925 г.) военная про</w:t>
      </w:r>
      <w:r w:rsidRPr="00C2525C">
        <w:rPr>
          <w:rFonts w:ascii="Times New Roman" w:hAnsi="Times New Roman" w:cs="Times New Roman"/>
          <w:color w:val="002060"/>
          <w:sz w:val="16"/>
          <w:szCs w:val="16"/>
        </w:rPr>
        <w:softHyphen/>
        <w:t>мышленность по сравнению с другими родственными ей отраслями промышленности имела вполне достаточно средств для того, чтобы быть производственно и финансово крепкой.</w:t>
      </w:r>
    </w:p>
    <w:p w14:paraId="207A31E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Основные показатели (коп.):</w:t>
      </w:r>
    </w:p>
    <w:tbl>
      <w:tblPr>
        <w:tblW w:w="0" w:type="auto"/>
        <w:tblInd w:w="40" w:type="dxa"/>
        <w:tblLayout w:type="fixed"/>
        <w:tblCellMar>
          <w:left w:w="40" w:type="dxa"/>
          <w:right w:w="40" w:type="dxa"/>
        </w:tblCellMar>
        <w:tblLook w:val="0000" w:firstRow="0" w:lastRow="0" w:firstColumn="0" w:lastColumn="0" w:noHBand="0" w:noVBand="0"/>
      </w:tblPr>
      <w:tblGrid>
        <w:gridCol w:w="3725"/>
        <w:gridCol w:w="259"/>
        <w:gridCol w:w="1421"/>
        <w:gridCol w:w="259"/>
        <w:gridCol w:w="1229"/>
        <w:gridCol w:w="1056"/>
      </w:tblGrid>
      <w:tr w:rsidR="00BD609C" w:rsidRPr="00C2525C" w14:paraId="318B2E65" w14:textId="77777777">
        <w:trPr>
          <w:trHeight w:val="509"/>
        </w:trPr>
        <w:tc>
          <w:tcPr>
            <w:tcW w:w="3725" w:type="dxa"/>
            <w:tcBorders>
              <w:top w:val="single" w:sz="6" w:space="0" w:color="auto"/>
              <w:left w:val="single" w:sz="6" w:space="0" w:color="auto"/>
              <w:bottom w:val="nil"/>
              <w:right w:val="single" w:sz="6" w:space="0" w:color="auto"/>
            </w:tcBorders>
          </w:tcPr>
          <w:p w14:paraId="0AD8B47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c>
          <w:tcPr>
            <w:tcW w:w="1680" w:type="dxa"/>
            <w:gridSpan w:val="2"/>
            <w:tcBorders>
              <w:top w:val="single" w:sz="6" w:space="0" w:color="auto"/>
              <w:left w:val="single" w:sz="6" w:space="0" w:color="auto"/>
              <w:bottom w:val="single" w:sz="6" w:space="0" w:color="auto"/>
              <w:right w:val="single" w:sz="6" w:space="0" w:color="auto"/>
            </w:tcBorders>
          </w:tcPr>
          <w:p w14:paraId="368F513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Вся металлическая промышленность</w:t>
            </w:r>
          </w:p>
        </w:tc>
        <w:tc>
          <w:tcPr>
            <w:tcW w:w="1488" w:type="dxa"/>
            <w:gridSpan w:val="2"/>
            <w:tcBorders>
              <w:top w:val="single" w:sz="6" w:space="0" w:color="auto"/>
              <w:left w:val="single" w:sz="6" w:space="0" w:color="auto"/>
              <w:bottom w:val="single" w:sz="6" w:space="0" w:color="auto"/>
              <w:right w:val="single" w:sz="6" w:space="0" w:color="auto"/>
            </w:tcBorders>
          </w:tcPr>
          <w:p w14:paraId="332C19C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Вся химическая промышленность</w:t>
            </w:r>
          </w:p>
        </w:tc>
        <w:tc>
          <w:tcPr>
            <w:tcW w:w="1056" w:type="dxa"/>
            <w:tcBorders>
              <w:top w:val="single" w:sz="6" w:space="0" w:color="auto"/>
              <w:left w:val="single" w:sz="6" w:space="0" w:color="auto"/>
              <w:bottom w:val="nil"/>
              <w:right w:val="single" w:sz="6" w:space="0" w:color="auto"/>
            </w:tcBorders>
          </w:tcPr>
          <w:p w14:paraId="3DE5BCD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Военная про</w:t>
            </w:r>
            <w:r w:rsidRPr="00C2525C">
              <w:rPr>
                <w:rFonts w:ascii="Times New Roman" w:hAnsi="Times New Roman" w:cs="Times New Roman"/>
                <w:color w:val="002060"/>
                <w:sz w:val="16"/>
                <w:szCs w:val="16"/>
              </w:rPr>
              <w:softHyphen/>
              <w:t>мышлен</w:t>
            </w:r>
            <w:r w:rsidRPr="00C2525C">
              <w:rPr>
                <w:rFonts w:ascii="Times New Roman" w:hAnsi="Times New Roman" w:cs="Times New Roman"/>
                <w:color w:val="002060"/>
                <w:sz w:val="16"/>
                <w:szCs w:val="16"/>
              </w:rPr>
              <w:softHyphen/>
              <w:t>ность</w:t>
            </w:r>
          </w:p>
        </w:tc>
      </w:tr>
      <w:tr w:rsidR="00BD609C" w:rsidRPr="00C2525C" w14:paraId="0CA0C069" w14:textId="77777777">
        <w:trPr>
          <w:trHeight w:val="634"/>
        </w:trPr>
        <w:tc>
          <w:tcPr>
            <w:tcW w:w="3725" w:type="dxa"/>
            <w:tcBorders>
              <w:top w:val="nil"/>
              <w:left w:val="single" w:sz="6" w:space="0" w:color="auto"/>
              <w:bottom w:val="single" w:sz="6" w:space="0" w:color="auto"/>
              <w:right w:val="single" w:sz="6" w:space="0" w:color="auto"/>
            </w:tcBorders>
          </w:tcPr>
          <w:p w14:paraId="437FB6C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259" w:type="dxa"/>
            <w:tcBorders>
              <w:top w:val="single" w:sz="6" w:space="0" w:color="auto"/>
              <w:left w:val="single" w:sz="6" w:space="0" w:color="auto"/>
              <w:bottom w:val="single" w:sz="6" w:space="0" w:color="auto"/>
              <w:right w:val="single" w:sz="6" w:space="0" w:color="auto"/>
            </w:tcBorders>
          </w:tcPr>
          <w:p w14:paraId="1594B5B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c>
          <w:tcPr>
            <w:tcW w:w="1421" w:type="dxa"/>
            <w:tcBorders>
              <w:top w:val="single" w:sz="6" w:space="0" w:color="auto"/>
              <w:left w:val="single" w:sz="6" w:space="0" w:color="auto"/>
              <w:bottom w:val="single" w:sz="6" w:space="0" w:color="auto"/>
              <w:right w:val="single" w:sz="6" w:space="0" w:color="auto"/>
            </w:tcBorders>
          </w:tcPr>
          <w:p w14:paraId="050BB56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том числе мет[аллических] изд[елий]</w:t>
            </w:r>
            <w:r w:rsidRPr="00C2525C">
              <w:rPr>
                <w:rFonts w:ascii="Times New Roman" w:hAnsi="Times New Roman" w:cs="Times New Roman"/>
                <w:color w:val="002060"/>
                <w:sz w:val="16"/>
                <w:szCs w:val="16"/>
                <w:vertAlign w:val="superscript"/>
              </w:rPr>
              <w:t>3</w:t>
            </w:r>
            <w:r w:rsidRPr="00C2525C">
              <w:rPr>
                <w:rFonts w:ascii="Times New Roman" w:hAnsi="Times New Roman" w:cs="Times New Roman"/>
                <w:color w:val="002060"/>
                <w:sz w:val="16"/>
                <w:szCs w:val="16"/>
              </w:rPr>
              <w:t>'</w:t>
            </w:r>
          </w:p>
        </w:tc>
        <w:tc>
          <w:tcPr>
            <w:tcW w:w="259" w:type="dxa"/>
            <w:tcBorders>
              <w:top w:val="single" w:sz="6" w:space="0" w:color="auto"/>
              <w:left w:val="single" w:sz="6" w:space="0" w:color="auto"/>
              <w:bottom w:val="single" w:sz="6" w:space="0" w:color="auto"/>
              <w:right w:val="single" w:sz="6" w:space="0" w:color="auto"/>
            </w:tcBorders>
          </w:tcPr>
          <w:p w14:paraId="2D3BD3D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c>
          <w:tcPr>
            <w:tcW w:w="1229" w:type="dxa"/>
            <w:tcBorders>
              <w:top w:val="single" w:sz="6" w:space="0" w:color="auto"/>
              <w:left w:val="single" w:sz="6" w:space="0" w:color="auto"/>
              <w:bottom w:val="single" w:sz="6" w:space="0" w:color="auto"/>
              <w:right w:val="single" w:sz="6" w:space="0" w:color="auto"/>
            </w:tcBorders>
          </w:tcPr>
          <w:p w14:paraId="6B39BBC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том числе ос</w:t>
            </w:r>
            <w:r w:rsidRPr="00C2525C">
              <w:rPr>
                <w:rFonts w:ascii="Times New Roman" w:hAnsi="Times New Roman" w:cs="Times New Roman"/>
                <w:color w:val="002060"/>
                <w:sz w:val="16"/>
                <w:szCs w:val="16"/>
              </w:rPr>
              <w:softHyphen/>
              <w:t>новная хими</w:t>
            </w:r>
            <w:r w:rsidRPr="00C2525C">
              <w:rPr>
                <w:rFonts w:ascii="Times New Roman" w:hAnsi="Times New Roman" w:cs="Times New Roman"/>
                <w:color w:val="002060"/>
                <w:sz w:val="16"/>
                <w:szCs w:val="16"/>
              </w:rPr>
              <w:softHyphen/>
              <w:t>ческая</w:t>
            </w:r>
          </w:p>
        </w:tc>
        <w:tc>
          <w:tcPr>
            <w:tcW w:w="1056" w:type="dxa"/>
            <w:tcBorders>
              <w:top w:val="nil"/>
              <w:left w:val="single" w:sz="6" w:space="0" w:color="auto"/>
              <w:bottom w:val="single" w:sz="6" w:space="0" w:color="auto"/>
              <w:right w:val="single" w:sz="6" w:space="0" w:color="auto"/>
            </w:tcBorders>
          </w:tcPr>
          <w:p w14:paraId="20E5029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6E641559" w14:textId="77777777">
        <w:trPr>
          <w:trHeight w:val="278"/>
        </w:trPr>
        <w:tc>
          <w:tcPr>
            <w:tcW w:w="3725" w:type="dxa"/>
            <w:tcBorders>
              <w:top w:val="single" w:sz="6" w:space="0" w:color="auto"/>
              <w:left w:val="single" w:sz="6" w:space="0" w:color="auto"/>
              <w:bottom w:val="single" w:sz="6" w:space="0" w:color="auto"/>
              <w:right w:val="single" w:sz="6" w:space="0" w:color="auto"/>
            </w:tcBorders>
          </w:tcPr>
          <w:p w14:paraId="0E022B0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Всего живых оборотных средств на 1 руб. продукции</w:t>
            </w:r>
          </w:p>
        </w:tc>
        <w:tc>
          <w:tcPr>
            <w:tcW w:w="259" w:type="dxa"/>
            <w:tcBorders>
              <w:top w:val="single" w:sz="6" w:space="0" w:color="auto"/>
              <w:left w:val="single" w:sz="6" w:space="0" w:color="auto"/>
              <w:bottom w:val="single" w:sz="6" w:space="0" w:color="auto"/>
              <w:right w:val="single" w:sz="6" w:space="0" w:color="auto"/>
            </w:tcBorders>
          </w:tcPr>
          <w:p w14:paraId="043A605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79</w:t>
            </w:r>
          </w:p>
        </w:tc>
        <w:tc>
          <w:tcPr>
            <w:tcW w:w="1421" w:type="dxa"/>
            <w:tcBorders>
              <w:top w:val="single" w:sz="6" w:space="0" w:color="auto"/>
              <w:left w:val="single" w:sz="6" w:space="0" w:color="auto"/>
              <w:bottom w:val="single" w:sz="6" w:space="0" w:color="auto"/>
              <w:right w:val="single" w:sz="6" w:space="0" w:color="auto"/>
            </w:tcBorders>
          </w:tcPr>
          <w:p w14:paraId="4E8E186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65</w:t>
            </w:r>
          </w:p>
        </w:tc>
        <w:tc>
          <w:tcPr>
            <w:tcW w:w="259" w:type="dxa"/>
            <w:tcBorders>
              <w:top w:val="single" w:sz="6" w:space="0" w:color="auto"/>
              <w:left w:val="single" w:sz="6" w:space="0" w:color="auto"/>
              <w:bottom w:val="single" w:sz="6" w:space="0" w:color="auto"/>
              <w:right w:val="single" w:sz="6" w:space="0" w:color="auto"/>
            </w:tcBorders>
          </w:tcPr>
          <w:p w14:paraId="3C4A455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68</w:t>
            </w:r>
          </w:p>
        </w:tc>
        <w:tc>
          <w:tcPr>
            <w:tcW w:w="1229" w:type="dxa"/>
            <w:tcBorders>
              <w:top w:val="single" w:sz="6" w:space="0" w:color="auto"/>
              <w:left w:val="single" w:sz="6" w:space="0" w:color="auto"/>
              <w:bottom w:val="single" w:sz="6" w:space="0" w:color="auto"/>
              <w:right w:val="single" w:sz="6" w:space="0" w:color="auto"/>
            </w:tcBorders>
          </w:tcPr>
          <w:p w14:paraId="0852D70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70</w:t>
            </w:r>
          </w:p>
        </w:tc>
        <w:tc>
          <w:tcPr>
            <w:tcW w:w="1056" w:type="dxa"/>
            <w:tcBorders>
              <w:top w:val="single" w:sz="6" w:space="0" w:color="auto"/>
              <w:left w:val="single" w:sz="6" w:space="0" w:color="auto"/>
              <w:bottom w:val="single" w:sz="6" w:space="0" w:color="auto"/>
              <w:right w:val="single" w:sz="6" w:space="0" w:color="auto"/>
            </w:tcBorders>
          </w:tcPr>
          <w:p w14:paraId="6D0EDDE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121</w:t>
            </w:r>
          </w:p>
        </w:tc>
      </w:tr>
      <w:tr w:rsidR="00BD609C" w:rsidRPr="00C2525C" w14:paraId="6269264D" w14:textId="77777777">
        <w:trPr>
          <w:trHeight w:val="278"/>
        </w:trPr>
        <w:tc>
          <w:tcPr>
            <w:tcW w:w="3725" w:type="dxa"/>
            <w:tcBorders>
              <w:top w:val="single" w:sz="6" w:space="0" w:color="auto"/>
              <w:left w:val="single" w:sz="6" w:space="0" w:color="auto"/>
              <w:bottom w:val="single" w:sz="6" w:space="0" w:color="auto"/>
              <w:right w:val="single" w:sz="6" w:space="0" w:color="auto"/>
            </w:tcBorders>
          </w:tcPr>
          <w:p w14:paraId="1093F22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том числе: своих</w:t>
            </w:r>
          </w:p>
        </w:tc>
        <w:tc>
          <w:tcPr>
            <w:tcW w:w="259" w:type="dxa"/>
            <w:tcBorders>
              <w:top w:val="single" w:sz="6" w:space="0" w:color="auto"/>
              <w:left w:val="single" w:sz="6" w:space="0" w:color="auto"/>
              <w:bottom w:val="single" w:sz="6" w:space="0" w:color="auto"/>
              <w:right w:val="single" w:sz="6" w:space="0" w:color="auto"/>
            </w:tcBorders>
          </w:tcPr>
          <w:p w14:paraId="16BD1DD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42</w:t>
            </w:r>
          </w:p>
        </w:tc>
        <w:tc>
          <w:tcPr>
            <w:tcW w:w="1421" w:type="dxa"/>
            <w:tcBorders>
              <w:top w:val="single" w:sz="6" w:space="0" w:color="auto"/>
              <w:left w:val="single" w:sz="6" w:space="0" w:color="auto"/>
              <w:bottom w:val="single" w:sz="6" w:space="0" w:color="auto"/>
              <w:right w:val="single" w:sz="6" w:space="0" w:color="auto"/>
            </w:tcBorders>
          </w:tcPr>
          <w:p w14:paraId="702E242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26</w:t>
            </w:r>
          </w:p>
        </w:tc>
        <w:tc>
          <w:tcPr>
            <w:tcW w:w="259" w:type="dxa"/>
            <w:tcBorders>
              <w:top w:val="single" w:sz="6" w:space="0" w:color="auto"/>
              <w:left w:val="single" w:sz="6" w:space="0" w:color="auto"/>
              <w:bottom w:val="single" w:sz="6" w:space="0" w:color="auto"/>
              <w:right w:val="single" w:sz="6" w:space="0" w:color="auto"/>
            </w:tcBorders>
          </w:tcPr>
          <w:p w14:paraId="352EF49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38</w:t>
            </w:r>
          </w:p>
        </w:tc>
        <w:tc>
          <w:tcPr>
            <w:tcW w:w="1229" w:type="dxa"/>
            <w:tcBorders>
              <w:top w:val="single" w:sz="6" w:space="0" w:color="auto"/>
              <w:left w:val="single" w:sz="6" w:space="0" w:color="auto"/>
              <w:bottom w:val="single" w:sz="6" w:space="0" w:color="auto"/>
              <w:right w:val="single" w:sz="6" w:space="0" w:color="auto"/>
            </w:tcBorders>
          </w:tcPr>
          <w:p w14:paraId="6569424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22</w:t>
            </w:r>
          </w:p>
        </w:tc>
        <w:tc>
          <w:tcPr>
            <w:tcW w:w="1056" w:type="dxa"/>
            <w:tcBorders>
              <w:top w:val="single" w:sz="6" w:space="0" w:color="auto"/>
              <w:left w:val="single" w:sz="6" w:space="0" w:color="auto"/>
              <w:bottom w:val="single" w:sz="6" w:space="0" w:color="auto"/>
              <w:right w:val="single" w:sz="6" w:space="0" w:color="auto"/>
            </w:tcBorders>
          </w:tcPr>
          <w:p w14:paraId="121FA0D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90</w:t>
            </w:r>
          </w:p>
        </w:tc>
      </w:tr>
      <w:tr w:rsidR="00BD609C" w:rsidRPr="00C2525C" w14:paraId="1CF7FA4E" w14:textId="77777777">
        <w:trPr>
          <w:trHeight w:val="278"/>
        </w:trPr>
        <w:tc>
          <w:tcPr>
            <w:tcW w:w="3725" w:type="dxa"/>
            <w:tcBorders>
              <w:top w:val="single" w:sz="6" w:space="0" w:color="auto"/>
              <w:left w:val="single" w:sz="6" w:space="0" w:color="auto"/>
              <w:bottom w:val="single" w:sz="6" w:space="0" w:color="auto"/>
              <w:right w:val="single" w:sz="6" w:space="0" w:color="auto"/>
            </w:tcBorders>
          </w:tcPr>
          <w:p w14:paraId="76EF308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чужих</w:t>
            </w:r>
          </w:p>
        </w:tc>
        <w:tc>
          <w:tcPr>
            <w:tcW w:w="259" w:type="dxa"/>
            <w:tcBorders>
              <w:top w:val="single" w:sz="6" w:space="0" w:color="auto"/>
              <w:left w:val="single" w:sz="6" w:space="0" w:color="auto"/>
              <w:bottom w:val="single" w:sz="6" w:space="0" w:color="auto"/>
              <w:right w:val="single" w:sz="6" w:space="0" w:color="auto"/>
            </w:tcBorders>
          </w:tcPr>
          <w:p w14:paraId="5125EC6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37</w:t>
            </w:r>
          </w:p>
        </w:tc>
        <w:tc>
          <w:tcPr>
            <w:tcW w:w="1421" w:type="dxa"/>
            <w:tcBorders>
              <w:top w:val="single" w:sz="6" w:space="0" w:color="auto"/>
              <w:left w:val="single" w:sz="6" w:space="0" w:color="auto"/>
              <w:bottom w:val="single" w:sz="6" w:space="0" w:color="auto"/>
              <w:right w:val="single" w:sz="6" w:space="0" w:color="auto"/>
            </w:tcBorders>
          </w:tcPr>
          <w:p w14:paraId="36EC311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39</w:t>
            </w:r>
          </w:p>
        </w:tc>
        <w:tc>
          <w:tcPr>
            <w:tcW w:w="259" w:type="dxa"/>
            <w:tcBorders>
              <w:top w:val="single" w:sz="6" w:space="0" w:color="auto"/>
              <w:left w:val="single" w:sz="6" w:space="0" w:color="auto"/>
              <w:bottom w:val="single" w:sz="6" w:space="0" w:color="auto"/>
              <w:right w:val="single" w:sz="6" w:space="0" w:color="auto"/>
            </w:tcBorders>
          </w:tcPr>
          <w:p w14:paraId="1E25411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30</w:t>
            </w:r>
          </w:p>
        </w:tc>
        <w:tc>
          <w:tcPr>
            <w:tcW w:w="1229" w:type="dxa"/>
            <w:tcBorders>
              <w:top w:val="single" w:sz="6" w:space="0" w:color="auto"/>
              <w:left w:val="single" w:sz="6" w:space="0" w:color="auto"/>
              <w:bottom w:val="single" w:sz="6" w:space="0" w:color="auto"/>
              <w:right w:val="single" w:sz="6" w:space="0" w:color="auto"/>
            </w:tcBorders>
          </w:tcPr>
          <w:p w14:paraId="163EC62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48</w:t>
            </w:r>
          </w:p>
        </w:tc>
        <w:tc>
          <w:tcPr>
            <w:tcW w:w="1056" w:type="dxa"/>
            <w:tcBorders>
              <w:top w:val="single" w:sz="6" w:space="0" w:color="auto"/>
              <w:left w:val="single" w:sz="6" w:space="0" w:color="auto"/>
              <w:bottom w:val="single" w:sz="6" w:space="0" w:color="auto"/>
              <w:right w:val="single" w:sz="6" w:space="0" w:color="auto"/>
            </w:tcBorders>
          </w:tcPr>
          <w:p w14:paraId="0143B15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31</w:t>
            </w:r>
          </w:p>
        </w:tc>
      </w:tr>
      <w:tr w:rsidR="00BD609C" w:rsidRPr="00C2525C" w14:paraId="591BB0E6" w14:textId="77777777">
        <w:trPr>
          <w:trHeight w:val="307"/>
        </w:trPr>
        <w:tc>
          <w:tcPr>
            <w:tcW w:w="3725" w:type="dxa"/>
            <w:tcBorders>
              <w:top w:val="single" w:sz="6" w:space="0" w:color="auto"/>
              <w:left w:val="single" w:sz="6" w:space="0" w:color="auto"/>
              <w:bottom w:val="single" w:sz="6" w:space="0" w:color="auto"/>
              <w:right w:val="single" w:sz="6" w:space="0" w:color="auto"/>
            </w:tcBorders>
          </w:tcPr>
          <w:p w14:paraId="704A3AA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банковских</w:t>
            </w:r>
          </w:p>
        </w:tc>
        <w:tc>
          <w:tcPr>
            <w:tcW w:w="259" w:type="dxa"/>
            <w:tcBorders>
              <w:top w:val="single" w:sz="6" w:space="0" w:color="auto"/>
              <w:left w:val="single" w:sz="6" w:space="0" w:color="auto"/>
              <w:bottom w:val="single" w:sz="6" w:space="0" w:color="auto"/>
              <w:right w:val="single" w:sz="6" w:space="0" w:color="auto"/>
            </w:tcBorders>
          </w:tcPr>
          <w:p w14:paraId="6ABA215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w:t>
            </w:r>
          </w:p>
        </w:tc>
        <w:tc>
          <w:tcPr>
            <w:tcW w:w="1421" w:type="dxa"/>
            <w:tcBorders>
              <w:top w:val="single" w:sz="6" w:space="0" w:color="auto"/>
              <w:left w:val="single" w:sz="6" w:space="0" w:color="auto"/>
              <w:bottom w:val="single" w:sz="6" w:space="0" w:color="auto"/>
              <w:right w:val="single" w:sz="6" w:space="0" w:color="auto"/>
            </w:tcBorders>
          </w:tcPr>
          <w:p w14:paraId="019D7C5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w:t>
            </w:r>
          </w:p>
        </w:tc>
        <w:tc>
          <w:tcPr>
            <w:tcW w:w="259" w:type="dxa"/>
            <w:tcBorders>
              <w:top w:val="single" w:sz="6" w:space="0" w:color="auto"/>
              <w:left w:val="single" w:sz="6" w:space="0" w:color="auto"/>
              <w:bottom w:val="single" w:sz="6" w:space="0" w:color="auto"/>
              <w:right w:val="single" w:sz="6" w:space="0" w:color="auto"/>
            </w:tcBorders>
          </w:tcPr>
          <w:p w14:paraId="11B7F3D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w:t>
            </w:r>
          </w:p>
        </w:tc>
        <w:tc>
          <w:tcPr>
            <w:tcW w:w="1229" w:type="dxa"/>
            <w:tcBorders>
              <w:top w:val="single" w:sz="6" w:space="0" w:color="auto"/>
              <w:left w:val="single" w:sz="6" w:space="0" w:color="auto"/>
              <w:bottom w:val="single" w:sz="6" w:space="0" w:color="auto"/>
              <w:right w:val="single" w:sz="6" w:space="0" w:color="auto"/>
            </w:tcBorders>
          </w:tcPr>
          <w:p w14:paraId="5913527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w:t>
            </w:r>
          </w:p>
        </w:tc>
        <w:tc>
          <w:tcPr>
            <w:tcW w:w="1056" w:type="dxa"/>
            <w:tcBorders>
              <w:top w:val="single" w:sz="6" w:space="0" w:color="auto"/>
              <w:left w:val="single" w:sz="6" w:space="0" w:color="auto"/>
              <w:bottom w:val="single" w:sz="6" w:space="0" w:color="auto"/>
              <w:right w:val="single" w:sz="6" w:space="0" w:color="auto"/>
            </w:tcBorders>
          </w:tcPr>
          <w:p w14:paraId="554F2A6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2,7</w:t>
            </w:r>
          </w:p>
        </w:tc>
      </w:tr>
    </w:tbl>
    <w:p w14:paraId="165E59D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Эти данные свидетельствуют:</w:t>
      </w:r>
    </w:p>
    <w:p w14:paraId="3CA8A73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 что военная промышленность имела своих средств на 1 руб. продукции несравненно больше, чем другие аналогичные отрасли промышленности;</w:t>
      </w:r>
    </w:p>
    <w:p w14:paraId="2D234E8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 что банковские кредиты почти не были использованы военной промышленностью и на нее не давили вовсе. Если к этому присоединить колоссальные генеральные авансы, пол^ -ченные военной промышленностью от военведа в самом начале истекшего операционного го</w:t>
      </w:r>
      <w:r w:rsidRPr="00C2525C">
        <w:rPr>
          <w:rFonts w:ascii="Times New Roman" w:hAnsi="Times New Roman" w:cs="Times New Roman"/>
          <w:color w:val="002060"/>
          <w:sz w:val="16"/>
          <w:szCs w:val="16"/>
        </w:rPr>
        <w:softHyphen/>
        <w:t>да (октябрь-ноябрь - 25% от программы, а затем и авансы по локальным договорам тоже кругло - 25% от программы), то ясно, что денежными и материальными ресурсами военная промышленность была обеспечена сверх всякой меры.</w:t>
      </w:r>
    </w:p>
    <w:p w14:paraId="3E888CA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отношении рабсилы и служащих Военпром не только не испытывал недостатка, но имел значительный излишек. Против промфинплана истекшего операционного года Военп</w:t>
      </w:r>
      <w:r w:rsidRPr="00C2525C">
        <w:rPr>
          <w:rFonts w:ascii="Times New Roman" w:hAnsi="Times New Roman" w:cs="Times New Roman"/>
          <w:color w:val="002060"/>
          <w:sz w:val="16"/>
          <w:szCs w:val="16"/>
        </w:rPr>
        <w:softHyphen/>
        <w:t>ром имел: лишних рабочих - 6977 чел. (из 74 977 чел.); лишних служащих - 3359 чел. (из 13 359 чел.).</w:t>
      </w:r>
    </w:p>
    <w:p w14:paraId="1789977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Наконец, и производственная мощность основного капитала значительно превышала программные задания (производственные] мощн[ости] - около 200 млн руб., программное задание - около 100 млн руб.). Вопреки всему изложенному</w:t>
      </w:r>
    </w:p>
    <w:p w14:paraId="1483DF0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Военпром возложенных на него задач не выполнил. Сдаточно-производственные не</w:t>
      </w:r>
      <w:r w:rsidRPr="00C2525C">
        <w:rPr>
          <w:rFonts w:ascii="Times New Roman" w:hAnsi="Times New Roman" w:cs="Times New Roman"/>
          <w:color w:val="002060"/>
          <w:sz w:val="16"/>
          <w:szCs w:val="16"/>
        </w:rPr>
        <w:softHyphen/>
        <w:t>доделы стали нормальным явлением и достигли громадных размеров, ставя под удар боеспо</w:t>
      </w:r>
      <w:r w:rsidRPr="00C2525C">
        <w:rPr>
          <w:rFonts w:ascii="Times New Roman" w:hAnsi="Times New Roman" w:cs="Times New Roman"/>
          <w:color w:val="002060"/>
          <w:sz w:val="16"/>
          <w:szCs w:val="16"/>
        </w:rPr>
        <w:softHyphen/>
        <w:t>собность армии и оборону Союза</w:t>
      </w:r>
    </w:p>
    <w:p w14:paraId="220F2D7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Недостача на 1 октября 1925 г. (по программе 1924/25 г.) составила кругло 7,5 млн руб. (15%). Недостача на 1 октября 1926 г. (по программе 1925/26 г.) составила кругло 27,4 млн руб. (30%). Производственный недодел на 1 октября 1925 г. составил те же 7,5 млн руб. (15%) от программы. Производственный недодел на 1 октября 1926 г. грубо ориентировочно -6 млн руб. (7,5%) от программы (последняя цифра подлежит уточнению в ближайшие дни).</w:t>
      </w:r>
    </w:p>
    <w:p w14:paraId="3B4FEAA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 как результат этого финансовое положение Военпрома резко ухудшилось. Чужие средства и банковские кредиты на 1 октября 1926 г. значительно возросли по сравнению с 1 октября 1925 г. (кругло - на 14 млн), и сверх того потребовалось чрезвычайное авансиро</w:t>
      </w:r>
      <w:r w:rsidRPr="00C2525C">
        <w:rPr>
          <w:rFonts w:ascii="Times New Roman" w:hAnsi="Times New Roman" w:cs="Times New Roman"/>
          <w:color w:val="002060"/>
          <w:sz w:val="16"/>
          <w:szCs w:val="16"/>
        </w:rPr>
        <w:softHyphen/>
        <w:t>вание со стороны военведа в нарушение существующих договорных отношений на сумму кругло 17 млн руб.</w:t>
      </w:r>
    </w:p>
    <w:p w14:paraId="03E8BF0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Такое положение с финансами и производственной программой у Военпрома яви</w:t>
      </w:r>
      <w:r w:rsidRPr="00C2525C">
        <w:rPr>
          <w:rFonts w:ascii="Times New Roman" w:hAnsi="Times New Roman" w:cs="Times New Roman"/>
          <w:color w:val="002060"/>
          <w:sz w:val="16"/>
          <w:szCs w:val="16"/>
        </w:rPr>
        <w:softHyphen/>
        <w:t>лось прямым следствием целого ряда причин:</w:t>
      </w:r>
    </w:p>
    <w:p w14:paraId="12F59DF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 позднее получение программы и изменения таковой в процессе утверждения. Так:</w:t>
      </w:r>
    </w:p>
    <w:p w14:paraId="73BA544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программа на 1923/24 г. была дана в одной редакции (28 апреля 1922 г.) на сумму 135 млн руб. Согласование программы происходило с 7 мая 1922 г. по 6 октября 1923 г. Утве</w:t>
      </w:r>
      <w:r w:rsidRPr="00C2525C">
        <w:rPr>
          <w:rFonts w:ascii="Times New Roman" w:hAnsi="Times New Roman" w:cs="Times New Roman"/>
          <w:color w:val="002060"/>
          <w:sz w:val="16"/>
          <w:szCs w:val="16"/>
        </w:rPr>
        <w:softHyphen/>
        <w:t>рждение на первый квартал последовало лишь 25 сентября 1923 г. и на год - 25 февраля 1924 г. в сумме только 65,5 млн руб.;</w:t>
      </w:r>
    </w:p>
    <w:p w14:paraId="4E3F836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программа на 1924/25 г. была дана в первоначальной наметке 10 июня 1924 г. на 75,6 млн руб. Окончательное согласование последовало лишь 20 декабря 1924 г., притом на сум</w:t>
      </w:r>
      <w:r w:rsidRPr="00C2525C">
        <w:rPr>
          <w:rFonts w:ascii="Times New Roman" w:hAnsi="Times New Roman" w:cs="Times New Roman"/>
          <w:color w:val="002060"/>
          <w:sz w:val="16"/>
          <w:szCs w:val="16"/>
        </w:rPr>
        <w:softHyphen/>
        <w:t>му только 52,6 млн руб. В процессе согласования имело место пять крупных изменений прог</w:t>
      </w:r>
      <w:r w:rsidRPr="00C2525C">
        <w:rPr>
          <w:rFonts w:ascii="Times New Roman" w:hAnsi="Times New Roman" w:cs="Times New Roman"/>
          <w:color w:val="002060"/>
          <w:sz w:val="16"/>
          <w:szCs w:val="16"/>
        </w:rPr>
        <w:softHyphen/>
        <w:t>раммы как по сумме, так и по номенклатуре;</w:t>
      </w:r>
    </w:p>
    <w:p w14:paraId="759FEF9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программа на 1925/26 г. в первоначальном виде была дана 1 июня 1925 г. Окончатель</w:t>
      </w:r>
      <w:r w:rsidRPr="00C2525C">
        <w:rPr>
          <w:rFonts w:ascii="Times New Roman" w:hAnsi="Times New Roman" w:cs="Times New Roman"/>
          <w:color w:val="002060"/>
          <w:sz w:val="16"/>
          <w:szCs w:val="16"/>
        </w:rPr>
        <w:softHyphen/>
        <w:t>ное установление программы состоялось 17 декабря 1925 г., причем в процессе согласования было шесть крупных программных изменений;</w:t>
      </w:r>
    </w:p>
    <w:p w14:paraId="13B7350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 отсутствие какой бы то ни было перспективной программы, определяющей произво</w:t>
      </w:r>
      <w:r w:rsidRPr="00C2525C">
        <w:rPr>
          <w:rFonts w:ascii="Times New Roman" w:hAnsi="Times New Roman" w:cs="Times New Roman"/>
          <w:color w:val="002060"/>
          <w:sz w:val="16"/>
          <w:szCs w:val="16"/>
        </w:rPr>
        <w:softHyphen/>
        <w:t>дственный режим Военпрома, по крайней мере, на три года вперед, как это имеет место во всех других отраслях промышленности.</w:t>
      </w:r>
    </w:p>
    <w:p w14:paraId="767AC20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силе этих причин производственный год Военпрома по ряду изделий начинался несколько позже 1 октября.</w:t>
      </w:r>
    </w:p>
    <w:p w14:paraId="5E72A15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Однако главнейшие причины производственных финансовых провалов Военпрома надо искать не в этом, а в неслыханно безобразном подборе личного состава и хаотической организационной структуре. Можно прямо сказать, что если бы какому-нибудь толковейше-му саботажнику поручили в корне дезорганизовать Военпром, то он вряд ли придумал бы больший хаос и худший подбор личного состава, чем тот, что существовал в Военпроме до се</w:t>
      </w:r>
      <w:r w:rsidRPr="00C2525C">
        <w:rPr>
          <w:rFonts w:ascii="Times New Roman" w:hAnsi="Times New Roman" w:cs="Times New Roman"/>
          <w:color w:val="002060"/>
          <w:sz w:val="16"/>
          <w:szCs w:val="16"/>
        </w:rPr>
        <w:softHyphen/>
        <w:t>редины третьего квартала истекшего операционного года.</w:t>
      </w:r>
    </w:p>
    <w:p w14:paraId="6EA4914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 Кадровая военная промышленность более 150 лет существует на госбюджете. Рево</w:t>
      </w:r>
      <w:r w:rsidRPr="00C2525C">
        <w:rPr>
          <w:rFonts w:ascii="Times New Roman" w:hAnsi="Times New Roman" w:cs="Times New Roman"/>
          <w:color w:val="002060"/>
          <w:sz w:val="16"/>
          <w:szCs w:val="16"/>
        </w:rPr>
        <w:softHyphen/>
        <w:t>люция до последнего времени не меняла этого порядка. Принцип договорных отношений (хозяйственного расчета) с военведом вошел в силу лишь в текущем 1925/26 г.</w:t>
      </w:r>
    </w:p>
    <w:p w14:paraId="3A66F2C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Работа Военпрома в отдельных своих разделах требует исключительной секретности. В целом же она связана с особой ответственностью. Отсюда - вредный перегиб в сторону за</w:t>
      </w:r>
      <w:r w:rsidRPr="00C2525C">
        <w:rPr>
          <w:rFonts w:ascii="Times New Roman" w:hAnsi="Times New Roman" w:cs="Times New Roman"/>
          <w:color w:val="002060"/>
          <w:sz w:val="16"/>
          <w:szCs w:val="16"/>
        </w:rPr>
        <w:softHyphen/>
        <w:t>секречивания почти всей переписки, крайне сложное делопроизводство. Боязнь всякой отве</w:t>
      </w:r>
      <w:r w:rsidRPr="00C2525C">
        <w:rPr>
          <w:rFonts w:ascii="Times New Roman" w:hAnsi="Times New Roman" w:cs="Times New Roman"/>
          <w:color w:val="002060"/>
          <w:sz w:val="16"/>
          <w:szCs w:val="16"/>
        </w:rPr>
        <w:softHyphen/>
        <w:t>тственности и как следствие этого - дикий бюрократизм во внутренних отношениях отделов и работников между собой, и как конечный результат - фактическая безответственность все</w:t>
      </w:r>
      <w:r w:rsidRPr="00C2525C">
        <w:rPr>
          <w:rFonts w:ascii="Times New Roman" w:hAnsi="Times New Roman" w:cs="Times New Roman"/>
          <w:color w:val="002060"/>
          <w:sz w:val="16"/>
          <w:szCs w:val="16"/>
        </w:rPr>
        <w:softHyphen/>
        <w:t>го аппарата и его руководителей.</w:t>
      </w:r>
    </w:p>
    <w:p w14:paraId="1A7C213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Госбюджетные начала были основным условием, повлиявшим на характер подбора личного состава Военпрома. Секретность и боязнь ответственности этот момент еще более усилили. Госбюджет оставил в наследство революционному Военпрому мертвечину, бездуш</w:t>
      </w:r>
      <w:r w:rsidRPr="00C2525C">
        <w:rPr>
          <w:rFonts w:ascii="Times New Roman" w:hAnsi="Times New Roman" w:cs="Times New Roman"/>
          <w:color w:val="002060"/>
          <w:sz w:val="16"/>
          <w:szCs w:val="16"/>
        </w:rPr>
        <w:softHyphen/>
        <w:t>ный, чисто формальный подход к делу. Секретность и боязнь ответственности отпугивали от этой работы всех живых, оперативных хозяйственников.</w:t>
      </w:r>
    </w:p>
    <w:p w14:paraId="271431C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Правление Военпрома сменялось на протяжении последних пяти лет пять раз. Аппарат же в силу сказанного выше оставался неизменным. Отсюда - власть аппарата и форм его уп</w:t>
      </w:r>
      <w:r w:rsidRPr="00C2525C">
        <w:rPr>
          <w:rFonts w:ascii="Times New Roman" w:hAnsi="Times New Roman" w:cs="Times New Roman"/>
          <w:color w:val="002060"/>
          <w:sz w:val="16"/>
          <w:szCs w:val="16"/>
        </w:rPr>
        <w:softHyphen/>
        <w:t>равления над правлением. Теснейшее переплетение личных отношений и связей между пар</w:t>
      </w:r>
      <w:r w:rsidRPr="00C2525C">
        <w:rPr>
          <w:rFonts w:ascii="Times New Roman" w:hAnsi="Times New Roman" w:cs="Times New Roman"/>
          <w:color w:val="002060"/>
          <w:sz w:val="16"/>
          <w:szCs w:val="16"/>
        </w:rPr>
        <w:softHyphen/>
        <w:t>тийной и беспартийной частями аппаратов. Совместное незаконное использование матери</w:t>
      </w:r>
      <w:r w:rsidRPr="00C2525C">
        <w:rPr>
          <w:rFonts w:ascii="Times New Roman" w:hAnsi="Times New Roman" w:cs="Times New Roman"/>
          <w:color w:val="002060"/>
          <w:sz w:val="16"/>
          <w:szCs w:val="16"/>
        </w:rPr>
        <w:softHyphen/>
        <w:t>альных благ (3 ДМО). Единый фронт обоих частей. Невозможность прорыва или даже прос</w:t>
      </w:r>
      <w:r w:rsidRPr="00C2525C">
        <w:rPr>
          <w:rFonts w:ascii="Times New Roman" w:hAnsi="Times New Roman" w:cs="Times New Roman"/>
          <w:color w:val="002060"/>
          <w:sz w:val="16"/>
          <w:szCs w:val="16"/>
        </w:rPr>
        <w:softHyphen/>
        <w:t>того изменения этого фронта без чрезвычайных мер, идущих далеко вглубь по линии проф</w:t>
      </w:r>
      <w:r w:rsidRPr="00C2525C">
        <w:rPr>
          <w:rFonts w:ascii="Times New Roman" w:hAnsi="Times New Roman" w:cs="Times New Roman"/>
          <w:color w:val="002060"/>
          <w:sz w:val="16"/>
          <w:szCs w:val="16"/>
        </w:rPr>
        <w:softHyphen/>
        <w:t>союзной и партийной.</w:t>
      </w:r>
    </w:p>
    <w:p w14:paraId="4CC6422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Особая секретность и общая обособленность Военпрома крайне затрудняли проникновение ревизующих и контролирующих щупальцев, способных вскрыть признаки внутреннего гниения.</w:t>
      </w:r>
    </w:p>
    <w:p w14:paraId="6CE3FDF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Громадный количественный состав (39) предприятий Военпрома, отсутствие действен</w:t>
      </w:r>
      <w:r w:rsidRPr="00C2525C">
        <w:rPr>
          <w:rFonts w:ascii="Times New Roman" w:hAnsi="Times New Roman" w:cs="Times New Roman"/>
          <w:color w:val="002060"/>
          <w:sz w:val="16"/>
          <w:szCs w:val="16"/>
        </w:rPr>
        <w:softHyphen/>
        <w:t>ного хозяйственного начала в их жизни на протяжении более 150 лет, наличие колоссальных специфических материальных ценностей, крайне слабая нагрузка заводов, позднее получе</w:t>
      </w:r>
      <w:r w:rsidRPr="00C2525C">
        <w:rPr>
          <w:rFonts w:ascii="Times New Roman" w:hAnsi="Times New Roman" w:cs="Times New Roman"/>
          <w:color w:val="002060"/>
          <w:sz w:val="16"/>
          <w:szCs w:val="16"/>
        </w:rPr>
        <w:softHyphen/>
        <w:t>ние производственной программы и неустойчивость ее, обусловленные соображениями международной политики и государственно-бюджетного порядка, еще больше стимулирова</w:t>
      </w:r>
      <w:r w:rsidRPr="00C2525C">
        <w:rPr>
          <w:rFonts w:ascii="Times New Roman" w:hAnsi="Times New Roman" w:cs="Times New Roman"/>
          <w:color w:val="002060"/>
          <w:sz w:val="16"/>
          <w:szCs w:val="16"/>
        </w:rPr>
        <w:softHyphen/>
        <w:t>ли субъективные уклоны аппарата к безответственности, подводя под таковую формальные оправдания объективного характера.</w:t>
      </w:r>
    </w:p>
    <w:p w14:paraId="019226D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Вплоть до IV квартала истекшего года правление Военпрома никуда не годилось, ибо, помимо прочего, оно представляло собой чисто механическое соединение абсолютно разных частей. Не было единой воли, единого понимания задач, единой линии поведения по самым основным вопросам. Эта механичность и противоречия вверху разрезали весь аппарат на час</w:t>
      </w:r>
      <w:r w:rsidRPr="00C2525C">
        <w:rPr>
          <w:rFonts w:ascii="Times New Roman" w:hAnsi="Times New Roman" w:cs="Times New Roman"/>
          <w:color w:val="002060"/>
          <w:sz w:val="16"/>
          <w:szCs w:val="16"/>
        </w:rPr>
        <w:softHyphen/>
        <w:t>ти до самых низов.</w:t>
      </w:r>
    </w:p>
    <w:p w14:paraId="5EE8348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свое время Феликс Эдмундович выдвинул тезис о единоначалии в хозяйственном уп</w:t>
      </w:r>
      <w:r w:rsidRPr="00C2525C">
        <w:rPr>
          <w:rFonts w:ascii="Times New Roman" w:hAnsi="Times New Roman" w:cs="Times New Roman"/>
          <w:color w:val="002060"/>
          <w:sz w:val="16"/>
          <w:szCs w:val="16"/>
        </w:rPr>
        <w:softHyphen/>
        <w:t>равлении. Его тезис, будучи проведен в жизнь, многое и многое укрепил бы и сохранил. Ар</w:t>
      </w:r>
      <w:r w:rsidRPr="00C2525C">
        <w:rPr>
          <w:rFonts w:ascii="Times New Roman" w:hAnsi="Times New Roman" w:cs="Times New Roman"/>
          <w:color w:val="002060"/>
          <w:sz w:val="16"/>
          <w:szCs w:val="16"/>
        </w:rPr>
        <w:softHyphen/>
        <w:t>мия - тому лучший пример. Единоначалие иногда означает одного человека, но всегда - еди</w:t>
      </w:r>
      <w:r w:rsidRPr="00C2525C">
        <w:rPr>
          <w:rFonts w:ascii="Times New Roman" w:hAnsi="Times New Roman" w:cs="Times New Roman"/>
          <w:color w:val="002060"/>
          <w:sz w:val="16"/>
          <w:szCs w:val="16"/>
        </w:rPr>
        <w:softHyphen/>
        <w:t>ную волю и единую линию.</w:t>
      </w:r>
    </w:p>
    <w:p w14:paraId="0D33407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 Организационная структура Военпрома была сплошной оргией. Учетно-плановая часть заключала договора с военведом, вела оперативную работу, имела в своем составе неч</w:t>
      </w:r>
      <w:r w:rsidRPr="00C2525C">
        <w:rPr>
          <w:rFonts w:ascii="Times New Roman" w:hAnsi="Times New Roman" w:cs="Times New Roman"/>
          <w:color w:val="002060"/>
          <w:sz w:val="16"/>
          <w:szCs w:val="16"/>
        </w:rPr>
        <w:softHyphen/>
        <w:t>то вроде технико-производственного отдела. В свою очередь производственные отделы представляли собой нечто вроде трестов со своими бухгалтериями. Заводы имени самостоя</w:t>
      </w:r>
      <w:r w:rsidRPr="00C2525C">
        <w:rPr>
          <w:rFonts w:ascii="Times New Roman" w:hAnsi="Times New Roman" w:cs="Times New Roman"/>
          <w:color w:val="002060"/>
          <w:sz w:val="16"/>
          <w:szCs w:val="16"/>
        </w:rPr>
        <w:softHyphen/>
        <w:t>тельные представительства. Финансово-экономический отдел работал без всякого учета. В этом отделе из двенадцати человек (по заключению ГПУ) было непригодными /тля работы восемь человек. В материально-транспортном отделе из 41 чел. по тому же заключению бы</w:t>
      </w:r>
      <w:r w:rsidRPr="00C2525C">
        <w:rPr>
          <w:rFonts w:ascii="Times New Roman" w:hAnsi="Times New Roman" w:cs="Times New Roman"/>
          <w:color w:val="002060"/>
          <w:sz w:val="16"/>
          <w:szCs w:val="16"/>
        </w:rPr>
        <w:softHyphen/>
        <w:t>ло негодных десять человек. Канцелярская волокита приобрела зверский характер. Отдель</w:t>
      </w:r>
      <w:r w:rsidRPr="00C2525C">
        <w:rPr>
          <w:rFonts w:ascii="Times New Roman" w:hAnsi="Times New Roman" w:cs="Times New Roman"/>
          <w:color w:val="002060"/>
          <w:sz w:val="16"/>
          <w:szCs w:val="16"/>
        </w:rPr>
        <w:softHyphen/>
        <w:t>ные бумага путешествовали по аппарату 40 дней и исполнялись с громадным опозданием после И надписей и нескольких внутренних регистратур. В ящике одного из сотрудников производственных отделов после его ареста в июле текущего года были найдены неиспол</w:t>
      </w:r>
      <w:r w:rsidRPr="00C2525C">
        <w:rPr>
          <w:rFonts w:ascii="Times New Roman" w:hAnsi="Times New Roman" w:cs="Times New Roman"/>
          <w:color w:val="002060"/>
          <w:sz w:val="16"/>
          <w:szCs w:val="16"/>
        </w:rPr>
        <w:softHyphen/>
        <w:t>ненные бумаги, датированные ноябрем 1925 г. Фактическое наличие сотрудников к началу третьего квартала достигло 844 чел. Насколько оно было преувеличено, можно ус</w:t>
      </w:r>
      <w:r w:rsidRPr="00C2525C">
        <w:rPr>
          <w:rFonts w:ascii="Times New Roman" w:hAnsi="Times New Roman" w:cs="Times New Roman"/>
          <w:color w:val="002060"/>
          <w:sz w:val="16"/>
          <w:szCs w:val="16"/>
        </w:rPr>
        <w:softHyphen/>
        <w:t>мотреть из того, что в силу постановления Комиссии обороны штатное расписание было до</w:t>
      </w:r>
      <w:r w:rsidRPr="00C2525C">
        <w:rPr>
          <w:rFonts w:ascii="Times New Roman" w:hAnsi="Times New Roman" w:cs="Times New Roman"/>
          <w:color w:val="002060"/>
          <w:sz w:val="16"/>
          <w:szCs w:val="16"/>
        </w:rPr>
        <w:softHyphen/>
        <w:t>ведено до 400 чел.</w:t>
      </w:r>
    </w:p>
    <w:p w14:paraId="023DB18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Ясно, что при таком подборе аппарата и такой организации:</w:t>
      </w:r>
    </w:p>
    <w:p w14:paraId="13CFA79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 заводы работали без должного руководства и даже вопреки ему;</w:t>
      </w:r>
    </w:p>
    <w:p w14:paraId="205DEE4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 рабочий вопрос находился в отвратительном положении (см. приложение</w:t>
      </w:r>
      <w:r w:rsidRPr="00C2525C">
        <w:rPr>
          <w:rFonts w:ascii="Times New Roman" w:hAnsi="Times New Roman" w:cs="Times New Roman"/>
          <w:color w:val="002060"/>
          <w:sz w:val="16"/>
          <w:szCs w:val="16"/>
          <w:vertAlign w:val="superscript"/>
        </w:rPr>
        <w:t>1</w:t>
      </w:r>
      <w:r w:rsidRPr="00C2525C">
        <w:rPr>
          <w:rFonts w:ascii="Times New Roman" w:hAnsi="Times New Roman" w:cs="Times New Roman"/>
          <w:color w:val="002060"/>
          <w:sz w:val="16"/>
          <w:szCs w:val="16"/>
        </w:rPr>
        <w:t>*);</w:t>
      </w:r>
    </w:p>
    <w:p w14:paraId="4E8B0C2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мирная продукция росла без всякого соответствия с оборотными средствами Военп-рома за счет военной и вне связи с рынком (в 1924/25 г. - 25 млн, в 1925/26 г. - 40 млн);</w:t>
      </w:r>
    </w:p>
    <w:p w14:paraId="475D553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 торговая политика вела к все большему затовариванию (при товарном голоде в стра</w:t>
      </w:r>
      <w:r w:rsidRPr="00C2525C">
        <w:rPr>
          <w:rFonts w:ascii="Times New Roman" w:hAnsi="Times New Roman" w:cs="Times New Roman"/>
          <w:color w:val="002060"/>
          <w:sz w:val="16"/>
          <w:szCs w:val="16"/>
        </w:rPr>
        <w:softHyphen/>
        <w:t>не на 1 апреля 1926 г. одно наличие мирной продукции на складах и в пути, без заводов, сос</w:t>
      </w:r>
      <w:r w:rsidRPr="00C2525C">
        <w:rPr>
          <w:rFonts w:ascii="Times New Roman" w:hAnsi="Times New Roman" w:cs="Times New Roman"/>
          <w:color w:val="002060"/>
          <w:sz w:val="16"/>
          <w:szCs w:val="16"/>
        </w:rPr>
        <w:softHyphen/>
        <w:t>тавляло свыше 6 млн руб.). Между тем при правильном курсе, реально проведенном в IV квартале, эти остатки снизились до 2570 тыс. руб.;</w:t>
      </w:r>
    </w:p>
    <w:p w14:paraId="629BB35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д) крайняя отсталость отчетности (на отдельных предприятиях — на 5-6 месяцев) и как завершение всего - громадный сдаточный недодел в 27,4 млн руб. (30% от программы) и внедоговорная задолженность военведу в сумме 17 млн руб.</w:t>
      </w:r>
    </w:p>
    <w:p w14:paraId="0A3B001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Все эти провалы, просчеты и дефекты были вскрыты быв. начальником ВПУ т. Ава</w:t>
      </w:r>
      <w:r w:rsidRPr="00C2525C">
        <w:rPr>
          <w:rFonts w:ascii="Times New Roman" w:hAnsi="Times New Roman" w:cs="Times New Roman"/>
          <w:color w:val="002060"/>
          <w:sz w:val="16"/>
          <w:szCs w:val="16"/>
        </w:rPr>
        <w:softHyphen/>
        <w:t>несовым и новым правлением Военпрома. Вопрос о военной промышленности был постав</w:t>
      </w:r>
      <w:r w:rsidRPr="00C2525C">
        <w:rPr>
          <w:rFonts w:ascii="Times New Roman" w:hAnsi="Times New Roman" w:cs="Times New Roman"/>
          <w:color w:val="002060"/>
          <w:sz w:val="16"/>
          <w:szCs w:val="16"/>
        </w:rPr>
        <w:softHyphen/>
        <w:t>лен т. Аванесовым в его докладе Комиссии обороны во весь рост 5 июля сего года после объ</w:t>
      </w:r>
      <w:r w:rsidRPr="00C2525C">
        <w:rPr>
          <w:rFonts w:ascii="Times New Roman" w:hAnsi="Times New Roman" w:cs="Times New Roman"/>
          <w:color w:val="002060"/>
          <w:sz w:val="16"/>
          <w:szCs w:val="16"/>
        </w:rPr>
        <w:softHyphen/>
        <w:t>езда заводов в мае-июне, а еще ранее - на заседании ВПУ 19 марта сего года и на объединен</w:t>
      </w:r>
      <w:r w:rsidRPr="00C2525C">
        <w:rPr>
          <w:rFonts w:ascii="Times New Roman" w:hAnsi="Times New Roman" w:cs="Times New Roman"/>
          <w:color w:val="002060"/>
          <w:sz w:val="16"/>
          <w:szCs w:val="16"/>
        </w:rPr>
        <w:softHyphen/>
        <w:t>ном заседании Президиума ВСНХ и РВС СССР 28 апреля сего года</w:t>
      </w:r>
      <w:r w:rsidRPr="00C2525C">
        <w:rPr>
          <w:rFonts w:ascii="Times New Roman" w:hAnsi="Times New Roman" w:cs="Times New Roman"/>
          <w:color w:val="002060"/>
          <w:sz w:val="16"/>
          <w:szCs w:val="16"/>
          <w:vertAlign w:val="superscript"/>
        </w:rPr>
        <w:t>2</w:t>
      </w:r>
      <w:r w:rsidRPr="00C2525C">
        <w:rPr>
          <w:rFonts w:ascii="Times New Roman" w:hAnsi="Times New Roman" w:cs="Times New Roman"/>
          <w:color w:val="002060"/>
          <w:sz w:val="16"/>
          <w:szCs w:val="16"/>
        </w:rPr>
        <w:t>". Общий вывод т. Аванесова о необходимости растрестирования Военпрома, изменения состава его правле</w:t>
      </w:r>
      <w:r w:rsidRPr="00C2525C">
        <w:rPr>
          <w:rFonts w:ascii="Times New Roman" w:hAnsi="Times New Roman" w:cs="Times New Roman"/>
          <w:color w:val="002060"/>
          <w:sz w:val="16"/>
          <w:szCs w:val="16"/>
        </w:rPr>
        <w:softHyphen/>
        <w:t>ния, резкой ломки организационной структуры и беспощадного сокращения и оздоровления штата получил одобрение Комиссии обороны 5 июля сего года при безоговорочной поддерж</w:t>
      </w:r>
      <w:r w:rsidRPr="00C2525C">
        <w:rPr>
          <w:rFonts w:ascii="Times New Roman" w:hAnsi="Times New Roman" w:cs="Times New Roman"/>
          <w:color w:val="002060"/>
          <w:sz w:val="16"/>
          <w:szCs w:val="16"/>
        </w:rPr>
        <w:softHyphen/>
        <w:t>ке т. Дзержинского.</w:t>
      </w:r>
    </w:p>
    <w:p w14:paraId="147E7D9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 Трагическая смерть Феликса Эдмундовича, кровоизлияние у Аванесова, отдавшего все свои силы на борьбу с бесхозяйственностью Военпрома, задержали проведение в жизнь постановления Комиссии обороны. Согласно означенному постановлению тресты военной промышленности должны были окончательно сформироваться к 1 октября сего года. Меж</w:t>
      </w:r>
      <w:r w:rsidRPr="00C2525C">
        <w:rPr>
          <w:rFonts w:ascii="Times New Roman" w:hAnsi="Times New Roman" w:cs="Times New Roman"/>
          <w:color w:val="002060"/>
          <w:sz w:val="16"/>
          <w:szCs w:val="16"/>
        </w:rPr>
        <w:softHyphen/>
        <w:t>ду тем еще сегодня они и в организационном отношении очень слабы.</w:t>
      </w:r>
    </w:p>
    <w:p w14:paraId="53A5F06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Общий вывод</w:t>
      </w:r>
    </w:p>
    <w:p w14:paraId="2003E59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Опыт военной промышленности нас учит тому, во-первых, что завет Вл[адимира] Ил[ьича], данный им на XI партсъезде, что “гвоздь положения - в людях, только в людях и только в подборе людей”' °, не выполняется нами, хотя он продолжает оставаться во всей сво</w:t>
      </w:r>
      <w:r w:rsidRPr="00C2525C">
        <w:rPr>
          <w:rFonts w:ascii="Times New Roman" w:hAnsi="Times New Roman" w:cs="Times New Roman"/>
          <w:color w:val="002060"/>
          <w:sz w:val="16"/>
          <w:szCs w:val="16"/>
        </w:rPr>
        <w:softHyphen/>
        <w:t>ей силе. Во-вторых, что мы уделяем недостаточно внимания вопросам организационным, между тем они имеют крупнейшее значение в нашем хозяйственном строительстве. В-треть</w:t>
      </w:r>
      <w:r w:rsidRPr="00C2525C">
        <w:rPr>
          <w:rFonts w:ascii="Times New Roman" w:hAnsi="Times New Roman" w:cs="Times New Roman"/>
          <w:color w:val="002060"/>
          <w:sz w:val="16"/>
          <w:szCs w:val="16"/>
        </w:rPr>
        <w:softHyphen/>
        <w:t>их, что наши контролирующие и ревизирующие органы недостаточно активны и сильны, что у нас нет хозяйского глаза, который вовремя предупредил бы нас о творящихся безобразиях. Все вместе составляет величайшую проблему управления промышленности, от правильного и быстрого разрешения которой зависят наши хозяйственные успехи, темп индустриализа</w:t>
      </w:r>
      <w:r w:rsidRPr="00C2525C">
        <w:rPr>
          <w:rFonts w:ascii="Times New Roman" w:hAnsi="Times New Roman" w:cs="Times New Roman"/>
          <w:color w:val="002060"/>
          <w:sz w:val="16"/>
          <w:szCs w:val="16"/>
        </w:rPr>
        <w:softHyphen/>
        <w:t>ции страны и социалистическое строительство.</w:t>
      </w:r>
    </w:p>
    <w:p w14:paraId="508B098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Вопросы, в свое время поставленные т. Дзержинским, о госаппарате, об ответственнос</w:t>
      </w:r>
      <w:r w:rsidRPr="00C2525C">
        <w:rPr>
          <w:rFonts w:ascii="Times New Roman" w:hAnsi="Times New Roman" w:cs="Times New Roman"/>
          <w:color w:val="002060"/>
          <w:sz w:val="16"/>
          <w:szCs w:val="16"/>
        </w:rPr>
        <w:softHyphen/>
        <w:t>ти, о бюрократизме, о единоначалии, о беспощадном вскрытии наших ошибок и радикальном их лечении и прочие требуют категорического ответа.</w:t>
      </w:r>
    </w:p>
    <w:p w14:paraId="00FA353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РГВА. Ф. 33987. Он. 3. Д. 131. Л. 42-49. Копия (10711,597).</w:t>
      </w:r>
    </w:p>
    <w:p w14:paraId="19D7AA3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01AAAF4C"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Жизнь и внутренняя политика:</w:t>
      </w:r>
    </w:p>
    <w:p w14:paraId="0C139A0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7084B6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23-26 октября 1926 Пленум ЦК ВКП(б) исключил Л.Д.Т. и Л.Б.Каменева их Политбюро, а Г.Е.Зиновьева снял с поста председателя Исполкома Коминтерна (1348,118) и его заменил Н.Бухарин (3908,323).</w:t>
      </w:r>
    </w:p>
    <w:p w14:paraId="4441B39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793A6DC" w14:textId="77777777" w:rsidR="00070221" w:rsidRPr="00C2525C" w:rsidRDefault="00070221" w:rsidP="00C2525C">
      <w:pPr>
        <w:spacing w:after="0" w:line="240" w:lineRule="auto"/>
        <w:jc w:val="both"/>
        <w:rPr>
          <w:rFonts w:ascii="Times New Roman" w:hAnsi="Times New Roman" w:cs="Times New Roman"/>
          <w:color w:val="002060"/>
          <w:sz w:val="16"/>
          <w:szCs w:val="16"/>
        </w:rPr>
      </w:pPr>
      <w:r w:rsidRPr="00C2525C">
        <w:rPr>
          <w:rStyle w:val="ucoz-forum-post"/>
          <w:rFonts w:ascii="Times New Roman" w:eastAsiaTheme="majorEastAsia" w:hAnsi="Times New Roman" w:cs="Times New Roman"/>
          <w:bCs/>
          <w:color w:val="002060"/>
          <w:sz w:val="16"/>
          <w:szCs w:val="16"/>
        </w:rPr>
        <w:t xml:space="preserve">23 октября </w:t>
      </w:r>
      <w:r w:rsidRPr="00C2525C">
        <w:rPr>
          <w:rFonts w:ascii="Times New Roman" w:hAnsi="Times New Roman" w:cs="Times New Roman"/>
          <w:color w:val="002060"/>
          <w:sz w:val="16"/>
          <w:szCs w:val="16"/>
        </w:rPr>
        <w:t>в 1926 году (23-26) разгром на Пленуме ЦК "объединенной оппозиции". Троцкий и Каменев исключаются из состава Политбюро, а Исполкому Коминтерна предлагается отстранить Зиновьева с поста председателя (14808).</w:t>
      </w:r>
    </w:p>
    <w:p w14:paraId="66751B30" w14:textId="77777777" w:rsidR="00070221" w:rsidRPr="00C2525C" w:rsidRDefault="00070221" w:rsidP="00C2525C">
      <w:pPr>
        <w:spacing w:after="0" w:line="240" w:lineRule="auto"/>
        <w:jc w:val="both"/>
        <w:rPr>
          <w:rFonts w:ascii="Times New Roman" w:hAnsi="Times New Roman" w:cs="Times New Roman"/>
          <w:color w:val="002060"/>
          <w:sz w:val="16"/>
          <w:szCs w:val="16"/>
        </w:rPr>
      </w:pPr>
    </w:p>
    <w:p w14:paraId="35A0F567" w14:textId="77777777" w:rsidR="00F423DD" w:rsidRPr="00C2525C" w:rsidRDefault="00F423D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23 октября 1926 Троцкий и Каменев были исключены из состава Политбюро, Зиновьев отозван с поста председателя Коминтерна и заменен там Бухариным. Троцкому надо бы помалкивать, в этом году его завербовала британская разведка (в довесок к германской). А он "новые оппозиции" и "право-центристские блоки" организовывает. Между прочим, «право</w:t>
      </w:r>
      <w:r w:rsidRPr="00C2525C">
        <w:rPr>
          <w:rFonts w:ascii="Times New Roman" w:hAnsi="Times New Roman" w:cs="Times New Roman"/>
          <w:color w:val="002060"/>
          <w:sz w:val="16"/>
          <w:szCs w:val="16"/>
        </w:rPr>
        <w:noBreakHyphen/>
        <w:t>троцкистский блок» объединял в своих рядах подпольные антисоветские группы троцкистов, правых, зиновьевцев, меньшевиков, эсеров, буржуазных националистов Украины, Белоруссии, Грузии, Армении, Азербайджана, Средне</w:t>
      </w:r>
      <w:r w:rsidRPr="00C2525C">
        <w:rPr>
          <w:rFonts w:ascii="Times New Roman" w:hAnsi="Times New Roman" w:cs="Times New Roman"/>
          <w:color w:val="002060"/>
          <w:sz w:val="16"/>
          <w:szCs w:val="16"/>
        </w:rPr>
        <w:noBreakHyphen/>
        <w:t>Азиатских республик. Все члены блока работали на разные разведки, особенно, на британскую. А британцы шутить не любят. Запахло баррикадами (12629).</w:t>
      </w:r>
    </w:p>
    <w:p w14:paraId="7AF338A5" w14:textId="77777777" w:rsidR="00F423DD" w:rsidRPr="00C2525C" w:rsidRDefault="00F423DD"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FD1160A" w14:textId="77777777" w:rsidR="00F31390" w:rsidRPr="00C2525C" w:rsidRDefault="00F31390" w:rsidP="00C2525C">
      <w:pPr>
        <w:spacing w:after="0" w:line="240" w:lineRule="auto"/>
        <w:jc w:val="both"/>
        <w:textAlignment w:val="top"/>
        <w:rPr>
          <w:rFonts w:ascii="Times New Roman" w:hAnsi="Times New Roman" w:cs="Times New Roman"/>
          <w:color w:val="002060"/>
          <w:sz w:val="16"/>
          <w:szCs w:val="16"/>
        </w:rPr>
      </w:pPr>
      <w:r w:rsidRPr="00C2525C">
        <w:rPr>
          <w:rFonts w:ascii="Times New Roman" w:hAnsi="Times New Roman" w:cs="Times New Roman"/>
          <w:color w:val="002060"/>
          <w:sz w:val="16"/>
          <w:szCs w:val="16"/>
        </w:rPr>
        <w:t>23 – 26 октября 1926 года состоялся пленум ЦК, сурово осудивший руководителей оппозиции. Троцкого и Каменева исключили из состава Политбюро, Исполкому Коминтерна было предложено отстранить Зиновьева от поста председателя, и в декабре его заменил Бухарин. На XV партийной конференции (27 октября – 3 ноября 1926 года) тезисы Сталина о «построении социализма в одной, отдельно взятой, стране» были приняты единогласно: они были понятны подавляющему большинству рядовых членов партии, ибо в их основе лежало национальное чувство и вера в силы народа.</w:t>
      </w:r>
    </w:p>
    <w:p w14:paraId="73476076" w14:textId="77777777" w:rsidR="00F31390" w:rsidRPr="00C2525C" w:rsidRDefault="00F31390" w:rsidP="00C2525C">
      <w:pPr>
        <w:spacing w:after="0" w:line="240" w:lineRule="auto"/>
        <w:jc w:val="both"/>
        <w:textAlignment w:val="top"/>
        <w:rPr>
          <w:rFonts w:ascii="Times New Roman" w:hAnsi="Times New Roman" w:cs="Times New Roman"/>
          <w:color w:val="002060"/>
          <w:sz w:val="16"/>
          <w:szCs w:val="16"/>
        </w:rPr>
      </w:pPr>
      <w:r w:rsidRPr="00C2525C">
        <w:rPr>
          <w:rFonts w:ascii="Times New Roman" w:hAnsi="Times New Roman" w:cs="Times New Roman"/>
          <w:color w:val="002060"/>
          <w:sz w:val="16"/>
          <w:szCs w:val="16"/>
        </w:rPr>
        <w:t>Но неугомонные Троцкий и компания не унимались. В октябре они представили программу реформ и потребовали, чтобы следующий ЦК, выбранный на XV съезде, был тесно связан с массами и не зависел от аппарата. Они все еще полагали, что рядовые члены партии продолжают мечтать о «трудовых армиях» и войне во благо германского пролетариата.</w:t>
      </w:r>
    </w:p>
    <w:p w14:paraId="144C7F1D" w14:textId="77777777" w:rsidR="00F31390" w:rsidRPr="00C2525C" w:rsidRDefault="00F31390" w:rsidP="00C2525C">
      <w:pPr>
        <w:spacing w:after="0" w:line="240" w:lineRule="auto"/>
        <w:jc w:val="both"/>
        <w:textAlignment w:val="top"/>
        <w:rPr>
          <w:rFonts w:ascii="Times New Roman" w:hAnsi="Times New Roman" w:cs="Times New Roman"/>
          <w:color w:val="002060"/>
          <w:sz w:val="16"/>
          <w:szCs w:val="16"/>
        </w:rPr>
      </w:pPr>
      <w:r w:rsidRPr="00C2525C">
        <w:rPr>
          <w:rFonts w:ascii="Times New Roman" w:hAnsi="Times New Roman" w:cs="Times New Roman"/>
          <w:color w:val="002060"/>
          <w:sz w:val="16"/>
          <w:szCs w:val="16"/>
        </w:rPr>
        <w:t>Пленум ЦК с легкостью доказал им, что это не так. 23 октября он вывел из своего состава Троцкого и Зиновьева. Произошло доселе невиданное – «творцы Октября» (настоящие, а не позже измышленные Эйзенштейном по приказу Сталина) изгонялись из штаба ВКП (б)! Это было пределом коварства, и товарищ Троцкий нанес последний удар: 7 ноября, в 10ю годовщину Октябрьской революции, во время праздничной демонстрации его сподвижники (Зиновьев и Радек в Ленинграде, Раковский в Харькове, Преображенский и сам Троцкий в Москве) развернули лозунги со своими призывами перед демонстрантами.</w:t>
      </w:r>
    </w:p>
    <w:p w14:paraId="55B532E8" w14:textId="77777777" w:rsidR="00F31390" w:rsidRPr="00C2525C" w:rsidRDefault="00F31390" w:rsidP="00C2525C">
      <w:pPr>
        <w:spacing w:after="0" w:line="240" w:lineRule="auto"/>
        <w:jc w:val="both"/>
        <w:textAlignment w:val="top"/>
        <w:rPr>
          <w:rFonts w:ascii="Times New Roman" w:hAnsi="Times New Roman" w:cs="Times New Roman"/>
          <w:color w:val="002060"/>
          <w:sz w:val="16"/>
          <w:szCs w:val="16"/>
        </w:rPr>
      </w:pPr>
      <w:r w:rsidRPr="00C2525C">
        <w:rPr>
          <w:rFonts w:ascii="Times New Roman" w:hAnsi="Times New Roman" w:cs="Times New Roman"/>
          <w:color w:val="002060"/>
          <w:sz w:val="16"/>
          <w:szCs w:val="16"/>
        </w:rPr>
        <w:t>Акция провалилась – народ и не подумал поддерживать «левых» оппозиционеров, – и 14 ноября Троцкого и Зиновьева исключили из партии, а Каменева и Раковского – из ЦК. Еще 93 видных деятеля оппозиции были исключены из партии на XV съезде. Троцкий и его сторонники отказались от публичного покаяния, и 19 января 1928 года «Правда» сообщила о его «отъезде» из Москвы.</w:t>
      </w:r>
    </w:p>
    <w:p w14:paraId="236ED10A" w14:textId="77777777" w:rsidR="00F31390" w:rsidRPr="00C2525C" w:rsidRDefault="00F31390" w:rsidP="00C2525C">
      <w:pPr>
        <w:spacing w:after="0" w:line="240" w:lineRule="auto"/>
        <w:jc w:val="both"/>
        <w:textAlignment w:val="top"/>
        <w:rPr>
          <w:rFonts w:ascii="Times New Roman" w:hAnsi="Times New Roman" w:cs="Times New Roman"/>
          <w:color w:val="002060"/>
          <w:sz w:val="16"/>
          <w:szCs w:val="16"/>
        </w:rPr>
      </w:pPr>
      <w:r w:rsidRPr="00C2525C">
        <w:rPr>
          <w:rFonts w:ascii="Times New Roman" w:hAnsi="Times New Roman" w:cs="Times New Roman"/>
          <w:color w:val="002060"/>
          <w:sz w:val="16"/>
          <w:szCs w:val="16"/>
        </w:rPr>
        <w:t>На самом деле Троцкого и еще 30 оппозиционеров за два дня до этого сослали в АлмаАту. С «левой» оппозицией в Советской республике было покончено…(17201).</w:t>
      </w:r>
    </w:p>
    <w:p w14:paraId="6D562F8B" w14:textId="77777777" w:rsidR="00F31390" w:rsidRPr="00C2525C" w:rsidRDefault="00F31390" w:rsidP="00C2525C">
      <w:pPr>
        <w:spacing w:after="0" w:line="240" w:lineRule="auto"/>
        <w:jc w:val="both"/>
        <w:rPr>
          <w:rFonts w:ascii="Times New Roman" w:hAnsi="Times New Roman" w:cs="Times New Roman"/>
          <w:color w:val="002060"/>
          <w:sz w:val="16"/>
          <w:szCs w:val="16"/>
        </w:rPr>
      </w:pPr>
    </w:p>
    <w:p w14:paraId="1E6AC934"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01B5A45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06E45E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25 октября 1926 на заседании коллегии ЦАГИ рассмотрели эскизный проект МУ2-М11 Д.П.Г. и дали предложения и замечания (2279).</w:t>
      </w:r>
    </w:p>
    <w:p w14:paraId="117D179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6FE2CA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25 октября 1926 на заседании коллегии ЦАГИ рассмотрели эскизный проект МТ1 ЛД-450 Д.П.Г. и дали предложения и замечания (2279).</w:t>
      </w:r>
    </w:p>
    <w:p w14:paraId="6004031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4F7964C"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794DAEA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431729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25 октября 1926 г. вышел Приказ № 116 по Военно-промышленному управлению ВСНХ СССР о мерах по устранению недостатков его работы в 1925/26 операционном году</w:t>
      </w:r>
    </w:p>
    <w:p w14:paraId="6804E5F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Секретно.</w:t>
      </w:r>
    </w:p>
    <w:p w14:paraId="1EF60A0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30 августа 1926 г. я вступил в управление военной промышленностью. Из ознакомле</w:t>
      </w:r>
      <w:r w:rsidRPr="00C2525C">
        <w:rPr>
          <w:rFonts w:ascii="Times New Roman" w:hAnsi="Times New Roman" w:cs="Times New Roman"/>
          <w:color w:val="002060"/>
          <w:sz w:val="16"/>
          <w:szCs w:val="16"/>
        </w:rPr>
        <w:softHyphen/>
        <w:t>ния с деятельностью Военпрома и отдельных заводов по данным правления и ревизионной комиссии в заседаниях коллегии констатирован ряд существеннейших недочетов в работе военной промышленности за истекший 1925/26 операционный год, а также выявлено совер</w:t>
      </w:r>
      <w:r w:rsidRPr="00C2525C">
        <w:rPr>
          <w:rFonts w:ascii="Times New Roman" w:hAnsi="Times New Roman" w:cs="Times New Roman"/>
          <w:color w:val="002060"/>
          <w:sz w:val="16"/>
          <w:szCs w:val="16"/>
        </w:rPr>
        <w:softHyphen/>
        <w:t>шенно неудовлетворительное состояние отчетности за 1923/24 и 1924/25 гг.</w:t>
      </w:r>
    </w:p>
    <w:p w14:paraId="5FEC2A6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Баланс на 1 октября 1924 г. нереален. Доказательством служат размеры произведенных в течение 1924/25 г. уточнений балансовых сумм как имущественных, так и расчетных ста</w:t>
      </w:r>
      <w:r w:rsidRPr="00C2525C">
        <w:rPr>
          <w:rFonts w:ascii="Times New Roman" w:hAnsi="Times New Roman" w:cs="Times New Roman"/>
          <w:color w:val="002060"/>
          <w:sz w:val="16"/>
          <w:szCs w:val="16"/>
        </w:rPr>
        <w:softHyphen/>
        <w:t>тей. Отчетные материалы за 1924/25 г. непригодны для анализа, так как отсутствует ряд обя</w:t>
      </w:r>
      <w:r w:rsidRPr="00C2525C">
        <w:rPr>
          <w:rFonts w:ascii="Times New Roman" w:hAnsi="Times New Roman" w:cs="Times New Roman"/>
          <w:color w:val="002060"/>
          <w:sz w:val="16"/>
          <w:szCs w:val="16"/>
        </w:rPr>
        <w:softHyphen/>
        <w:t>зательных ведомостей, а представленные ведомости не отвечают требуемым ВСНХ формам, и по содержанию значение некоторых из них как отчетных документов сводится к нулю.</w:t>
      </w:r>
    </w:p>
    <w:p w14:paraId="022291A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Основными пробелами в работе военной промышленности за 1925/26 г. являются:</w:t>
      </w:r>
    </w:p>
    <w:p w14:paraId="033B437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Значительное увеличение недодела по производственной программе 1925/26 г. в сравнении с программой 1924/25 г. как по военной, так и по мирной продукции.</w:t>
      </w:r>
    </w:p>
    <w:p w14:paraId="1396CBE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Несоответствие роста зарплаты с производительностью труда на заводах Военпрома.</w:t>
      </w:r>
    </w:p>
    <w:p w14:paraId="1B19077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Неудовлетворительная постановка калькуляционного дела, что не дает возможности своевременно принять меры к выявлению причин убыточности отпускаемых изделий воен</w:t>
      </w:r>
      <w:r w:rsidRPr="00C2525C">
        <w:rPr>
          <w:rFonts w:ascii="Times New Roman" w:hAnsi="Times New Roman" w:cs="Times New Roman"/>
          <w:color w:val="002060"/>
          <w:sz w:val="16"/>
          <w:szCs w:val="16"/>
        </w:rPr>
        <w:softHyphen/>
        <w:t>ной и мирной продукции.</w:t>
      </w:r>
    </w:p>
    <w:p w14:paraId="2A4085C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Значительное затоваривание военной и мирной продукцией и в связи с этим медлен</w:t>
      </w:r>
      <w:r w:rsidRPr="00C2525C">
        <w:rPr>
          <w:rFonts w:ascii="Times New Roman" w:hAnsi="Times New Roman" w:cs="Times New Roman"/>
          <w:color w:val="002060"/>
          <w:sz w:val="16"/>
          <w:szCs w:val="16"/>
        </w:rPr>
        <w:softHyphen/>
        <w:t>ная оборачиваемость капитала и рост накладных расходов.</w:t>
      </w:r>
    </w:p>
    <w:p w14:paraId="08588B8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Недостаточное использование внутренних ресурсов военной промышленности и ее неликвидных фондов.</w:t>
      </w:r>
    </w:p>
    <w:p w14:paraId="47EE171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Значительный излишек рабтехсилы, не оправдываемый производственной програм</w:t>
      </w:r>
      <w:r w:rsidRPr="00C2525C">
        <w:rPr>
          <w:rFonts w:ascii="Times New Roman" w:hAnsi="Times New Roman" w:cs="Times New Roman"/>
          <w:color w:val="002060"/>
          <w:sz w:val="16"/>
          <w:szCs w:val="16"/>
        </w:rPr>
        <w:softHyphen/>
        <w:t>мой заводов и влекущий за собой увеличение себестоимости продукции.</w:t>
      </w:r>
    </w:p>
    <w:p w14:paraId="13F8545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Неурегулированность взаимоотношений между военной промышленностью и Наркомвоенмором.</w:t>
      </w:r>
    </w:p>
    <w:p w14:paraId="38C7C9D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 Отсутствие четких форм взаимоотношений Военпрома с заводами, объединяемыми им.</w:t>
      </w:r>
    </w:p>
    <w:p w14:paraId="6398420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 Неудовлетворительность постановки отчетности в центре и на местах, в частности не</w:t>
      </w:r>
      <w:r w:rsidRPr="00C2525C">
        <w:rPr>
          <w:rFonts w:ascii="Times New Roman" w:hAnsi="Times New Roman" w:cs="Times New Roman"/>
          <w:color w:val="002060"/>
          <w:sz w:val="16"/>
          <w:szCs w:val="16"/>
        </w:rPr>
        <w:softHyphen/>
        <w:t>реальность баланса за первое полугодие 1925/26 г.</w:t>
      </w:r>
    </w:p>
    <w:p w14:paraId="632B0F5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 Невыполнение полностью программ жил[ищного] и промышленного] строительства.</w:t>
      </w:r>
    </w:p>
    <w:p w14:paraId="05F7766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 Слабая деятельность в области проведения рационализации производства и режи</w:t>
      </w:r>
      <w:r w:rsidRPr="00C2525C">
        <w:rPr>
          <w:rFonts w:ascii="Times New Roman" w:hAnsi="Times New Roman" w:cs="Times New Roman"/>
          <w:color w:val="002060"/>
          <w:sz w:val="16"/>
          <w:szCs w:val="16"/>
        </w:rPr>
        <w:softHyphen/>
        <w:t>ма экономии в центре Военпромом и на заводах.</w:t>
      </w:r>
    </w:p>
    <w:p w14:paraId="018667C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результате перечисленных пробелов в хозяйственной деятельности Военпрома фи</w:t>
      </w:r>
      <w:r w:rsidRPr="00C2525C">
        <w:rPr>
          <w:rFonts w:ascii="Times New Roman" w:hAnsi="Times New Roman" w:cs="Times New Roman"/>
          <w:color w:val="002060"/>
          <w:sz w:val="16"/>
          <w:szCs w:val="16"/>
        </w:rPr>
        <w:softHyphen/>
        <w:t>нансовое положение военной промышленности на 1 октября 1926 г. по сравнению с состоя</w:t>
      </w:r>
      <w:r w:rsidRPr="00C2525C">
        <w:rPr>
          <w:rFonts w:ascii="Times New Roman" w:hAnsi="Times New Roman" w:cs="Times New Roman"/>
          <w:color w:val="002060"/>
          <w:sz w:val="16"/>
          <w:szCs w:val="16"/>
        </w:rPr>
        <w:softHyphen/>
        <w:t>нием на 1 октября 1925 г. оказалось весьма тяжелым. В связи с измененной формой органи</w:t>
      </w:r>
      <w:r w:rsidRPr="00C2525C">
        <w:rPr>
          <w:rFonts w:ascii="Times New Roman" w:hAnsi="Times New Roman" w:cs="Times New Roman"/>
          <w:color w:val="002060"/>
          <w:sz w:val="16"/>
          <w:szCs w:val="16"/>
        </w:rPr>
        <w:softHyphen/>
        <w:t>зации и управления военной промышленностью временным правлениям трестов надо поста</w:t>
      </w:r>
      <w:r w:rsidRPr="00C2525C">
        <w:rPr>
          <w:rFonts w:ascii="Times New Roman" w:hAnsi="Times New Roman" w:cs="Times New Roman"/>
          <w:color w:val="002060"/>
          <w:sz w:val="16"/>
          <w:szCs w:val="16"/>
        </w:rPr>
        <w:softHyphen/>
        <w:t>вить первоочередной задачей в своей практической деятельности рациональное ведение де</w:t>
      </w:r>
      <w:r w:rsidRPr="00C2525C">
        <w:rPr>
          <w:rFonts w:ascii="Times New Roman" w:hAnsi="Times New Roman" w:cs="Times New Roman"/>
          <w:color w:val="002060"/>
          <w:sz w:val="16"/>
          <w:szCs w:val="16"/>
        </w:rPr>
        <w:softHyphen/>
        <w:t xml:space="preserve">ла в области организационной, </w:t>
      </w:r>
      <w:r w:rsidRPr="00C2525C">
        <w:rPr>
          <w:rFonts w:ascii="Times New Roman" w:hAnsi="Times New Roman" w:cs="Times New Roman"/>
          <w:color w:val="002060"/>
          <w:sz w:val="16"/>
          <w:szCs w:val="16"/>
        </w:rPr>
        <w:lastRenderedPageBreak/>
        <w:t>производственно-технической, финансово-экономической и мобилизационной в объединяемых ими заведениях и прежде всего устранить дефекты в ра</w:t>
      </w:r>
      <w:r w:rsidRPr="00C2525C">
        <w:rPr>
          <w:rFonts w:ascii="Times New Roman" w:hAnsi="Times New Roman" w:cs="Times New Roman"/>
          <w:color w:val="002060"/>
          <w:sz w:val="16"/>
          <w:szCs w:val="16"/>
        </w:rPr>
        <w:softHyphen/>
        <w:t>боте за 1925/26 г., констатированные коллегией Военно-промышленного управления ВСНХ Союза ССР.</w:t>
      </w:r>
    </w:p>
    <w:p w14:paraId="1C47D14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целях устранения и недопущения впредь указанных выше дефектов в деятельности образованных трестов приказываю временным правлениям трестов военной промышлен</w:t>
      </w:r>
      <w:r w:rsidRPr="00C2525C">
        <w:rPr>
          <w:rFonts w:ascii="Times New Roman" w:hAnsi="Times New Roman" w:cs="Times New Roman"/>
          <w:color w:val="002060"/>
          <w:sz w:val="16"/>
          <w:szCs w:val="16"/>
        </w:rPr>
        <w:softHyphen/>
        <w:t>ности и директорам заводов принять к обязательному руководству и исполнению нижесле</w:t>
      </w:r>
      <w:r w:rsidRPr="00C2525C">
        <w:rPr>
          <w:rFonts w:ascii="Times New Roman" w:hAnsi="Times New Roman" w:cs="Times New Roman"/>
          <w:color w:val="002060"/>
          <w:sz w:val="16"/>
          <w:szCs w:val="16"/>
        </w:rPr>
        <w:softHyphen/>
        <w:t>дующие директивы:</w:t>
      </w:r>
    </w:p>
    <w:p w14:paraId="0A353D8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Не позднее 10 ноября сего года определить по каждому тресту и заводу размеры не</w:t>
      </w:r>
      <w:r w:rsidRPr="00C2525C">
        <w:rPr>
          <w:rFonts w:ascii="Times New Roman" w:hAnsi="Times New Roman" w:cs="Times New Roman"/>
          <w:color w:val="002060"/>
          <w:sz w:val="16"/>
          <w:szCs w:val="16"/>
        </w:rPr>
        <w:softHyphen/>
        <w:t>доделов военной продукции за 1925/26 г. и установить календарные программы его выпол</w:t>
      </w:r>
      <w:r w:rsidRPr="00C2525C">
        <w:rPr>
          <w:rFonts w:ascii="Times New Roman" w:hAnsi="Times New Roman" w:cs="Times New Roman"/>
          <w:color w:val="002060"/>
          <w:sz w:val="16"/>
          <w:szCs w:val="16"/>
        </w:rPr>
        <w:softHyphen/>
        <w:t>нения. О выполнении календарной программы доносить мне не позднее 15 декабря после ис</w:t>
      </w:r>
      <w:r w:rsidRPr="00C2525C">
        <w:rPr>
          <w:rFonts w:ascii="Times New Roman" w:hAnsi="Times New Roman" w:cs="Times New Roman"/>
          <w:color w:val="002060"/>
          <w:sz w:val="16"/>
          <w:szCs w:val="16"/>
        </w:rPr>
        <w:softHyphen/>
        <w:t>течения месяца.</w:t>
      </w:r>
    </w:p>
    <w:p w14:paraId="378759F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Ускорить проведение инвентаризации и имущества трестов, руководствуясь приказа</w:t>
      </w:r>
      <w:r w:rsidRPr="00C2525C">
        <w:rPr>
          <w:rFonts w:ascii="Times New Roman" w:hAnsi="Times New Roman" w:cs="Times New Roman"/>
          <w:color w:val="002060"/>
          <w:sz w:val="16"/>
          <w:szCs w:val="16"/>
        </w:rPr>
        <w:softHyphen/>
        <w:t>ми и циркулярами ВСНХ и циркуляром Военпрома за № 119 и 120 от 16 и 17 сентября сет года, командировав ответственных работников трестов на заводы для проверки правильного составления инвентаризации. Указанная работа должна быть закончена не позднее 1 декабря.</w:t>
      </w:r>
    </w:p>
    <w:p w14:paraId="5E937E6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К 1 декабря 1926 г. выявить наличие полуфабрикатов, неликвидов и материальных ценностей, которые могут бьггь использованы для выполнения производственной программы 1926/27 г., а также пригодных для программы 1927/28 г., приняв условно, что ориентировоч</w:t>
      </w:r>
      <w:r w:rsidRPr="00C2525C">
        <w:rPr>
          <w:rFonts w:ascii="Times New Roman" w:hAnsi="Times New Roman" w:cs="Times New Roman"/>
          <w:color w:val="002060"/>
          <w:sz w:val="16"/>
          <w:szCs w:val="16"/>
        </w:rPr>
        <w:softHyphen/>
        <w:t>ная программа 1927/28 г. номенклатурно будет соответствовать программе текущего года.</w:t>
      </w:r>
    </w:p>
    <w:p w14:paraId="5B6649B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Выработать конкретные мероприятия, увязав их с заводами, к сокращению запасов готовых изделий и полуфабрикатов, а также к реализации неликвидов.</w:t>
      </w:r>
    </w:p>
    <w:p w14:paraId="7E2769D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Уточнить наличие мобзапасов.</w:t>
      </w:r>
    </w:p>
    <w:p w14:paraId="491548C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Не допускать увеличения производства мирной продукции за счет военной при сос</w:t>
      </w:r>
      <w:r w:rsidRPr="00C2525C">
        <w:rPr>
          <w:rFonts w:ascii="Times New Roman" w:hAnsi="Times New Roman" w:cs="Times New Roman"/>
          <w:color w:val="002060"/>
          <w:sz w:val="16"/>
          <w:szCs w:val="16"/>
        </w:rPr>
        <w:softHyphen/>
        <w:t>тавлении промфинплана на 1926/27 г.</w:t>
      </w:r>
    </w:p>
    <w:p w14:paraId="5096FB0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Усилить работу в деле растоваривания продукции и снижения накладных расходов.</w:t>
      </w:r>
    </w:p>
    <w:p w14:paraId="4B29F0F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 К 15 ноября сего года представить в ВПУ программу промышленного и жилищного строительства и оздоровления производства на 1926/27 г, а также сведения о состоянии ука</w:t>
      </w:r>
      <w:r w:rsidRPr="00C2525C">
        <w:rPr>
          <w:rFonts w:ascii="Times New Roman" w:hAnsi="Times New Roman" w:cs="Times New Roman"/>
          <w:color w:val="002060"/>
          <w:sz w:val="16"/>
          <w:szCs w:val="16"/>
        </w:rPr>
        <w:softHyphen/>
        <w:t>занных работ по заводам по плану 1925/26 г.</w:t>
      </w:r>
    </w:p>
    <w:p w14:paraId="230F473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 Принять меры фин[ансово-]экон[омическим] п[од]отд[елам] и правлениям трестов к своевременному получению ассигнованных им кредитов для выполнения строительной 11. Перевести заводы на полный хозяйственный расчет.</w:t>
      </w:r>
    </w:p>
    <w:p w14:paraId="1C2C0E5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 К 10 ноября сего года выяснить наличие запасов, материалов и топлива и впредь ус</w:t>
      </w:r>
      <w:r w:rsidRPr="00C2525C">
        <w:rPr>
          <w:rFonts w:ascii="Times New Roman" w:hAnsi="Times New Roman" w:cs="Times New Roman"/>
          <w:color w:val="002060"/>
          <w:sz w:val="16"/>
          <w:szCs w:val="16"/>
        </w:rPr>
        <w:softHyphen/>
        <w:t>тановить нормальные запасы как топлива, так и материалов.</w:t>
      </w:r>
    </w:p>
    <w:p w14:paraId="612F78D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13. Установить точный оперативный учет основным материалам, топливу и готовым из</w:t>
      </w:r>
      <w:r w:rsidRPr="00C2525C">
        <w:rPr>
          <w:rFonts w:ascii="Times New Roman" w:hAnsi="Times New Roman" w:cs="Times New Roman"/>
          <w:color w:val="002060"/>
          <w:sz w:val="16"/>
          <w:szCs w:val="16"/>
        </w:rPr>
        <w:softHyphen/>
        <w:t>делиям в правлениях трестов и на заводах.</w:t>
      </w:r>
    </w:p>
    <w:p w14:paraId="753B003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14. Выработать четкие формы взаимоотношений правлений трестов с заводами.</w:t>
      </w:r>
    </w:p>
    <w:p w14:paraId="7384BF8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 Обратить особое внимание на кондиционное и своевременное выполнение заказов по военной и мирной продукции.</w:t>
      </w:r>
    </w:p>
    <w:p w14:paraId="46B3C39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16. Приступить немедленно к проведению мероприятий по поднятию производитель</w:t>
      </w:r>
      <w:r w:rsidRPr="00C2525C">
        <w:rPr>
          <w:rFonts w:ascii="Times New Roman" w:hAnsi="Times New Roman" w:cs="Times New Roman"/>
          <w:color w:val="002060"/>
          <w:sz w:val="16"/>
          <w:szCs w:val="16"/>
        </w:rPr>
        <w:softHyphen/>
        <w:t>ности труда и улучшению качества изделий заводов военной промышленности, а также к уменьшению размеров брака.</w:t>
      </w:r>
    </w:p>
    <w:p w14:paraId="7963E20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17. По окончательному уточнению производственной программы 1926/27 г. немедлен</w:t>
      </w:r>
      <w:r w:rsidRPr="00C2525C">
        <w:rPr>
          <w:rFonts w:ascii="Times New Roman" w:hAnsi="Times New Roman" w:cs="Times New Roman"/>
          <w:color w:val="002060"/>
          <w:sz w:val="16"/>
          <w:szCs w:val="16"/>
        </w:rPr>
        <w:softHyphen/>
        <w:t>но ликвидировать излишки рабтехсилы на заводах и довести число служащих до нормаль</w:t>
      </w:r>
      <w:r w:rsidRPr="00C2525C">
        <w:rPr>
          <w:rFonts w:ascii="Times New Roman" w:hAnsi="Times New Roman" w:cs="Times New Roman"/>
          <w:color w:val="002060"/>
          <w:sz w:val="16"/>
          <w:szCs w:val="16"/>
        </w:rPr>
        <w:softHyphen/>
        <w:t>ных относительно с числом рабочих.</w:t>
      </w:r>
    </w:p>
    <w:p w14:paraId="07E2324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18. При заключении коллективного] договора установить жесткие нормы выработки.</w:t>
      </w:r>
    </w:p>
    <w:p w14:paraId="0BAEC50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19. Уточнить предварительные и отчетные калькуляции для выявления действитель</w:t>
      </w:r>
      <w:r w:rsidRPr="00C2525C">
        <w:rPr>
          <w:rFonts w:ascii="Times New Roman" w:hAnsi="Times New Roman" w:cs="Times New Roman"/>
          <w:color w:val="002060"/>
          <w:sz w:val="16"/>
          <w:szCs w:val="16"/>
        </w:rPr>
        <w:softHyphen/>
        <w:t>ной себестоимости продукции.</w:t>
      </w:r>
    </w:p>
    <w:p w14:paraId="4ACA4A9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20. Организовать мобработу в трестах и на заводах в строгом соответствии с директива</w:t>
      </w:r>
      <w:r w:rsidRPr="00C2525C">
        <w:rPr>
          <w:rFonts w:ascii="Times New Roman" w:hAnsi="Times New Roman" w:cs="Times New Roman"/>
          <w:color w:val="002060"/>
          <w:sz w:val="16"/>
          <w:szCs w:val="16"/>
        </w:rPr>
        <w:softHyphen/>
        <w:t>ми ОМП ВПУ.</w:t>
      </w:r>
    </w:p>
    <w:p w14:paraId="4D9CEFB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21. Усилить работу по проведению режима экономии в трестах и на заводах, обратив внимание на экономию в области энергетического и теплосилового хозяйства, а также в рас</w:t>
      </w:r>
      <w:r w:rsidRPr="00C2525C">
        <w:rPr>
          <w:rFonts w:ascii="Times New Roman" w:hAnsi="Times New Roman" w:cs="Times New Roman"/>
          <w:color w:val="002060"/>
          <w:sz w:val="16"/>
          <w:szCs w:val="16"/>
        </w:rPr>
        <w:softHyphen/>
        <w:t>ходовании материалов, топлива, вспомогательной рабочей силы и т. п.</w:t>
      </w:r>
    </w:p>
    <w:p w14:paraId="18A4AC9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 основе и в развитие преподанных выше директив приказываю ОВП, ОМП и фин[ан-сово-]экон[омическому] отд[елу] ГВПУ инструктировать соответственно тресты военной промышленности.</w:t>
      </w:r>
    </w:p>
    <w:p w14:paraId="007E4C1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Правлениям трестов надлежит помнить, что основным стержнем в производственной деятельности военной промышленности является работа по обеспечению обороны Союза ССР, в силу чего особое значение приобретает своевременное и технически совершенное вы</w:t>
      </w:r>
      <w:r w:rsidRPr="00C2525C">
        <w:rPr>
          <w:rFonts w:ascii="Times New Roman" w:hAnsi="Times New Roman" w:cs="Times New Roman"/>
          <w:color w:val="002060"/>
          <w:sz w:val="16"/>
          <w:szCs w:val="16"/>
        </w:rPr>
        <w:softHyphen/>
        <w:t>полнение заказов военной продукции.</w:t>
      </w:r>
    </w:p>
    <w:p w14:paraId="083AC8E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Принимая во внимание особую важность работы по подготовке страны к обороне и за</w:t>
      </w:r>
      <w:r w:rsidRPr="00C2525C">
        <w:rPr>
          <w:rFonts w:ascii="Times New Roman" w:hAnsi="Times New Roman" w:cs="Times New Roman"/>
          <w:color w:val="002060"/>
          <w:sz w:val="16"/>
          <w:szCs w:val="16"/>
        </w:rPr>
        <w:softHyphen/>
        <w:t>дач, возложенных на военную промышленность, предлагаю руководителям трестов и дирек</w:t>
      </w:r>
      <w:r w:rsidRPr="00C2525C">
        <w:rPr>
          <w:rFonts w:ascii="Times New Roman" w:hAnsi="Times New Roman" w:cs="Times New Roman"/>
          <w:color w:val="002060"/>
          <w:sz w:val="16"/>
          <w:szCs w:val="16"/>
        </w:rPr>
        <w:softHyphen/>
        <w:t>торам заводов принять меры к созданию атмосферы сплоченности между руководителями, инженерно-техническим персоналом и работниками других категорий, а также к максималь</w:t>
      </w:r>
      <w:r w:rsidRPr="00C2525C">
        <w:rPr>
          <w:rFonts w:ascii="Times New Roman" w:hAnsi="Times New Roman" w:cs="Times New Roman"/>
          <w:color w:val="002060"/>
          <w:sz w:val="16"/>
          <w:szCs w:val="16"/>
        </w:rPr>
        <w:softHyphen/>
        <w:t>ному привлечению рабочих-производственников через производственные совещания к ра</w:t>
      </w:r>
      <w:r w:rsidRPr="00C2525C">
        <w:rPr>
          <w:rFonts w:ascii="Times New Roman" w:hAnsi="Times New Roman" w:cs="Times New Roman"/>
          <w:color w:val="002060"/>
          <w:sz w:val="16"/>
          <w:szCs w:val="16"/>
        </w:rPr>
        <w:softHyphen/>
        <w:t>боте по выявлению и устранению имеющихся дефектов и налаживанию производственной деятельности военной промышленности.</w:t>
      </w:r>
    </w:p>
    <w:p w14:paraId="523A33F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Член Президиума ВСНХ СССР и начальник ВПУ Толоконцев Начальник админ[истративно-]орг[анизационного] отд[ела] ВПУ Жиляев</w:t>
      </w:r>
    </w:p>
    <w:p w14:paraId="1DE94FB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ГА РФ. Ф. Р-5446. Оп. 55. Д. 1062. Л. 3-1. Заверенная копия (10711,601).</w:t>
      </w:r>
    </w:p>
    <w:p w14:paraId="1AA4A0C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38B90F6B"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2E9151E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17FF5F6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26 октября 1926 состоялось заседание Коллегиии ЦАГИ</w:t>
      </w:r>
    </w:p>
    <w:p w14:paraId="3AFB1E5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ВЫПИСКА</w:t>
      </w:r>
    </w:p>
    <w:p w14:paraId="4EC81DD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ПРЕДСЕДАТЕЛЬ - Чаплыгин С.А.</w:t>
      </w:r>
    </w:p>
    <w:p w14:paraId="6E2C9A7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СЕКРЕТАРЬ-Смышляев А.С.</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637"/>
        <w:gridCol w:w="5573"/>
      </w:tblGrid>
      <w:tr w:rsidR="00BD609C" w:rsidRPr="00C2525C" w14:paraId="1232CC22" w14:textId="77777777">
        <w:tc>
          <w:tcPr>
            <w:tcW w:w="5637" w:type="dxa"/>
            <w:tcBorders>
              <w:top w:val="single" w:sz="12" w:space="0" w:color="auto"/>
            </w:tcBorders>
          </w:tcPr>
          <w:p w14:paraId="402EA24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Слушали</w:t>
            </w:r>
          </w:p>
        </w:tc>
        <w:tc>
          <w:tcPr>
            <w:tcW w:w="5573" w:type="dxa"/>
            <w:tcBorders>
              <w:top w:val="single" w:sz="12" w:space="0" w:color="auto"/>
            </w:tcBorders>
          </w:tcPr>
          <w:p w14:paraId="5813FF3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Постановили</w:t>
            </w:r>
          </w:p>
        </w:tc>
      </w:tr>
      <w:tr w:rsidR="00BD609C" w:rsidRPr="00C2525C" w14:paraId="557BE3C0" w14:textId="77777777">
        <w:tc>
          <w:tcPr>
            <w:tcW w:w="5637" w:type="dxa"/>
          </w:tcPr>
          <w:p w14:paraId="41CDDE1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О самолете МТ-1</w:t>
            </w:r>
          </w:p>
          <w:p w14:paraId="11CDD28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 Туполев сообщает, что данный миноносец представляет из себя биплан. Мина подвешивается сбоку.</w:t>
            </w:r>
          </w:p>
          <w:p w14:paraId="2011508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Далее, он останавливается на конструкции МТ-1, демонстрируя чертежи и давая соотвествующие пояснения.</w:t>
            </w:r>
          </w:p>
        </w:tc>
        <w:tc>
          <w:tcPr>
            <w:tcW w:w="5573" w:type="dxa"/>
          </w:tcPr>
          <w:p w14:paraId="534BA86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Принимаются следующие указания и пожелания, касающиеся МТ-1.</w:t>
            </w:r>
          </w:p>
          <w:p w14:paraId="188780C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I/ Жесткая установка мотора должна быть проведена.</w:t>
            </w:r>
          </w:p>
          <w:p w14:paraId="21654A6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Должна быть осуществлена непосредственная передача главных усилий.</w:t>
            </w:r>
          </w:p>
          <w:p w14:paraId="45E557D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Переделать узлы крепления лодки в целях уменьшения количества про-межуточных элементов и придания полной надежности их работе.</w:t>
            </w:r>
          </w:p>
          <w:p w14:paraId="0A68CDC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Усиление хвостовой части лодки.</w:t>
            </w:r>
          </w:p>
          <w:p w14:paraId="71ABBF0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Общие пожелания</w:t>
            </w:r>
          </w:p>
          <w:p w14:paraId="64CC916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I/ Просчет устойчивости должен производиться по испытании данной модели в аэродинамической трубе.</w:t>
            </w:r>
          </w:p>
          <w:p w14:paraId="16F269F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Работа коробки сх су см - должна быть проверена продувкой. Для определения управляемости модели , равно как и усилия на ручку, должно быть произведено испытание лонжероков и основных узлов на прочность.</w:t>
            </w:r>
          </w:p>
          <w:p w14:paraId="6CD905B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Должно бвть произведено испытание готовых шпангоутов</w:t>
            </w:r>
          </w:p>
          <w:p w14:paraId="5CBE4D5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ние готовых шпангоутов</w:t>
            </w:r>
          </w:p>
          <w:p w14:paraId="0BAB1F6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Конкретные указания по расчету</w:t>
            </w:r>
          </w:p>
          <w:p w14:paraId="3EDFE5B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I/ Считать лонжероны как... </w:t>
            </w:r>
          </w:p>
          <w:p w14:paraId="2E7B912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Проверить балансировку лодки /Центр тяжести смещен по сравнению с расчетом на плавание./</w:t>
            </w:r>
          </w:p>
        </w:tc>
      </w:tr>
      <w:tr w:rsidR="00BD609C" w:rsidRPr="00C2525C" w14:paraId="3DBE4BF0" w14:textId="77777777">
        <w:tc>
          <w:tcPr>
            <w:tcW w:w="5637" w:type="dxa"/>
            <w:tcBorders>
              <w:bottom w:val="single" w:sz="12" w:space="0" w:color="auto"/>
            </w:tcBorders>
          </w:tcPr>
          <w:p w14:paraId="0CDD162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О МУ-2.</w:t>
            </w:r>
          </w:p>
          <w:p w14:paraId="18A7314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/Докладчик .он-же./</w:t>
            </w:r>
          </w:p>
        </w:tc>
        <w:tc>
          <w:tcPr>
            <w:tcW w:w="5573" w:type="dxa"/>
            <w:tcBorders>
              <w:bottom w:val="single" w:sz="12" w:space="0" w:color="auto"/>
            </w:tcBorders>
          </w:tcPr>
          <w:p w14:paraId="611B491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Принять те же основные пожелания, что и для аппарата МТ-1</w:t>
            </w:r>
          </w:p>
          <w:p w14:paraId="6ECFC35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I/ Просить сделать моторную ... по возможностистатически определенной, простой и не держащейся на...работающих на изгиб.</w:t>
            </w:r>
          </w:p>
          <w:p w14:paraId="338574C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Троссы обратные привести к .... кабана</w:t>
            </w:r>
          </w:p>
          <w:p w14:paraId="21DD317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По возможности освободить ...тельных подкосов у крыла.</w:t>
            </w:r>
          </w:p>
        </w:tc>
      </w:tr>
    </w:tbl>
    <w:p w14:paraId="4873FD2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(2279).</w:t>
      </w:r>
    </w:p>
    <w:p w14:paraId="24C34EC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73B310E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26 октября 1926 вышел приказ N 621 К.Е.Ворошилова - НК по В и М Д и Председателя Реввоенсовета о переименовании НОА ВВС в НИспытательный И ВВС (172,291).</w:t>
      </w:r>
    </w:p>
    <w:p w14:paraId="379D10A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508A4E8" w14:textId="77777777" w:rsidR="005D3A8A" w:rsidRPr="00C2525C" w:rsidRDefault="005D3A8A"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26 октября 1926 года из научно-опытного аэродрома ВВС РККА образован Научно-испытательный институт Военно-воздушные силы Рабоче-крестьянская Красная армия (НИИ ВВС РККА) (20356).</w:t>
      </w:r>
    </w:p>
    <w:p w14:paraId="67AB46F3" w14:textId="77777777" w:rsidR="005D3A8A" w:rsidRPr="00C2525C" w:rsidRDefault="005D3A8A" w:rsidP="00C2525C">
      <w:pPr>
        <w:spacing w:after="0" w:line="240" w:lineRule="auto"/>
        <w:jc w:val="both"/>
        <w:rPr>
          <w:rFonts w:ascii="Times New Roman" w:hAnsi="Times New Roman" w:cs="Times New Roman"/>
          <w:color w:val="0070C0"/>
          <w:sz w:val="16"/>
          <w:szCs w:val="16"/>
        </w:rPr>
      </w:pPr>
    </w:p>
    <w:p w14:paraId="1F94346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 xml:space="preserve">26 октября распоряжением председателя Совнаркома А.И. Рыкова ВВС отпустили три миллиона рублей в валюте на покупку 10 Фарманов “Голиаф”. Но вот дальше дело застопорилось. То ли немцы из "Юнкере" предложили лучшие условия, то ли французов что-то не устроило. Во всяком случае, дальше наши военные покупали ЮГ-1, а не "голиафы". </w:t>
      </w:r>
    </w:p>
    <w:p w14:paraId="13AC131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ТЕХНИЧЕСКОЕ ОПИСАНИЕ ФГ-62 </w:t>
      </w:r>
    </w:p>
    <w:p w14:paraId="4B64220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ФГ-62 - дневной и ночной бомбардировщик, двухмоторный деревянный биплан с экипажем из пяти человек.</w:t>
      </w:r>
    </w:p>
    <w:p w14:paraId="5B796E5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Крылья - прямоугольной в плане формы, с постоянной хордой. Верхнее и нижнее крылья - одного и того же размаха, были установлены без выноса. Верхнее крыло состояло из центроплана и двух отъёмных частей. Каркас крыла складывался из двух коробчатых деревянных лонжеронов и системы деревянных же ферменных нервюр. Между лонжеронами в просветах между нервюрами натягивались перекрёстные проволочные расчалки. По задней кромке нервюр была протянута проволока, придающая обтяжке характерный "фестончатый" вид. Передняя кромка крыла обшивалась фанерой, остальная часть обтягивалась полотном. Полотно пришивалось к нервюрам, после чего шов заклеивался полотняной лентой. Центроплан верхнего крыла был приподнят над фюзеляжем стойками кабана.</w:t>
      </w:r>
    </w:p>
    <w:p w14:paraId="5C8B8BC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Нижнее крыло - такой же конструкции, но центроплан у него соединялся с фюзеляжем. Верхнее и нижнее крыло было соединено тремя парами стоек с каждой стороны, причем ближние к фюзеляжу пары крепились внизу к мотогондолам. Каждая пара стоек усиливалась перекрёст-ными расчалками. В плоскости крайней пары стоек под нижним крылом были размещены защитные дуги, подкреплённые идущими в обе стороны парными расчалками. Бипланная коробка в целом также была ужесточена системой перекрёстных расчалок в пролётах между стойками. Кабан между центропланом верхнего крыла и фюзеляжем состоял из четырёх стоек, между которыми в продольном и поперечном направлениях натягивались перекрёстные расчалки.</w:t>
      </w:r>
    </w:p>
    <w:p w14:paraId="707E084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 верхнее, и нижнее крылья были снабжены элеронами с деревянным каркасом и полотняной обтяжкой. Привод элеронов осуществлялся через качалки на верхнем элероне сверху и нижнем - снизу. Для синхронизации работы элероны верхнего и нижнего крыльев были соединены растяжками.</w:t>
      </w:r>
    </w:p>
    <w:p w14:paraId="2E10E52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Фюзеляж "Голиафа" имел прямоугольное сечение. У пилотской кабины вверх приподнимался округлый гаргрот. По углам четырёхугольника располагались четыре деревянных лонжерона, соединённых между собой стойками и поперечинами. Поперечные перегородки с деревянным каркасом, обшитым фанерой, располагались за кабиной лётнаба (штурмана), перед местом радиста и в хвостовой части фюзеляжа. Деревянный каркас усиливался проволочными перекрёстными расчалками, лежавшими в плоскостях стенок. В хвостовой части имелись также расчалки в плоскости днища и в поперечной плоскости. Весь фюзеляж обшивался фанерой. В задней части поверх неё по бортам пришивались рейки усиления.</w:t>
      </w:r>
    </w:p>
    <w:p w14:paraId="59342D7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округлом носу фюзеляжа под "балконом" размещалась кабина лётнаба. Над ней монтировалась передняя пулемётная турель. Обзор лётнабу обеспечивали окна впереди и сбоку, а снизу имелся люк для работы с бомбовым прицелом. На потолке за турелью находился люк с распашными створками. Через проход из кабины лётнаба можно было проникнуть в отсек, где находился бортмеханик. Оттуда лестница вела наверх в открытую кабину лётчиков. Они сидели бок о бок, закрытые от набегающего потока общим ветровым козырьком. Кресла - деревянные, укладка в них парашютов не предусматривалась. Проход из кабины бортмеханика вёл к месту радиста. Радиостанция крепилась на перегородке с левой стороны. Далее шёл помост, куда для ведения огня забирался стрелок задней турели. Экипаж попадал в самолёт через дверь с правой стороны.</w:t>
      </w:r>
    </w:p>
    <w:p w14:paraId="41C1D4D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Хвостовое оперение - классической компоновки. Стабилизатор в виде единого узла крепился к верхней поверхности фюзеляжа. Он имел деревянный каркас с одним лонжероном, передним профилированным бруском и системой нервюр, усиленный перекрёстными расчалками. Обтяжка - полотняная. Киль - треугольной формы, с деревянным набором и полотняной обтяжкой. Подобную конструкцию имели и рули. Руль направления имел роговой аэродинамический компенсатор.</w:t>
      </w:r>
    </w:p>
    <w:p w14:paraId="440F6AC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Основные опоры шасси оснащались парными тележками со спицованными колёсами, закрытыми с боков алюминиевыми колпаками. Применялась резина "Палмер" размером 800x150 мм, позже "Данлоп" 800x160 мм. Пары колёс устанавливались на общих осях, прикреплённых к поперечным фермам, которые, в свою очередь, присоединялись к лонжеронам нижнего крыла. Амортизация - резиновыми буферами. Фермы левой и правой тележек, обтянутые снаружи полотном, соединялись парными расчалками с нижним крылом. Хвостовой костыль-деревянный, с резиновой амортизацией, работающей на растяжение.</w:t>
      </w:r>
    </w:p>
    <w:p w14:paraId="1E7FA43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Зимой каждая пара колёс заменялась одной деревянной лыжей, небольшой "лыжонок" крепился и к костылю.</w:t>
      </w:r>
    </w:p>
    <w:p w14:paraId="21CAAE1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Мотоустановка ФГ-62 состояла из двух двигателей Лоррэн-Дитрих 12ЕЬ, 12-цилиндровых, W-образных, водяного охлаждения, максимальной мощностью 450 л.с. Моторы стояли в гондолах над нижним крылом, укрытые капотами, выколоченными из алюминия. В тех же гондолах располагались бензиновые и масляные баки. Выхлоп из каждого ряда цилиндров осуществлялся в отдельный коллектор, длинный патрубок шёл от него к задней части гондолы.</w:t>
      </w:r>
    </w:p>
    <w:p w14:paraId="77865ED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Сотовые радиаторы системы Андрэ с шестигранными трубками устанавливались на стойках над мотогондолами. Радиатор каждого мотора имел две секции.</w:t>
      </w:r>
    </w:p>
    <w:p w14:paraId="78F1ECF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Винты "Левассёр" - двухлопастные деревянные, постоянного шага. Передние кромки лопастей окованы медью. На втулках монтировались храповики для запуска автостартёром. Двигатели также имели штатный пневмопуск "Вьет".</w:t>
      </w:r>
    </w:p>
    <w:p w14:paraId="741CD83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Бензобаки - металлические, клёпаные; крепились в мотогондолах хомутами. Топливо подавалось к двигателям помпами AM, работающими от ветрянок. Маслобаки располагались за моторами: в них заливалось касторовое масло. Общий вес бензина и масла при нормальной заправке составлял 1160 кг.</w:t>
      </w:r>
    </w:p>
    <w:p w14:paraId="119F5BA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Управление самолётом - двойное, с мест первого и второго пилотов. Выполнено по мягкой схеме, тросами и качалками. У лётчиков смонтированы штурвалы и педали. На приборной доске - комплект навигационных приборов и часы.</w:t>
      </w:r>
    </w:p>
    <w:p w14:paraId="298C970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кабине имелись также два компаса фирмы "Вион". Приборы контроля за работой двигателей крепились внизу к межкрыльным стойкам, шедшим вверх из мотогондол.</w:t>
      </w:r>
    </w:p>
    <w:p w14:paraId="118B7EB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Предусматривались простейшие переговорные устройства (шланги) для связи пилотов с лётнабом, механиком и радистом.</w:t>
      </w:r>
    </w:p>
    <w:p w14:paraId="2F89777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Самолёт имел довольно сложную по тем временам электросистему, включавшую две сети с разным напряжением - 24 В и 40 В. Питание её обеспечивалось двумя генераторами "Вокосон" мощностью по 500 Вт на моторах. На левом нижнем крыле близ борта фюзеляжа монтировался генератор "Левассёр" с ветрянкой, работавший только в полёте. В дополнение к этому на самолёте имелись три аккумулятора на 24 В и шесть - на 40 В. В кабинах было внутреннее освещение, предусматривался электрообогрев "Планше". Для посадки в темноте служили две фары "Барбье-Бебиф", стоявшие внизу на носовой части фюзеляжа. Их дополняли ракетодержатели "Мишлен" с пиротехническими факелами, запаливавшимися электричеством.</w:t>
      </w:r>
    </w:p>
    <w:p w14:paraId="47B8FE8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 ФГ-62 устанавливалась радиостанция AE.I, предусматривавшая работу в телефонном и телеграфном режимах. Она использовала выпускную проволочную антенну и комплектовалась пеленгаци- онной приставкой, подвижная рамочная антенна которой находилась под кабиной лётнаба.</w:t>
      </w:r>
    </w:p>
    <w:p w14:paraId="1F0942E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 самолёте стоял плановый фотоаппарат "Лабрелли BOD" со стеклянными пластинками.</w:t>
      </w:r>
    </w:p>
    <w:p w14:paraId="41588B2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комплект противопожарного оборудования входили огнетушители "Герман Эклер", стоявшие на моторах, и переносной огнетушитель "Ле Фален", размещённый в фюзеляже.</w:t>
      </w:r>
    </w:p>
    <w:p w14:paraId="7CDF654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Бомбы подвешивались снаружи на семи держателях под передней частью фюзеляжа. Они располагались в два ряда: четыре в первом и три - во втором. Нормальная бомбовая нагрузка 574 кг (семь бомб АФ-82), максимальная - 1050 кг. Но последняя соответствовала подвеске французских бомб по 150 кг, которые у нас отсутствовали. Бомбосбрасыватель - механический, тросовый, с семью отдельными рычагами - крепился на правом борту кабины лётнаба. Слева находился "контрольный ящик" с семью лампочками, показывающий, сброшены ли бомбы.</w:t>
      </w:r>
    </w:p>
    <w:p w14:paraId="213E512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Оборонительное вооружение состояло из двух кольцевых турелей, на каждой из которых монтировалась спаренная вилка под два пулемёта "Льюис" обр. 1924 г. калибра 7,69 мм. Питание их - из дисковых магазинов. Запасные диски хранились в шкафчиках по бокам турелей, удерживаемые ремнями (11984).</w:t>
      </w:r>
    </w:p>
    <w:p w14:paraId="6EBB392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F8B6E2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26 октября 1926 комиссия ЦАГИ признала конструкцию дирижабля К.Э.Ц. нерациональной, отметив при этом идею подогрева газа как заслуживающую внимания. В декабре Комиссия поручила трем своим членам провести расчеты возможности этого подогрева. При этом постройка моделей признавалась нерациональной. 18 января 1927 года на заседании коллегии ЦАГИ под председательством С.А.Чапалыгина отмечалось, что практическое осуществление конструкции дирижабля К.Э.Циолковского “производить не следует”, поскольку оно “представляется невыполнимым”, что “конструктивная разработка идей подогрева газа, использование водорода как горючего для моторов Циолковским не дана.” (11041).</w:t>
      </w:r>
    </w:p>
    <w:p w14:paraId="430E570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82DF84C" w14:textId="77777777" w:rsidR="00C00E67"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369B3109" w14:textId="77777777" w:rsidR="00C00E67" w:rsidRPr="00C2525C" w:rsidRDefault="00C00E67"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AB4ED4C" w14:textId="77777777" w:rsidR="00C00E67" w:rsidRPr="00C2525C" w:rsidRDefault="00C00E67" w:rsidP="00C2525C">
      <w:pPr>
        <w:spacing w:after="0" w:line="240" w:lineRule="auto"/>
        <w:jc w:val="both"/>
        <w:rPr>
          <w:rFonts w:ascii="Times New Roman" w:hAnsi="Times New Roman" w:cs="Times New Roman"/>
          <w:color w:val="002060"/>
          <w:sz w:val="16"/>
          <w:szCs w:val="16"/>
        </w:rPr>
      </w:pPr>
      <w:r w:rsidRPr="00C2525C">
        <w:rPr>
          <w:rStyle w:val="ucoz-forum-post"/>
          <w:rFonts w:ascii="Times New Roman" w:eastAsiaTheme="majorEastAsia" w:hAnsi="Times New Roman" w:cs="Times New Roman"/>
          <w:bCs/>
          <w:color w:val="002060"/>
          <w:sz w:val="16"/>
          <w:szCs w:val="16"/>
        </w:rPr>
        <w:t xml:space="preserve">26 октября </w:t>
      </w:r>
      <w:r w:rsidRPr="00C2525C">
        <w:rPr>
          <w:rFonts w:ascii="Times New Roman" w:hAnsi="Times New Roman" w:cs="Times New Roman"/>
          <w:color w:val="002060"/>
          <w:sz w:val="16"/>
          <w:szCs w:val="16"/>
        </w:rPr>
        <w:t>в 1926 году Совет Труда и Обороны утвердил первую программу военного судостроения на 1926-1932 гг., по которой предусматривалось построить 12 ПЛ, 18 сторожевых кораблей и 36 торпедных катеров, а также достроить и восстановить линкор, 2 крейсера и 4 эсминца (14811).</w:t>
      </w:r>
    </w:p>
    <w:p w14:paraId="0A00844F" w14:textId="77777777" w:rsidR="00C00E67" w:rsidRPr="00C2525C" w:rsidRDefault="00C00E67" w:rsidP="00C2525C">
      <w:pPr>
        <w:spacing w:after="0" w:line="240" w:lineRule="auto"/>
        <w:jc w:val="both"/>
        <w:rPr>
          <w:rFonts w:ascii="Times New Roman" w:hAnsi="Times New Roman" w:cs="Times New Roman"/>
          <w:color w:val="002060"/>
          <w:sz w:val="16"/>
          <w:szCs w:val="16"/>
        </w:rPr>
      </w:pPr>
    </w:p>
    <w:p w14:paraId="50E07C60"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Жизнь и внутренняя политика:</w:t>
      </w:r>
    </w:p>
    <w:p w14:paraId="4F10591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137E9D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 26 октября по 3 ноября 1926 в Москве проходила 15-я Всероссийская конференция ВКП(б) (1348,153), подтвердившая победу И.В.С. над объединенной оппозицией. Был зафиксирован переход от восстановления народного хозяйства к его реконструкции (3908,323).</w:t>
      </w:r>
    </w:p>
    <w:p w14:paraId="1912559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F6B3B94"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7FD98AE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7B2E71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27 октября 1926 состоялось заседание Техсовета Авиатреста (Протокол 6) и рассмотрели вопросы: 2. Утверждение эскизного проекта МТ-1 ЛД-450 по докладам Д.П.Г. и А.Н.Т. и решили доработать; 3. Утверждение эскизного проекта МУ2-М11 по докладам Д.П.Г. и А.Н.Т. и решили доработать; 4. Доклад по планировке ОМС - утвердили; 5. Доклад Д.П.Г. об аварии с опытным МР2 - решили строить заново, но не деревянной, а металлической конструкции как новое задание в 2-х с половиной экз. (2279).</w:t>
      </w:r>
    </w:p>
    <w:p w14:paraId="0557F3C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ПРОТОКОЛ № 6</w:t>
      </w:r>
    </w:p>
    <w:p w14:paraId="1A2F3F3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ЗАСЕДАНИЯ ТЕХНИЧЕСКОГО СОВЕТА от 27 октября 26 г.</w:t>
      </w:r>
    </w:p>
    <w:p w14:paraId="2199878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Председатель:</w:t>
      </w:r>
      <w:r w:rsidRPr="00C2525C">
        <w:rPr>
          <w:rFonts w:ascii="Times New Roman" w:hAnsi="Times New Roman" w:cs="Times New Roman"/>
          <w:color w:val="002060"/>
          <w:sz w:val="16"/>
          <w:szCs w:val="16"/>
        </w:rPr>
        <w:tab/>
        <w:t>ГАМБУРГ</w:t>
      </w:r>
    </w:p>
    <w:p w14:paraId="19F1691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Члены:</w:t>
      </w:r>
      <w:r w:rsidRPr="00C2525C">
        <w:rPr>
          <w:rFonts w:ascii="Times New Roman" w:hAnsi="Times New Roman" w:cs="Times New Roman"/>
          <w:color w:val="002060"/>
          <w:sz w:val="16"/>
          <w:szCs w:val="16"/>
        </w:rPr>
        <w:tab/>
        <w:t>ТУПОЛЕВ, ХАРЛАМОВ</w:t>
      </w:r>
    </w:p>
    <w:p w14:paraId="5D59546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Присутствуют:</w:t>
      </w:r>
    </w:p>
    <w:p w14:paraId="47088E7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от ЦАГИ - ПОГОССКИЙ</w:t>
      </w:r>
    </w:p>
    <w:p w14:paraId="2E4F811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от ЦКБ - ГРИГОРОВИЧ, ОЛЬХОВСКИЙ</w:t>
      </w:r>
    </w:p>
    <w:p w14:paraId="3B1933B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от НК - ИЛЬЮШИН</w:t>
      </w:r>
    </w:p>
    <w:p w14:paraId="50E1C8D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Ученый Секретарь</w:t>
      </w:r>
      <w:r w:rsidRPr="00C2525C">
        <w:rPr>
          <w:rFonts w:ascii="Times New Roman" w:hAnsi="Times New Roman" w:cs="Times New Roman"/>
          <w:color w:val="002060"/>
          <w:sz w:val="16"/>
          <w:szCs w:val="16"/>
        </w:rPr>
        <w:tab/>
        <w:t>КАЛИНИН</w:t>
      </w:r>
    </w:p>
    <w:p w14:paraId="00E21C3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Заседание открыто в 18:55</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637"/>
        <w:gridCol w:w="5573"/>
      </w:tblGrid>
      <w:tr w:rsidR="00BD609C" w:rsidRPr="00C2525C" w14:paraId="77D67E0A" w14:textId="77777777">
        <w:tc>
          <w:tcPr>
            <w:tcW w:w="5637" w:type="dxa"/>
            <w:tcBorders>
              <w:top w:val="single" w:sz="12" w:space="0" w:color="auto"/>
            </w:tcBorders>
          </w:tcPr>
          <w:p w14:paraId="7D617AD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Слушали</w:t>
            </w:r>
          </w:p>
        </w:tc>
        <w:tc>
          <w:tcPr>
            <w:tcW w:w="5573" w:type="dxa"/>
            <w:tcBorders>
              <w:top w:val="single" w:sz="12" w:space="0" w:color="auto"/>
            </w:tcBorders>
          </w:tcPr>
          <w:p w14:paraId="1FB1820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Постановили</w:t>
            </w:r>
          </w:p>
        </w:tc>
      </w:tr>
      <w:tr w:rsidR="00BD609C" w:rsidRPr="00C2525C" w14:paraId="5A0E0B0C" w14:textId="77777777">
        <w:tc>
          <w:tcPr>
            <w:tcW w:w="5637" w:type="dxa"/>
          </w:tcPr>
          <w:p w14:paraId="7AAE3F9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Утверждение протокола № 5 от 13/Х-с.г.</w:t>
            </w:r>
          </w:p>
        </w:tc>
        <w:tc>
          <w:tcPr>
            <w:tcW w:w="5573" w:type="dxa"/>
          </w:tcPr>
          <w:p w14:paraId="09CB5F2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Утвердить, дополнив постановление по пар.П-му протокола указанием, что план опытных работ по вооружению должен быть согласован с Н.К. УВВС</w:t>
            </w:r>
          </w:p>
        </w:tc>
      </w:tr>
      <w:tr w:rsidR="00BD609C" w:rsidRPr="00C2525C" w14:paraId="444FA851" w14:textId="77777777">
        <w:tc>
          <w:tcPr>
            <w:tcW w:w="5637" w:type="dxa"/>
          </w:tcPr>
          <w:p w14:paraId="67CAA7D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 Обсуждение эскизного проекта самолета МТ1-ЛД450</w:t>
            </w:r>
          </w:p>
          <w:p w14:paraId="649502A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Григорович  докладывает разные, согласно постановлению совета от 13 октября дополнительные чертажи к эскизному проекту самолета МТ (черт. За №№ 40, 41, 42, 42а)</w:t>
            </w:r>
          </w:p>
          <w:p w14:paraId="4394631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Туполев делает доклад по представленному ОМС эскизному проекту самолета МТ-1, подробно останавливаясь как на конструкции, так и на расчетах. При докладе т. Туполев представляет выписку из протоколо Заседания НТС ЦАГИ от 26/Х с.г. об эскизном проекте упомянутого самолета.</w:t>
            </w:r>
          </w:p>
        </w:tc>
        <w:tc>
          <w:tcPr>
            <w:tcW w:w="5573" w:type="dxa"/>
          </w:tcPr>
          <w:p w14:paraId="2EAA44B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обмене мнениями принято:</w:t>
            </w:r>
          </w:p>
          <w:p w14:paraId="551A244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Проработать конструкцию моторной установки в сторону уменьшения ко</w:t>
            </w:r>
            <w:r w:rsidRPr="00C2525C">
              <w:rPr>
                <w:rFonts w:ascii="Times New Roman" w:hAnsi="Times New Roman" w:cs="Times New Roman"/>
                <w:color w:val="002060"/>
                <w:sz w:val="16"/>
                <w:szCs w:val="16"/>
              </w:rPr>
              <w:softHyphen/>
              <w:t>личества стержней при сохранении . жесткости.</w:t>
            </w:r>
          </w:p>
          <w:p w14:paraId="66ED7EF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Обратить внимание на передачу уси</w:t>
            </w:r>
            <w:r w:rsidRPr="00C2525C">
              <w:rPr>
                <w:rFonts w:ascii="Times New Roman" w:hAnsi="Times New Roman" w:cs="Times New Roman"/>
                <w:color w:val="002060"/>
                <w:sz w:val="16"/>
                <w:szCs w:val="16"/>
              </w:rPr>
              <w:softHyphen/>
              <w:t>лий от лодки к главным фермам, и раздачу их по последним. Желатель</w:t>
            </w:r>
            <w:r w:rsidRPr="00C2525C">
              <w:rPr>
                <w:rFonts w:ascii="Times New Roman" w:hAnsi="Times New Roman" w:cs="Times New Roman"/>
                <w:color w:val="002060"/>
                <w:sz w:val="16"/>
                <w:szCs w:val="16"/>
              </w:rPr>
              <w:softHyphen/>
              <w:t>но чтобы несущие части крепились не к обшивке лодки, а к достаточно мощным элементам.</w:t>
            </w:r>
          </w:p>
          <w:p w14:paraId="402BDFA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Отметить необходимость испытания элементов и частей конструкции (шпангоутов), выполненных из откры</w:t>
            </w:r>
            <w:r w:rsidRPr="00C2525C">
              <w:rPr>
                <w:rFonts w:ascii="Times New Roman" w:hAnsi="Times New Roman" w:cs="Times New Roman"/>
                <w:color w:val="002060"/>
                <w:sz w:val="16"/>
                <w:szCs w:val="16"/>
              </w:rPr>
              <w:softHyphen/>
              <w:t>тых профилей, как не поддающихся точному расчету; при чем желательно чтобы образцы профилей передавались в ЦАПИ для проведения систематичес</w:t>
            </w:r>
            <w:r w:rsidRPr="00C2525C">
              <w:rPr>
                <w:rFonts w:ascii="Times New Roman" w:hAnsi="Times New Roman" w:cs="Times New Roman"/>
                <w:color w:val="002060"/>
                <w:sz w:val="16"/>
                <w:szCs w:val="16"/>
              </w:rPr>
              <w:softHyphen/>
              <w:t>ких испытаний.</w:t>
            </w:r>
          </w:p>
          <w:p w14:paraId="6E2F1BE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Расчет лонжерона, как неразрезной балки считать несоответствующим действительности, т.к. нельзя гарантировать, что точки опор не получат некоторого смещения, благодаря чему картина усилий совершенно изменится. Ввиду изложенного считать желатель</w:t>
            </w:r>
            <w:r w:rsidRPr="00C2525C">
              <w:rPr>
                <w:rFonts w:ascii="Times New Roman" w:hAnsi="Times New Roman" w:cs="Times New Roman"/>
                <w:color w:val="002060"/>
                <w:sz w:val="16"/>
                <w:szCs w:val="16"/>
              </w:rPr>
              <w:softHyphen/>
              <w:t>ным разработку шарнирных стыков частей лонжерона.</w:t>
            </w:r>
          </w:p>
          <w:p w14:paraId="204E1C6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Устранить имеющуюся в гидростати</w:t>
            </w:r>
            <w:r w:rsidRPr="00C2525C">
              <w:rPr>
                <w:rFonts w:ascii="Times New Roman" w:hAnsi="Times New Roman" w:cs="Times New Roman"/>
                <w:color w:val="002060"/>
                <w:sz w:val="16"/>
                <w:szCs w:val="16"/>
              </w:rPr>
              <w:softHyphen/>
              <w:t>ческих расчетах невязку в положении цэнтра тяжести, т.к. в них фигурируют два различных его положения</w:t>
            </w:r>
          </w:p>
          <w:p w14:paraId="6FA53B5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Обратить внимание на необходимость для возможности ре...</w:t>
            </w:r>
          </w:p>
          <w:p w14:paraId="30E360B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...совпадения относительного положенния центра тяжести модели и пректа лодки.</w:t>
            </w:r>
          </w:p>
          <w:p w14:paraId="1E01FEC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При разработке лодки обратить внимани на обеспечение достаточной прочности хвоста.</w:t>
            </w:r>
          </w:p>
          <w:p w14:paraId="4D972DB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 Отметить, что изыскания основных разиров самолета произведены для направления подыскания размеров, обеспечивающих возможность удовлетворить требования УВВС, но не исходя из нахождения размеров; дающих оптимальные результаты. Отметить отсутствие фактических данных ... щих положенный в основу изысканий закон изменения веса крыльев в зависимости от их размера.</w:t>
            </w:r>
          </w:p>
          <w:p w14:paraId="3BC2C6F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 Признать необходимость производства испытаний коробки крыльев, а равно модели самолета на управляемость и давление на м2.</w:t>
            </w:r>
          </w:p>
          <w:p w14:paraId="3A58A02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До решения вопроса о неподвижном стабилизаторе произвести опыты по предположенным по проекту ...ным малым подвижным стабилизаторам</w:t>
            </w:r>
          </w:p>
          <w:p w14:paraId="750462C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 Признать необходимым в период проработки конструкции произвести испытания главнейших частей и узлов на прочность, а равно...на прочность и устойчивость.</w:t>
            </w:r>
          </w:p>
        </w:tc>
      </w:tr>
      <w:tr w:rsidR="00BD609C" w:rsidRPr="00C2525C" w14:paraId="6D02BE14" w14:textId="77777777">
        <w:tc>
          <w:tcPr>
            <w:tcW w:w="5637" w:type="dxa"/>
          </w:tcPr>
          <w:p w14:paraId="3EF914D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Ш. Утверждение эскизного проекта; самолета МУ2-М11.</w:t>
            </w:r>
          </w:p>
          <w:p w14:paraId="74A1B87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 Григорович докладывает раз</w:t>
            </w:r>
            <w:r w:rsidRPr="00C2525C">
              <w:rPr>
                <w:rFonts w:ascii="Times New Roman" w:hAnsi="Times New Roman" w:cs="Times New Roman"/>
                <w:color w:val="002060"/>
                <w:sz w:val="16"/>
                <w:szCs w:val="16"/>
              </w:rPr>
              <w:softHyphen/>
              <w:t>работанные согласно постанов- : ления Совета от 1З.Х.с.г. до</w:t>
            </w:r>
            <w:r w:rsidRPr="00C2525C">
              <w:rPr>
                <w:rFonts w:ascii="Times New Roman" w:hAnsi="Times New Roman" w:cs="Times New Roman"/>
                <w:color w:val="002060"/>
                <w:sz w:val="16"/>
                <w:szCs w:val="16"/>
              </w:rPr>
              <w:softHyphen/>
              <w:t>полнительные чертежи к эскизному проекту самолета М.У.2 /черт. за № 1, 3, 41/.</w:t>
            </w:r>
          </w:p>
          <w:p w14:paraId="7B2EEC8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Т.Туполев делает доклад по раз</w:t>
            </w:r>
            <w:r w:rsidRPr="00C2525C">
              <w:rPr>
                <w:rFonts w:ascii="Times New Roman" w:hAnsi="Times New Roman" w:cs="Times New Roman"/>
                <w:color w:val="002060"/>
                <w:sz w:val="16"/>
                <w:szCs w:val="16"/>
              </w:rPr>
              <w:softHyphen/>
              <w:t>работанному ОМО эскизному проекту самолета МУ2, подробно ос</w:t>
            </w:r>
            <w:r w:rsidRPr="00C2525C">
              <w:rPr>
                <w:rFonts w:ascii="Times New Roman" w:hAnsi="Times New Roman" w:cs="Times New Roman"/>
                <w:color w:val="002060"/>
                <w:sz w:val="16"/>
                <w:szCs w:val="16"/>
              </w:rPr>
              <w:softHyphen/>
              <w:t>танавливаясь, как на конструкции, так и на расчетах.</w:t>
            </w:r>
          </w:p>
          <w:p w14:paraId="5234A02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 докладе тов.Туполев представляет выписку из прото</w:t>
            </w:r>
            <w:r w:rsidRPr="00C2525C">
              <w:rPr>
                <w:rFonts w:ascii="Times New Roman" w:hAnsi="Times New Roman" w:cs="Times New Roman"/>
                <w:color w:val="002060"/>
                <w:sz w:val="16"/>
                <w:szCs w:val="16"/>
              </w:rPr>
              <w:softHyphen/>
              <w:t>кола заседания Коллегии ЦАГИ от 26/Х-с.г. по вопросу об эскизном проекте упомянутого самолета (вх. № 326/У-1).</w:t>
            </w:r>
          </w:p>
        </w:tc>
        <w:tc>
          <w:tcPr>
            <w:tcW w:w="5573" w:type="dxa"/>
          </w:tcPr>
          <w:p w14:paraId="47F1D3E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обмене мнениями принято:</w:t>
            </w:r>
          </w:p>
          <w:p w14:paraId="235B6B4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Все общего характера постановления по вопросу о самолета МТ1 остаются в силе и по отношению к самолету МУ</w:t>
            </w:r>
          </w:p>
          <w:p w14:paraId="052EA61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Конструкцию моторной установки в ее доложенном в настоящем виде /черт. № 41/ признать допустимой при условии обеспечения от раскачки ..сущих частей ее.</w:t>
            </w:r>
          </w:p>
          <w:p w14:paraId="69A73F8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Признать желательным постройку к лету 2-х лодок металлических и фанерной фанерной. Первой ввиду стоимости ее в сравненнии с деревянной лодкой яхтенного типа при большей экономиии в весе лодки до 400 /вместо 300/, а второй вз эксплоатационных выгод и обеспечения снабжения материалом /фанерой/.</w:t>
            </w:r>
          </w:p>
          <w:p w14:paraId="503E446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Устранить описку в разметке ...ных углов аттаки верхнего и нижнего планов /нижнему дан меньший, чем верхнему/.</w:t>
            </w:r>
          </w:p>
          <w:p w14:paraId="7FD36CD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Признать желательным, по возможности устранить из схемы главной фермы ...сики верхнего крыла.</w:t>
            </w:r>
          </w:p>
        </w:tc>
      </w:tr>
      <w:tr w:rsidR="00BD609C" w:rsidRPr="00C2525C" w14:paraId="592D56F5" w14:textId="77777777">
        <w:tc>
          <w:tcPr>
            <w:tcW w:w="5637" w:type="dxa"/>
          </w:tcPr>
          <w:p w14:paraId="1D4306F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Доклад по планировке работ ОМС</w:t>
            </w:r>
          </w:p>
          <w:p w14:paraId="2F6F1BC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Григорович докладывает пересмотренную согласно постановле</w:t>
            </w:r>
            <w:r w:rsidRPr="00C2525C">
              <w:rPr>
                <w:rFonts w:ascii="Times New Roman" w:hAnsi="Times New Roman" w:cs="Times New Roman"/>
                <w:color w:val="002060"/>
                <w:sz w:val="16"/>
                <w:szCs w:val="16"/>
              </w:rPr>
              <w:softHyphen/>
              <w:t>ннию Совета по протоколу от 29.1Х № 3 пар. Пб и п. 2 планировки ОМС</w:t>
            </w:r>
          </w:p>
        </w:tc>
        <w:tc>
          <w:tcPr>
            <w:tcW w:w="5573" w:type="dxa"/>
          </w:tcPr>
          <w:p w14:paraId="548895C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Но обмене мнениями</w:t>
            </w:r>
          </w:p>
          <w:p w14:paraId="16E6C4E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Представленную планировку как ориентировочную утвердить за следующими изменениями.</w:t>
            </w:r>
          </w:p>
          <w:p w14:paraId="2E1C314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Постройку 0,5 экземпляра МР3 за</w:t>
            </w:r>
            <w:r w:rsidRPr="00C2525C">
              <w:rPr>
                <w:rFonts w:ascii="Times New Roman" w:hAnsi="Times New Roman" w:cs="Times New Roman"/>
                <w:color w:val="002060"/>
                <w:sz w:val="16"/>
                <w:szCs w:val="16"/>
              </w:rPr>
              <w:softHyphen/>
              <w:t>кончить к I.Ш.27 г., а статические испытания к 1.1У.27 г.</w:t>
            </w:r>
          </w:p>
          <w:p w14:paraId="0A9A369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Постройку 2-го экземпляра МР3 отод</w:t>
            </w:r>
            <w:r w:rsidRPr="00C2525C">
              <w:rPr>
                <w:rFonts w:ascii="Times New Roman" w:hAnsi="Times New Roman" w:cs="Times New Roman"/>
                <w:color w:val="002060"/>
                <w:sz w:val="16"/>
                <w:szCs w:val="16"/>
              </w:rPr>
              <w:softHyphen/>
              <w:t>винуть. Начало постройки лодки для него признать возможным с 1.1.27, постройку же остальных частей на</w:t>
            </w:r>
            <w:r w:rsidRPr="00C2525C">
              <w:rPr>
                <w:rFonts w:ascii="Times New Roman" w:hAnsi="Times New Roman" w:cs="Times New Roman"/>
                <w:color w:val="002060"/>
                <w:sz w:val="16"/>
                <w:szCs w:val="16"/>
              </w:rPr>
              <w:softHyphen/>
              <w:t>чать лишь после окончания статичес</w:t>
            </w:r>
            <w:r w:rsidRPr="00C2525C">
              <w:rPr>
                <w:rFonts w:ascii="Times New Roman" w:hAnsi="Times New Roman" w:cs="Times New Roman"/>
                <w:color w:val="002060"/>
                <w:sz w:val="16"/>
                <w:szCs w:val="16"/>
              </w:rPr>
              <w:softHyphen/>
              <w:t>ких испытаний и окончание ее наме</w:t>
            </w:r>
            <w:r w:rsidRPr="00C2525C">
              <w:rPr>
                <w:rFonts w:ascii="Times New Roman" w:hAnsi="Times New Roman" w:cs="Times New Roman"/>
                <w:color w:val="002060"/>
                <w:sz w:val="16"/>
                <w:szCs w:val="16"/>
              </w:rPr>
              <w:softHyphen/>
              <w:t>тить к 1.УШ.27г.</w:t>
            </w:r>
          </w:p>
        </w:tc>
      </w:tr>
      <w:tr w:rsidR="00BD609C" w:rsidRPr="00C2525C" w14:paraId="367031A8" w14:textId="77777777">
        <w:tc>
          <w:tcPr>
            <w:tcW w:w="5637" w:type="dxa"/>
            <w:tcBorders>
              <w:bottom w:val="single" w:sz="12" w:space="0" w:color="auto"/>
            </w:tcBorders>
          </w:tcPr>
          <w:p w14:paraId="3B6DEAD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Доклад тов. Григоровича об аварии с опытным самолетом МР2</w:t>
            </w:r>
          </w:p>
          <w:p w14:paraId="02D815C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Материалы по докладу имеются</w:t>
            </w:r>
          </w:p>
        </w:tc>
        <w:tc>
          <w:tcPr>
            <w:tcW w:w="5573" w:type="dxa"/>
            <w:tcBorders>
              <w:bottom w:val="single" w:sz="12" w:space="0" w:color="auto"/>
            </w:tcBorders>
          </w:tcPr>
          <w:p w14:paraId="36C81F9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обменен мнениями принято, доклад принять к сведению. Признать желательным постройку вновь самолета МР2 но не с деревянной, а с металли</w:t>
            </w:r>
            <w:r w:rsidRPr="00C2525C">
              <w:rPr>
                <w:rFonts w:ascii="Times New Roman" w:hAnsi="Times New Roman" w:cs="Times New Roman"/>
                <w:color w:val="002060"/>
                <w:sz w:val="16"/>
                <w:szCs w:val="16"/>
              </w:rPr>
              <w:softHyphen/>
              <w:t>ческой лодкой при чем постройка эта должна разсматриваться как новое за</w:t>
            </w:r>
            <w:r w:rsidRPr="00C2525C">
              <w:rPr>
                <w:rFonts w:ascii="Times New Roman" w:hAnsi="Times New Roman" w:cs="Times New Roman"/>
                <w:color w:val="002060"/>
                <w:sz w:val="16"/>
                <w:szCs w:val="16"/>
              </w:rPr>
              <w:softHyphen/>
              <w:t>дание и вестись согласно установлен</w:t>
            </w:r>
            <w:r w:rsidRPr="00C2525C">
              <w:rPr>
                <w:rFonts w:ascii="Times New Roman" w:hAnsi="Times New Roman" w:cs="Times New Roman"/>
                <w:color w:val="002060"/>
                <w:sz w:val="16"/>
                <w:szCs w:val="16"/>
              </w:rPr>
              <w:softHyphen/>
              <w:t>ного орядка в 2,5 экземплярах. Так как ассигнозания на эту работу сметой по опытному строительству текущего года не предусмотрено, то она должна быть произведена или за счет сокраще</w:t>
            </w:r>
            <w:r w:rsidRPr="00C2525C">
              <w:rPr>
                <w:rFonts w:ascii="Times New Roman" w:hAnsi="Times New Roman" w:cs="Times New Roman"/>
                <w:color w:val="002060"/>
                <w:sz w:val="16"/>
                <w:szCs w:val="16"/>
              </w:rPr>
              <w:softHyphen/>
              <w:t>ния предусмотренных планом работ или за счет особых сумм У.В.В.С.</w:t>
            </w:r>
          </w:p>
        </w:tc>
      </w:tr>
    </w:tbl>
    <w:p w14:paraId="092DD00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ЗАСЕДАНИЕ ЗАКРЫТО в 22 ч. 10 м. (1179).</w:t>
      </w:r>
    </w:p>
    <w:p w14:paraId="3D934A4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695718A"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Жизнь и внутренняя политика:</w:t>
      </w:r>
    </w:p>
    <w:p w14:paraId="3E319C9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105218F1"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27 октября 1926 началась XV конференция ВКП(б), принявшая сталинский тезис о построении социализма “в отдельной взятой стране” (4962).</w:t>
      </w:r>
    </w:p>
    <w:p w14:paraId="38938A3A"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0F2AA126" w14:textId="77777777" w:rsidR="00F31390" w:rsidRPr="00C2525C" w:rsidRDefault="00F31390" w:rsidP="00C2525C">
      <w:pPr>
        <w:spacing w:after="0" w:line="240" w:lineRule="auto"/>
        <w:jc w:val="both"/>
        <w:textAlignment w:val="top"/>
        <w:rPr>
          <w:rFonts w:ascii="Times New Roman" w:hAnsi="Times New Roman" w:cs="Times New Roman"/>
          <w:color w:val="002060"/>
          <w:sz w:val="16"/>
          <w:szCs w:val="16"/>
        </w:rPr>
      </w:pPr>
      <w:r w:rsidRPr="00C2525C">
        <w:rPr>
          <w:rFonts w:ascii="Times New Roman" w:hAnsi="Times New Roman" w:cs="Times New Roman"/>
          <w:color w:val="002060"/>
          <w:sz w:val="16"/>
          <w:szCs w:val="16"/>
        </w:rPr>
        <w:t>27 октября – 3 ноября 1926 года на XV партийной конференции тезис Сталина о «построении социализма в одной, отдельно взятой, стране» были приняты единогласно: они были понятны подавляющему большинству рядовых членов партии, ибо в их основе лежало национальное чувство и вера в силы народа.</w:t>
      </w:r>
    </w:p>
    <w:p w14:paraId="7174EC9E" w14:textId="77777777" w:rsidR="00F31390" w:rsidRPr="00C2525C" w:rsidRDefault="00F31390" w:rsidP="00C2525C">
      <w:pPr>
        <w:spacing w:after="0" w:line="240" w:lineRule="auto"/>
        <w:jc w:val="both"/>
        <w:textAlignment w:val="top"/>
        <w:rPr>
          <w:rFonts w:ascii="Times New Roman" w:hAnsi="Times New Roman" w:cs="Times New Roman"/>
          <w:color w:val="002060"/>
          <w:sz w:val="16"/>
          <w:szCs w:val="16"/>
        </w:rPr>
      </w:pPr>
      <w:r w:rsidRPr="00C2525C">
        <w:rPr>
          <w:rFonts w:ascii="Times New Roman" w:hAnsi="Times New Roman" w:cs="Times New Roman"/>
          <w:color w:val="002060"/>
          <w:sz w:val="16"/>
          <w:szCs w:val="16"/>
        </w:rPr>
        <w:t>Но неугомонные Троцкий и компания не унимались. В октябре они представили программу реформ и потребовали, чтобы следующий ЦК, выбранный на XV съезде, был тесно связан с массами и не зависел от аппарата. Они все еще полагали, что рядовые члены партии продолжают мечтать о «трудовых армиях» и войне во благо германского пролетариата.</w:t>
      </w:r>
    </w:p>
    <w:p w14:paraId="2DA663FC" w14:textId="77777777" w:rsidR="00F31390" w:rsidRPr="00C2525C" w:rsidRDefault="00F31390" w:rsidP="00C2525C">
      <w:pPr>
        <w:spacing w:after="0" w:line="240" w:lineRule="auto"/>
        <w:jc w:val="both"/>
        <w:textAlignment w:val="top"/>
        <w:rPr>
          <w:rFonts w:ascii="Times New Roman" w:hAnsi="Times New Roman" w:cs="Times New Roman"/>
          <w:color w:val="002060"/>
          <w:sz w:val="16"/>
          <w:szCs w:val="16"/>
        </w:rPr>
      </w:pPr>
      <w:r w:rsidRPr="00C2525C">
        <w:rPr>
          <w:rFonts w:ascii="Times New Roman" w:hAnsi="Times New Roman" w:cs="Times New Roman"/>
          <w:color w:val="002060"/>
          <w:sz w:val="16"/>
          <w:szCs w:val="16"/>
        </w:rPr>
        <w:t>Пленум ЦК с легкостью доказал им, что это не так. 23 октября он вывел из своего состава Троцкого и Зиновьева. Произошло доселе невиданное – «творцы Октября» (настоящие, а не позже измышленные Эйзенштейном по приказу Сталина) изгонялись из штаба ВКП (б)! Это было пределом коварства, и товарищ Троцкий нанес последний удар: 7 ноября, в 10ю годовщину Октябрьской революции, во время праздничной демонстрации его сподвижники (Зиновьев и Радек в Ленинграде, Раковский в Харькове, Преображенский и сам Троцкий в Москве) развернули лозунги со своими призывами перед демонстрантами.</w:t>
      </w:r>
    </w:p>
    <w:p w14:paraId="63567451" w14:textId="77777777" w:rsidR="00F31390" w:rsidRPr="00C2525C" w:rsidRDefault="00F31390" w:rsidP="00C2525C">
      <w:pPr>
        <w:spacing w:after="0" w:line="240" w:lineRule="auto"/>
        <w:jc w:val="both"/>
        <w:textAlignment w:val="top"/>
        <w:rPr>
          <w:rFonts w:ascii="Times New Roman" w:hAnsi="Times New Roman" w:cs="Times New Roman"/>
          <w:color w:val="002060"/>
          <w:sz w:val="16"/>
          <w:szCs w:val="16"/>
        </w:rPr>
      </w:pPr>
      <w:r w:rsidRPr="00C2525C">
        <w:rPr>
          <w:rFonts w:ascii="Times New Roman" w:hAnsi="Times New Roman" w:cs="Times New Roman"/>
          <w:color w:val="002060"/>
          <w:sz w:val="16"/>
          <w:szCs w:val="16"/>
        </w:rPr>
        <w:t>Акция провалилась – народ и не подумал поддерживать «левых» оппозиционеров, – и 14 ноября Троцкого и Зиновьева исключили из партии, а Каменева и Раковского – из ЦК. Еще 93 видных деятеля оппозиции были исключены из партии на XV съезде. Троцкий и его сторонники отказались от публичного покаяния, и 19 января 1928 года «Правда» сообщила о его «отъезде» из Москвы.</w:t>
      </w:r>
    </w:p>
    <w:p w14:paraId="06B922FE" w14:textId="77777777" w:rsidR="00F31390" w:rsidRPr="00C2525C" w:rsidRDefault="00F31390" w:rsidP="00C2525C">
      <w:pPr>
        <w:spacing w:after="0" w:line="240" w:lineRule="auto"/>
        <w:jc w:val="both"/>
        <w:textAlignment w:val="top"/>
        <w:rPr>
          <w:rFonts w:ascii="Times New Roman" w:hAnsi="Times New Roman" w:cs="Times New Roman"/>
          <w:color w:val="002060"/>
          <w:sz w:val="16"/>
          <w:szCs w:val="16"/>
        </w:rPr>
      </w:pPr>
      <w:r w:rsidRPr="00C2525C">
        <w:rPr>
          <w:rFonts w:ascii="Times New Roman" w:hAnsi="Times New Roman" w:cs="Times New Roman"/>
          <w:color w:val="002060"/>
          <w:sz w:val="16"/>
          <w:szCs w:val="16"/>
        </w:rPr>
        <w:t>На самом деле Троцкого и еще 30 оппозиционеров за два дня до этого сослали в АлмаАту. С «левой» оппозицией в Советской республике было покончено…(17201).</w:t>
      </w:r>
    </w:p>
    <w:p w14:paraId="07801C67" w14:textId="77777777" w:rsidR="00F31390" w:rsidRPr="00C2525C" w:rsidRDefault="00F31390" w:rsidP="00C2525C">
      <w:pPr>
        <w:spacing w:after="0" w:line="240" w:lineRule="auto"/>
        <w:jc w:val="both"/>
        <w:rPr>
          <w:rFonts w:ascii="Times New Roman" w:hAnsi="Times New Roman" w:cs="Times New Roman"/>
          <w:color w:val="002060"/>
          <w:sz w:val="16"/>
          <w:szCs w:val="16"/>
        </w:rPr>
      </w:pPr>
    </w:p>
    <w:p w14:paraId="302CA18A" w14:textId="77777777" w:rsidR="005F1598" w:rsidRPr="00C2525C" w:rsidRDefault="005F1598"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3B3E0828" w14:textId="77777777" w:rsidR="005F1598" w:rsidRPr="00C2525C" w:rsidRDefault="005F1598"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40D63BA" w14:textId="77777777" w:rsidR="005F1598" w:rsidRPr="00C2525C" w:rsidRDefault="005F1598"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27 октября 1926 - Первый полет французского пассажирского самолета Blériot 165. Всего было построено два самолета на замену Фарман Голиаф, летавших по маршруту Париж-Лондон авиакомпании Air Union. Эти самолеты носили имена "Леонардо да Винчи" и "Октав Шанют". Но авиакомпния предпочла Lioré et Olivier LeO 21, и Blériot 165 больше не строились (22324).</w:t>
      </w:r>
    </w:p>
    <w:p w14:paraId="00B7AAA5" w14:textId="77777777" w:rsidR="005F1598" w:rsidRPr="00C2525C" w:rsidRDefault="005F1598" w:rsidP="00C2525C">
      <w:pPr>
        <w:spacing w:after="0" w:line="240" w:lineRule="auto"/>
        <w:jc w:val="both"/>
        <w:rPr>
          <w:rFonts w:ascii="Times New Roman" w:hAnsi="Times New Roman" w:cs="Times New Roman"/>
          <w:color w:val="0070C0"/>
          <w:sz w:val="16"/>
          <w:szCs w:val="16"/>
        </w:rPr>
      </w:pPr>
    </w:p>
    <w:p w14:paraId="58CE62C0"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00AF369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CCE2CB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28 октября 1926 г. новый синхронизатор для Р-1 - ПУЛ-9 был утвержден НК УВВС (РККВФ к этому времени переименовали в ВВС РККА) В зависимости от того, какой мотор ставился на самолет, выбирался тип синхронизатора. Часть машин комплектовалась ПУЛ-6, а часть - ПУЛ-9. Полностью на последний перешли где-то к концу 1926 г. (11923).</w:t>
      </w:r>
    </w:p>
    <w:p w14:paraId="6C95B3C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61FD6E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28 октября 1926 директор завода 1 Бавнуто, Нач. ОО Н.Н.П. и Нач. канц. писали в Авиатрест ВСНХ в КО письмо N 332-кн.274:</w:t>
      </w:r>
    </w:p>
    <w:p w14:paraId="4E84398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"Мы вполне согласны с Вами относительно сосредоточивания испытания самолетов в ЦАГИ..." (2335,66).</w:t>
      </w:r>
    </w:p>
    <w:p w14:paraId="419EDEA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6D1AAB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28 октября 1926 Зам. Пред. Правления Авиатреста Гамбург и Ученый секретарь Калинин писали письмо в НК УВВС:</w:t>
      </w:r>
    </w:p>
    <w:p w14:paraId="348F828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 сем сообщаем, что в документах, полученных от ОГПУ доклада о заводе Рорбах не имеется (2335,12).</w:t>
      </w:r>
    </w:p>
    <w:p w14:paraId="008F508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15CC385" w14:textId="77777777" w:rsidR="00AD366D" w:rsidRPr="00C2525C" w:rsidRDefault="00AD366D"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28 октября 1926 г. новый синхронизатор для Р-1 - ПУЛ-9 был утвержден НК УВВС (РККВФ к этому времени переименовали в ВВС РККА) (20356).</w:t>
      </w:r>
    </w:p>
    <w:p w14:paraId="2EC58382" w14:textId="77777777" w:rsidR="00AD366D" w:rsidRPr="00C2525C" w:rsidRDefault="00AD366D" w:rsidP="00C2525C">
      <w:pPr>
        <w:spacing w:after="0" w:line="240" w:lineRule="auto"/>
        <w:jc w:val="both"/>
        <w:rPr>
          <w:rFonts w:ascii="Times New Roman" w:hAnsi="Times New Roman" w:cs="Times New Roman"/>
          <w:color w:val="0070C0"/>
          <w:sz w:val="16"/>
          <w:szCs w:val="16"/>
        </w:rPr>
      </w:pPr>
    </w:p>
    <w:p w14:paraId="7158FC8F" w14:textId="77777777" w:rsidR="00AD366D" w:rsidRPr="00C2525C" w:rsidRDefault="00AD366D"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7DDDE731" w14:textId="77777777" w:rsidR="00AD366D" w:rsidRPr="00C2525C" w:rsidRDefault="00AD366D"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33B06B7" w14:textId="77777777" w:rsidR="00AD366D" w:rsidRPr="00C2525C" w:rsidRDefault="00AD366D"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28 октября 1926 французские авиаторы Дьедонне Кост и Ж. Риньо побили мировой рекорд дальности, пролетев 5396 км (3351 миль) из Парижа, Франция, в Яск, Персия на пути в 19 625 км (12 187 миль) Париж - Индия. -Париж (20358).</w:t>
      </w:r>
    </w:p>
    <w:p w14:paraId="1A7D6BA1" w14:textId="77777777" w:rsidR="00AD366D" w:rsidRPr="00C2525C" w:rsidRDefault="00AD366D" w:rsidP="00C2525C">
      <w:pPr>
        <w:spacing w:after="0" w:line="240" w:lineRule="auto"/>
        <w:jc w:val="both"/>
        <w:rPr>
          <w:rFonts w:ascii="Times New Roman" w:hAnsi="Times New Roman" w:cs="Times New Roman"/>
          <w:color w:val="0070C0"/>
          <w:sz w:val="16"/>
          <w:szCs w:val="16"/>
        </w:rPr>
      </w:pPr>
    </w:p>
    <w:p w14:paraId="151142EE"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Жизнь и внутренняя политика:</w:t>
      </w:r>
    </w:p>
    <w:p w14:paraId="52416FE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36F45F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Между 30 октября и 5 ноября 1926. Из протокола заседания Политбюро № 75, 1926 г.</w:t>
      </w:r>
    </w:p>
    <w:p w14:paraId="4EDC616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Заключение финансовой Комиссии о введении платных объявлений </w:t>
      </w:r>
    </w:p>
    <w:p w14:paraId="7792C27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...б) Обязать тов. Стеклова представить в Политбюро в недельный срок краткое письменное сообщение о том, есть ли налицо условия, обеспечивающие постановку дела таким образом, чтобы оно было безусловно доходным. </w:t>
      </w:r>
    </w:p>
    <w:p w14:paraId="543AC1E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Частного листка объявлений не закрывать, если они приносят доход государству, установить для него разрешительный порядок (11652).</w:t>
      </w:r>
    </w:p>
    <w:p w14:paraId="6D2D3B7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B4E424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Между 30 октября и 5 ноября 1926. Из протокола заседания Политбюро № 75, 1926 г.</w:t>
      </w:r>
    </w:p>
    <w:p w14:paraId="045285A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О предоставлении тов. Коллонтай временного отпуска </w:t>
      </w:r>
    </w:p>
    <w:p w14:paraId="6CDF018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Удовлетворить ходатайство тов. Коллонтай как в отношении освобождения ее от руководства работой Женотдела ЦК, так и о предоставлении ей отпуска для выполнения литературных работ. </w:t>
      </w:r>
    </w:p>
    <w:p w14:paraId="4249B2E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Поручить тов. Коллонтай сговориться с секретарем ЦК о сроке и условиях отпуска (11652).</w:t>
      </w:r>
    </w:p>
    <w:p w14:paraId="2060A69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6E335C3"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27 октября  1926  г. Обзор политического состояния СССР за </w:t>
      </w:r>
      <w:r w:rsidRPr="00C2525C">
        <w:rPr>
          <w:rStyle w:val="highlight"/>
          <w:rFonts w:ascii="Times New Roman" w:hAnsi="Times New Roman" w:cs="Times New Roman"/>
          <w:color w:val="002060"/>
          <w:sz w:val="16"/>
          <w:szCs w:val="16"/>
        </w:rPr>
        <w:t> сентябрь  1926 </w:t>
      </w:r>
      <w:r w:rsidRPr="00C2525C">
        <w:rPr>
          <w:rFonts w:ascii="Times New Roman" w:hAnsi="Times New Roman" w:cs="Times New Roman"/>
          <w:color w:val="002060"/>
          <w:sz w:val="16"/>
          <w:szCs w:val="16"/>
        </w:rPr>
        <w:t xml:space="preserve"> г.</w:t>
      </w:r>
    </w:p>
    <w:p w14:paraId="459243F2"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РАБОЧИЕ</w:t>
      </w:r>
    </w:p>
    <w:p w14:paraId="1745670B"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сентябре продолжается дальнейшее падение числа забастовок (61 забастовка с 6888 [участниками] против 82 забастовок с 7498 участниками в августе). Уменьшение забастовок должно быть преимущественно отнесено за счет забастовок сезонных рабочих (20 в сентябре против 40 в августе).</w:t>
      </w:r>
    </w:p>
    <w:p w14:paraId="5C8ED973"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Основным моментом, вызывавшим недовольство рабочих за отчетный период, явилось снижение зарплаты (главным образом квалифицированных рабочих), отмеченное на значительном числе предприятий металлопромышленности, железнодорожного транспорта, текстильной промышленности и в меньшей степени — горной промышленности.</w:t>
      </w:r>
    </w:p>
    <w:p w14:paraId="6F39036A"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Положение с выдачей зарплаты несколько улучшилось. Наиболее заметно улучшение в металлопромышленности.</w:t>
      </w:r>
    </w:p>
    <w:p w14:paraId="7944F643"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Металлисты</w:t>
      </w:r>
    </w:p>
    <w:p w14:paraId="65A852D0"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iCs/>
          <w:color w:val="002060"/>
          <w:sz w:val="16"/>
          <w:szCs w:val="16"/>
        </w:rPr>
        <w:t>Забастовки.</w:t>
      </w:r>
      <w:r w:rsidRPr="00C2525C">
        <w:rPr>
          <w:rFonts w:ascii="Times New Roman" w:hAnsi="Times New Roman" w:cs="Times New Roman"/>
          <w:color w:val="002060"/>
          <w:sz w:val="16"/>
          <w:szCs w:val="16"/>
        </w:rPr>
        <w:t> В сентябре отмечено 15 забастовок с 1134 участниками (в августе 14 с 1055). Забастовки по-прежнему охватывают небольшие группы квалифицированных рабочих и имеют своей причиной: недовольство уровнем зарплаты (7 забастовок), снижение зарплаты (4), остальные — задержку зарплаты и сокращение. Обращает на себя внимание забастовка 300 каталей доменного цеха на Днепропетровском заводе (Украина), предъявивших требование о повышении зарплаты; ввиду создавшейся угрозы остановки доменных печей были мобилизованы все партийцы, которых бастующие пытались не допустить к работе, называя их штрейкбрехерами, один беспартийный рабочий, работавший вместе с партийцами, был ранен камнем в голову.</w:t>
      </w:r>
    </w:p>
    <w:p w14:paraId="057DD3C0"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iCs/>
          <w:color w:val="002060"/>
          <w:sz w:val="16"/>
          <w:szCs w:val="16"/>
        </w:rPr>
        <w:t>Снижение зарплаты.</w:t>
      </w:r>
      <w:r w:rsidRPr="00C2525C">
        <w:rPr>
          <w:rFonts w:ascii="Times New Roman" w:hAnsi="Times New Roman" w:cs="Times New Roman"/>
          <w:color w:val="002060"/>
          <w:sz w:val="16"/>
          <w:szCs w:val="16"/>
        </w:rPr>
        <w:t> Снижение зарплаты квалифицированных рабочих, в связи с проводимым уменьшением расценок, увеличением норм и урезкой приработка, отмечено по ряду крупных металлозаводов и продолжает оставаться наиболее распространенной причиной недовольства и конфликтов за отчетный месяц (в Москве на 4 заводах, по Ленинграду — на 23, по Украине — 3, по Уралу — 4 и другие — 13). На заводе «Динамо» ГЭТ (Москва) «итальянила» больше недели небольшая группа токарей ввиду снижения расценок на 40%. На «Красном путиловце» бастовали шлифовальщики тракторной мастерской, которым расценки были снижены на</w:t>
      </w:r>
      <w:r w:rsidRPr="00C2525C">
        <w:rPr>
          <w:rFonts w:ascii="Times New Roman" w:hAnsi="Times New Roman" w:cs="Times New Roman"/>
          <w:iCs/>
          <w:color w:val="002060"/>
          <w:sz w:val="16"/>
          <w:szCs w:val="16"/>
        </w:rPr>
        <w:t> 50%.</w:t>
      </w:r>
      <w:r w:rsidRPr="00C2525C">
        <w:rPr>
          <w:rFonts w:ascii="Times New Roman" w:hAnsi="Times New Roman" w:cs="Times New Roman"/>
          <w:color w:val="002060"/>
          <w:sz w:val="16"/>
          <w:szCs w:val="16"/>
        </w:rPr>
        <w:t> Брожение отмечается еще в целом ряде мастерских этого завода (мостово-котельная, кузнечная). На Рыковском металлургическом заводе (Артемовский округ) имела место забастовка 120 прокатчиков, которым были увеличены нормы при сохранении старых расценок.</w:t>
      </w:r>
    </w:p>
    <w:p w14:paraId="47312C97"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iCs/>
          <w:color w:val="002060"/>
          <w:sz w:val="16"/>
          <w:szCs w:val="16"/>
        </w:rPr>
        <w:t>Недовольство низкоразрядников уровнем зарплаты.</w:t>
      </w:r>
      <w:r w:rsidRPr="00C2525C">
        <w:rPr>
          <w:rFonts w:ascii="Times New Roman" w:hAnsi="Times New Roman" w:cs="Times New Roman"/>
          <w:color w:val="002060"/>
          <w:sz w:val="16"/>
          <w:szCs w:val="16"/>
        </w:rPr>
        <w:t> В связи с предстоящим перезаключением колдоговоров по металлозаводам низкоразрядниками широко выдвигается вопрос о чрезмерном разрыве в оплате их труда и труда квалифицированных рабочих. На Верх-Исетском заводе (Урал) низкоразряд-ники указывают: «Квалифицированные рабочие получают большие ставки, нагрузку и богатеют. Советская власть поступает плохо, не улучшая положения рядовых рабочих». Аналогичные разговоры отмечены и на Тульских военных заводах: «Так стало трудно жить, что хоть впору перестреляться, работаешь больше лошади, а зарабатываешь очень мало».</w:t>
      </w:r>
    </w:p>
    <w:p w14:paraId="44886D67"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iCs/>
          <w:color w:val="002060"/>
          <w:sz w:val="16"/>
          <w:szCs w:val="16"/>
        </w:rPr>
        <w:t>Задержка зарплаты.</w:t>
      </w:r>
      <w:r w:rsidRPr="00C2525C">
        <w:rPr>
          <w:rFonts w:ascii="Times New Roman" w:hAnsi="Times New Roman" w:cs="Times New Roman"/>
          <w:color w:val="002060"/>
          <w:sz w:val="16"/>
          <w:szCs w:val="16"/>
        </w:rPr>
        <w:t xml:space="preserve"> В сентябре отмечается уменьшение числа задержек зарплаты (30 против 62 в августе), а также уменьшение числа длительных задержек. Систематическая задержка (от 1-го до 2-х месяцев) по-прежнему имеет место на 5 заводах Северо-Вятского горного округа и на некоторых заводах Урала. До одной </w:t>
      </w:r>
      <w:r w:rsidRPr="00C2525C">
        <w:rPr>
          <w:rFonts w:ascii="Times New Roman" w:hAnsi="Times New Roman" w:cs="Times New Roman"/>
          <w:color w:val="002060"/>
          <w:sz w:val="16"/>
          <w:szCs w:val="16"/>
        </w:rPr>
        <w:lastRenderedPageBreak/>
        <w:t>недели задержка отмечается на трех московских заводах, 6 ленинградских и двух заводах ЮМТа (Таганрогский округ). На Котельном заводе ЮМТа, ввиду задержки зарплаты на несколько дней, возмущенные рабочие потребовали предания суду виновных. Обращает на себя внимание повторная забастовка на заводе «Двигатель» (Черноморский округ) на почве задержки зарплаты (в первый раз забастовка имела место в августе).</w:t>
      </w:r>
    </w:p>
    <w:p w14:paraId="40D9EC5F"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Текстильщики</w:t>
      </w:r>
    </w:p>
    <w:p w14:paraId="034DDE32"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iCs/>
          <w:color w:val="002060"/>
          <w:sz w:val="16"/>
          <w:szCs w:val="16"/>
        </w:rPr>
        <w:t>Забастовки.</w:t>
      </w:r>
      <w:r w:rsidRPr="00C2525C">
        <w:rPr>
          <w:rFonts w:ascii="Times New Roman" w:hAnsi="Times New Roman" w:cs="Times New Roman"/>
          <w:color w:val="002060"/>
          <w:sz w:val="16"/>
          <w:szCs w:val="16"/>
        </w:rPr>
        <w:t> В сентябре число забастовок среди текстильщиков по сравнению с августом дает некоторое понижение. Отмечено 8 забастовок с 421 участниками против 11 с 879 участниками в августе. Все забастовки в общем незначительны как по числу участников (10-70 человек), так и по длительности их (от 15 мин. до одного дня). Основные причины большинства забастовок — снижение зарплаты, в связи с изменениями условий труда (интенсификация, перевод на низшие сорта пряжи, плохое качество сырья и т.п.) при сохранении старых расценок.</w:t>
      </w:r>
    </w:p>
    <w:p w14:paraId="5D51C3EF"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iCs/>
          <w:color w:val="002060"/>
          <w:sz w:val="16"/>
          <w:szCs w:val="16"/>
        </w:rPr>
        <w:t>Снижение зарплаты.</w:t>
      </w:r>
      <w:r w:rsidRPr="00C2525C">
        <w:rPr>
          <w:rFonts w:ascii="Times New Roman" w:hAnsi="Times New Roman" w:cs="Times New Roman"/>
          <w:color w:val="002060"/>
          <w:sz w:val="16"/>
          <w:szCs w:val="16"/>
        </w:rPr>
        <w:t> Снижение зарплаты вследствие повышения норм, урезки приработка и оставления старых расценок, несмотря на ухудшение условий труда, отмечено на ряде фабрик, главным образом по Москве, Ленинграду и Костроме. Снижение зарплаты в некоторых случаях приводит к конфликтам и забастовкам. На 1-й Республиканской ф-ке Льноправления (Кострома) вторично бастовали разматывалыцицы ткацко-приготовительного отдела (одна забастовка была в августе); в обоих случаях забастовка была вызвана резким снижением зарплаты (на 25%) вследствие плохого качества сырья. 2 забастовки (1-го и 4 сентября) имели место на ф-ке «Канат» Пенькотреста в Ленинграде.</w:t>
      </w:r>
    </w:p>
    <w:p w14:paraId="24D68244"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iCs/>
          <w:color w:val="002060"/>
          <w:sz w:val="16"/>
          <w:szCs w:val="16"/>
        </w:rPr>
        <w:t>Сокращение.</w:t>
      </w:r>
      <w:r w:rsidRPr="00C2525C">
        <w:rPr>
          <w:rFonts w:ascii="Times New Roman" w:hAnsi="Times New Roman" w:cs="Times New Roman"/>
          <w:color w:val="002060"/>
          <w:sz w:val="16"/>
          <w:szCs w:val="16"/>
        </w:rPr>
        <w:t> На ряде фабрик, преимущественно московских и иваново-вознесенских, в связи с интенсификацией труда проводится сокращение рабочих. Сокращение вызывает на некоторых фабриках резкое недовольство, отмечены угрозы забастовкой. На Тейковской ф-ке Гостреста (Иваново-Вознесенская губ.) администрация, боясь осложнений, не сокращает часть кочегаров, несмотря на постановление спецкомиссии. На этой же фабрике ватерщицы, у которых снимают помощниц, угрожают забастовкой.</w:t>
      </w:r>
    </w:p>
    <w:p w14:paraId="54503E66"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Горняки</w:t>
      </w:r>
    </w:p>
    <w:p w14:paraId="2576A4C6"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iCs/>
          <w:color w:val="002060"/>
          <w:sz w:val="16"/>
          <w:szCs w:val="16"/>
        </w:rPr>
        <w:t>Забастовки.</w:t>
      </w:r>
      <w:r w:rsidRPr="00C2525C">
        <w:rPr>
          <w:rFonts w:ascii="Times New Roman" w:hAnsi="Times New Roman" w:cs="Times New Roman"/>
          <w:color w:val="002060"/>
          <w:sz w:val="16"/>
          <w:szCs w:val="16"/>
        </w:rPr>
        <w:t> В сентябре в горной промышленности имели место 3 забастовки с 345 участниками (в августе одна забастовка с 15 участниками), 2 из них были вызваны задержкой зарплаты, одна снижением расценок.</w:t>
      </w:r>
    </w:p>
    <w:p w14:paraId="539C11FA"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iCs/>
          <w:color w:val="002060"/>
          <w:sz w:val="16"/>
          <w:szCs w:val="16"/>
        </w:rPr>
        <w:t>Снижение уровня зарплаты.</w:t>
      </w:r>
      <w:r w:rsidRPr="00C2525C">
        <w:rPr>
          <w:rFonts w:ascii="Times New Roman" w:hAnsi="Times New Roman" w:cs="Times New Roman"/>
          <w:color w:val="002060"/>
          <w:sz w:val="16"/>
          <w:szCs w:val="16"/>
        </w:rPr>
        <w:t> Сильное недовольство рабочих, в особенности забойщиков и зарубщиков, вызывает снижение зарплаты, обусловливаемое проводимым по ряду рудников уменьшением расценок и повышением норм (каменноугольные районы Сибири и Украины). На шахте № 2-2 (Петровский район Сталинского округа) 13 сентября бастовали две смены рабочих на почве снижения расценок на 50%. На Прокопьевском руднике (Кузбасс) зарплата рабочих в августе по сравнению с июлем снизилась с 3 руб. до 1 руб. 60 коп.</w:t>
      </w:r>
    </w:p>
    <w:p w14:paraId="256A79B1"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 составлении норм зачастую не учитываются условия труда (крепость породы и т.д.), что влечет за собой недовыработку норм, резко уменьшающую зарплату. Это вызывает уход рабочих с производства. Из рудоуправления им. Ленина с Ленинского рудника (Криворожский округ) за три последние месяца ушло свыше 1000 старых шахтеров. Сильная текучесть состава забойщиков, ввиду недовыработки норм, отмечается и в Белокалитвенском рудоуправлении (Донецкий округ). В Горловском рудоуправлении заявили расчет 72 рабочих.</w:t>
      </w:r>
    </w:p>
    <w:p w14:paraId="00CB34ED"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iCs/>
          <w:color w:val="002060"/>
          <w:sz w:val="16"/>
          <w:szCs w:val="16"/>
        </w:rPr>
        <w:t>Неравномерный заработок рабочих одинаковой квалификации.</w:t>
      </w:r>
      <w:r w:rsidRPr="00C2525C">
        <w:rPr>
          <w:rFonts w:ascii="Times New Roman" w:hAnsi="Times New Roman" w:cs="Times New Roman"/>
          <w:color w:val="002060"/>
          <w:sz w:val="16"/>
          <w:szCs w:val="16"/>
        </w:rPr>
        <w:t> На многих шахтах Кузбасса отмечается неравномерность заработка не только среди разных групп, выполняющих одинаковую работу, но даже среди отдельных рабочих одной и той же группы. На Кемеровском руднике (Кузбасс) группа рабочих «Центральной» шахты за месяц заработала 64 коп. зарплаты, соседние группы до 2 руб. 20 коп. Отмечаются случаи, когда рабочие на более тяжелой работе зарабатывают меньше, чем работающие на легкой. На Прокопьевском руднике заработок забойщика в мокрых забоях в августе не превышал 1 руб. 60 коп., а в сухих равнялся — 2 руб. 50 коп.</w:t>
      </w:r>
    </w:p>
    <w:p w14:paraId="0EBA0F5D"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iCs/>
          <w:color w:val="002060"/>
          <w:sz w:val="16"/>
          <w:szCs w:val="16"/>
        </w:rPr>
        <w:t>Произвольное снижение зарплаты при подсчете.</w:t>
      </w:r>
      <w:r w:rsidRPr="00C2525C">
        <w:rPr>
          <w:rFonts w:ascii="Times New Roman" w:hAnsi="Times New Roman" w:cs="Times New Roman"/>
          <w:color w:val="002060"/>
          <w:sz w:val="16"/>
          <w:szCs w:val="16"/>
        </w:rPr>
        <w:t> Произвольное снижение зарплаты при подсчете отмечается на ряде рудников и вызывает сильное недовольство среди рабочих. На шахте №9/10 на Кемеровском руднике зарплата одной артели была снижена на 25%. Это вызвало сильное недовольство администрацией: «Давайте, ребята, рассчитаемся с нашим техником как следует, вывезем его на тачке». Неправильные подсчеты отмечаются на Черемховских копях и др.</w:t>
      </w:r>
    </w:p>
    <w:p w14:paraId="12EC1D29"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iCs/>
          <w:color w:val="002060"/>
          <w:sz w:val="16"/>
          <w:szCs w:val="16"/>
        </w:rPr>
        <w:t>Задержка зарплаты.</w:t>
      </w:r>
      <w:r w:rsidRPr="00C2525C">
        <w:rPr>
          <w:rFonts w:ascii="Times New Roman" w:hAnsi="Times New Roman" w:cs="Times New Roman"/>
          <w:color w:val="002060"/>
          <w:sz w:val="16"/>
          <w:szCs w:val="16"/>
        </w:rPr>
        <w:t> Задержка зарплаты отмечена по 10 каменноугольным и железнодорожным районам (ДВК, Украина, Средняя Азия, Сибирь). В большинстве случаев зарплата задерживается от 2-х недель до 1-2-х месяцев. Недовольство задержкой нередко выливается в забастовки и конфликты. На почве задержки имели место 2 забастовки (Высокогорские рудники на Урале и Кемеровские рудники Кузбасса). Одним из руководителей забастовки в последнем случае был комсомолец.</w:t>
      </w:r>
    </w:p>
    <w:p w14:paraId="0727599E"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Транспортники</w:t>
      </w:r>
    </w:p>
    <w:p w14:paraId="0BA5C893"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iCs/>
          <w:color w:val="002060"/>
          <w:sz w:val="16"/>
          <w:szCs w:val="16"/>
        </w:rPr>
        <w:t>Забастовки.</w:t>
      </w:r>
      <w:r w:rsidRPr="00C2525C">
        <w:rPr>
          <w:rFonts w:ascii="Times New Roman" w:hAnsi="Times New Roman" w:cs="Times New Roman"/>
          <w:color w:val="002060"/>
          <w:sz w:val="16"/>
          <w:szCs w:val="16"/>
        </w:rPr>
        <w:t> На транспорте за отчетный период отмечена одна забастовка среди грузчиков. Причина — резкое снижение расценок.</w:t>
      </w:r>
    </w:p>
    <w:p w14:paraId="720C53C7"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iCs/>
          <w:color w:val="002060"/>
          <w:sz w:val="16"/>
          <w:szCs w:val="16"/>
        </w:rPr>
        <w:t>Снижение зарплаты.</w:t>
      </w:r>
      <w:r w:rsidRPr="00C2525C">
        <w:rPr>
          <w:rFonts w:ascii="Times New Roman" w:hAnsi="Times New Roman" w:cs="Times New Roman"/>
          <w:color w:val="002060"/>
          <w:sz w:val="16"/>
          <w:szCs w:val="16"/>
        </w:rPr>
        <w:t> На транспорте, в связи с проводимым снижением расценок и увеличением норм, продолжает отмечаться ряд конфликтов среди рабочих службы пути, ремонтных и грузчиков. На Рязано-Уральской дороге недовольство рабочих вызвано снижением расценок на 35-40%. В Покровских мастерских Рязано-Уральской ж. д. рабочие сборного цеха, в связи со снижением расценок, вынесли постановление о созыве специального собрания и о посылке двух делегатов в центр с жалобой на низкие расценки. На ст. Москва-Белорусская (Московской Беломорско-Балтийской ж. д.) рабочие-грузчики прекратили работу на 20 мин. на почве снижения расценок на 50%. Рабочие подали коллективное заявление с требованием отменить снижение.</w:t>
      </w:r>
    </w:p>
    <w:p w14:paraId="5DF6ED78"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iCs/>
          <w:color w:val="002060"/>
          <w:sz w:val="16"/>
          <w:szCs w:val="16"/>
        </w:rPr>
        <w:t>Резкая разница в приработке.</w:t>
      </w:r>
      <w:r w:rsidRPr="00C2525C">
        <w:rPr>
          <w:rFonts w:ascii="Times New Roman" w:hAnsi="Times New Roman" w:cs="Times New Roman"/>
          <w:color w:val="002060"/>
          <w:sz w:val="16"/>
          <w:szCs w:val="16"/>
        </w:rPr>
        <w:t> Резкая разница размеров приработка также является причиной сильного недовольства рабочих на многих железнодорожных пунктах. На ст. Лосиноостровская слесари имеют приработок 70%, кровельщики — 64%, маляры — 80%, приработок же в кузнечном цехе достигает 141%, а в токарном — 287%. Приработок чернорабочих—161%. В связи с этим рабочие, получающие малый приработок, потребовали увеличения его до 100%. В Тифлисских мастерских сборщики литейного цеха имеют 66-81% приработка, тогда как в других мастерских 150-200%. Рабочие сборщики подали заявление в Наркомтруд.</w:t>
      </w:r>
    </w:p>
    <w:p w14:paraId="6500F3AD"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Прочие отрасли промышленности</w:t>
      </w:r>
    </w:p>
    <w:p w14:paraId="709120F1"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iCs/>
          <w:color w:val="002060"/>
          <w:sz w:val="16"/>
          <w:szCs w:val="16"/>
        </w:rPr>
        <w:t>Забастовки.</w:t>
      </w:r>
      <w:r w:rsidRPr="00C2525C">
        <w:rPr>
          <w:rFonts w:ascii="Times New Roman" w:hAnsi="Times New Roman" w:cs="Times New Roman"/>
          <w:color w:val="002060"/>
          <w:sz w:val="16"/>
          <w:szCs w:val="16"/>
        </w:rPr>
        <w:t> На предприятиях прочих отраслей промышленности в сентябре отмечено 34 забастовки с 4540 участниками (в августе 53 с 4523 участниками), из них 20 — среди сезонников, одна — Местрана, 3 — в силикатной промышленности.</w:t>
      </w:r>
    </w:p>
    <w:p w14:paraId="0AA9A960"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Основные причины забастовок — задержка зарплаты (15) и недовольство низкими расценками (15).</w:t>
      </w:r>
    </w:p>
    <w:p w14:paraId="29D38A0A"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iCs/>
          <w:color w:val="002060"/>
          <w:sz w:val="16"/>
          <w:szCs w:val="16"/>
        </w:rPr>
        <w:t>Печатники.</w:t>
      </w:r>
      <w:r w:rsidRPr="00C2525C">
        <w:rPr>
          <w:rFonts w:ascii="Times New Roman" w:hAnsi="Times New Roman" w:cs="Times New Roman"/>
          <w:color w:val="002060"/>
          <w:sz w:val="16"/>
          <w:szCs w:val="16"/>
        </w:rPr>
        <w:t> Ряд предприятий полиграфической промышленности, вследствие переживаемого кризиса (отсутствие бумаги и заказов), перешел на неполную рабочую неделю; некоторые предприятия совсем ликвидированы. Недовольство рабочих вызывается и проводимым сокращением штатов. Сокращение отмечается преимущественно по Москве (21 предприятие), по Ленинграду (14). Значительное сокращение (280) имело место на 1-й Образцовой типографии Госиздата. В связи с предполагающимся сокращением в 1-й Гостипографии СНХ в Калуге один из рабочих в беседе с остальными заявил: «Режим экономии устраивают на спине рабочих, которых выбрасывают с предприятий, как собак; у нас, печатников, есть связь в Москве и Ленинграде и в случае чего мы встанем как один в защиту своих прав».</w:t>
      </w:r>
    </w:p>
    <w:p w14:paraId="33636405"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iCs/>
          <w:color w:val="002060"/>
          <w:sz w:val="16"/>
          <w:szCs w:val="16"/>
        </w:rPr>
        <w:t>Сезонники.</w:t>
      </w:r>
      <w:r w:rsidRPr="00C2525C">
        <w:rPr>
          <w:rFonts w:ascii="Times New Roman" w:hAnsi="Times New Roman" w:cs="Times New Roman"/>
          <w:color w:val="002060"/>
          <w:sz w:val="16"/>
          <w:szCs w:val="16"/>
        </w:rPr>
        <w:t> Среди сезонных рабочих (строители, рабочие кирпичных заводов, торфяники) в сентябре отмечается значительное падение числа конфликтов и забастовок (20 против 40 в августе). Главной причиной недовольства рабочих является низкая зарплата. На Фоминских торфоразработках при Полянской ф-ке Мострикотажа, в связи с плохими условиями работы, заработок торфяников не превышает 60-80 коп. в день. На Уралстрое на почве малой зарплаты забастовало 160 человек.</w:t>
      </w:r>
    </w:p>
    <w:p w14:paraId="0700EB1D"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iCs/>
          <w:color w:val="002060"/>
          <w:sz w:val="16"/>
          <w:szCs w:val="16"/>
        </w:rPr>
        <w:t>Задержка зарплаты.</w:t>
      </w:r>
      <w:r w:rsidRPr="00C2525C">
        <w:rPr>
          <w:rFonts w:ascii="Times New Roman" w:hAnsi="Times New Roman" w:cs="Times New Roman"/>
          <w:color w:val="002060"/>
          <w:sz w:val="16"/>
          <w:szCs w:val="16"/>
        </w:rPr>
        <w:t> В сентябре число случаев задержки зарплаты по сравнению с августом дает значительное понижение (98 против 167 в августе). Также уменьшилось число длительных задержек [зарплаты] (60% против 80% в августе). Задержка зарплаты отмечается преимущественно в лесной промышленности (лесоразработки, лесные заводы) — 30 фактов, в полиграфпромыш-ленности — 35, пищевкусовой — 9 и 13 среди строителей. Недовольство задержкой зарплаты принимает в ряде случаев резкие формы. В Госстройтресте (Омск) на почве задержки зарплаты бастовало 300 рабочих, инициатором был предместкома (приложение № 1, факты 1-85).</w:t>
      </w:r>
    </w:p>
    <w:p w14:paraId="49485C1A"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Политнастроение рабочих</w:t>
      </w:r>
    </w:p>
    <w:p w14:paraId="78021D7F"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iCs/>
          <w:color w:val="002060"/>
          <w:sz w:val="16"/>
          <w:szCs w:val="16"/>
        </w:rPr>
        <w:t>Кампания по перезаключению колдоговора.</w:t>
      </w:r>
      <w:r w:rsidRPr="00C2525C">
        <w:rPr>
          <w:rFonts w:ascii="Times New Roman" w:hAnsi="Times New Roman" w:cs="Times New Roman"/>
          <w:color w:val="002060"/>
          <w:sz w:val="16"/>
          <w:szCs w:val="16"/>
        </w:rPr>
        <w:t> Предстоящая кампания перезаключения колдоговоров сосредоточивает внимание рабочих на вопросах зарплаты. Широко выдвигается вопрос о дороговизне предметов массового потребления. Рабочие указывают на недостаточные результаты кампании по снижению цен. На заводе «Серп и молот» (Москва, Машинотрест) большинство рабочих высказываются не за повышение зарплаты, а за снижение розничных цен на предметы широкого потребления. Наряду с этим ставится вопрос о повышении квартплаты. Вопрос о повышении зарплаты наиболее волнует низко-разрядников. Характерно, что в ходе кампании по перевыборам фабзавкомов на Тульских оружзаводах наибольшую активность проявили низкоразрадники, которые на всех собраниях требовали улучшить их материальное положение.</w:t>
      </w:r>
    </w:p>
    <w:p w14:paraId="043278FE"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 отдельных предприятиях квалифицированные рабочие, зарплата которых была снижена в последнее время, высказывают намерение добиться закрепления в колдоговоре существовавших до снижения условий зарплаты.</w:t>
      </w:r>
    </w:p>
    <w:p w14:paraId="1F585276"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iCs/>
          <w:color w:val="002060"/>
          <w:sz w:val="16"/>
          <w:szCs w:val="16"/>
        </w:rPr>
        <w:t>Рабочее снабжение.</w:t>
      </w:r>
      <w:r w:rsidRPr="00C2525C">
        <w:rPr>
          <w:rFonts w:ascii="Times New Roman" w:hAnsi="Times New Roman" w:cs="Times New Roman"/>
          <w:color w:val="002060"/>
          <w:sz w:val="16"/>
          <w:szCs w:val="16"/>
        </w:rPr>
        <w:t> Серьезной причиной недовольства рабочих в ряде районов явились перебои в снабжении мукой (Центр, отдельные губернии Поволжья, Вотская обл., Урал.). На Урале недостаток муки принял особенно острый характер. По предварительным данным, до 45000 рабочих в течение сентября месяца снабжались ЦРК мукой с большими перебоями и в крайне недостаточном количестве. Ряд ЦРК совершенно не производил продажи хлеба и муки. В связи с этим цены на муку на частном рынке резко поднялись. Среди рабочих перебои в снабжении вызвали резкое недовольство кооперацией. На ряде заводов обсуждался вопрос о выходе из кооперации или переходе в кооперативы с наиболее налаженным снабжением. На Кушвинском металлозаводе Металлотреста (Нижний Тагил) рабочие, в связи с недостатком хлеба, угрожали забастовкой.</w:t>
      </w:r>
    </w:p>
    <w:p w14:paraId="1A603676"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ряду заводов были выбраны уполномоченные и, минуя кооперацию, направлены за мукой. В связи с индивидуальными поездками за мукой увеличился процент прогулов на заводах.</w:t>
      </w:r>
    </w:p>
    <w:p w14:paraId="78160C2E"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Перебои в снабжении создали почву для распространения всякого рода панических слухов и усиления антисоветской агитации.</w:t>
      </w:r>
    </w:p>
    <w:p w14:paraId="00DE2D36"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iCs/>
          <w:color w:val="002060"/>
          <w:sz w:val="16"/>
          <w:szCs w:val="16"/>
        </w:rPr>
        <w:lastRenderedPageBreak/>
        <w:t>Недочеты кампании по режиму экономии.</w:t>
      </w:r>
      <w:r w:rsidRPr="00C2525C">
        <w:rPr>
          <w:rFonts w:ascii="Times New Roman" w:hAnsi="Times New Roman" w:cs="Times New Roman"/>
          <w:color w:val="002060"/>
          <w:sz w:val="16"/>
          <w:szCs w:val="16"/>
        </w:rPr>
        <w:t> В проведении кампании по режиму экономии продолжает наблюдаться ряд недочетов.</w:t>
      </w:r>
    </w:p>
    <w:p w14:paraId="667924B1"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iCs/>
          <w:color w:val="002060"/>
          <w:sz w:val="16"/>
          <w:szCs w:val="16"/>
        </w:rPr>
        <w:t>Экономия на мелочах.</w:t>
      </w:r>
      <w:r w:rsidRPr="00C2525C">
        <w:rPr>
          <w:rFonts w:ascii="Times New Roman" w:hAnsi="Times New Roman" w:cs="Times New Roman"/>
          <w:color w:val="002060"/>
          <w:sz w:val="16"/>
          <w:szCs w:val="16"/>
        </w:rPr>
        <w:t> По-прежнему отмечается мелочная экономия за счет мероприятий по охране труда, причем в ряде случаев нарушается существующий колдоговор. Например, на ленинградских заводах «Знамя труда» и им. Егорова администрация, нарушая колдоговор, отказалась построить раздевальню для рабочих и урезала норму выдачи спецодежды. На заводе «Красный выборжец» (Ленинград) администрацией убран бак, обслуживавший кипяченой водой 450 рабочих. На рудничной конференции Прокопьевского рудника (Кузбасс) администрацией было указано, что на доставке угля рабочим сэкономлено 6500 руб. Доставляемый рабочим уголь негоден.</w:t>
      </w:r>
    </w:p>
    <w:p w14:paraId="50817D5B"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iCs/>
          <w:color w:val="002060"/>
          <w:sz w:val="16"/>
          <w:szCs w:val="16"/>
        </w:rPr>
        <w:t>Нецелесообразное сокращение рабочих.</w:t>
      </w:r>
      <w:r w:rsidRPr="00C2525C">
        <w:rPr>
          <w:rFonts w:ascii="Times New Roman" w:hAnsi="Times New Roman" w:cs="Times New Roman"/>
          <w:color w:val="002060"/>
          <w:sz w:val="16"/>
          <w:szCs w:val="16"/>
        </w:rPr>
        <w:t> По ряду предприятий администрация проводит экономию путем сокращения рабочих, причем во многих случаях сокращение проводится непродуманно и влечет за собой перебои в производстве, чрезмерную нагрузку работающих, зачастую и обратный прием сокращенных. На Майкорском чугуноплавильном заводе Камметалла (Урал) сокращение штата работающих на накладке угля вдвое увеличило нагрузку оставшихся рабочих. Рабочие забастовали. Сокращение было произведено без ведома фабкома, который о нем узнал лишь на другой день. Сокращения вызываются и необдуманным набором новой рабсилы на предприятия. На Дрезненской ф-ке Орехово-Зуевского треста сокращено 100 рабочих ткацкого отдела, оказавшихся лишними ввиду отмены предполагавшегося пуска дополнительных станков.</w:t>
      </w:r>
    </w:p>
    <w:p w14:paraId="12B2F64F"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iCs/>
          <w:color w:val="002060"/>
          <w:sz w:val="16"/>
          <w:szCs w:val="16"/>
        </w:rPr>
        <w:t>Нажим на зарплату.</w:t>
      </w:r>
      <w:r w:rsidRPr="00C2525C">
        <w:rPr>
          <w:rFonts w:ascii="Times New Roman" w:hAnsi="Times New Roman" w:cs="Times New Roman"/>
          <w:color w:val="002060"/>
          <w:sz w:val="16"/>
          <w:szCs w:val="16"/>
        </w:rPr>
        <w:t> Экономия на зарплате рабочих, преимущественно квалифицированных, снижение расценок, повышение норм, урезка приработка продолжает отмечаться на значительном количестве предприятий (см. Эко-номположение рабочих). На заводе Энгельса (Ленинград) в протоколе комиссии по проведению режима экономии зафиксировано: «на снижении расценок сэкономлено 2000 руб.».</w:t>
      </w:r>
    </w:p>
    <w:p w14:paraId="769FFDE7"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iCs/>
          <w:color w:val="002060"/>
          <w:sz w:val="16"/>
          <w:szCs w:val="16"/>
        </w:rPr>
        <w:t>Непроизводительные расходы.</w:t>
      </w:r>
      <w:r w:rsidRPr="00C2525C">
        <w:rPr>
          <w:rFonts w:ascii="Times New Roman" w:hAnsi="Times New Roman" w:cs="Times New Roman"/>
          <w:color w:val="002060"/>
          <w:sz w:val="16"/>
          <w:szCs w:val="16"/>
        </w:rPr>
        <w:t> Недовольство рабочих особенно обостряется, когда наряду с подобного рода экономией администрация допускает произвольные и бессистемные траты. На Лысьвенском металлозаводе (Пермский горнозаводской трест, Урал), в связи с сокращением, в видах экономии, половины кузнецов, оставшиеся работают в две смены. Вместе с тем на открытие эмалировочного цеха истрачено 25000 руб. В Бакальском железорудном тресте, памятуя о режиме экономии, рабочих на завод вновь не принимают, хотя это и необходимо. Выполнение месячных заданий срывается. Однако вновь приняты два инженера. Там же за 6 месяцев выплачено около 22000 руб. премиальных за «проведение режима экономии».</w:t>
      </w:r>
    </w:p>
    <w:p w14:paraId="72DC7283"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iCs/>
          <w:color w:val="002060"/>
          <w:sz w:val="16"/>
          <w:szCs w:val="16"/>
        </w:rPr>
        <w:t>Антисоветская агитация.</w:t>
      </w:r>
      <w:r w:rsidRPr="00C2525C">
        <w:rPr>
          <w:rFonts w:ascii="Times New Roman" w:hAnsi="Times New Roman" w:cs="Times New Roman"/>
          <w:color w:val="002060"/>
          <w:sz w:val="16"/>
          <w:szCs w:val="16"/>
        </w:rPr>
        <w:t> Недовольство рабочих, которое вызывается извращением кампании режима экономии, пытаются оформить и политически окрасить те антисоветские элементы, которые имеются на предприятиях. Отмечается оживление антисоветской агитации: «Политику ведут на спинах рабочего класса», «стараются на нашей шее строить социализм», «так нажимают на расценки, что вынуждают рабочих выйти на улицу», «Советы разъезжают на шее рабочих хуже буржуев», «идем не к социализму, а к капитализму» — таково, в основном, содержание большинства выступлений. В ряде случаев агитация сопровождается призывом к забастовке и к борьбе с Советской властью. На заводе КЭМЗа (Калуга) один из группы антисоветски настроенных рабочих агитирует за забастовку, используя недовольство рабочих задержкой зарплаты: «Рабочие и коммунисты молчат. Тут не иначе как забастовка нужна. В других странах сделают забастовку — и сейчас же деньги уплатят». На заводе Сельмаш (Одесса) рабочий, бывший меньшевик, разжигает существующее недовольство условиями сдельной оплаты, указывая на «крайне тяжелое экономическое положение рабочих в Советском Союзе» и доказывает, что «единственное, что может толкнуть партию к пути истинному, это всеобщая забастовка».</w:t>
      </w:r>
    </w:p>
    <w:p w14:paraId="0E220580"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Антисоветские выступления не всегда встречают должный отпор со стороны рабочих, даже партийцев.</w:t>
      </w:r>
    </w:p>
    <w:p w14:paraId="4A39C75B"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 корректировании расценок в главных Вологодских железнодорожных мастерских на собраниях трех цехов, где партийцы составляли 35% всех присутствующих, было выработано заявление с протестом против низких расценок, посланное высшим профессиональным организациям, до ВЦСПС включительно. Заявление было принято единогласно. На заявлении подпись члена ВКП(б). На собраниях по цехам резко выступали бывшие члены антисоветских партий, наряду с этим отмечены и резкие выступления членов ВКП(б). В вагонном цехе заявление было оглашено рабочим анархистом, в токарном цехе среди предложивших заявление были два эсера. Близ мастерских были обнаружены рукописные прокламации, направленные против администрации ТМВ.</w:t>
      </w:r>
    </w:p>
    <w:p w14:paraId="25A1CF51"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iCs/>
          <w:color w:val="002060"/>
          <w:sz w:val="16"/>
          <w:szCs w:val="16"/>
        </w:rPr>
        <w:t>Рабочие и профорганы.</w:t>
      </w:r>
      <w:r w:rsidRPr="00C2525C">
        <w:rPr>
          <w:rFonts w:ascii="Times New Roman" w:hAnsi="Times New Roman" w:cs="Times New Roman"/>
          <w:color w:val="002060"/>
          <w:sz w:val="16"/>
          <w:szCs w:val="16"/>
        </w:rPr>
        <w:t> В значительном числе случаев продолжает выявляться недостаточная активность профорганов перед лицом попыток отдельных администраторов провести режим экономии за счет рабсилы. Благодаря и невниманию отдельных профорганизаций к проводимому сокращению рабочих имеют место отмеченные выше нецелесообразные сокращения и неправильный подбор сокращаемых. Ряд случаев, когда снижение зарплаты и урезка расходов на рабсилу проводится вопреки существующим колдоговорам, подрывают авторитет профорганов в глазах рабочих. У наименее сознательной части рабочих складывается мнение, что «Союз не защищает интересов рабочих». Имеются факты, когда отдельные рабочие высказываются за ликвидацию профорганизаций: «Такой шахтком, который попадает под влияние зава, нам не нужен и его необходимо распустить, пусть управляет лучше один зав. шахтой» (Анжеро-Судженские копи, шахта № 1, Томская губ.). На ф-ке им. Веры Слуцкой (Ленинградтекстиль) фабзавком совершенно потерял авторитет после того, как он не принял никаких мер по заявлению кочегаров, которым, ввиду «режима экономии», администрация отказала в выдаче полагающихся по кодцоговору сапог и прекратила выплату премии за экономию топлива.</w:t>
      </w:r>
    </w:p>
    <w:p w14:paraId="4B9B276C"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iCs/>
          <w:color w:val="002060"/>
          <w:sz w:val="16"/>
          <w:szCs w:val="16"/>
        </w:rPr>
        <w:t>Выступления рабочих помимо профорганов.</w:t>
      </w:r>
      <w:r w:rsidRPr="00C2525C">
        <w:rPr>
          <w:rFonts w:ascii="Times New Roman" w:hAnsi="Times New Roman" w:cs="Times New Roman"/>
          <w:color w:val="002060"/>
          <w:sz w:val="16"/>
          <w:szCs w:val="16"/>
        </w:rPr>
        <w:t> Пассивность отдельных профорганов в случаях явного нарушения интересов рабочих толкает рабочих на забастовки, вызывает организацию нелегальных собраний для обсуждения способов борьбы с незаконными действиями администрации, посылку заявлений и целых делегаций в центр и т.п. У отдельных групп рабочих складывается представление, что забастовка — наиболее радикальный способ защиты их интересов. На заводе «Красный двигатель» (Черноморский округ) в течение двух месяцев зарплата выдается лишь после того, как рабочие объявляют забастовку. У рабочих сложилось мнение, что нужно бастовать всякий раз, когда задерживается зарплата. Это мнение разделяют и некоторые партийцы.</w:t>
      </w:r>
    </w:p>
    <w:p w14:paraId="1A4441A3"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 1-й Республиканской ф-ке также имела место вторичная забастовка (см. Экономположение рабочих-текстильщиков).</w:t>
      </w:r>
    </w:p>
    <w:p w14:paraId="4796D72B"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 заводе «Красный путиловец» в течение последних 3-х месяцев отмечено 5 забастовок по отдельным мастерским (из них 4 забастовки вызваны снижением зарплаты). На шахте №2/16 (Петровский район Сталинского округа) рабочие забастовкой добились отмены снижения расценок. Однако вскоре после того, как волнение улеглось, распоряжение о снижении (на 50%) было отдано вторично.</w:t>
      </w:r>
    </w:p>
    <w:p w14:paraId="00C95502"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Отмечены 4 нелегальных собрания рабочих (Тульские оружейные заводы, Гусь-Хрустальный, Владимир, Покровские мастерские Рязано-Уральской ж. д., Садонские рудники Северо-Кавказского края). На 3-х собраниях обсуждались чисто экономические вопросы (снижение расценок, изменение порядка работ и т. д.). На двух собраниях были избраны делегаты для поездки в Центр (СНК и ВЦИК). На собрании рабочих Садонеких рудников обсуждался, в связи с вопросом о низкой зарплате и грубости администрации, и вопрос о полной бездеятельности Рудкома. Председателю Рудкома (член ВКП) собрание выступить не позволило.</w:t>
      </w:r>
    </w:p>
    <w:p w14:paraId="46CECCAC"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Перевыборы низовых профорганизаций</w:t>
      </w:r>
    </w:p>
    <w:p w14:paraId="068EBD01"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Начавшаяся в ряде районов кампания по перевыборам фабзавкомов (сведения по Тульским оружзаводам и отдельным предприятиям Ленинграда, Белоруссии и Урала) как основной недочет выявляет нарушение инструкции по перевыборам в части, предусматривающей намечение кандидатов в ФЗК по цехам и отказ от списочной системы. Подобное нарушение вызывает серьезное недовольство и понижение активности рабочих, отмечается слабая посещаемость собраний (оружейные заводы, Тула), отказ от голосования (Урал) и даже опротестование перевыборов (Ленинград). На Ярцевской прядильно-ткацкой ф-ке (Минск) кандидатуры в цехпрофбюро, против которых рабочие не возражали, были провалены после того, как их список предложил от имени ячейки секретарь (приложение № 1, факты 86-133).</w:t>
      </w:r>
    </w:p>
    <w:p w14:paraId="2CF57820"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Безработные</w:t>
      </w:r>
    </w:p>
    <w:p w14:paraId="600E3645"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связи с сокращением среди печатников (Москва) и металлистов (Николаев, Украина, завод Марта) в отчетном периоде настроение безработных в Москве и Николаеве обостренное.</w:t>
      </w:r>
    </w:p>
    <w:p w14:paraId="1C44DC52"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iCs/>
          <w:color w:val="002060"/>
          <w:sz w:val="16"/>
          <w:szCs w:val="16"/>
        </w:rPr>
        <w:t>Волнения среди безработных (Москва).</w:t>
      </w:r>
      <w:r w:rsidRPr="00C2525C">
        <w:rPr>
          <w:rFonts w:ascii="Times New Roman" w:hAnsi="Times New Roman" w:cs="Times New Roman"/>
          <w:color w:val="002060"/>
          <w:sz w:val="16"/>
          <w:szCs w:val="16"/>
        </w:rPr>
        <w:t> В Москве со стороны руководителей движения печатников были попытки вызвать брожение и среди остальных безработных бирж труда. К пятерке, выбранной безработными печатниками для переговоров в МГСПС и ВЦСПС, присоединились делегаты других секций.</w:t>
      </w:r>
    </w:p>
    <w:p w14:paraId="18C4F4CE"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Безработные печатники добивались созыва общегородского собрания, порайонные собрания, назначенные на 25 сентября, ими бойкотировались. 2 сентября и 27 сентября около Союза и на бирже произошли стихийные собрания безработных, в которых участвовали и безработные других секций. На собраниях выдвигались требования — введение неполной рабочей недели, повышение пособий, урегулирование найма рабсилы, урезка спецставок. В отдельных демагогических выступлениях безработные призывали: «всем секциям объединиться с печатниками и выступить», «политика союзных организаций только тогда будет в нашу пользу, когда мы организованной массой потребуем от лица всех безработных улучшения своего положения».</w:t>
      </w:r>
    </w:p>
    <w:p w14:paraId="56F05375"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30 сентября состоялись собрания безработных печатников в Красной Пресне и Замоскворечье. На собраниях были приняты резолюции, выдвинутые активом движения безработных, этот же актив был избран на губконференцию печатников. На губконференции делегаты от безработных резко критиковали работу Союза в области борьбы с безработицей и предложили по докладу Союза свою резолюцию, где работа Союза была признана неудовлетворительной, а отношение Союза к безработным «бюрократическим и бестактным». От голосования резолюции по отчету МГСПС безработные воздержались, указывая, что она не содержит конкретных мероприятий по борьбе с безработицей. На Всесоюзную конференцию печатников выбрано 3 человека из числа присутствовавших на губконференции безработных. Агитация продолжается.</w:t>
      </w:r>
    </w:p>
    <w:p w14:paraId="5CBE9A6D"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iCs/>
          <w:color w:val="002060"/>
          <w:sz w:val="16"/>
          <w:szCs w:val="16"/>
        </w:rPr>
        <w:t>Волнение среди безработных металлистов (Николаев).</w:t>
      </w:r>
      <w:r w:rsidRPr="00C2525C">
        <w:rPr>
          <w:rFonts w:ascii="Times New Roman" w:hAnsi="Times New Roman" w:cs="Times New Roman"/>
          <w:color w:val="002060"/>
          <w:sz w:val="16"/>
          <w:szCs w:val="16"/>
        </w:rPr>
        <w:t> В г. Николаеве (секция металлистов) напряженное настроение безработных пытались обострить антисоветски настроенные личности, которые, пользуясь скоплением безработных у Союза в ожидании выдачи пособия, выступали с призывом: «Действовать самим, чтобы добиться хлеба и работы», «взять по камню и пойти в губком металлистов». Однако выступления безработных им вызвать не удалось.</w:t>
      </w:r>
    </w:p>
    <w:p w14:paraId="17372928"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iCs/>
          <w:color w:val="002060"/>
          <w:sz w:val="16"/>
          <w:szCs w:val="16"/>
        </w:rPr>
        <w:t>Собрания безработных в г. Иваново-Вознесенске.</w:t>
      </w:r>
      <w:r w:rsidRPr="00C2525C">
        <w:rPr>
          <w:rFonts w:ascii="Times New Roman" w:hAnsi="Times New Roman" w:cs="Times New Roman"/>
          <w:color w:val="002060"/>
          <w:sz w:val="16"/>
          <w:szCs w:val="16"/>
        </w:rPr>
        <w:t xml:space="preserve"> Резкие выступления имели место на собрании безработных в г. Иваново-Вознесенске. Группа антисоветски настроенных безработных выступила с рядом демагогических заявлений: «При капиталистическом строе работать было лучше, так как трехстанковой системы не </w:t>
      </w:r>
      <w:r w:rsidRPr="00C2525C">
        <w:rPr>
          <w:rFonts w:ascii="Times New Roman" w:hAnsi="Times New Roman" w:cs="Times New Roman"/>
          <w:color w:val="002060"/>
          <w:sz w:val="16"/>
          <w:szCs w:val="16"/>
        </w:rPr>
        <w:lastRenderedPageBreak/>
        <w:t>допускали». «Только организованной борьбой можно добиться результатов, так как «товарищи» заботятся только о себе». Вносились предложения не доверять представителям Советской власти и «создать комиссию из безработных для проверки и очистки фабрик от крестьян и отмены трехста-ночной системы».</w:t>
      </w:r>
    </w:p>
    <w:p w14:paraId="3A32AA0A"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iCs/>
          <w:color w:val="002060"/>
          <w:sz w:val="16"/>
          <w:szCs w:val="16"/>
        </w:rPr>
        <w:t>Недовольство безработных условиями посылки на работу.</w:t>
      </w:r>
      <w:r w:rsidRPr="00C2525C">
        <w:rPr>
          <w:rFonts w:ascii="Times New Roman" w:hAnsi="Times New Roman" w:cs="Times New Roman"/>
          <w:color w:val="002060"/>
          <w:sz w:val="16"/>
          <w:szCs w:val="16"/>
        </w:rPr>
        <w:t> Недостаточный спрос на рабсилу и наем рабочих помимо биржи труда продолжает вызывать недовольство среди безработных. На этой почве имело место волнение среди безработных деревообделочников г. Одессы. Безработные указывали, что «работы нет; посредбюро посылает на работу «своих», хозяйственники имеют право выбирать людей для работы по своему усмотрению». Под влиянием агитации отдельных личностей безработные, сломав решетку, ворвались в помещение, где работали сотрудники.</w:t>
      </w:r>
    </w:p>
    <w:p w14:paraId="44B2188D"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Материалы, освещающие выступления безработных, выявляют рост активности антисоветских элементов и серьезное влияние, которое они оказывают в некоторых местах на массу безработных.</w:t>
      </w:r>
    </w:p>
    <w:p w14:paraId="7F64A7AB"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iCs/>
          <w:color w:val="002060"/>
          <w:sz w:val="16"/>
          <w:szCs w:val="16"/>
        </w:rPr>
        <w:t>Хулиганство и антисемитизм.</w:t>
      </w:r>
      <w:r w:rsidRPr="00C2525C">
        <w:rPr>
          <w:rFonts w:ascii="Times New Roman" w:hAnsi="Times New Roman" w:cs="Times New Roman"/>
          <w:color w:val="002060"/>
          <w:sz w:val="16"/>
          <w:szCs w:val="16"/>
        </w:rPr>
        <w:t> Отсутствие систематической полит- и культработы среди безработных способствует распространению хулиганства и антисемитизма. Отмечены случаи избиения сотрудников биржи, евреев и отдельных безработных (Москва, Белоруссия, Украина). Антисемитская агитация на биржах труда становится бытовым явлением (приложение № 2, факты 1-5).</w:t>
      </w:r>
    </w:p>
    <w:p w14:paraId="53815224"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КРЕСТЬЯНСТВО</w:t>
      </w:r>
    </w:p>
    <w:p w14:paraId="23391535"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Настроение деревни в отчетном периоде определяется в основном дальнейшим развитием налоговой и хлебозаготовительной кампаний.</w:t>
      </w:r>
    </w:p>
    <w:p w14:paraId="5FEF5BD5"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Налоговая кампания</w:t>
      </w:r>
    </w:p>
    <w:p w14:paraId="7CA2E273"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Проведение разъяснительной кампании о новом сельхозналоге и ознакомление населения со ставкой обложения по окладным листам уменьшили недовольство среди середнячества и бедноты, вызванное слухами о значительном повышении налога. Наблюдающиеся факты недовольства в этих группах, помимо отдельных недочетов в кампании (неправильный учет объектов обложения и т.п.), в отчетном периоде вызывались следующими моментами.</w:t>
      </w:r>
    </w:p>
    <w:p w14:paraId="0FD66172"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iCs/>
          <w:color w:val="002060"/>
          <w:sz w:val="16"/>
          <w:szCs w:val="16"/>
        </w:rPr>
        <w:t>Недовольство непредоставлением скидок на неурожайность.</w:t>
      </w:r>
      <w:r w:rsidRPr="00C2525C">
        <w:rPr>
          <w:rFonts w:ascii="Times New Roman" w:hAnsi="Times New Roman" w:cs="Times New Roman"/>
          <w:color w:val="002060"/>
          <w:sz w:val="16"/>
          <w:szCs w:val="16"/>
        </w:rPr>
        <w:t> В некоторых районах Центра, Северного Кавказа и Сибири при обложении не было учтено частичное ухудшение урожая, на почве чего выдвигаются требования скидок на неурожайность. «Налог платить не будем до тех пор, пока не будет предоставлена скидка на погибший посев», — говорят крестьяне с. Вознесенского Ставропольского округа. В Кубанском округе в ряде выступлений отмечается, что налог непосилен в связи с плохим урожаем и ставки обложения иногда превышают доходность от урожая. В некоторых районах Новосибирского округа выступления с подобными требованиями отмечены также со стороны отдельных деревенских партийцев. Так, в с. Покровском Уженихинского района (Новосибирский округ) бедняк, член ВКП(б), выступил на собрании с резкой критикой налоговой работы РИКа и с требованием льгот для крестьян сел, пораженных недородом, на том же собрании принята резолюция: «Создать от общества комиссию для дискуссии с РИКом о сельхозналоге», в состав комиссии вошли: секретарь ячейки ВКП(б), кандидат в члены ВКП(б) и один зажиточный крестьянин.</w:t>
      </w:r>
    </w:p>
    <w:p w14:paraId="2E651C12"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iCs/>
          <w:color w:val="002060"/>
          <w:sz w:val="16"/>
          <w:szCs w:val="16"/>
        </w:rPr>
        <w:t>Недовольство привлечением к обложению части бедноты.</w:t>
      </w:r>
      <w:r w:rsidRPr="00C2525C">
        <w:rPr>
          <w:rFonts w:ascii="Times New Roman" w:hAnsi="Times New Roman" w:cs="Times New Roman"/>
          <w:color w:val="002060"/>
          <w:sz w:val="16"/>
          <w:szCs w:val="16"/>
        </w:rPr>
        <w:t> В отношении бедноты к налогу по отдельным районам отмечается частичное недовольство тем, что часть бедноты, освобождавшаяся в прошлом году от уплаты налога и несколько окрепшая хозяйственно, в нынешнем году обложена, хотя и незначительно. Кроме того, привлечена к обложению часть бедноты малосемейной, имеющей большие подушные наделы. В связи с этим наблюдаются многочисленные случаи подачи беднотой заявлений о снижении налога (особенно по Центру).</w:t>
      </w:r>
    </w:p>
    <w:p w14:paraId="77F2A737"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Рогачевскую волналоговую комиссию (Дмитриевский у. Московской губ.) подано 500 таких заявлений; в Сандыревскую комиссию (Коломенский у.) — 300 заявлений и т.д. Бедняки заявляют: «Если налог не снизят, то все равно платить не будем»; «говорили, что бедняку легче будет платить, а выходит наоборот. Мы набрали земли, хотели восстановить свои хозяйства, а с нас дерут и теперь приходится снова все бросать».</w:t>
      </w:r>
    </w:p>
    <w:p w14:paraId="3305F087"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iCs/>
          <w:color w:val="002060"/>
          <w:sz w:val="16"/>
          <w:szCs w:val="16"/>
        </w:rPr>
        <w:t>Антиналоговые выступления кулачества.</w:t>
      </w:r>
      <w:r w:rsidRPr="00C2525C">
        <w:rPr>
          <w:rFonts w:ascii="Times New Roman" w:hAnsi="Times New Roman" w:cs="Times New Roman"/>
          <w:color w:val="002060"/>
          <w:sz w:val="16"/>
          <w:szCs w:val="16"/>
        </w:rPr>
        <w:t> Наряду с некоторым улучшением настроения широких слоев деревни, в связи с налогом отмечается дальнейший рост активности кулацко-зажиточных элементов деревни, направленный к срыву налога. Наиболее распространенными формами антиналоговой агитации кулачества являются: организация коллективных ходатайств о снижении налога, призыв к отказу от приема окладных листов и уплаты налога и местами агитация за прямое неподчинение власти и восстание (Северный Кавказ, ДВК). Попытки организации коллективных выступлений перед центральными советскими органами с заявлениями о снижении «непосильного» налога отмечены по ряду районов Украины, Северного Кавказа и Сибири. Кулачество при этом старается вовлечь в эти выступления середняков и бедноту.</w:t>
      </w:r>
    </w:p>
    <w:p w14:paraId="05E93527"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отдельных случаях кулакам удается проводить соответствующие резолюции. Так, в Московской губ. по предложению члена церковного совета в с. Велино принято постановление: «Налог считать для мужика непосильным и просить о снижении такового». В Донском округе в хут. Марьевском по предложению кулаков вынесено постановление ходатайствовать о снижении налога на 80% (III, 1-8).</w:t>
      </w:r>
    </w:p>
    <w:p w14:paraId="5EA8BEEE"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Как метод воздействия на власть кулаками выдвигается предложение об отказе от приема окладных листов.</w:t>
      </w:r>
    </w:p>
    <w:p w14:paraId="0AB19F49"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Московской губ. в с. Назарове по инициативе предсельсовета (из зажиточных) общее собрание постановило отказаться от окладных листов, считая норму обложения высокой. В Николаевском округе в колонии Иогенсталь под влиянием зажиточных общим собранием крестьян постановлено окладных листов не брать. Ряд подобных случаев отмечен в Кременчугском округе. В Таганрогском округе в Н.-Бессергеневском сельсовете в результате антиналоговых выступлений кулаков до 150 домохозяев отказались принять окладные листы. Отдельные случаи отмечены по губерниям Владимирской, Гомельской, Саратовской и округам Уманскому, Артемовскому и Сальскому (П1,27-34).</w:t>
      </w:r>
    </w:p>
    <w:p w14:paraId="5B38596F"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антиналоговой агитации имеются и прямые призывы не платить налог («Нужно попытаться не уплатить налог один год и Советская власть опомнится» — Московская губ.; «Нужно объединиться всей волости и не давать согласия на обложение сельхозналогом, а раз мы не дадим, то силой не возьмут» — Карелия; «Надо собрать собрание и отказаться от уплаты налога, всех под суд не отдадут» — Донской округ и т.д.) (III, 9-26,29,32,33,45-49).</w:t>
      </w:r>
    </w:p>
    <w:p w14:paraId="1BCBCDB8"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Антиналоговая агитация кулачества в ряде случаев носит резко антисоветский характер (особенно по некоторым округам Северного Кавказа и ДВК) и содержит призывы к организованному сопротивлению сбору налога и неподчинению Советской власти. В Таганрогском округе группировка кулачества открыто призывает население не подчиняться Советской власти («перестаньте, рабочие, нас грабить, иначе придется принять свои меры»), В Амурском округе (ДВК) антисоветски настроенный крестьянин говорит, оправдывая восстание в 1924 году</w:t>
      </w:r>
      <w:r w:rsidRPr="00C2525C">
        <w:rPr>
          <w:rFonts w:ascii="Times New Roman" w:hAnsi="Times New Roman" w:cs="Times New Roman"/>
          <w:color w:val="002060"/>
          <w:sz w:val="16"/>
          <w:szCs w:val="16"/>
          <w:vertAlign w:val="superscript"/>
        </w:rPr>
        <w:t>236</w:t>
      </w:r>
      <w:r w:rsidRPr="00C2525C">
        <w:rPr>
          <w:rFonts w:ascii="Times New Roman" w:hAnsi="Times New Roman" w:cs="Times New Roman"/>
          <w:color w:val="002060"/>
          <w:sz w:val="16"/>
          <w:szCs w:val="16"/>
        </w:rPr>
        <w:t> : «Восстание в 1924 году было чисто крестьянским из-за непосильного налога. Да как крестьянину не восставать. Нынче налог опять увеличился и если мы будем молчать, то нас просто задавят» (III, 50-58).</w:t>
      </w:r>
    </w:p>
    <w:p w14:paraId="749FCFE0"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iCs/>
          <w:color w:val="002060"/>
          <w:sz w:val="16"/>
          <w:szCs w:val="16"/>
        </w:rPr>
        <w:t>Кулацкий террор на почве налога.</w:t>
      </w:r>
      <w:r w:rsidRPr="00C2525C">
        <w:rPr>
          <w:rFonts w:ascii="Times New Roman" w:hAnsi="Times New Roman" w:cs="Times New Roman"/>
          <w:color w:val="002060"/>
          <w:sz w:val="16"/>
          <w:szCs w:val="16"/>
        </w:rPr>
        <w:t> Следует отметить рост кулацкого террора против лиц, проводящих налоговую кампанию или выявляющих укрытые объекты обложения.</w:t>
      </w:r>
    </w:p>
    <w:p w14:paraId="31F6C1E2"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Всего по Союзу зарегистрировано 24 случая террора кулачества (и 7 в августе), из них по Сибири — 9, Северному Кавказу — 4, Поволжью — 3 и т.д., в том числе 6 избиений, 5 покушений, 2 поджога и 11 случаев угроз. Следует отметить деятельность возникающих на этой почве кулацких группировок, которых в сентябре зарегистрировано 8 (в августе 3), из них на Северном Кавказе—5 (1П, 35-44).</w:t>
      </w:r>
    </w:p>
    <w:p w14:paraId="6278B82B"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Хлебозаготовительная кампания</w:t>
      </w:r>
    </w:p>
    <w:p w14:paraId="4C3E24E2"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Текущая хлебозаготовительная кампания протекает при большей устойчивости цен по сравнению с прошлым годом. Более мощные слои деревни, недовольные установившимися заготовительными ценами, придерживают в ряде районов хлеб, хотя не в таких размерах, как это имело место в прошлом.</w:t>
      </w:r>
    </w:p>
    <w:p w14:paraId="0719D516"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отдельных случаях кулаки в надежде на повышение цен даже скупают хлеб. На Северном Кавказе отмечены факты, когда кулаки группировались и предлагали крупные партии хлеба (по 2-3 тыс. пуд.), но по ценам выше заготовительных (IV, 1-9).</w:t>
      </w:r>
    </w:p>
    <w:p w14:paraId="05105E73"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iCs/>
          <w:color w:val="002060"/>
          <w:sz w:val="16"/>
          <w:szCs w:val="16"/>
        </w:rPr>
        <w:t>Недовольство ценами на хлеб.</w:t>
      </w:r>
      <w:r w:rsidRPr="00C2525C">
        <w:rPr>
          <w:rFonts w:ascii="Times New Roman" w:hAnsi="Times New Roman" w:cs="Times New Roman"/>
          <w:color w:val="002060"/>
          <w:sz w:val="16"/>
          <w:szCs w:val="16"/>
        </w:rPr>
        <w:t> Некоторое падение цен на хлеб по сравнению с прошлым годом (на 10-12%) при сохранении прежнего уровня цен на промтовары вызывает недовольство крестьян, реализующих урожай.</w:t>
      </w:r>
    </w:p>
    <w:p w14:paraId="600410C1"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ряде выступлений приводятся сравнения соотношения цен на промтовары и хлеб применительно к довоенному уровню и выдвигаются требования установления справедливых и устойчивых цен («Раньше рубашку можно было купить за пуд хлеба, а теперь нужно свести 4—5 пуд., за сапоги же нужно отдать 15-20 пуд.» — Воронежская губ.; «Цены на сельхозпродукты не твердые — кто хочет, тот и снизит их; а вот почему-то цены на промтовары крепки, их не снижают» — Тульская губ. и т.д.).</w:t>
      </w:r>
    </w:p>
    <w:p w14:paraId="1703B80C"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Особенно часто в выступлениях подчеркивается необходимость понижения цен на промтовары и достижения уровня довоенных соотношений цен на хлеб и товары. На одном из собраний бедноты Таганрогского округа была вынесена резолюция, требующая повышения цен «так, чтобы цены на сельхозпродукты превышали цены на промтовары». В Омске на докладе в Доме крестьянина по вопросу о хлебозаготовках в выступлениях указывалось: «Если Комвнуторг устанавливает цены на хлеб, то почему он не устанавливает и на товар. Пусть вы положите за пуд 60 коп., но сделайте так, чтобы мануфактура была 30 коп. метр». Отмечаются заявления, что «крестьяне согласны продавать хлеб по существующей цене, но пусть вместе с этим снизятся цены на мануфактуру и другие промышленные товары» (Николаевский округ, Украина); «Мы будем продавать хлеб по 50 коп. за пуд, но и промтовары должны быть по довоенной цене» (Саратовская губ.) (IV, 10-22).</w:t>
      </w:r>
    </w:p>
    <w:p w14:paraId="04B86879"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iCs/>
          <w:color w:val="002060"/>
          <w:sz w:val="16"/>
          <w:szCs w:val="16"/>
        </w:rPr>
        <w:t>Агитация зажиточных против вывоза хлеба и за неограниченное допущение к заготовкам частников.</w:t>
      </w:r>
      <w:r w:rsidRPr="00C2525C">
        <w:rPr>
          <w:rFonts w:ascii="Times New Roman" w:hAnsi="Times New Roman" w:cs="Times New Roman"/>
          <w:color w:val="002060"/>
          <w:sz w:val="16"/>
          <w:szCs w:val="16"/>
        </w:rPr>
        <w:t> Недовольство на почве хлебозаготовок используется широко кулацко-зажиточными элементами для агитации против вывоза хлеба с целью принуждения государства повысить цены («Если бы крестьяне сорганизовались и отказались везти хлеб по 65 коп. за пуд, власти некуда было бы деваться и она положила бы по рублю» — Воронежская губ.; «Раз объявили цену хлеба 65 коп., не надо возить, рабочие посидят без хлеба — заплатят и по рублю» — Тамбовская губ; «Будем ходить босиком, а хлеба задаром не отдадим» — Украина и т.д.)</w:t>
      </w:r>
    </w:p>
    <w:p w14:paraId="318CA1B4"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Наряду с этим зажиточными выдвигаются требования расширения свободы торговли и предоставления частникам возможности хлебозаготовок. «Дали бы частным торговцам свободный провоз, они сразу бы повысили цены, как в прошлом году» — Тамбовская губ.; «Говорят — свобода торговли, а где она свобода. Я понимаю свободу торговли, когда ты идешь по базару, а тебя во все стороны тянут торговцы» — Зиновьевский округ. В некоторых случаях имеют место требования «открытия границ» и свободной внешней торговли (Воронежская губ., Тульчинский округ — Украина, Сунженский округ — Северный Кавказ) (IV, 23-43).</w:t>
      </w:r>
    </w:p>
    <w:p w14:paraId="7B24559F"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lastRenderedPageBreak/>
        <w:t>Выступления за крестсоюзы</w:t>
      </w:r>
    </w:p>
    <w:p w14:paraId="3BF5AFCB"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 сентябрь месяц вновь зарегистрировано 120 выступлений (против 114 в августе). Число выступлений за КС значительно снизилось по Центру (18 случаев вместо 45 в августе). По количеству выступлений по-прежнему выделяются Украина (31) и Северный Кавказ (40). Участие в выступлениях за КС антисоветских элементов незначительно (16 человек) Из 128 выявленных участников выступлений крестьян — 96, в том числе кулаков — 17, зажиточных — 24, середняков — 28 и бедняков — 7.</w:t>
      </w:r>
    </w:p>
    <w:p w14:paraId="5B65E279"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Характер требований, выдвигаемых в выступлениях, отражает настроения деревни, особенно в связи с хлебозаготовками. В большинстве КС выдвигается как организация, регулирующая цены на хлеб и устанавливающая рыночные отношения крестьян (52 случая), при этом в отдельных выступлениях указывается, что через союз крестьяне установили бы торговые отношения с заграницей. В 18 случаях КС выдвигается как организация, при помощи которой можно было бы противодействовать налоговой политике. В единичных случаях (14) отдельные выступления за КС носят явно политический, а местами резко антисоветский характер и выдвигается требование создания крестьянской партии (V, 1-31).</w:t>
      </w:r>
    </w:p>
    <w:p w14:paraId="6EAE3317"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Распространение антисоветских листовок</w:t>
      </w:r>
    </w:p>
    <w:p w14:paraId="2BEAF237"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 отчетный период отмечается ряд случаев распространения в деревне антисоветских рукописных листовок. На Украине некоторыми сельсоветами и ячейками получены письма-воззвания за подписью «Организационный комитет УРКР», призывающие к организации крестьянской власти. В Первомайском округе обнаружено воззвание «от русских</w:t>
      </w:r>
    </w:p>
    <w:p w14:paraId="6F5B015E"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людей, прибывших из-за границы для свержения Советской власти». В Киевском округе в одной из ячеек ЛКСМУ получены письма за подписью «Братерский союз», призывающие бросить комсомольскую работу. Отдельные факты распространения листовок отмечены также на Кубани (Северный Кавказ) и по Владимирской и Тульской губ.</w:t>
      </w:r>
    </w:p>
    <w:p w14:paraId="115067BD"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Хулиганство</w:t>
      </w:r>
    </w:p>
    <w:p w14:paraId="54A88969"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Сильно развитое за последнее время хулиганство в деревне во многих случаях носит уголовно-бандитский характер или принимает политический оттенок, будучи использовано антисоветскими элементами деревни для борьбы против советской общественности.</w:t>
      </w:r>
    </w:p>
    <w:p w14:paraId="60AC737C"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iCs/>
          <w:color w:val="002060"/>
          <w:sz w:val="16"/>
          <w:szCs w:val="16"/>
        </w:rPr>
        <w:t>Бытовое хулиганство, перерождающееся в бандитизм.</w:t>
      </w:r>
      <w:r w:rsidRPr="00C2525C">
        <w:rPr>
          <w:rFonts w:ascii="Times New Roman" w:hAnsi="Times New Roman" w:cs="Times New Roman"/>
          <w:color w:val="002060"/>
          <w:sz w:val="16"/>
          <w:szCs w:val="16"/>
        </w:rPr>
        <w:t> В ряде случаев вооруженная хулиганствующая молодежь становится бичом жителей целого селения. Так, в Брянской губ. в дер. Колтово терроризованные хулиганами крестьяне ложатся спать, ожидая нападения, кладя под руки топоры. В Ульяновской губ. в 3-х селениях Ардатовского у. крестьяне каждую ночь ждут поджога со стороны шайки хулиганов, совершающей грабежи и поджоги уже второй год; хулиганы подбрасывают анонимки: «За это лето пустим 25 огней, мы ничего не боимся» (VI, 1-7).</w:t>
      </w:r>
    </w:p>
    <w:p w14:paraId="52D73CEE"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Следует особо отметить организованный характер хулиганства, приближающий его по форме к бандитизму. Так, в Кременчугском округе в с. Песчаном шайка хулиганов в 10 человек ранила одного из крестьян хут. Гори-славцы и после неудачной попытки со стороны большой толпы крестьян (до 300 человек) устроить над хулиганами самосуд, организует нападение [на] крестьян хутора, едущих в г. Кременчуг. В Армавирском округе в с. Богословском группа хулиганов в 15 человек, называющая себя «волчьей сотней»</w:t>
      </w:r>
      <w:r w:rsidRPr="00C2525C">
        <w:rPr>
          <w:rFonts w:ascii="Times New Roman" w:hAnsi="Times New Roman" w:cs="Times New Roman"/>
          <w:color w:val="002060"/>
          <w:sz w:val="16"/>
          <w:szCs w:val="16"/>
          <w:vertAlign w:val="superscript"/>
        </w:rPr>
        <w:t>237</w:t>
      </w:r>
      <w:r w:rsidRPr="00C2525C">
        <w:rPr>
          <w:rFonts w:ascii="Times New Roman" w:hAnsi="Times New Roman" w:cs="Times New Roman"/>
          <w:color w:val="002060"/>
          <w:sz w:val="16"/>
          <w:szCs w:val="16"/>
        </w:rPr>
        <w:t>, избивает крестьян и насилует женщин. Ряд подобных шаек зарегистрирован по Сибири (VI, 8-19).</w:t>
      </w:r>
    </w:p>
    <w:p w14:paraId="26494AFB"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iCs/>
          <w:color w:val="002060"/>
          <w:sz w:val="16"/>
          <w:szCs w:val="16"/>
        </w:rPr>
        <w:t>Хулиганство политического характера.</w:t>
      </w:r>
      <w:r w:rsidRPr="00C2525C">
        <w:rPr>
          <w:rFonts w:ascii="Times New Roman" w:hAnsi="Times New Roman" w:cs="Times New Roman"/>
          <w:color w:val="002060"/>
          <w:sz w:val="16"/>
          <w:szCs w:val="16"/>
        </w:rPr>
        <w:t> Хулиганство во многих случаях принимает явно выраженный политический характер, проявляясь в преследовании советской части деревни, в форме кулацкого террора и применения погромно-фашистских методов борьбы с политпросветорганизациями в деревне.</w:t>
      </w:r>
    </w:p>
    <w:p w14:paraId="64CE54D3"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Действия хулиганов во многих случаях прямо направлены к срыву советской работы. Хулиганами избиваются работники сельсоветов и крестьяне, принимающие участие в учете объектов обложения сельхозналогом и в борьбе с хулиганством. Обращают на себя внимание два случая убийства коммунистов, ведущих борьбу с хулиганством в Тульском и Барнаульском округах (VI, 20-57).</w:t>
      </w:r>
    </w:p>
    <w:p w14:paraId="5A991418"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iCs/>
          <w:color w:val="002060"/>
          <w:sz w:val="16"/>
          <w:szCs w:val="16"/>
        </w:rPr>
        <w:t>Срыв хулиганами политпросветработы и работы общественных учреждений.</w:t>
      </w:r>
      <w:r w:rsidRPr="00C2525C">
        <w:rPr>
          <w:rFonts w:ascii="Times New Roman" w:hAnsi="Times New Roman" w:cs="Times New Roman"/>
          <w:color w:val="002060"/>
          <w:sz w:val="16"/>
          <w:szCs w:val="16"/>
        </w:rPr>
        <w:t> Срыв хулиганами всякого рода конференций, собраний, сходов и других советских и общественных учреждений приводит во многих случаях к замиранию работы этих организаций. Чаще всего борьба хулиганов направлена против комсомола. Так, в Псковской губ. в с. Криухи толпа пьяных хулиганов, вооруженных кольями и ножами, ворвалась в помещение, где происходил устроенный комсомольцами митинг, с криком: «Всю Советскую власть перебьем», набросилась на представителей местной власти. В Саратовской губ. в дер. Матровой толпа пьяной молодежи, ворвавшись в помещение, где заседала конференция ВЛКСМ, начала скандалить и, когда милиционер попросил оставить помещение, набросилась на него с ножами. В Калужской губ. в с. Макарове пьяная компания крестьян, ворвавшись на заседание суда, сорвала его работу. В Ульяновской губ. в с. Каюшеве толпа крестьян в 50 человек по выходе из церкви разгромила избу-читальню, изорвала портреты вождей и избила находившихся в ней комсомольцев. В Прилукском (Украина) и Барнаульском (Сибирь) округах, в некоторых селах хулиганами сорвана работа агитпунктов. В Бийском округе хулиганы разогнали учительскую конференцию. В Красноярском — группа хулиганов на собрании крестьян, посвященном дню печати, изорвала знамя батрачкома и открыла стрельбу и т.д. В Бу-рято-Монгольской республике в с. Корсаново группа кулацкой молодежи в 20 человек во время спектакля напала на нардом, крича: «Мы пришли громить Бурреспублику, коммунистов и комсомольцев» (VI, 20-51).</w:t>
      </w:r>
    </w:p>
    <w:p w14:paraId="3DA4B6B5"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Следует отметить факты прямого использования в своих целях кулаками, антисоветскими элементами хулиганских шаек. В Рубцовском округе в с. Красноценове группа кулаков подпаивала хулиганов с целью натравить их на общественные организации; во время перевыборов Советов три хулигана из этой шайки, вооруженные ножами, разъезжали по улицам села, выкрикивая угрозы по адресу местных коммунистов. В м. Лиозно Витебского округа (Белоруссия) антисоветски настроенные лица пытались вызвать еврейский погром, используя учиненную хулиганами-крестьянами драку с евреями (VI, 52-57).</w:t>
      </w:r>
    </w:p>
    <w:p w14:paraId="73021D5C"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iCs/>
          <w:color w:val="002060"/>
          <w:sz w:val="16"/>
          <w:szCs w:val="16"/>
        </w:rPr>
        <w:t>Втягивание сельской молодежи в хулиганство.</w:t>
      </w:r>
      <w:r w:rsidRPr="00C2525C">
        <w:rPr>
          <w:rFonts w:ascii="Times New Roman" w:hAnsi="Times New Roman" w:cs="Times New Roman"/>
          <w:color w:val="002060"/>
          <w:sz w:val="16"/>
          <w:szCs w:val="16"/>
        </w:rPr>
        <w:t> Обращает на себя внимание втягивание в хулиганство молодежи. Особо характерно создание на почве хулиганства в ряде губерний и округов кружков, специально направленных против комсомола и пытающихся втянуть в орбиту своего влияния всю молодежь деревни. Ряд таких групп отмечен по Тверской, Ленинградской, Новгородской губ., Томскому, Новосибирскому и Каменскому округам. Фашистское лицо хулиганствующей деревенской молодежи ярче всего проявляется в том, что поводом к нападению на комсомольцев служит лишь принадлежность последних к организации. Так, в дер. Нижеслободской Иркутской губ. хулиган, избивая встречного комсомольца, приговаривал: «Я вам, комсомольцам, покажу вашу идею».</w:t>
      </w:r>
    </w:p>
    <w:p w14:paraId="332D49EF"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iCs/>
          <w:color w:val="002060"/>
          <w:sz w:val="16"/>
          <w:szCs w:val="16"/>
        </w:rPr>
        <w:t>Слабость борьбы с хулиганством и самосуды.</w:t>
      </w:r>
      <w:r w:rsidRPr="00C2525C">
        <w:rPr>
          <w:rFonts w:ascii="Times New Roman" w:hAnsi="Times New Roman" w:cs="Times New Roman"/>
          <w:color w:val="002060"/>
          <w:sz w:val="16"/>
          <w:szCs w:val="16"/>
        </w:rPr>
        <w:t> Слабая борьба низовых со-ворганов с хулиганами и малая наказуемость последних вызывает сильное недовольство крестьян. «Почему молодежи не ходить с ножами и не резать народ, если за это слабо карают», — заявляют крестьяне Тверской губ. В районах наибольшего распространения хулиганства все чаще со стороны крестьян слышны угрозы самочинных расправ с хулиганами. В Томском округе, например, на собраниях и сходах крестьяне заявляют: «Милиция не принимает мер против пьянства и хулиганства; мы сами будем убивать тех, кто это делает, иначе жить нельзя». В с. Кундулук Иркутского округа крестьяне после ареста бедняка, убившего хулигана-рецидивиста, подали уездному прокурору прошение об его освобождении. Характерен факт стремления крестьян организовать «самооборону» для защиты от хулиганов (Донской округ). В Черноморском округе в стц. Ростагаевской население заявляет, если хулиганы не будут высланы, придется «организоваться в секретные группы и поодиночке уничтожать хулиганов» (VI, 58-65).</w:t>
      </w:r>
    </w:p>
    <w:p w14:paraId="6B7A24DF"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Настроение различных слоев населения в связи с призывом 1904 года, опытной мобилизацией и маневрами Красной Армии</w:t>
      </w:r>
    </w:p>
    <w:p w14:paraId="47E5710D"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Проводившиеся в отчетный период кампании по терсбору</w:t>
      </w:r>
      <w:r w:rsidRPr="00C2525C">
        <w:rPr>
          <w:rFonts w:ascii="Times New Roman" w:hAnsi="Times New Roman" w:cs="Times New Roman"/>
          <w:color w:val="002060"/>
          <w:sz w:val="16"/>
          <w:szCs w:val="16"/>
          <w:vertAlign w:val="superscript"/>
        </w:rPr>
        <w:t>238</w:t>
      </w:r>
      <w:r w:rsidRPr="00C2525C">
        <w:rPr>
          <w:rFonts w:ascii="Times New Roman" w:hAnsi="Times New Roman" w:cs="Times New Roman"/>
          <w:color w:val="002060"/>
          <w:sz w:val="16"/>
          <w:szCs w:val="16"/>
        </w:rPr>
        <w:t>, призыву 1904 года, опытной мобилизации, а также произведенные одновременно маневры частей Красной Армии на Украине привлекли внимание различных слоев города и деревни и выявили их отношение к возможной войне, к Красной Армии и к Советской власти. В общем и целом настроение широких слоев рабочих, деревенской бедноты и середнячества в связи с указанными кампаниями положительное и благоприятное для Советской власти. В то же время отмечены и отдельные отрицательные моменты — наблюдавшееся в отдельных местностях паническое настроение среди обывателей, явно антисоветские настроения у кулачества и зажиточной части деревни, распространение провокационных слухов, спекуляция торговцев и т.п.</w:t>
      </w:r>
    </w:p>
    <w:p w14:paraId="482EEB3F"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Опытная мобилизация</w:t>
      </w:r>
    </w:p>
    <w:p w14:paraId="4B039C77"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Имеющиеся материалы о проведении опытной мобилизации по двум округам Урала (Пермский и Кунгурский), Бобруйскому округу (Белоруссия), Брянской и Вологодской губ. свидетельствуют в общем о благоприятном отношении к ней со стороны широких слоев населения города и деревни.</w:t>
      </w:r>
    </w:p>
    <w:p w14:paraId="64964D22"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iCs/>
          <w:color w:val="002060"/>
          <w:sz w:val="16"/>
          <w:szCs w:val="16"/>
        </w:rPr>
        <w:t>Рабочие.</w:t>
      </w:r>
      <w:r w:rsidRPr="00C2525C">
        <w:rPr>
          <w:rFonts w:ascii="Times New Roman" w:hAnsi="Times New Roman" w:cs="Times New Roman"/>
          <w:color w:val="002060"/>
          <w:sz w:val="16"/>
          <w:szCs w:val="16"/>
        </w:rPr>
        <w:t> Рабочие в массе своей встретили объявление опытной мобилизации сочувственно, а местами (Белоруссия) даже с энтузиазмом. Неожиданное объявление мобилизации в разгаре полевых работ и сообщение в газетах о стягивании Польшей своих войск к советской границе создали у части пермских рабочих мнение, что это не опытная, а настоящая мобилизация, но, несмотря на это, массовых упадочных настроений не наблюдалось. В большинстве своем рабочие дали правильную оценку мобилизации: «Эта мобилизация есть смотр Пермского округа», «мобилизация показывает всем, что мы не спим и пусть это знает буржуазия всех стран». Такими словами уральские рабочие оценили пробную мобилизацию. В Бобруйском округе наблюдались случаи, когда больные рабочие, скрывая от приемных комиссий свои болезни, старались быть признанными годными к несению военной службы.</w:t>
      </w:r>
    </w:p>
    <w:p w14:paraId="7519EB43"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Наряду с этим среди некоторой части рабочих отмечалось отрицательное отношение к мобилизации, которая «срывает производственную программу и приносит производству большой убыток, отрывая значительную часть рабочих от работы». Подобные суждения части рабочих о мобилизации имели место на Лысьвенском, Чусовском и других заводах Пермского округа. Отмечены также отдельные случаи антисоветских и антисемитских разговоров и выступлений среди рабочих (Кунгурский и Бобруйский округа). В Пермском округе в районе Лысьвенского завода в первый день мобилизации были обнаружены 3 прокламации-обращения к рабочим и мобилизованным с призывом «свергнуть власть коммунистов».</w:t>
      </w:r>
    </w:p>
    <w:p w14:paraId="7E636857"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iCs/>
          <w:color w:val="002060"/>
          <w:sz w:val="16"/>
          <w:szCs w:val="16"/>
        </w:rPr>
        <w:t>Крестьянство.</w:t>
      </w:r>
      <w:r w:rsidRPr="00C2525C">
        <w:rPr>
          <w:rFonts w:ascii="Times New Roman" w:hAnsi="Times New Roman" w:cs="Times New Roman"/>
          <w:color w:val="002060"/>
          <w:sz w:val="16"/>
          <w:szCs w:val="16"/>
        </w:rPr>
        <w:t xml:space="preserve"> Характерным для настроения всех слоев крестьянства являлось недовольство тем, что мобилизация объявлена в разгар полевых работ. Более яркое подобное отношение к мобилизации проявилось на Урале. («Партия и власть, говоря о режиме экономии, приносит убыток, отрывая крестьян от работы»; «Советская власть не считается с мнением крестьян, когда объявляет мобилизацию в разгаре полевых работ»). В Бобруйском округе жалобы на несвоевременность мобилизации отмечались значительно реже. Типичен факт, имеющий место в дер. Власовичи, где присутствовавшие на сборном пункте крестьяне подняли на смех одного мобилизованного, жаловавшегося на то, что его оторвали от полевых работ: «Нужно сообщить Пилсудско-му, чтобы он не выступал до тех пор, пока ты не управишься </w:t>
      </w:r>
      <w:r w:rsidRPr="00C2525C">
        <w:rPr>
          <w:rFonts w:ascii="Times New Roman" w:hAnsi="Times New Roman" w:cs="Times New Roman"/>
          <w:color w:val="002060"/>
          <w:sz w:val="16"/>
          <w:szCs w:val="16"/>
        </w:rPr>
        <w:lastRenderedPageBreak/>
        <w:t>в своем хозяйстве». Самый факт мобилизации был встречен широкими кругами деревни благоприятно и, несмотря на то, что большинство призываемых считало мобилизацию настоящей, а не опытной, настроение было бодрое, а местами даже приподнятое. Никаких более или менее значительных уклонений от явки не было. Так, в Ачитском районе Кунгурского округа (Урал) на собрании 500 мобилизованных выступавшие говорили, что пробная мобилизация необходима и что если придется — надо идти воевать.</w:t>
      </w:r>
    </w:p>
    <w:p w14:paraId="46A6CD50"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Бобруйском округе мобилизованные крестьяне выражали недовольство плохими квартирными условиями и невниманием к ним со стороны городского населения: «Когда приезжают к нам в деревню, говорят о смычке и помощи города деревне, а когда нас пригнали сюда, то с нами обращаются хуже, чем со скотом».</w:t>
      </w:r>
    </w:p>
    <w:p w14:paraId="081F4BB6"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Почти во всех районах, где проходила опытная мобилизация, наблюдалось со стороны зажиточных и кулаков усиленное распространение всевозможных слухов, запугивание бедноты и ряд антисоветских выступлений. Кулаки одного села Бобруйского округа, в связи с мобилизацией, обращаясь к бедноте, говорили: «Вот вам и обрезки и землеустройство, не видать вам уже землеустройства, как своих ушей, и земли у нас отнятые возвратите обратно». Особенно вызывающе себя ведет польское кулачество, агитирующее за обмен советских денег на золото введу их скорого обесценения. В ряде районов кулаки усиленно заготавливают продукты, сея панику среди населения и распространяя слухи о надвигающейся войне, голоде, о готовящемся восстании и т.д. В одном из сел Пермского округа зажиточными было сорвано собрание о мобилизации, а в другом месте благодаря кулацкой агитации — 80 человек крестьян не голосовали за резолюцию по докладу о проведении пробной мобилизации.</w:t>
      </w:r>
    </w:p>
    <w:p w14:paraId="33A829D5"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iCs/>
          <w:color w:val="002060"/>
          <w:sz w:val="16"/>
          <w:szCs w:val="16"/>
        </w:rPr>
        <w:t>Обыватели и торговцы.</w:t>
      </w:r>
      <w:r w:rsidRPr="00C2525C">
        <w:rPr>
          <w:rFonts w:ascii="Times New Roman" w:hAnsi="Times New Roman" w:cs="Times New Roman"/>
          <w:color w:val="002060"/>
          <w:sz w:val="16"/>
          <w:szCs w:val="16"/>
        </w:rPr>
        <w:t> Городская обывательщина при объявлении пробной мобилизации почти повсюду ударялась в панику, расценивая ее как начало настоящей мобилизации и как предвестник готовящейся войны. В Бобруйском округе обыватели стали усиленно заготавливать в большом количестве продукты первой необходимости, благодаря чему во многих кооперативах и частных лавках в первый же день мобилизации все товары были разобраны. Торговцы и спекулянты, воспользовавшись создавшимся паническим настроением, вздули цены на муку, соль и другие продукты, запугивая покупателей тем, что «скоро будет война, берите пока не поздно». Отмечены случаи повышения торговцами цен на отдельные продукты, в частности, на соль на 50 и 100%. В Мото-вилихинском районе Пермского округа торговцы отказались принимать от рабочих бумажные деньги. В отдельных районах Бобруйского округа торговцы, дабы не оставаться с советскими деньгами, стали усиленно закупать рожь, которая в один день поднялась в цене с 1 руб. 20 коп. до 2 руб. за пуд.</w:t>
      </w:r>
    </w:p>
    <w:p w14:paraId="5559AA5E"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Призыв 1904 года</w:t>
      </w:r>
    </w:p>
    <w:p w14:paraId="6BE9B7C1"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Почти повсюду кампания по призыву на действительную военную службу молодежи 1904 года рождения проходит при бодром настроении призывников и положительном отношении к призыву со стороны широких слоев населения города и деревни. Случаи дебоширства и хулиганства со стороны призывников носят единичный характер. Повсюду призывники проявляют большое стремление попасть в Красную Армию, часто отказываясь от льгот по семейным обстоятельствам и жеребьевки (Камский, Славгородский, Барабинский и другие округа). Происходившие в ряде районов конференции призывников принимали резолюции с призывом к призывникам своевременно явиться на комиссии и дружно пойти на смену демобилизованным красноармейцам (Тамбовская губ.). В одном из сел Тамбовской губ. призывниками по окончании конференции была устроена демонстрация с революционными песнями и красными флагами. За небольшими исключениями население везде относится к призыву положительно: «Мы, крестьяне, никогда не откажемся дать защитников государству, только налаживающему свою жизнь» (слова крестьянина в Рязанской губ.)</w:t>
      </w:r>
    </w:p>
    <w:p w14:paraId="003B5EA1"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Маневры частей Красной Армии на Украине и настроение деревни</w:t>
      </w:r>
    </w:p>
    <w:p w14:paraId="00A9EF2E"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Проводившиеся в сентябре на территории отдельных округов Украины маневры частей Красной Армии всколыхнули широкие слои городского и деревенского населения и дали повод для усиленных разговоров о близости войны. Разговоры о войне местами создали тревожное, паническое настроение. «Теперь наша смерть, все заберут, как в 1919 году, и вновь нищими сделаемся» (Житомирский округ). «Жизнь уже более или менее налажена, сельхозналог вошел в нормальные рамки, а тут опять война и будет разруха» (Бердичевский округ). В связи с маневрами и слухами о войне зашевелились кулацкие и антисоветские элементы. В одном районе Житомирского округа, где прошло землеустройство, кулаки предупреждали незаможников, чтобы они не застраивались на раскулаченных землях, так как «придут поляки и вам тогда не сдобро-вать». Запугивание бедноты войной со стороны кулачества отмечается и в ряде районов Бердичевского округа. Особенно подняло головы польское кулачество, ожидавшее в связи со слухами о войне прихода поляков. Зашевелились и торговцы, которые усиленно запасаются продуктами и вздувают цены. На черной бирже значительно усилился спрос на золотую и иностранную валюту. Золотая пятерка в Житомире на черной бирже котировалась от 6 до 8 руб.</w:t>
      </w:r>
    </w:p>
    <w:p w14:paraId="12495D08" w14:textId="77777777" w:rsidR="00EF0467" w:rsidRPr="00C2525C" w:rsidRDefault="00EF0467"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w:t>
      </w:r>
    </w:p>
    <w:p w14:paraId="2382A8ED"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ПРИЛОЖЕНИЕ № 1</w:t>
      </w:r>
    </w:p>
    <w:p w14:paraId="669760EA"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РАБОЧИЕ</w:t>
      </w:r>
    </w:p>
    <w:p w14:paraId="586DE286"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Металлисты</w:t>
      </w:r>
    </w:p>
    <w:p w14:paraId="0A980FA4"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Забастовки</w:t>
      </w:r>
    </w:p>
    <w:p w14:paraId="069CBBB5"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w:t>
      </w:r>
      <w:r w:rsidRPr="00C2525C">
        <w:rPr>
          <w:rFonts w:ascii="Times New Roman" w:hAnsi="Times New Roman" w:cs="Times New Roman"/>
          <w:iCs/>
          <w:color w:val="002060"/>
          <w:sz w:val="16"/>
          <w:szCs w:val="16"/>
        </w:rPr>
        <w:t> Завод «Красный путиловец»</w:t>
      </w:r>
      <w:r w:rsidRPr="00C2525C">
        <w:rPr>
          <w:rFonts w:ascii="Times New Roman" w:hAnsi="Times New Roman" w:cs="Times New Roman"/>
          <w:color w:val="002060"/>
          <w:sz w:val="16"/>
          <w:szCs w:val="16"/>
        </w:rPr>
        <w:t> (12000 рабочих, Маштрест, Ленинград). В тракторной мастерской 17 сентября с.г. на почве снижения расценок по шлифовке ножей (с 90 коп. до 40-50 коп. за нож) прекратили работу 8 шлифовальщиков, работающих на магнитных станках, и отправились в расценочное бюро за разъяснениями. Шлифовальщики не работали в продолжение одного часа. Значительную роль в конфликте сыграл мастер Михайлов, который в последнее время вел агитацию за забастовку среди шлифовальщиков.</w:t>
      </w:r>
    </w:p>
    <w:p w14:paraId="45D9B9EA"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В Тигельно-кузнечной мастерской 21 сентября с.г. в 9 час. утра на почве недовольства расценками на поковку плоской стали отказались от работы 15 кузнецов, работающих на полуторатонных молотах, но после обещания со стороны администрации пересмотреть расценки рабочие приступили к работе. Не работали несколько минут.</w:t>
      </w:r>
    </w:p>
    <w:p w14:paraId="4CBE1176"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7 сентября с.г. в 8 час. утра 15 человек вагранной чугунолитейной мастерской прекратили работу, указывая, что при выработке в июле месяце 36000 пуд. вагранщики 7-го разряда получили 123% приработка; при выработке же в августе месяце 37000 пуд. они получили приработок всего 132%. Считая прибавку низкой, рабочие потребовали, чтобы им никакого приработка не устанавливали, а производили оплату в реальных рублях по 7-му разряду от 130 до 150 руб. Разобрав на месте этот вопрос, РКК нашла требование вагранщиков необоснованным. В 9 час. утра вагранщики согласились приступить к работе, заявив, что «14 сентября посмотрят в расчетные книжки, а потом поговорят».</w:t>
      </w:r>
    </w:p>
    <w:p w14:paraId="32B0B256"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w:t>
      </w:r>
      <w:r w:rsidRPr="00C2525C">
        <w:rPr>
          <w:rFonts w:ascii="Times New Roman" w:hAnsi="Times New Roman" w:cs="Times New Roman"/>
          <w:iCs/>
          <w:color w:val="002060"/>
          <w:sz w:val="16"/>
          <w:szCs w:val="16"/>
        </w:rPr>
        <w:t>Завод «Красный судостроитель»</w:t>
      </w:r>
      <w:r w:rsidRPr="00C2525C">
        <w:rPr>
          <w:rFonts w:ascii="Times New Roman" w:hAnsi="Times New Roman" w:cs="Times New Roman"/>
          <w:color w:val="002060"/>
          <w:sz w:val="16"/>
          <w:szCs w:val="16"/>
        </w:rPr>
        <w:t> (1670 рабочих, Судотрест, Ленинград). 14 сентября рабочие грузчики, работавшие на заводской и железнодорожной ветке по выгрузке вагонов, недовольные низкими расценками на выгрузку (3 руб. в день против прежнего заработка в 5-6 руб.) в 17 час. отказались от работы несмотря на то, что администрацией было обещано прибавить по 1 руб. на вагон в случае выполнения работы в срок (к 17 час.) и по 1,5 руб. за вагон, выгруженный сверх нормы. На работе остались только трое рабочих, которым отказавшиеся мешали выгружать, вырывая у них из рук лопаты. Вмешательством администрации, потребовавшей возобновить работы, конфликт был ликвидирован. Главными зачинщиками были чернорабочие Гор-шанов и Максимов.</w:t>
      </w:r>
    </w:p>
    <w:p w14:paraId="3FB6583F"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w:t>
      </w:r>
      <w:r w:rsidRPr="00C2525C">
        <w:rPr>
          <w:rFonts w:ascii="Times New Roman" w:hAnsi="Times New Roman" w:cs="Times New Roman"/>
          <w:iCs/>
          <w:color w:val="002060"/>
          <w:sz w:val="16"/>
          <w:szCs w:val="16"/>
        </w:rPr>
        <w:t>Завод «Электроаппарат»</w:t>
      </w:r>
      <w:r w:rsidRPr="00C2525C">
        <w:rPr>
          <w:rFonts w:ascii="Times New Roman" w:hAnsi="Times New Roman" w:cs="Times New Roman"/>
          <w:color w:val="002060"/>
          <w:sz w:val="16"/>
          <w:szCs w:val="16"/>
        </w:rPr>
        <w:t> (1000 человек, ГЭТ, Ленинград). В плотницком цехе ремонтно-строительного отдела 9 сентября с.г. плотники в количестве 12 человек с 11 час. до 12 час. не работали 1 час в связи с тем, что техник Голубев дал сдельную работу плотникам, поставив во главе их бригадира Иванова, которому обещал платить особо от выработки бригады. Во время расчета Голубев бригадира рассчитал за счет сдельных работ плотников. После того, как Голубев согласился уплатить бригадиру особо, плотники приступили к работе.</w:t>
      </w:r>
    </w:p>
    <w:p w14:paraId="51643BE8"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w:t>
      </w:r>
      <w:r w:rsidRPr="00C2525C">
        <w:rPr>
          <w:rFonts w:ascii="Times New Roman" w:hAnsi="Times New Roman" w:cs="Times New Roman"/>
          <w:iCs/>
          <w:color w:val="002060"/>
          <w:sz w:val="16"/>
          <w:szCs w:val="16"/>
        </w:rPr>
        <w:t>Завод «Большевик»</w:t>
      </w:r>
      <w:r w:rsidRPr="00C2525C">
        <w:rPr>
          <w:rFonts w:ascii="Times New Roman" w:hAnsi="Times New Roman" w:cs="Times New Roman"/>
          <w:color w:val="002060"/>
          <w:sz w:val="16"/>
          <w:szCs w:val="16"/>
        </w:rPr>
        <w:t> (5200 рабочих, Военпром, Ленинград). 3 сентября с.г. рабочие прокатной мастерской (60 человек), ввиду произвольного сокращения процентов приработка зав. мастерской Богдановым с 76% до 64%, отказались приступить к работе (во 2-ю смену), потребовав приработка 147%. РКК конфликт был улажен, и рабочие согласились на 136% приработка. Не работали один час.</w:t>
      </w:r>
    </w:p>
    <w:p w14:paraId="0D5B1704"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w:t>
      </w:r>
      <w:r w:rsidRPr="00C2525C">
        <w:rPr>
          <w:rFonts w:ascii="Times New Roman" w:hAnsi="Times New Roman" w:cs="Times New Roman"/>
          <w:iCs/>
          <w:color w:val="002060"/>
          <w:sz w:val="16"/>
          <w:szCs w:val="16"/>
        </w:rPr>
        <w:t>Днепровский государственный завод им. тов. Дзержинского</w:t>
      </w:r>
      <w:r w:rsidRPr="00C2525C">
        <w:rPr>
          <w:rFonts w:ascii="Times New Roman" w:hAnsi="Times New Roman" w:cs="Times New Roman"/>
          <w:color w:val="002060"/>
          <w:sz w:val="16"/>
          <w:szCs w:val="16"/>
        </w:rPr>
        <w:t> Югостали (рабочих 9609 человек, Украина). 4 сентября в 16 час. две смены доменного цеха в количестве 200 человек забастовали, предъявив требование об увеличении зарплаты. После волынок 10-го и 11 июля катальщикам доменного цеха обещали пересмотреть продукцию доменных печей для повышения им зарплаты, причем повышение обещали дать к 1 сентября. К указанному сроку ответа не последовало, а 3 сентября по повышенным в цеху расценкам катали узнали, что им будут платить зарплату не от продукции печей, а от каждой вагонетки по цене 12,9 коп. и по норме 17 подач (средний заработок был бы 75 руб.). Недовольные катали сорвали вывешенные расценки говоря: «Мы этим не можем удовлетвориться, так как иногда печь не успевает принимать то количество подач, сколько мы успеваем сделать, и от этого наша зарплата будет страдать».</w:t>
      </w:r>
    </w:p>
    <w:p w14:paraId="7A8E9EDC"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сентября в 2 часа дня первая смена, окончив работу, явилась на собрание (до 100 человек), где секретарь завкома сообщил, что заработок их увеличивается на 6 руб. и что выплата будет производиться с каждой подачи, причем вагонетка должна иметь до 40-45 подач, на что катали выставили следующие требования: выплачивать им за работу на 3 руб. в день за 17 подач, т. е. по 17'/</w:t>
      </w:r>
      <w:r w:rsidRPr="00C2525C">
        <w:rPr>
          <w:rFonts w:ascii="Times New Roman" w:hAnsi="Times New Roman" w:cs="Times New Roman"/>
          <w:color w:val="002060"/>
          <w:sz w:val="16"/>
          <w:szCs w:val="16"/>
          <w:vertAlign w:val="subscript"/>
        </w:rPr>
        <w:t>2</w:t>
      </w:r>
      <w:r w:rsidRPr="00C2525C">
        <w:rPr>
          <w:rFonts w:ascii="Times New Roman" w:hAnsi="Times New Roman" w:cs="Times New Roman"/>
          <w:color w:val="002060"/>
          <w:sz w:val="16"/>
          <w:szCs w:val="16"/>
        </w:rPr>
        <w:t> коп. за подачу, а за следующие подачи сверх нормы по следующей расценке: первая подача — 20 коп., вторая — 25 коп., третья — 30 коп. и т.д., причем груз вагонеток уменьшить до 30 пуд.</w:t>
      </w:r>
    </w:p>
    <w:p w14:paraId="4C7156C8"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Объявленные завкомом расценки были голосованием отклонены, а прошло предложение от каталей. После собрания катали доменных печей бросили работу. Среди них отмечались разговоры, что необходимо просить все цеха завода присоединиться к забастовке.</w:t>
      </w:r>
    </w:p>
    <w:p w14:paraId="331B100C"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Пришедшая 3-я смена к работе не была допущена.</w:t>
      </w:r>
    </w:p>
    <w:p w14:paraId="30436A96"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6 час. 4 сентября создалась угроза работе доменных печей, так как не было кому нагревать шахту. Были мобилизованы все партийцы, но они не были допущены к работе каталями. Видя такое положение зам. управляющего Варопаев нагрузил вагонетку и с большим трудом через толпу провез ее к доменным печам, а за ним потянулись другие партийцы. Катали работу партийцев встретили криками «штрейкбрехеры»</w:t>
      </w:r>
      <w:r w:rsidRPr="00C2525C">
        <w:rPr>
          <w:rFonts w:ascii="Times New Roman" w:hAnsi="Times New Roman" w:cs="Times New Roman"/>
          <w:color w:val="002060"/>
          <w:sz w:val="16"/>
          <w:szCs w:val="16"/>
          <w:vertAlign w:val="superscript"/>
        </w:rPr>
        <w:t>246</w:t>
      </w:r>
      <w:r w:rsidRPr="00C2525C">
        <w:rPr>
          <w:rFonts w:ascii="Times New Roman" w:hAnsi="Times New Roman" w:cs="Times New Roman"/>
          <w:color w:val="002060"/>
          <w:sz w:val="16"/>
          <w:szCs w:val="16"/>
        </w:rPr>
        <w:t>, а одному беспартийному рабочему, работающему вместе с партийцами, неизвестно кем был нанесен удар камнем в голову.</w:t>
      </w:r>
    </w:p>
    <w:p w14:paraId="255CC83F"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До утра 5 сентября коммунисты поддерживали работу доменных печей. Утром 5 сентября первая смена явилась к 7-ми часам, но к работе не приступала до 1 часа дня, собираясь кучками, обсуждая вопрос — приступить к работе или нет. В первую очередь приступили к работе катали печей № 2 и 6, остальные не могли начать работу из-за недодачи дутья.</w:t>
      </w:r>
    </w:p>
    <w:p w14:paraId="737AE4DC"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2 часа дня вторая смена собралась и тоже приступила к работе. Среди них имели место разговоры, «что в забастовке они не виноваты и их просто подкрутили».</w:t>
      </w:r>
    </w:p>
    <w:p w14:paraId="4CAAD32B"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8. </w:t>
      </w:r>
      <w:r w:rsidRPr="00C2525C">
        <w:rPr>
          <w:rFonts w:ascii="Times New Roman" w:hAnsi="Times New Roman" w:cs="Times New Roman"/>
          <w:iCs/>
          <w:color w:val="002060"/>
          <w:sz w:val="16"/>
          <w:szCs w:val="16"/>
        </w:rPr>
        <w:t>Паровозостроительный завод им. Октябрьской революции,</w:t>
      </w:r>
      <w:r w:rsidRPr="00C2525C">
        <w:rPr>
          <w:rFonts w:ascii="Times New Roman" w:hAnsi="Times New Roman" w:cs="Times New Roman"/>
          <w:color w:val="002060"/>
          <w:sz w:val="16"/>
          <w:szCs w:val="16"/>
        </w:rPr>
        <w:t> г. Луганск. В 6'/2 час. утра 1 сентября 40 рабочих малярного цеха Паровозостроительного завода отказались работать до выяснения вопроса о величине приработка. После обещания завкома, ТНБ и заводоуправления об экстренном рассмотрении этого вопроса работа возобновилась. Причиной забастовки послужил низкий процент приработка (20-80%), который еще уменьшается из-за невысоких разрядов рабочих этого цеха (6-8). Бастовавшие указывали, что работающие на грунтовке паровозов вырабатывают больше, нежели работающие по окончательной окраске, так как последним приходится ее выполнять тщательно и медленно, в результате чего получается, что выполняющие более ответственную работу имеют меньший процент приработка. На основании этого указанные рабочие заявили, что в случае неудовлетворения их требований они потребуют расчета. 2 сентября снова две бригады (20 человек, половина вчерашнего количества) не работали с 6 до 9 час. утра, настаивая на удовлетворении выставленных требований.</w:t>
      </w:r>
    </w:p>
    <w:p w14:paraId="5073ED37"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9. </w:t>
      </w:r>
      <w:r w:rsidRPr="00C2525C">
        <w:rPr>
          <w:rFonts w:ascii="Times New Roman" w:hAnsi="Times New Roman" w:cs="Times New Roman"/>
          <w:iCs/>
          <w:color w:val="002060"/>
          <w:sz w:val="16"/>
          <w:szCs w:val="16"/>
        </w:rPr>
        <w:t>Завод «Металлист»</w:t>
      </w:r>
      <w:r w:rsidRPr="00C2525C">
        <w:rPr>
          <w:rFonts w:ascii="Times New Roman" w:hAnsi="Times New Roman" w:cs="Times New Roman"/>
          <w:color w:val="002060"/>
          <w:sz w:val="16"/>
          <w:szCs w:val="16"/>
        </w:rPr>
        <w:t> Комборбеза (г. Харьков). 6 сентября рабочие отказались приступить к работе и ушли с завода вследствие задержки зарплаты. Несмотря на обещание администрации об обязательной выплате 11 сентября, рабочие не выходили на работу 6, 7 и 9-го сентября, явившись лишь 10 сентября, причем к работе приступили не все.</w:t>
      </w:r>
    </w:p>
    <w:p w14:paraId="0A603398"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 сентября администрацией завода было выплачено до 45% задолженности, после чего рабочие работу возобновили, за исключением 25 человек, настаивавших на продолжении забастовки. Среди инициаторов выделялся рабочий Васильев, член Союза водников, имеющий нелегальную колесную мастерскую.</w:t>
      </w:r>
    </w:p>
    <w:p w14:paraId="27A8152D"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10. </w:t>
      </w:r>
      <w:r w:rsidRPr="00C2525C">
        <w:rPr>
          <w:rFonts w:ascii="Times New Roman" w:hAnsi="Times New Roman" w:cs="Times New Roman"/>
          <w:iCs/>
          <w:color w:val="002060"/>
          <w:sz w:val="16"/>
          <w:szCs w:val="16"/>
        </w:rPr>
        <w:t>Майкопский чугуноплавильный завод</w:t>
      </w:r>
      <w:r w:rsidRPr="00C2525C">
        <w:rPr>
          <w:rFonts w:ascii="Times New Roman" w:hAnsi="Times New Roman" w:cs="Times New Roman"/>
          <w:color w:val="002060"/>
          <w:sz w:val="16"/>
          <w:szCs w:val="16"/>
        </w:rPr>
        <w:t> Камметалла (450 человек, Урал). 11 рабочих, в связи с сокращением штата рабочих по накладке угля, 9 сентября с утра бросили работу, заявив: «Режим экономии проводится за счет нагрузки из рабочих — это не режим, а зажим» (рабочие требовали, чтобы на одну лошадь приходился один человек, а после сокращения при 2-х лошадях должен был работать один человек). Мастерам удалось уговорить рабочих и после 2-часового перерыва работа была возобновлена. Рабочие (до 100 человек) высказывались против сокращения и поддерживали бастующих. Сокращение заводоуправлением было произведено по своему усмотрению. Фабком узнал о нем на другой день.</w:t>
      </w:r>
    </w:p>
    <w:p w14:paraId="764139B5"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w:t>
      </w:r>
      <w:r w:rsidRPr="00C2525C">
        <w:rPr>
          <w:rFonts w:ascii="Times New Roman" w:hAnsi="Times New Roman" w:cs="Times New Roman"/>
          <w:iCs/>
          <w:color w:val="002060"/>
          <w:sz w:val="16"/>
          <w:szCs w:val="16"/>
        </w:rPr>
        <w:t> Завод «Красный двигатель»</w:t>
      </w:r>
      <w:r w:rsidRPr="00C2525C">
        <w:rPr>
          <w:rFonts w:ascii="Times New Roman" w:hAnsi="Times New Roman" w:cs="Times New Roman"/>
          <w:color w:val="002060"/>
          <w:sz w:val="16"/>
          <w:szCs w:val="16"/>
        </w:rPr>
        <w:t> (240 рабочих, Черноморский округ). 6 сентября, вследствие задержки зарплаты на один день, рабочие механического цеха в числе 79 человек после обеденного перерыва не приступили к работе. К ним присоединились рабочие и других цехов. Приехавший на завод предсов-профа уладил конфликт, предложив рабочим приступить к работе и работать до 7 сентября включительно, и если за это время заводоуправление не выдаст зарплаты, рабочие объявляют забастовку, которую совпроф санкционирует. Рабочие бастовали 1,5 часа. 7 сентября зарплата была выплачена.</w:t>
      </w:r>
    </w:p>
    <w:p w14:paraId="3F4FD734"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12. </w:t>
      </w:r>
      <w:r w:rsidRPr="00C2525C">
        <w:rPr>
          <w:rFonts w:ascii="Times New Roman" w:hAnsi="Times New Roman" w:cs="Times New Roman"/>
          <w:iCs/>
          <w:color w:val="002060"/>
          <w:sz w:val="16"/>
          <w:szCs w:val="16"/>
        </w:rPr>
        <w:t>Рыковский металлургический завод</w:t>
      </w:r>
      <w:r w:rsidRPr="00C2525C">
        <w:rPr>
          <w:rFonts w:ascii="Times New Roman" w:hAnsi="Times New Roman" w:cs="Times New Roman"/>
          <w:color w:val="002060"/>
          <w:sz w:val="16"/>
          <w:szCs w:val="16"/>
        </w:rPr>
        <w:t> (Артемовский округ, Крамневский район). 27 сентября в прокатном цехе забастовали 120 человек рабочих. Забастовка вызвана увеличением нормы нагрузки по перевозке тачками руды к доменным печам с 75-ти на 38 пуд. без оплаты за увеличенную норму.</w:t>
      </w:r>
    </w:p>
    <w:p w14:paraId="74FFC8DE"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13. </w:t>
      </w:r>
      <w:r w:rsidRPr="00C2525C">
        <w:rPr>
          <w:rFonts w:ascii="Times New Roman" w:hAnsi="Times New Roman" w:cs="Times New Roman"/>
          <w:iCs/>
          <w:color w:val="002060"/>
          <w:sz w:val="16"/>
          <w:szCs w:val="16"/>
        </w:rPr>
        <w:t>Завод «Динамо»</w:t>
      </w:r>
      <w:r w:rsidRPr="00C2525C">
        <w:rPr>
          <w:rFonts w:ascii="Times New Roman" w:hAnsi="Times New Roman" w:cs="Times New Roman"/>
          <w:color w:val="002060"/>
          <w:sz w:val="16"/>
          <w:szCs w:val="16"/>
        </w:rPr>
        <w:t> ГЭТ (Москва, рабочих 1240). В токарном цехе (80 человек) трое рабочих станка № 14 из-за снижения им расценки с 23-х до 13 руб. 10 сентября прекратили работу. К работе приступили после установления расценки в 17 руб.</w:t>
      </w:r>
    </w:p>
    <w:p w14:paraId="13C9EAD5"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Недовольство квалифицированных рабочих снижением зарплаты</w:t>
      </w:r>
    </w:p>
    <w:p w14:paraId="44429C5C"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14. </w:t>
      </w:r>
      <w:r w:rsidRPr="00C2525C">
        <w:rPr>
          <w:rFonts w:ascii="Times New Roman" w:hAnsi="Times New Roman" w:cs="Times New Roman"/>
          <w:iCs/>
          <w:color w:val="002060"/>
          <w:sz w:val="16"/>
          <w:szCs w:val="16"/>
        </w:rPr>
        <w:t>Завод «Красный путиловец»</w:t>
      </w:r>
      <w:r w:rsidRPr="00C2525C">
        <w:rPr>
          <w:rFonts w:ascii="Times New Roman" w:hAnsi="Times New Roman" w:cs="Times New Roman"/>
          <w:color w:val="002060"/>
          <w:sz w:val="16"/>
          <w:szCs w:val="16"/>
        </w:rPr>
        <w:t> (12000 рабочих Маштреста, Ленинград). В мостово-котельной мастерской по новому колдоговору проведено снижение расценок, выявившее сильное недовольство рабочих. Раньше за сборку медной топки для паровоза платили 22 руб., теперь же платят 14 руб.</w:t>
      </w:r>
    </w:p>
    <w:p w14:paraId="4A754AFD"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15. </w:t>
      </w:r>
      <w:r w:rsidRPr="00C2525C">
        <w:rPr>
          <w:rFonts w:ascii="Times New Roman" w:hAnsi="Times New Roman" w:cs="Times New Roman"/>
          <w:iCs/>
          <w:color w:val="002060"/>
          <w:sz w:val="16"/>
          <w:szCs w:val="16"/>
        </w:rPr>
        <w:t>Невский судостроительный завод им. Ленина</w:t>
      </w:r>
      <w:r w:rsidRPr="00C2525C">
        <w:rPr>
          <w:rFonts w:ascii="Times New Roman" w:hAnsi="Times New Roman" w:cs="Times New Roman"/>
          <w:color w:val="002060"/>
          <w:sz w:val="16"/>
          <w:szCs w:val="16"/>
        </w:rPr>
        <w:t> (2400 рабочих Судотреста, Ленинград). На почве снижения расценок отмечено сильное недовольство ТНБ. Среди рабочих идут разговоры, «что ТНБ нужно разогнать, так как оно является только накладным расходом для производства».</w:t>
      </w:r>
    </w:p>
    <w:p w14:paraId="10CAB663"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16. </w:t>
      </w:r>
      <w:r w:rsidRPr="00C2525C">
        <w:rPr>
          <w:rFonts w:ascii="Times New Roman" w:hAnsi="Times New Roman" w:cs="Times New Roman"/>
          <w:iCs/>
          <w:color w:val="002060"/>
          <w:sz w:val="16"/>
          <w:szCs w:val="16"/>
        </w:rPr>
        <w:t>Завод «Русский дизель»</w:t>
      </w:r>
      <w:r w:rsidRPr="00C2525C">
        <w:rPr>
          <w:rFonts w:ascii="Times New Roman" w:hAnsi="Times New Roman" w:cs="Times New Roman"/>
          <w:color w:val="002060"/>
          <w:sz w:val="16"/>
          <w:szCs w:val="16"/>
        </w:rPr>
        <w:t> (136 рабочих Маштреста, Ленинград). На совещании завкома с представителями от цехов по вопросу о зарплате большинство представителей указывали на неправильное снижение расценок. Некоторые квалифицированные рабочие модельной мастерской заявили, что они не будут подавать заявление о повышении зарплаты, а просто не будут работать. На том же совещании было заявлено, что после волынки во 2-й механической мастерской (волынка была 29 июля с.г.) вопрос о зарплате обсуждался во всех мастерских, «а потому, во избежание крупных конфликтов на расценки следует обратить серьезное внимание».</w:t>
      </w:r>
    </w:p>
    <w:p w14:paraId="4BC3ABB6"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17. </w:t>
      </w:r>
      <w:r w:rsidRPr="00C2525C">
        <w:rPr>
          <w:rFonts w:ascii="Times New Roman" w:hAnsi="Times New Roman" w:cs="Times New Roman"/>
          <w:iCs/>
          <w:color w:val="002060"/>
          <w:sz w:val="16"/>
          <w:szCs w:val="16"/>
        </w:rPr>
        <w:t>Завод «Красный арсенал»</w:t>
      </w:r>
      <w:r w:rsidRPr="00C2525C">
        <w:rPr>
          <w:rFonts w:ascii="Times New Roman" w:hAnsi="Times New Roman" w:cs="Times New Roman"/>
          <w:color w:val="002060"/>
          <w:sz w:val="16"/>
          <w:szCs w:val="16"/>
        </w:rPr>
        <w:t> (1623 рабочих Военпрома, Ленинград). Рабочие слесарно-сборочной мастерской недовольны завцехом Воиниловым из-за снижения расценок. Так, при сборке военных салазок вся слесарная работа оценена РКК в 2 руб. 50 коп., а Воинилов снизил до 70 коп.</w:t>
      </w:r>
    </w:p>
    <w:p w14:paraId="2C9F445A"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18. </w:t>
      </w:r>
      <w:r w:rsidRPr="00C2525C">
        <w:rPr>
          <w:rFonts w:ascii="Times New Roman" w:hAnsi="Times New Roman" w:cs="Times New Roman"/>
          <w:iCs/>
          <w:color w:val="002060"/>
          <w:sz w:val="16"/>
          <w:szCs w:val="16"/>
        </w:rPr>
        <w:t>Завод «Красный пахарь» N° 2</w:t>
      </w:r>
      <w:r w:rsidRPr="00C2525C">
        <w:rPr>
          <w:rFonts w:ascii="Times New Roman" w:hAnsi="Times New Roman" w:cs="Times New Roman"/>
          <w:color w:val="002060"/>
          <w:sz w:val="16"/>
          <w:szCs w:val="16"/>
        </w:rPr>
        <w:t> Металлотреста (Киев). Среди рабочих отмечается резкое недовольство снижением расценок и повышением норм. На некоторые работы нормы повышены в 2-2'/2 раза (токарное, сверлильное, штамповочное отделения).</w:t>
      </w:r>
    </w:p>
    <w:p w14:paraId="750E055D"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Токаря говорят, что «если администрация не пойдет на уступки, то они прекратят работу» (расценки понижены администрацией без ведома завкома и РКК). Токаря подали в РКК заявление о снижении расценок, но РКК им в этом отказала. Недовольство рабочих усугубляется предполагающимся увеличением зарплаты техперсонала.</w:t>
      </w:r>
    </w:p>
    <w:p w14:paraId="35F0A45E"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19. </w:t>
      </w:r>
      <w:r w:rsidRPr="00C2525C">
        <w:rPr>
          <w:rFonts w:ascii="Times New Roman" w:hAnsi="Times New Roman" w:cs="Times New Roman"/>
          <w:iCs/>
          <w:color w:val="002060"/>
          <w:sz w:val="16"/>
          <w:szCs w:val="16"/>
        </w:rPr>
        <w:t>Баратынский электромеханический завод</w:t>
      </w:r>
      <w:r w:rsidRPr="00C2525C">
        <w:rPr>
          <w:rFonts w:ascii="Times New Roman" w:hAnsi="Times New Roman" w:cs="Times New Roman"/>
          <w:color w:val="002060"/>
          <w:sz w:val="16"/>
          <w:szCs w:val="16"/>
        </w:rPr>
        <w:t> Южуралтреста (рабочих 2939 человек). Среди рабочих отмечается сильное недовольство снижением расценок. На трансформаторы некоторых типов расценка снижена на 60%, на щелкодержатели № 24 — с 30 коп. до 12 коп. за штуку (токарный цех). До августа токари зарабатывали 65-70 руб. в месяц, после снижения расценок — не свыше 50 руб. Рабочие по обточке счетов получали по 24 коп. за штуку, теперь же расценки за обточку снижены до 8 коп. Рабочие штамповального цеха (79 человек) на почве снижения расценок подали заявление в РКК и завком о пересмотре расценок.</w:t>
      </w:r>
    </w:p>
    <w:p w14:paraId="6BDE6D0F"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20. </w:t>
      </w:r>
      <w:r w:rsidRPr="00C2525C">
        <w:rPr>
          <w:rFonts w:ascii="Times New Roman" w:hAnsi="Times New Roman" w:cs="Times New Roman"/>
          <w:iCs/>
          <w:color w:val="002060"/>
          <w:sz w:val="16"/>
          <w:szCs w:val="16"/>
        </w:rPr>
        <w:t>Верх-Исетский завод «Красная кровля»</w:t>
      </w:r>
      <w:r w:rsidRPr="00C2525C">
        <w:rPr>
          <w:rFonts w:ascii="Times New Roman" w:hAnsi="Times New Roman" w:cs="Times New Roman"/>
          <w:color w:val="002060"/>
          <w:sz w:val="16"/>
          <w:szCs w:val="16"/>
        </w:rPr>
        <w:t> (Свердловского Горметтреста, Урал, рабочих 2800). В механическом цехе (85 рабочих), в связи с проведением кампании по режиму экономии, заработок рабочих на сдельщине понизился; например, плата за нарезку связей снижена с 2 руб. 50 коп. до 1 руб. 50 коп. На этой почве рабочий Баранов заявил, что «экономить стали не на материалах, а на рабочих спинах».</w:t>
      </w:r>
    </w:p>
    <w:p w14:paraId="4F0ABA28"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21</w:t>
      </w:r>
      <w:r w:rsidRPr="00C2525C">
        <w:rPr>
          <w:rFonts w:ascii="Times New Roman" w:hAnsi="Times New Roman" w:cs="Times New Roman"/>
          <w:iCs/>
          <w:color w:val="002060"/>
          <w:sz w:val="16"/>
          <w:szCs w:val="16"/>
        </w:rPr>
        <w:t>. Надеждинский металлургический завод</w:t>
      </w:r>
      <w:r w:rsidRPr="00C2525C">
        <w:rPr>
          <w:rFonts w:ascii="Times New Roman" w:hAnsi="Times New Roman" w:cs="Times New Roman"/>
          <w:color w:val="002060"/>
          <w:sz w:val="16"/>
          <w:szCs w:val="16"/>
        </w:rPr>
        <w:t> (Надеждинского комбината, Урал, рабочих 7900 человек). В листопрокатном цехе среди рабочих листобойщиков (150 человек) имело место недовольство на почве уменьшения их заработка на 30% вследствие недовыработки из-за доставки администрацией в цех землистой сутунки, дающей железо низких сортов.</w:t>
      </w:r>
    </w:p>
    <w:p w14:paraId="699464F9"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Недовольство низкоразрядников уровнем зарплаты</w:t>
      </w:r>
    </w:p>
    <w:p w14:paraId="7CF2997E"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22. </w:t>
      </w:r>
      <w:r w:rsidRPr="00C2525C">
        <w:rPr>
          <w:rFonts w:ascii="Times New Roman" w:hAnsi="Times New Roman" w:cs="Times New Roman"/>
          <w:iCs/>
          <w:color w:val="002060"/>
          <w:sz w:val="16"/>
          <w:szCs w:val="16"/>
        </w:rPr>
        <w:t>Балтзавод</w:t>
      </w:r>
      <w:r w:rsidRPr="00C2525C">
        <w:rPr>
          <w:rFonts w:ascii="Times New Roman" w:hAnsi="Times New Roman" w:cs="Times New Roman"/>
          <w:color w:val="002060"/>
          <w:sz w:val="16"/>
          <w:szCs w:val="16"/>
        </w:rPr>
        <w:t> (4351 человек рабочих Судотреста, Ленинград). Подсобные рабочие в количестве 20 человек чугунолитейного цеха недовольны тем, что они зарабатывают не свыше 4-5 руб. в месяц, тогда как мастеровые, которым они помогают, получают в 3-4 раза больше.</w:t>
      </w:r>
    </w:p>
    <w:p w14:paraId="01F76C57"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23. </w:t>
      </w:r>
      <w:r w:rsidRPr="00C2525C">
        <w:rPr>
          <w:rFonts w:ascii="Times New Roman" w:hAnsi="Times New Roman" w:cs="Times New Roman"/>
          <w:iCs/>
          <w:color w:val="002060"/>
          <w:sz w:val="16"/>
          <w:szCs w:val="16"/>
        </w:rPr>
        <w:t>Верх-Исетский завод «Красная кровля»</w:t>
      </w:r>
      <w:r w:rsidRPr="00C2525C">
        <w:rPr>
          <w:rFonts w:ascii="Times New Roman" w:hAnsi="Times New Roman" w:cs="Times New Roman"/>
          <w:color w:val="002060"/>
          <w:sz w:val="16"/>
          <w:szCs w:val="16"/>
        </w:rPr>
        <w:t> Свердловского Горметтреста (рабочих 2800). Среди малоквалифицированных рабочих (мартеновский цех) отмечается сильное недовольство низким заработком. Низкоразрядники говорят, что «квалифицированные рабочие получают большие ставки, нагрузку, что они богатеют и имеют хорошие квартиры; Советская власть поступает плохо, не улучшая положения рядовых рабочих».</w:t>
      </w:r>
    </w:p>
    <w:p w14:paraId="0C03F8EF"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24. </w:t>
      </w:r>
      <w:r w:rsidRPr="00C2525C">
        <w:rPr>
          <w:rFonts w:ascii="Times New Roman" w:hAnsi="Times New Roman" w:cs="Times New Roman"/>
          <w:iCs/>
          <w:color w:val="002060"/>
          <w:sz w:val="16"/>
          <w:szCs w:val="16"/>
        </w:rPr>
        <w:t>Тульские военные заводы.</w:t>
      </w:r>
      <w:r w:rsidRPr="00C2525C">
        <w:rPr>
          <w:rFonts w:ascii="Times New Roman" w:hAnsi="Times New Roman" w:cs="Times New Roman"/>
          <w:color w:val="002060"/>
          <w:sz w:val="16"/>
          <w:szCs w:val="16"/>
        </w:rPr>
        <w:t> По ряду мастерских усиливается недовольство среди низкоразрядников вследствие малой зарплаты. Среди рабочих имеют место разговоры: «От такой жизни хоть впору постреляться, работаешь больше лошади, а получаешь очень мало».</w:t>
      </w:r>
    </w:p>
    <w:p w14:paraId="0F71AC91"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25. </w:t>
      </w:r>
      <w:r w:rsidRPr="00C2525C">
        <w:rPr>
          <w:rFonts w:ascii="Times New Roman" w:hAnsi="Times New Roman" w:cs="Times New Roman"/>
          <w:iCs/>
          <w:color w:val="002060"/>
          <w:sz w:val="16"/>
          <w:szCs w:val="16"/>
        </w:rPr>
        <w:t>Чугунолитейный завод «Краснолит»</w:t>
      </w:r>
      <w:r w:rsidRPr="00C2525C">
        <w:rPr>
          <w:rFonts w:ascii="Times New Roman" w:hAnsi="Times New Roman" w:cs="Times New Roman"/>
          <w:color w:val="002060"/>
          <w:sz w:val="16"/>
          <w:szCs w:val="16"/>
        </w:rPr>
        <w:t> Кубметаллобъединения (Кубань). Среди чернорабочих отмечается недовольство малым заработком (20-25 руб. в месяц). Рабочие низких квалификаций, недовольные разрывом в зарплате, получаемой ими и квалифицированными рабочими, говорят: «Квалифицированные как до режима экономии, так и после него получают большое жалование».</w:t>
      </w:r>
    </w:p>
    <w:p w14:paraId="16F5E294"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Задержка зарплаты</w:t>
      </w:r>
    </w:p>
    <w:p w14:paraId="7201FCED"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26. </w:t>
      </w:r>
      <w:r w:rsidRPr="00C2525C">
        <w:rPr>
          <w:rFonts w:ascii="Times New Roman" w:hAnsi="Times New Roman" w:cs="Times New Roman"/>
          <w:iCs/>
          <w:color w:val="002060"/>
          <w:sz w:val="16"/>
          <w:szCs w:val="16"/>
        </w:rPr>
        <w:t>Инструментально-механический</w:t>
      </w:r>
      <w:r w:rsidRPr="00C2525C">
        <w:rPr>
          <w:rFonts w:ascii="Times New Roman" w:hAnsi="Times New Roman" w:cs="Times New Roman"/>
          <w:color w:val="002060"/>
          <w:sz w:val="16"/>
          <w:szCs w:val="16"/>
        </w:rPr>
        <w:t> и</w:t>
      </w:r>
      <w:r w:rsidRPr="00C2525C">
        <w:rPr>
          <w:rFonts w:ascii="Times New Roman" w:hAnsi="Times New Roman" w:cs="Times New Roman"/>
          <w:iCs/>
          <w:color w:val="002060"/>
          <w:sz w:val="16"/>
          <w:szCs w:val="16"/>
        </w:rPr>
        <w:t> Котельный заводы</w:t>
      </w:r>
      <w:r w:rsidRPr="00C2525C">
        <w:rPr>
          <w:rFonts w:ascii="Times New Roman" w:hAnsi="Times New Roman" w:cs="Times New Roman"/>
          <w:color w:val="002060"/>
          <w:sz w:val="16"/>
          <w:szCs w:val="16"/>
        </w:rPr>
        <w:t> ЮМТа (Таганрогский округ). Выплата жалования рабочим была задержана на несколько дней; вместо 15-го на Инструментально-механическом заводе было выдано 18 сентября (с опозданием на 3 дня); на Котельном 20 сентября (с опозданием на 5 дней). На состоявшемся 15 сентября общем собрании рабочих и служащих Котельного завода многие из рабочих, возмущенные задержкой зарплаты, требовали предания виновных суду, заявляя: «Нам уже надоела эта волынка, ведь желудок не ждет».</w:t>
      </w:r>
    </w:p>
    <w:p w14:paraId="5150F849"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27. </w:t>
      </w:r>
      <w:r w:rsidRPr="00C2525C">
        <w:rPr>
          <w:rFonts w:ascii="Times New Roman" w:hAnsi="Times New Roman" w:cs="Times New Roman"/>
          <w:iCs/>
          <w:color w:val="002060"/>
          <w:sz w:val="16"/>
          <w:szCs w:val="16"/>
        </w:rPr>
        <w:t>Завод «Радио»</w:t>
      </w:r>
      <w:r w:rsidRPr="00C2525C">
        <w:rPr>
          <w:rFonts w:ascii="Times New Roman" w:hAnsi="Times New Roman" w:cs="Times New Roman"/>
          <w:color w:val="002060"/>
          <w:sz w:val="16"/>
          <w:szCs w:val="16"/>
        </w:rPr>
        <w:t> Главэлектро (рабочих 447, Москва). Среди рабочих наблюдается недовольство задержкой выдачи зарплаты за 2-ю половину августа, срок по колдоговору 8 сентября, выдали 11 сентября лишь в размере 40%, остальные предполагают выдать 14 сентября.</w:t>
      </w:r>
    </w:p>
    <w:p w14:paraId="2A51E535"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28. </w:t>
      </w:r>
      <w:r w:rsidRPr="00C2525C">
        <w:rPr>
          <w:rFonts w:ascii="Times New Roman" w:hAnsi="Times New Roman" w:cs="Times New Roman"/>
          <w:iCs/>
          <w:color w:val="002060"/>
          <w:sz w:val="16"/>
          <w:szCs w:val="16"/>
        </w:rPr>
        <w:t>Тагильский металлургический завод</w:t>
      </w:r>
      <w:r w:rsidRPr="00C2525C">
        <w:rPr>
          <w:rFonts w:ascii="Times New Roman" w:hAnsi="Times New Roman" w:cs="Times New Roman"/>
          <w:color w:val="002060"/>
          <w:sz w:val="16"/>
          <w:szCs w:val="16"/>
        </w:rPr>
        <w:t> (Тагилтреста, рабочих 2470). Зарплата за август выдана своевременно только рабочим основных цехов. Рабочим остальных цехов: чугунолитейного, железнодорожного, ремонтно-строительного, кирпичного и экспедиторского (968 человек) зарплата была обещана 15 сентября, но выдана не была. Несколько рабочих явились в завком с требованием выдачи заработка. Рабочие успокоились после выдачи зарплаты 16 сентября.</w:t>
      </w:r>
    </w:p>
    <w:p w14:paraId="22D2F02E"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29. </w:t>
      </w:r>
      <w:r w:rsidRPr="00C2525C">
        <w:rPr>
          <w:rFonts w:ascii="Times New Roman" w:hAnsi="Times New Roman" w:cs="Times New Roman"/>
          <w:iCs/>
          <w:color w:val="002060"/>
          <w:sz w:val="16"/>
          <w:szCs w:val="16"/>
        </w:rPr>
        <w:t>Металлургический завод «Красная кровля»</w:t>
      </w:r>
      <w:r w:rsidRPr="00C2525C">
        <w:rPr>
          <w:rFonts w:ascii="Times New Roman" w:hAnsi="Times New Roman" w:cs="Times New Roman"/>
          <w:color w:val="002060"/>
          <w:sz w:val="16"/>
          <w:szCs w:val="16"/>
        </w:rPr>
        <w:t> (Свердловского треста, рабочих 2800, Урал). Рабочие недовольны выдачей в счет зарплаты бон в ЦРК</w:t>
      </w:r>
      <w:r w:rsidRPr="00C2525C">
        <w:rPr>
          <w:rFonts w:ascii="Times New Roman" w:hAnsi="Times New Roman" w:cs="Times New Roman"/>
          <w:color w:val="002060"/>
          <w:sz w:val="16"/>
          <w:szCs w:val="16"/>
          <w:vertAlign w:val="superscript"/>
        </w:rPr>
        <w:t>247</w:t>
      </w:r>
      <w:r w:rsidRPr="00C2525C">
        <w:rPr>
          <w:rFonts w:ascii="Times New Roman" w:hAnsi="Times New Roman" w:cs="Times New Roman"/>
          <w:color w:val="002060"/>
          <w:sz w:val="16"/>
          <w:szCs w:val="16"/>
        </w:rPr>
        <w:t>. Отмечены случаи, когда рабочие в лавках ЦРК предлагают купить у них боны, чтобы на деньги купить отсутствующие в ЦРК товары в других магазинах.</w:t>
      </w:r>
    </w:p>
    <w:p w14:paraId="1154EAF5"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Текстильщики</w:t>
      </w:r>
    </w:p>
    <w:p w14:paraId="01C66F1B"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Забастовки</w:t>
      </w:r>
    </w:p>
    <w:p w14:paraId="34A117D4"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30. </w:t>
      </w:r>
      <w:r w:rsidRPr="00C2525C">
        <w:rPr>
          <w:rFonts w:ascii="Times New Roman" w:hAnsi="Times New Roman" w:cs="Times New Roman"/>
          <w:iCs/>
          <w:color w:val="002060"/>
          <w:sz w:val="16"/>
          <w:szCs w:val="16"/>
        </w:rPr>
        <w:t>1-я Республиканская ф-ка</w:t>
      </w:r>
      <w:r w:rsidRPr="00C2525C">
        <w:rPr>
          <w:rFonts w:ascii="Times New Roman" w:hAnsi="Times New Roman" w:cs="Times New Roman"/>
          <w:color w:val="002060"/>
          <w:sz w:val="16"/>
          <w:szCs w:val="16"/>
        </w:rPr>
        <w:t xml:space="preserve"> Льноправления (Кострома). Работницы раз-матывального цеха (ткацко-приготовительный отдел) 8 сентября с.г. остановили машины и, вызвав представителей дирекции и фабкома, заявили, что вследствие плохого качества пряжи их заработок в сентябре по сравнению с августовским уменьшился на 5 руб. Рабочие указали, что они по 4-му разряду заработали 42 руб. в месяц, тогда как початочницы по 3-му разряду заработали по 47 руб. Работницы требовали прибавки по 10% на каждый номер пряжи, чтобы выравнить процент недоработки, угрожая в противном случае не приступать к работе. Администрация предложила </w:t>
      </w:r>
      <w:r w:rsidRPr="00C2525C">
        <w:rPr>
          <w:rFonts w:ascii="Times New Roman" w:hAnsi="Times New Roman" w:cs="Times New Roman"/>
          <w:color w:val="002060"/>
          <w:sz w:val="16"/>
          <w:szCs w:val="16"/>
        </w:rPr>
        <w:lastRenderedPageBreak/>
        <w:t>работницам возобновить работу и обещала, что при перезаключении нового колдоговора в октябре месяце с.г. расценки на пряжу будут повышены до 5-го разряда, после чего работницы приступили к работе.</w:t>
      </w:r>
    </w:p>
    <w:p w14:paraId="231C02A0"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31. В чесальном отделе этой же фабрики рабочие 2-й смены, работающие по обдержке льна, в количестве 70 человек 18 сентября с.г. в 12 час. дня прекратили работу. Забастовка произошла вследствие того, что зав. чесальным отделом вывесил список с объявлением выговора рабочим за невыход на работу, а одному из подмастерьев было объявлено об увольнении.</w:t>
      </w:r>
    </w:p>
    <w:p w14:paraId="049D801B"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Рабочие потребовали отмены распоряжения об увольнении подмастерья и отстранения зав. чесальным отделом от занимаемой должности. Конфликт разбирается представителями фабкома.</w:t>
      </w:r>
    </w:p>
    <w:p w14:paraId="29484654"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32. </w:t>
      </w:r>
      <w:r w:rsidRPr="00C2525C">
        <w:rPr>
          <w:rFonts w:ascii="Times New Roman" w:hAnsi="Times New Roman" w:cs="Times New Roman"/>
          <w:iCs/>
          <w:color w:val="002060"/>
          <w:sz w:val="16"/>
          <w:szCs w:val="16"/>
        </w:rPr>
        <w:t>Прядильно-ниточная ф-ка им. Халтурина</w:t>
      </w:r>
      <w:r w:rsidRPr="00C2525C">
        <w:rPr>
          <w:rFonts w:ascii="Times New Roman" w:hAnsi="Times New Roman" w:cs="Times New Roman"/>
          <w:color w:val="002060"/>
          <w:sz w:val="16"/>
          <w:szCs w:val="16"/>
        </w:rPr>
        <w:t> (Ленинград). 7 сентября с.г. 10 работниц Прядильно-ниточной ф-ки им. Халтурина (6180 рабочих, Ленин-градтекстиль), работающие на конусных ремонтных машинах, бросили работу и обратились к зав. ниточным отделением Беловскому с требованием повышения зарплаты. Забастовавшие призывали других к забастовке и вырывали у них пряжу. Не работали 15 мин.</w:t>
      </w:r>
    </w:p>
    <w:p w14:paraId="54BED909"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33. </w:t>
      </w:r>
      <w:r w:rsidRPr="00C2525C">
        <w:rPr>
          <w:rFonts w:ascii="Times New Roman" w:hAnsi="Times New Roman" w:cs="Times New Roman"/>
          <w:iCs/>
          <w:color w:val="002060"/>
          <w:sz w:val="16"/>
          <w:szCs w:val="16"/>
        </w:rPr>
        <w:t>Прядильная ф-ка «Возрождение»</w:t>
      </w:r>
      <w:r w:rsidRPr="00C2525C">
        <w:rPr>
          <w:rFonts w:ascii="Times New Roman" w:hAnsi="Times New Roman" w:cs="Times New Roman"/>
          <w:color w:val="002060"/>
          <w:sz w:val="16"/>
          <w:szCs w:val="16"/>
        </w:rPr>
        <w:t> (1784 человек, Ленинград, Московского Вигоньтреста). Рабочие мюльного отдела до установления твердых норм выработки получали 35% надбавку к основной ставке, независимо от выработки. После установления твердых норм выработки надбавка была отменена. 7 сентября с.г. в 16 час. 30 мин. при получении зарплаты 33 рабочих мюльного отдела прекратили работу, требуя сохранения 35% надбавки. Явившийся представитель Союза разъяснил рабочим неосновательность их требований, причем для окончательного разрешения вопроса решено созвать комиссию из представителей Союза и рабочих других фабрик. Зачинщиками забастовки были 6 рабочих, которые угрозами, что перережут веревки у станков, заставили других рабочих прекратить работу. Рабочие к работе не преступали в течение одного часа.</w:t>
      </w:r>
    </w:p>
    <w:p w14:paraId="389903EA"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34. </w:t>
      </w:r>
      <w:r w:rsidRPr="00C2525C">
        <w:rPr>
          <w:rFonts w:ascii="Times New Roman" w:hAnsi="Times New Roman" w:cs="Times New Roman"/>
          <w:iCs/>
          <w:color w:val="002060"/>
          <w:sz w:val="16"/>
          <w:szCs w:val="16"/>
        </w:rPr>
        <w:t>Канатная ф-ка «Канат»</w:t>
      </w:r>
      <w:r w:rsidRPr="00C2525C">
        <w:rPr>
          <w:rFonts w:ascii="Times New Roman" w:hAnsi="Times New Roman" w:cs="Times New Roman"/>
          <w:color w:val="002060"/>
          <w:sz w:val="16"/>
          <w:szCs w:val="16"/>
        </w:rPr>
        <w:t> Пенькотреста (Ленинград, рабочих 1165).</w:t>
      </w:r>
    </w:p>
    <w:p w14:paraId="6137F316"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сентября забастовали 40 рабочих трепального отделения в связи с тем, что им стали выдавать пеньку 2-го сорта вместо 1-го сорта, при сохранении прежних расценок. Трепальщики не работали с 8 час. утра до 3 час. дня.</w:t>
      </w:r>
    </w:p>
    <w:p w14:paraId="3A756CFB"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35. 4 сентября забастовали 16 рабочих прядильного отделения этой фабрики, потребовав, чтобы их перевели на прядение пеньки с работы на «банце» (на пеньке заработок достигает 2-3 руб., а на «банце» 130-190 коп. в день). Администрация в требовании рабочим отказала. Когда представитель фабкома обещал выяснить положение, рабочие согласились приступить к работе, но фабуправление распорядилось группу забастовавших не допускать к работе.</w:t>
      </w:r>
    </w:p>
    <w:p w14:paraId="45E2B8CB"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Снижение зарплаты</w:t>
      </w:r>
    </w:p>
    <w:p w14:paraId="25D814E5"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36. </w:t>
      </w:r>
      <w:r w:rsidRPr="00C2525C">
        <w:rPr>
          <w:rFonts w:ascii="Times New Roman" w:hAnsi="Times New Roman" w:cs="Times New Roman"/>
          <w:iCs/>
          <w:color w:val="002060"/>
          <w:sz w:val="16"/>
          <w:szCs w:val="16"/>
        </w:rPr>
        <w:t>Ткацкая ф-ка № 2 «Пролетарская диктатура»</w:t>
      </w:r>
      <w:r w:rsidRPr="00C2525C">
        <w:rPr>
          <w:rFonts w:ascii="Times New Roman" w:hAnsi="Times New Roman" w:cs="Times New Roman"/>
          <w:color w:val="002060"/>
          <w:sz w:val="16"/>
          <w:szCs w:val="16"/>
        </w:rPr>
        <w:t> (рабочих 3500 человек, Москва). Среди ткачей в количестве 56 человек наблюдается недовольство снижением расценок на товар: раньше за кусок размера 6x10 получали 6 руб. 77 коп., а теперь 5 руб. 42 коп. за кусок 4x14.</w:t>
      </w:r>
    </w:p>
    <w:p w14:paraId="6DA6642A"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37. </w:t>
      </w:r>
      <w:r w:rsidRPr="00C2525C">
        <w:rPr>
          <w:rFonts w:ascii="Times New Roman" w:hAnsi="Times New Roman" w:cs="Times New Roman"/>
          <w:iCs/>
          <w:color w:val="002060"/>
          <w:sz w:val="16"/>
          <w:szCs w:val="16"/>
        </w:rPr>
        <w:t>Ткацкая ф-ка «Красный текстильщик»</w:t>
      </w:r>
      <w:r w:rsidRPr="00C2525C">
        <w:rPr>
          <w:rFonts w:ascii="Times New Roman" w:hAnsi="Times New Roman" w:cs="Times New Roman"/>
          <w:color w:val="002060"/>
          <w:sz w:val="16"/>
          <w:szCs w:val="16"/>
        </w:rPr>
        <w:t> треста Пестроткань (Москва, рабочих 1645). Среди работниц ткацкого отделения (100 человек) наблюдается недовольство снижением расценок. Раньше ткачихи получали 13 коп. за метр, а с переходом на другой сорт выработки (вуаль) РКК установила расценку по II коп. за метр.</w:t>
      </w:r>
    </w:p>
    <w:p w14:paraId="235D8A55"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38. </w:t>
      </w:r>
      <w:r w:rsidRPr="00C2525C">
        <w:rPr>
          <w:rFonts w:ascii="Times New Roman" w:hAnsi="Times New Roman" w:cs="Times New Roman"/>
          <w:iCs/>
          <w:color w:val="002060"/>
          <w:sz w:val="16"/>
          <w:szCs w:val="16"/>
        </w:rPr>
        <w:t>Купавинская ф-ка им. Склянского</w:t>
      </w:r>
      <w:r w:rsidRPr="00C2525C">
        <w:rPr>
          <w:rFonts w:ascii="Times New Roman" w:hAnsi="Times New Roman" w:cs="Times New Roman"/>
          <w:color w:val="002060"/>
          <w:sz w:val="16"/>
          <w:szCs w:val="16"/>
        </w:rPr>
        <w:t> треста Моссукно (рабочих 1370 человек). Среди ткачей (250 человек) наблюдается недовольство увеличением нормы выработки мундирного сукна. Так, например, до 1 сентября нормы их, при 8-часовом рабочем дне, были 10,94 м при 65 ударах в минуту, а с 1 сентября при том же количестве часов норму увеличили до 13,8 м при 69 ударах в минуту. Повышение норм вызвано имевшейся у ткачей переработкой.</w:t>
      </w:r>
    </w:p>
    <w:p w14:paraId="5690A815"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39. </w:t>
      </w:r>
      <w:r w:rsidRPr="00C2525C">
        <w:rPr>
          <w:rFonts w:ascii="Times New Roman" w:hAnsi="Times New Roman" w:cs="Times New Roman"/>
          <w:iCs/>
          <w:color w:val="002060"/>
          <w:sz w:val="16"/>
          <w:szCs w:val="16"/>
        </w:rPr>
        <w:t>Государственная шпульная ф-ка</w:t>
      </w:r>
      <w:r w:rsidRPr="00C2525C">
        <w:rPr>
          <w:rFonts w:ascii="Times New Roman" w:hAnsi="Times New Roman" w:cs="Times New Roman"/>
          <w:color w:val="002060"/>
          <w:sz w:val="16"/>
          <w:szCs w:val="16"/>
        </w:rPr>
        <w:t> Акционерного общества «Кардолента» (рабочих 500 человек, Москва). Ввиду снижения расценок на сдельные работы среди работниц намоточного цеха (46 человек) наблюдается недовольство, так как по колдоговору расценок должен быть не менее 2 руб. 10 коп., а работницы фактически вырабатывают в среднем 1 руб. 70 коп.</w:t>
      </w:r>
    </w:p>
    <w:p w14:paraId="068D193B"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40. </w:t>
      </w:r>
      <w:r w:rsidRPr="00C2525C">
        <w:rPr>
          <w:rFonts w:ascii="Times New Roman" w:hAnsi="Times New Roman" w:cs="Times New Roman"/>
          <w:iCs/>
          <w:color w:val="002060"/>
          <w:sz w:val="16"/>
          <w:szCs w:val="16"/>
        </w:rPr>
        <w:t>Ф-ка шерстяных изделий им. Бела Куна</w:t>
      </w:r>
      <w:r w:rsidRPr="00C2525C">
        <w:rPr>
          <w:rFonts w:ascii="Times New Roman" w:hAnsi="Times New Roman" w:cs="Times New Roman"/>
          <w:color w:val="002060"/>
          <w:sz w:val="16"/>
          <w:szCs w:val="16"/>
        </w:rPr>
        <w:t> (680 рабочих, Ленинградтек-стиль). Вследствие повышения норм выработки заработок сортировщиц снизился с 25-30 руб. до 15-20 руб. за две недели. 13 сентября с.г. некоторые работницы-сортировщицы (Орлова и др.) явились в ТНБ с требованием повышения расценок, заявив: «Как хотите, а мы по этим расценкам работать не будем».</w:t>
      </w:r>
    </w:p>
    <w:p w14:paraId="6E0D999D"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41. </w:t>
      </w:r>
      <w:r w:rsidRPr="00C2525C">
        <w:rPr>
          <w:rFonts w:ascii="Times New Roman" w:hAnsi="Times New Roman" w:cs="Times New Roman"/>
          <w:iCs/>
          <w:color w:val="002060"/>
          <w:sz w:val="16"/>
          <w:szCs w:val="16"/>
        </w:rPr>
        <w:t>Канатная ф-ка «Канат»</w:t>
      </w:r>
      <w:r w:rsidRPr="00C2525C">
        <w:rPr>
          <w:rFonts w:ascii="Times New Roman" w:hAnsi="Times New Roman" w:cs="Times New Roman"/>
          <w:color w:val="002060"/>
          <w:sz w:val="16"/>
          <w:szCs w:val="16"/>
        </w:rPr>
        <w:t> (1165 рабочих, Пенькотреста). В мотальном цехе (19 рабочих) наблюдается резкое недовольство низкими расценками, которые были ошибочно выработаны и в таком виде утверждены, вследствие этого заработок у указанных рабочих понизился почти на 50%, зарабатывавшие раньше 40-48 руб. (в среднем) сейчас зарабатывают 20-25 руб. Рабочие угрожают уходом с работы. Ни администрация, ни профорганы не принимают мер к ликвидации конфликта.</w:t>
      </w:r>
    </w:p>
    <w:p w14:paraId="1ACB0A2F"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42. </w:t>
      </w:r>
      <w:r w:rsidRPr="00C2525C">
        <w:rPr>
          <w:rFonts w:ascii="Times New Roman" w:hAnsi="Times New Roman" w:cs="Times New Roman"/>
          <w:iCs/>
          <w:color w:val="002060"/>
          <w:sz w:val="16"/>
          <w:szCs w:val="16"/>
        </w:rPr>
        <w:t>Сосновская ф-ка</w:t>
      </w:r>
      <w:r w:rsidRPr="00C2525C">
        <w:rPr>
          <w:rFonts w:ascii="Times New Roman" w:hAnsi="Times New Roman" w:cs="Times New Roman"/>
          <w:color w:val="002060"/>
          <w:sz w:val="16"/>
          <w:szCs w:val="16"/>
        </w:rPr>
        <w:t> Иваново-Вознесенской губ. У шпульниц вследствие слабой пряжи зарплата сильно понизилась. Шпульницы 1-й смены от имени обеих смен подали в фабком заявление об урегулировании вопроса с зарплатой, угрожая, в противном случае, бросить работу.</w:t>
      </w:r>
    </w:p>
    <w:p w14:paraId="7A526125"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43. </w:t>
      </w:r>
      <w:r w:rsidRPr="00C2525C">
        <w:rPr>
          <w:rFonts w:ascii="Times New Roman" w:hAnsi="Times New Roman" w:cs="Times New Roman"/>
          <w:iCs/>
          <w:color w:val="002060"/>
          <w:sz w:val="16"/>
          <w:szCs w:val="16"/>
        </w:rPr>
        <w:t>3-я Республиканская ф-ка</w:t>
      </w:r>
      <w:r w:rsidRPr="00C2525C">
        <w:rPr>
          <w:rFonts w:ascii="Times New Roman" w:hAnsi="Times New Roman" w:cs="Times New Roman"/>
          <w:color w:val="002060"/>
          <w:sz w:val="16"/>
          <w:szCs w:val="16"/>
        </w:rPr>
        <w:t> Льноправления (Кострома). Работницы приготовительного отдела катушечницы и моталки недовольны плохим качеством пряжи №34, понижающим уровень зарплаты. Работницы говорят, что «эту пряжу невозможно работать, так как она рвется и что необходимо расценки повысить, иначе мы ничего не заработаем».</w:t>
      </w:r>
    </w:p>
    <w:p w14:paraId="4565D1DC"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Сокращения</w:t>
      </w:r>
    </w:p>
    <w:p w14:paraId="6E30C3DB"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44. </w:t>
      </w:r>
      <w:r w:rsidRPr="00C2525C">
        <w:rPr>
          <w:rFonts w:ascii="Times New Roman" w:hAnsi="Times New Roman" w:cs="Times New Roman"/>
          <w:iCs/>
          <w:color w:val="002060"/>
          <w:sz w:val="16"/>
          <w:szCs w:val="16"/>
        </w:rPr>
        <w:t>Павло-Покровская ф-ка</w:t>
      </w:r>
      <w:r w:rsidRPr="00C2525C">
        <w:rPr>
          <w:rFonts w:ascii="Times New Roman" w:hAnsi="Times New Roman" w:cs="Times New Roman"/>
          <w:color w:val="002060"/>
          <w:sz w:val="16"/>
          <w:szCs w:val="16"/>
        </w:rPr>
        <w:t> Богородско-Щелковского треста (рабочих 6940 человек, Москва). Вследствие предстоящего перехода на три станка намечается к сокращению 235 человек.</w:t>
      </w:r>
    </w:p>
    <w:p w14:paraId="5FD687B7"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45</w:t>
      </w:r>
      <w:r w:rsidRPr="00C2525C">
        <w:rPr>
          <w:rFonts w:ascii="Times New Roman" w:hAnsi="Times New Roman" w:cs="Times New Roman"/>
          <w:iCs/>
          <w:color w:val="002060"/>
          <w:sz w:val="16"/>
          <w:szCs w:val="16"/>
        </w:rPr>
        <w:t>.Дрезненская ф-ка</w:t>
      </w:r>
      <w:r w:rsidRPr="00C2525C">
        <w:rPr>
          <w:rFonts w:ascii="Times New Roman" w:hAnsi="Times New Roman" w:cs="Times New Roman"/>
          <w:color w:val="002060"/>
          <w:sz w:val="16"/>
          <w:szCs w:val="16"/>
        </w:rPr>
        <w:t> Орехово-Зуевского треста (рабочих 5200 человек, Москва). Среди рабочих ткацкого отдела наблюдается недовольство сокращением 100 человек, оказавшихся излишними ввиду отмены предполагавшегося пуска дополнительных станков.</w:t>
      </w:r>
    </w:p>
    <w:p w14:paraId="44216BB2"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46. </w:t>
      </w:r>
      <w:r w:rsidRPr="00C2525C">
        <w:rPr>
          <w:rFonts w:ascii="Times New Roman" w:hAnsi="Times New Roman" w:cs="Times New Roman"/>
          <w:iCs/>
          <w:color w:val="002060"/>
          <w:sz w:val="16"/>
          <w:szCs w:val="16"/>
        </w:rPr>
        <w:t>Тейковская ф-ка</w:t>
      </w:r>
      <w:r w:rsidRPr="00C2525C">
        <w:rPr>
          <w:rFonts w:ascii="Times New Roman" w:hAnsi="Times New Roman" w:cs="Times New Roman"/>
          <w:color w:val="002060"/>
          <w:sz w:val="16"/>
          <w:szCs w:val="16"/>
        </w:rPr>
        <w:t> Гостреста. Еще с прошлого года намечены к сокращению 13 человек кочегаров. Работающие кочегары около 100 человек, угрожая забастовкой, сокращения не допустили. В настоящее время администрация снова получила распоряжение о сокращении 13 человек (сокращение признано целесообразным спецкомиссией и согласовано с трестом). Кочегары волнуются. Администрация, боясь выступления кочегаров, к сокращению приступить не решается. Большая часть ватерщиц недовольна, что у них снимают помощниц. Ватерщицы говорят: «Вот подождем, как снимут помощниц и в старом корпусе, а тогда и объявим конфликт или забастовку, как в прошлом году».</w:t>
      </w:r>
    </w:p>
    <w:p w14:paraId="512D5AF0"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Горная промышленность</w:t>
      </w:r>
    </w:p>
    <w:p w14:paraId="540689C5"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Забастовки</w:t>
      </w:r>
    </w:p>
    <w:p w14:paraId="19E02994"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47</w:t>
      </w:r>
      <w:r w:rsidRPr="00C2525C">
        <w:rPr>
          <w:rFonts w:ascii="Times New Roman" w:hAnsi="Times New Roman" w:cs="Times New Roman"/>
          <w:iCs/>
          <w:color w:val="002060"/>
          <w:sz w:val="16"/>
          <w:szCs w:val="16"/>
        </w:rPr>
        <w:t>.Высокогорские рудники</w:t>
      </w:r>
      <w:r w:rsidRPr="00C2525C">
        <w:rPr>
          <w:rFonts w:ascii="Times New Roman" w:hAnsi="Times New Roman" w:cs="Times New Roman"/>
          <w:color w:val="002060"/>
          <w:sz w:val="16"/>
          <w:szCs w:val="16"/>
        </w:rPr>
        <w:t> (Тагилжелрудтреста, рабочих 987 человек). 15 сентября забастовали 182 рабочих (ломщики и конно-рабочие) вследствие задержки зарплаты свыше недели. Группа рабочих, прекративших работу, призывала остальных поддержать их, пока не выдадут зарплаты. На устроенном общем собрании рабочие приняли предложение этой группы на работу выйти, но к работе не приступать. Обещанием выплатить зарплату 15 сентября конфликт был ликвидирован. Не работали 2 часа.</w:t>
      </w:r>
    </w:p>
    <w:p w14:paraId="47A7D288"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48. </w:t>
      </w:r>
      <w:r w:rsidRPr="00C2525C">
        <w:rPr>
          <w:rFonts w:ascii="Times New Roman" w:hAnsi="Times New Roman" w:cs="Times New Roman"/>
          <w:iCs/>
          <w:color w:val="002060"/>
          <w:sz w:val="16"/>
          <w:szCs w:val="16"/>
        </w:rPr>
        <w:t>Шахта № 2/16</w:t>
      </w:r>
      <w:r w:rsidRPr="00C2525C">
        <w:rPr>
          <w:rFonts w:ascii="Times New Roman" w:hAnsi="Times New Roman" w:cs="Times New Roman"/>
          <w:color w:val="002060"/>
          <w:sz w:val="16"/>
          <w:szCs w:val="16"/>
        </w:rPr>
        <w:t> Петровский район (Сталинский округ). 13 сентября забастовали две смены рабочих из-за снижения расценок на 50%. Технический персонал, боясь осложнений, объявил рабочим, что плата будет производиться по-старому, т.е. 80 коп. за вагончик. 14 сентября рабочие всех смен приступили к работе. В настоящее время опять объявлено распоряжение о снижении платы с 15 сентября на 50%.</w:t>
      </w:r>
    </w:p>
    <w:p w14:paraId="0C4474FD"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49. </w:t>
      </w:r>
      <w:r w:rsidRPr="00C2525C">
        <w:rPr>
          <w:rFonts w:ascii="Times New Roman" w:hAnsi="Times New Roman" w:cs="Times New Roman"/>
          <w:iCs/>
          <w:color w:val="002060"/>
          <w:sz w:val="16"/>
          <w:szCs w:val="16"/>
        </w:rPr>
        <w:t>Кемеровский рудник</w:t>
      </w:r>
      <w:r w:rsidRPr="00C2525C">
        <w:rPr>
          <w:rFonts w:ascii="Times New Roman" w:hAnsi="Times New Roman" w:cs="Times New Roman"/>
          <w:color w:val="002060"/>
          <w:sz w:val="16"/>
          <w:szCs w:val="16"/>
        </w:rPr>
        <w:t> (Кузбасс, Сибирь). На руднике зарплата за август была выдана всем цехам 13 сентября, за исключением строительного отдела и конного двора. 14 сентября рабочие конного двора в числе 13 человек после обеденного перерыва не приступили к работе. Одним из руководителей был комсомолец. Забастовка ликвидирована выдачей зарплаты в тот же день.</w:t>
      </w:r>
    </w:p>
    <w:p w14:paraId="3948CF9F"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Недовольство снижением зарплаты и уход рабочих с производства</w:t>
      </w:r>
    </w:p>
    <w:p w14:paraId="3951EC11"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50. </w:t>
      </w:r>
      <w:r w:rsidRPr="00C2525C">
        <w:rPr>
          <w:rFonts w:ascii="Times New Roman" w:hAnsi="Times New Roman" w:cs="Times New Roman"/>
          <w:iCs/>
          <w:color w:val="002060"/>
          <w:sz w:val="16"/>
          <w:szCs w:val="16"/>
        </w:rPr>
        <w:t>Прокопьевский рудник</w:t>
      </w:r>
      <w:r w:rsidRPr="00C2525C">
        <w:rPr>
          <w:rFonts w:ascii="Times New Roman" w:hAnsi="Times New Roman" w:cs="Times New Roman"/>
          <w:color w:val="002060"/>
          <w:sz w:val="16"/>
          <w:szCs w:val="16"/>
        </w:rPr>
        <w:t> (Кузбасс). Среди рабочих отмечается недовольство в связи с тем, что августовский заработок снизился свыше чем на 50%.</w:t>
      </w:r>
    </w:p>
    <w:p w14:paraId="16DA11D5"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51.</w:t>
      </w:r>
      <w:r w:rsidRPr="00C2525C">
        <w:rPr>
          <w:rFonts w:ascii="Times New Roman" w:hAnsi="Times New Roman" w:cs="Times New Roman"/>
          <w:iCs/>
          <w:color w:val="002060"/>
          <w:sz w:val="16"/>
          <w:szCs w:val="16"/>
        </w:rPr>
        <w:t> Горловское рудоуправление</w:t>
      </w:r>
      <w:r w:rsidRPr="00C2525C">
        <w:rPr>
          <w:rFonts w:ascii="Times New Roman" w:hAnsi="Times New Roman" w:cs="Times New Roman"/>
          <w:color w:val="002060"/>
          <w:sz w:val="16"/>
          <w:szCs w:val="16"/>
        </w:rPr>
        <w:t> (Артемовский округ). В связи с увеличением норм выработки угля 72 забойщика пласта «Мазурка» и шахты «Забойщик» взяли расчет.</w:t>
      </w:r>
    </w:p>
    <w:p w14:paraId="46EAE10F"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52. </w:t>
      </w:r>
      <w:r w:rsidRPr="00C2525C">
        <w:rPr>
          <w:rFonts w:ascii="Times New Roman" w:hAnsi="Times New Roman" w:cs="Times New Roman"/>
          <w:iCs/>
          <w:color w:val="002060"/>
          <w:sz w:val="16"/>
          <w:szCs w:val="16"/>
        </w:rPr>
        <w:t>Белокалитвенское рудоуправление</w:t>
      </w:r>
      <w:r w:rsidRPr="00C2525C">
        <w:rPr>
          <w:rFonts w:ascii="Times New Roman" w:hAnsi="Times New Roman" w:cs="Times New Roman"/>
          <w:color w:val="002060"/>
          <w:sz w:val="16"/>
          <w:szCs w:val="16"/>
        </w:rPr>
        <w:t> (Донецкий округ). Наблюдается большой уход квалифицированных забойщиков. Нормы забойщиков шахты № 1 установлены в 2,84 м по ширине забоя и 0,71 м по продвижению в длину. Эти нормы, в силу крепости зарубки угля, не вырабатываются, почему зарубщики и уходят с этих работ. За последние 4 месяца (март-июнь) забойщиков, непрерывно проработавших 4 месяца, было 26%, 3 месяца — 14%, 2 месяца — 37% и один месяц — 22%, и за указанный период времени постоянно работающих забойщиков было не более 1/</w:t>
      </w:r>
      <w:r w:rsidRPr="00C2525C">
        <w:rPr>
          <w:rFonts w:ascii="Times New Roman" w:hAnsi="Times New Roman" w:cs="Times New Roman"/>
          <w:color w:val="002060"/>
          <w:sz w:val="16"/>
          <w:szCs w:val="16"/>
          <w:vertAlign w:val="subscript"/>
        </w:rPr>
        <w:t>4</w:t>
      </w:r>
      <w:r w:rsidRPr="00C2525C">
        <w:rPr>
          <w:rFonts w:ascii="Times New Roman" w:hAnsi="Times New Roman" w:cs="Times New Roman"/>
          <w:color w:val="002060"/>
          <w:sz w:val="16"/>
          <w:szCs w:val="16"/>
        </w:rPr>
        <w:t> всего количества.</w:t>
      </w:r>
    </w:p>
    <w:p w14:paraId="3BC8DDA2"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53. </w:t>
      </w:r>
      <w:r w:rsidRPr="00C2525C">
        <w:rPr>
          <w:rFonts w:ascii="Times New Roman" w:hAnsi="Times New Roman" w:cs="Times New Roman"/>
          <w:iCs/>
          <w:color w:val="002060"/>
          <w:sz w:val="16"/>
          <w:szCs w:val="16"/>
        </w:rPr>
        <w:t>Рудоуправление им. Ленина</w:t>
      </w:r>
      <w:r w:rsidRPr="00C2525C">
        <w:rPr>
          <w:rFonts w:ascii="Times New Roman" w:hAnsi="Times New Roman" w:cs="Times New Roman"/>
          <w:color w:val="002060"/>
          <w:sz w:val="16"/>
          <w:szCs w:val="16"/>
        </w:rPr>
        <w:t> (Криворожский округ). Из рудника им. Ленина на почве уменьшения расценок, малого заработка, неправильных записей упряжек, а также грубого обращения зав. работами Голенищева с июня по август месяц ушло более 1000 человек старых шахтеров.</w:t>
      </w:r>
    </w:p>
    <w:p w14:paraId="23EB59E2"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Неравномерность заработка</w:t>
      </w:r>
    </w:p>
    <w:p w14:paraId="16E3F843"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54. </w:t>
      </w:r>
      <w:r w:rsidRPr="00C2525C">
        <w:rPr>
          <w:rFonts w:ascii="Times New Roman" w:hAnsi="Times New Roman" w:cs="Times New Roman"/>
          <w:iCs/>
          <w:color w:val="002060"/>
          <w:sz w:val="16"/>
          <w:szCs w:val="16"/>
        </w:rPr>
        <w:t>Кемеровский рудник</w:t>
      </w:r>
      <w:r w:rsidRPr="00C2525C">
        <w:rPr>
          <w:rFonts w:ascii="Times New Roman" w:hAnsi="Times New Roman" w:cs="Times New Roman"/>
          <w:color w:val="002060"/>
          <w:sz w:val="16"/>
          <w:szCs w:val="16"/>
        </w:rPr>
        <w:t> (Кузбасс). Рабочие 9-й группы «Центральной» шахты заработали по 64 коп. за упряжку, а в других группах по 2-2 руб. 20 коп. за упряжку. В забоях забойщики заработали по 3-4 руб. за упряжку, а рабочие 88-й группы — 1 руб. 07 коп., в этой последней группе некоторые забойщики также заработали по 1 руб. 07 коп. Это вызывает недовольство рабочих и они говорят: «На одной и той же работе существуют разные расценки, это несправедливо».</w:t>
      </w:r>
    </w:p>
    <w:p w14:paraId="42B7EEEB"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55. </w:t>
      </w:r>
      <w:r w:rsidRPr="00C2525C">
        <w:rPr>
          <w:rFonts w:ascii="Times New Roman" w:hAnsi="Times New Roman" w:cs="Times New Roman"/>
          <w:iCs/>
          <w:color w:val="002060"/>
          <w:sz w:val="16"/>
          <w:szCs w:val="16"/>
        </w:rPr>
        <w:t>Прокопьевский рудник</w:t>
      </w:r>
      <w:r w:rsidRPr="00C2525C">
        <w:rPr>
          <w:rFonts w:ascii="Times New Roman" w:hAnsi="Times New Roman" w:cs="Times New Roman"/>
          <w:color w:val="002060"/>
          <w:sz w:val="16"/>
          <w:szCs w:val="16"/>
        </w:rPr>
        <w:t> (Кузбасс). Среди рабочих отмечается недовольство неравномерностью заработка. Работающие в сухих забоях заработали по 2 руб. и 2 руб. 50 коп. за упряжку, работающие на более тяжелых условиях, в мокрых забоях, заработали только по 1 руб. 50 коп.</w:t>
      </w:r>
    </w:p>
    <w:p w14:paraId="25557947"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Произвольное снижение зарплаты при подсчете</w:t>
      </w:r>
    </w:p>
    <w:p w14:paraId="5B1A4C58"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56. </w:t>
      </w:r>
      <w:r w:rsidRPr="00C2525C">
        <w:rPr>
          <w:rFonts w:ascii="Times New Roman" w:hAnsi="Times New Roman" w:cs="Times New Roman"/>
          <w:iCs/>
          <w:color w:val="002060"/>
          <w:sz w:val="16"/>
          <w:szCs w:val="16"/>
        </w:rPr>
        <w:t>Кемеровские рудники</w:t>
      </w:r>
      <w:r w:rsidRPr="00C2525C">
        <w:rPr>
          <w:rFonts w:ascii="Times New Roman" w:hAnsi="Times New Roman" w:cs="Times New Roman"/>
          <w:color w:val="002060"/>
          <w:sz w:val="16"/>
          <w:szCs w:val="16"/>
        </w:rPr>
        <w:t xml:space="preserve"> (Кузнецкий округ). На шахте № 9/10 одной из артелей, несмотря на усиленную работу, зарплата при подсчете была снижена с 2 руб. до 1 руб. 47 коп. Один из старых рабочих (член ВКП) заявил в присутствии 20 человек: «Давайте, ребята, рассчитаемся с нашим техником как следует, вывезем его на </w:t>
      </w:r>
      <w:r w:rsidRPr="00C2525C">
        <w:rPr>
          <w:rFonts w:ascii="Times New Roman" w:hAnsi="Times New Roman" w:cs="Times New Roman"/>
          <w:color w:val="002060"/>
          <w:sz w:val="16"/>
          <w:szCs w:val="16"/>
        </w:rPr>
        <w:lastRenderedPageBreak/>
        <w:t>тачке». Предложение это вызвало сочувствие среди присутствующих рабочих. «Да лучше отрубить голову такому кровопийцу, положить эту голову в мешок и выбросить на отвал».</w:t>
      </w:r>
    </w:p>
    <w:p w14:paraId="1AEFA49D"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57. </w:t>
      </w:r>
      <w:r w:rsidRPr="00C2525C">
        <w:rPr>
          <w:rFonts w:ascii="Times New Roman" w:hAnsi="Times New Roman" w:cs="Times New Roman"/>
          <w:iCs/>
          <w:color w:val="002060"/>
          <w:sz w:val="16"/>
          <w:szCs w:val="16"/>
        </w:rPr>
        <w:t>Прокопьевский рудник</w:t>
      </w:r>
      <w:r w:rsidRPr="00C2525C">
        <w:rPr>
          <w:rFonts w:ascii="Times New Roman" w:hAnsi="Times New Roman" w:cs="Times New Roman"/>
          <w:color w:val="002060"/>
          <w:sz w:val="16"/>
          <w:szCs w:val="16"/>
        </w:rPr>
        <w:t> (Кузнецкий округ) 13-я группа рабочих забойщиков договорилась с администрацией о плате за доставку леса в шахту по цене 8 коп. бревно за одну сажень, а за пять аршин 10 коп. бревно. При расчете выяснилось, что подсчет произведен по одной и две коп. за штуку. Возмущенные этим рабочие говорили: «Придется этих администраторов сажать в тачку и везти в рудком ВОГ».</w:t>
      </w:r>
    </w:p>
    <w:p w14:paraId="768AC9F0"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58. Рабочие горного цеха 104 группы (старые рабочие) за работу по прочистке штрека и канавы условились получить по 25 коп. с погонной сажени, по окончании работ рабочие за 500 погонных саженей должны были получить 125 руб., а штейгер подсчитал им всего 92 руб. 15 коп. Рабочие говорят: «Нашего брата везде надувают».</w:t>
      </w:r>
    </w:p>
    <w:p w14:paraId="4571F127"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Задержка зарплаты</w:t>
      </w:r>
    </w:p>
    <w:p w14:paraId="3F3D2D79"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59. </w:t>
      </w:r>
      <w:r w:rsidRPr="00C2525C">
        <w:rPr>
          <w:rFonts w:ascii="Times New Roman" w:hAnsi="Times New Roman" w:cs="Times New Roman"/>
          <w:iCs/>
          <w:color w:val="002060"/>
          <w:sz w:val="16"/>
          <w:szCs w:val="16"/>
        </w:rPr>
        <w:t>Рудник № 1</w:t>
      </w:r>
      <w:r w:rsidRPr="00C2525C">
        <w:rPr>
          <w:rFonts w:ascii="Times New Roman" w:hAnsi="Times New Roman" w:cs="Times New Roman"/>
          <w:color w:val="002060"/>
          <w:sz w:val="16"/>
          <w:szCs w:val="16"/>
        </w:rPr>
        <w:t> Горловского рудоуправления (Артемовский округ). В связи с задержкой зарплаты 21 августа около 200 рабочих по окончании работ собрались в конторе с требованием выдачи зарплаты. На возражение пред-шахтбюро, что деньги еще не получены из Артемовска, рабочие стали кричать, что служащим аванс выдан еще 20 августа (это действительно имело место). Когда предшахтбюро стал это опровергать, рабочие вытащили его на улицу, крича: «Какой дурак выбрал тебя председателем, на черта нам сдался профсоюз, если он не защищает интересы рабочих. У Советской власти служащие— сынки, а рабочие — пасынки; Советская власть не рабочая власть, она не стоит за рабочих». 22 августа зарплата была выплачена.</w:t>
      </w:r>
    </w:p>
    <w:p w14:paraId="29065FAA"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Прочие отрасли промышленности</w:t>
      </w:r>
    </w:p>
    <w:p w14:paraId="7490B507"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Забастовки</w:t>
      </w:r>
    </w:p>
    <w:p w14:paraId="6E7DB730"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60. </w:t>
      </w:r>
      <w:r w:rsidRPr="00C2525C">
        <w:rPr>
          <w:rFonts w:ascii="Times New Roman" w:hAnsi="Times New Roman" w:cs="Times New Roman"/>
          <w:iCs/>
          <w:color w:val="002060"/>
          <w:sz w:val="16"/>
          <w:szCs w:val="16"/>
        </w:rPr>
        <w:t>Моспогруз</w:t>
      </w:r>
      <w:r w:rsidRPr="00C2525C">
        <w:rPr>
          <w:rFonts w:ascii="Times New Roman" w:hAnsi="Times New Roman" w:cs="Times New Roman"/>
          <w:color w:val="002060"/>
          <w:sz w:val="16"/>
          <w:szCs w:val="16"/>
        </w:rPr>
        <w:t> ст. Свердловск. На почве невыдачи в срок зарплаты рабочие в количестве 50 человек 22 сентября заявили, что не приступят к работе до тех пор, пока не будет произведена выплата. Рабочие не работали 1-'/</w:t>
      </w:r>
      <w:r w:rsidRPr="00C2525C">
        <w:rPr>
          <w:rFonts w:ascii="Times New Roman" w:hAnsi="Times New Roman" w:cs="Times New Roman"/>
          <w:color w:val="002060"/>
          <w:sz w:val="16"/>
          <w:szCs w:val="16"/>
          <w:vertAlign w:val="subscript"/>
        </w:rPr>
        <w:t>2</w:t>
      </w:r>
      <w:r w:rsidRPr="00C2525C">
        <w:rPr>
          <w:rFonts w:ascii="Times New Roman" w:hAnsi="Times New Roman" w:cs="Times New Roman"/>
          <w:color w:val="002060"/>
          <w:sz w:val="16"/>
          <w:szCs w:val="16"/>
        </w:rPr>
        <w:t> часа. Забастовка прекратилась ввиду соглашения рабочих с администрацией. Зарплата была выдана 23 сентября.</w:t>
      </w:r>
    </w:p>
    <w:p w14:paraId="67E9B122"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61. </w:t>
      </w:r>
      <w:r w:rsidRPr="00C2525C">
        <w:rPr>
          <w:rFonts w:ascii="Times New Roman" w:hAnsi="Times New Roman" w:cs="Times New Roman"/>
          <w:iCs/>
          <w:color w:val="002060"/>
          <w:sz w:val="16"/>
          <w:szCs w:val="16"/>
        </w:rPr>
        <w:t>Моспогруз</w:t>
      </w:r>
      <w:r w:rsidRPr="00C2525C">
        <w:rPr>
          <w:rFonts w:ascii="Times New Roman" w:hAnsi="Times New Roman" w:cs="Times New Roman"/>
          <w:color w:val="002060"/>
          <w:sz w:val="16"/>
          <w:szCs w:val="16"/>
        </w:rPr>
        <w:t> (Донской округ). 13 сентября грузчики в количестве 850 человек не работали 2 часа ввиду большой нормы. Грузчики соглашались идти на работу только с условием оплаты труда в двойном размере.</w:t>
      </w:r>
    </w:p>
    <w:p w14:paraId="0B3D5992"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62. </w:t>
      </w:r>
      <w:r w:rsidRPr="00C2525C">
        <w:rPr>
          <w:rFonts w:ascii="Times New Roman" w:hAnsi="Times New Roman" w:cs="Times New Roman"/>
          <w:iCs/>
          <w:color w:val="002060"/>
          <w:sz w:val="16"/>
          <w:szCs w:val="16"/>
        </w:rPr>
        <w:t>Совхоз «Ильичевка»</w:t>
      </w:r>
      <w:r w:rsidRPr="00C2525C">
        <w:rPr>
          <w:rFonts w:ascii="Times New Roman" w:hAnsi="Times New Roman" w:cs="Times New Roman"/>
          <w:color w:val="002060"/>
          <w:sz w:val="16"/>
          <w:szCs w:val="16"/>
        </w:rPr>
        <w:t> Совхозтреста (Одесский округ). 6 сентября забастовали 40 сельхозрабочих. Забастовка вызвана невыплатой рабочим жалованья в течение 1 '/</w:t>
      </w:r>
      <w:r w:rsidRPr="00C2525C">
        <w:rPr>
          <w:rFonts w:ascii="Times New Roman" w:hAnsi="Times New Roman" w:cs="Times New Roman"/>
          <w:color w:val="002060"/>
          <w:sz w:val="16"/>
          <w:szCs w:val="16"/>
          <w:vertAlign w:val="subscript"/>
        </w:rPr>
        <w:t>2</w:t>
      </w:r>
      <w:r w:rsidRPr="00C2525C">
        <w:rPr>
          <w:rFonts w:ascii="Times New Roman" w:hAnsi="Times New Roman" w:cs="Times New Roman"/>
          <w:color w:val="002060"/>
          <w:sz w:val="16"/>
          <w:szCs w:val="16"/>
        </w:rPr>
        <w:t> месяцев. Администрация обещала выплатить задолженность в ближайшие дни. На следующий день рабочие приступили к работе.</w:t>
      </w:r>
    </w:p>
    <w:p w14:paraId="4BA1DEF3"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63. </w:t>
      </w:r>
      <w:r w:rsidRPr="00C2525C">
        <w:rPr>
          <w:rFonts w:ascii="Times New Roman" w:hAnsi="Times New Roman" w:cs="Times New Roman"/>
          <w:iCs/>
          <w:color w:val="002060"/>
          <w:sz w:val="16"/>
          <w:szCs w:val="16"/>
        </w:rPr>
        <w:t>Херсонский порт.</w:t>
      </w:r>
      <w:r w:rsidRPr="00C2525C">
        <w:rPr>
          <w:rFonts w:ascii="Times New Roman" w:hAnsi="Times New Roman" w:cs="Times New Roman"/>
          <w:color w:val="002060"/>
          <w:sz w:val="16"/>
          <w:szCs w:val="16"/>
        </w:rPr>
        <w:t> В г. Херсоне 12 сентября рабочие грузчики — члены Союза Местран отказались от работы по погрузке иностранного парохода вввду того, что общество «Погрузка» отказалось платить в двойном размере за воскресный день.</w:t>
      </w:r>
    </w:p>
    <w:p w14:paraId="1BF2F0DD"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64. </w:t>
      </w:r>
      <w:r w:rsidRPr="00C2525C">
        <w:rPr>
          <w:rFonts w:ascii="Times New Roman" w:hAnsi="Times New Roman" w:cs="Times New Roman"/>
          <w:iCs/>
          <w:color w:val="002060"/>
          <w:sz w:val="16"/>
          <w:szCs w:val="16"/>
        </w:rPr>
        <w:t>Черепичный завод</w:t>
      </w:r>
      <w:r w:rsidRPr="00C2525C">
        <w:rPr>
          <w:rFonts w:ascii="Times New Roman" w:hAnsi="Times New Roman" w:cs="Times New Roman"/>
          <w:color w:val="002060"/>
          <w:sz w:val="16"/>
          <w:szCs w:val="16"/>
        </w:rPr>
        <w:t> в с. Гросулове (Одесский округ). 20 сентября, вследствие отмены приработка и повышения нормы, рабочие прекратили работу. Администрация без ведома Союза повысила норму выработки. Забастовка была ликвидирована благодаря вмешательству профсоюза.</w:t>
      </w:r>
    </w:p>
    <w:p w14:paraId="520F06EE"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65. </w:t>
      </w:r>
      <w:r w:rsidRPr="00C2525C">
        <w:rPr>
          <w:rFonts w:ascii="Times New Roman" w:hAnsi="Times New Roman" w:cs="Times New Roman"/>
          <w:iCs/>
          <w:color w:val="002060"/>
          <w:sz w:val="16"/>
          <w:szCs w:val="16"/>
        </w:rPr>
        <w:t>Покровский железнодорожный участок, постройка дома.</w:t>
      </w:r>
      <w:r w:rsidRPr="00C2525C">
        <w:rPr>
          <w:rFonts w:ascii="Times New Roman" w:hAnsi="Times New Roman" w:cs="Times New Roman"/>
          <w:color w:val="002060"/>
          <w:sz w:val="16"/>
          <w:szCs w:val="16"/>
        </w:rPr>
        <w:t> 19 сентября забастовали сезонники (из Тамбовской губ.), требуя увеличения расценок. После 4-дневной забастовки сезонники 23 сентября приступили к работе.</w:t>
      </w:r>
    </w:p>
    <w:p w14:paraId="2589BE97"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66. </w:t>
      </w:r>
      <w:r w:rsidRPr="00C2525C">
        <w:rPr>
          <w:rFonts w:ascii="Times New Roman" w:hAnsi="Times New Roman" w:cs="Times New Roman"/>
          <w:iCs/>
          <w:color w:val="002060"/>
          <w:sz w:val="16"/>
          <w:szCs w:val="16"/>
        </w:rPr>
        <w:t>Кирпичный завод № 1</w:t>
      </w:r>
      <w:r w:rsidRPr="00C2525C">
        <w:rPr>
          <w:rFonts w:ascii="Times New Roman" w:hAnsi="Times New Roman" w:cs="Times New Roman"/>
          <w:color w:val="002060"/>
          <w:sz w:val="16"/>
          <w:szCs w:val="16"/>
        </w:rPr>
        <w:t> ГОМХа (Иваново-Вознесенская губ.). В связи с распространившимся слухом о невыплате выходного пособия сезонные рабочие в количестве 247 человек 1 сентября после обеда бросили работу. Забастовка была ликвидирована после разъяснения треста о выплате пособия в размере 4,5%. Рабочие 2 сентября к работе приступили.</w:t>
      </w:r>
    </w:p>
    <w:p w14:paraId="30617070"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67. </w:t>
      </w:r>
      <w:r w:rsidRPr="00C2525C">
        <w:rPr>
          <w:rFonts w:ascii="Times New Roman" w:hAnsi="Times New Roman" w:cs="Times New Roman"/>
          <w:iCs/>
          <w:color w:val="002060"/>
          <w:sz w:val="16"/>
          <w:szCs w:val="16"/>
        </w:rPr>
        <w:t>Кирпичный завод № 2</w:t>
      </w:r>
      <w:r w:rsidRPr="00C2525C">
        <w:rPr>
          <w:rFonts w:ascii="Times New Roman" w:hAnsi="Times New Roman" w:cs="Times New Roman"/>
          <w:color w:val="002060"/>
          <w:sz w:val="16"/>
          <w:szCs w:val="16"/>
        </w:rPr>
        <w:t> (Пенза). 26 августа рабочие объявили забастовку на почве невыплаты зарплаты за первую половину августа. Инициатором забастовки явился рабочий Титов, бывший красноармеец; последний намеревался избить зав. заводом, но рабочие не допустили. 27 августа зарплата была выдана, но рабочие, хотя и находились на заводе, но к работе не приступили и только 28 августа с утра работа возобновилась.</w:t>
      </w:r>
    </w:p>
    <w:p w14:paraId="25233A67"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68. </w:t>
      </w:r>
      <w:r w:rsidRPr="00C2525C">
        <w:rPr>
          <w:rFonts w:ascii="Times New Roman" w:hAnsi="Times New Roman" w:cs="Times New Roman"/>
          <w:iCs/>
          <w:color w:val="002060"/>
          <w:sz w:val="16"/>
          <w:szCs w:val="16"/>
        </w:rPr>
        <w:t>Росстройтрест</w:t>
      </w:r>
      <w:r w:rsidRPr="00C2525C">
        <w:rPr>
          <w:rFonts w:ascii="Times New Roman" w:hAnsi="Times New Roman" w:cs="Times New Roman"/>
          <w:color w:val="002060"/>
          <w:sz w:val="16"/>
          <w:szCs w:val="16"/>
        </w:rPr>
        <w:t> (Омск). 9 сентября 300 человек строительных рабочих не вышли на работу ввиду задержки зарплаты. Рабочие направились в управление треста с требованием немедленной выдачи зарплаты. Каменщик Ложкин кричал: «Они нас выведут из терпения, мы перебьем всю сволочь, и правого и виноватого». «Нужно всех дармоедов выбросить из окон, тогда лучше будут беспокоиться о своевременной выдаче зарплаты». Предместкома собирал среди рабочих подписи для привлечения администрации треста к судебной ответственности за невыполнение колдоговора. Все рабочие охотно подписали акт.</w:t>
      </w:r>
    </w:p>
    <w:p w14:paraId="5384405B"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 сентября зарплата была выплачена и рабочие вновь приступили к работе.</w:t>
      </w:r>
    </w:p>
    <w:p w14:paraId="13A5D314"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69. </w:t>
      </w:r>
      <w:r w:rsidRPr="00C2525C">
        <w:rPr>
          <w:rFonts w:ascii="Times New Roman" w:hAnsi="Times New Roman" w:cs="Times New Roman"/>
          <w:iCs/>
          <w:color w:val="002060"/>
          <w:sz w:val="16"/>
          <w:szCs w:val="16"/>
        </w:rPr>
        <w:t>Верхне-Камский строительный отдел</w:t>
      </w:r>
      <w:r w:rsidRPr="00C2525C">
        <w:rPr>
          <w:rFonts w:ascii="Times New Roman" w:hAnsi="Times New Roman" w:cs="Times New Roman"/>
          <w:color w:val="002060"/>
          <w:sz w:val="16"/>
          <w:szCs w:val="16"/>
        </w:rPr>
        <w:t> Губахинских копей Кизельстроя. 13 сентября рабочие строители в количестве 86 человек, недовольные расценками по сравнению с расценками Кизельстроя, бросили работу и потребовали прибавки. Трест произвел прибавку 20%, после чего рабочие приступили к работе.</w:t>
      </w:r>
    </w:p>
    <w:p w14:paraId="5B9F6EF2"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70. </w:t>
      </w:r>
      <w:r w:rsidRPr="00C2525C">
        <w:rPr>
          <w:rFonts w:ascii="Times New Roman" w:hAnsi="Times New Roman" w:cs="Times New Roman"/>
          <w:iCs/>
          <w:color w:val="002060"/>
          <w:sz w:val="16"/>
          <w:szCs w:val="16"/>
        </w:rPr>
        <w:t>Лесозавод «Труд»</w:t>
      </w:r>
      <w:r w:rsidRPr="00C2525C">
        <w:rPr>
          <w:rFonts w:ascii="Times New Roman" w:hAnsi="Times New Roman" w:cs="Times New Roman"/>
          <w:color w:val="002060"/>
          <w:sz w:val="16"/>
          <w:szCs w:val="16"/>
        </w:rPr>
        <w:t> (Канский округ). 13 сентября 66 человек рабочих ввиду невыдачи зарплаты бросили работу. Администрация, заняв в Союзе деревообделочников 1000 руб., выдала их в счет зарплаты. В настоящий момент рабочим не выдана зарплата за 1-ю половину сентября. Ввиду отсутствия средств завод приостановлен.</w:t>
      </w:r>
    </w:p>
    <w:p w14:paraId="0E701B19"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71. </w:t>
      </w:r>
      <w:r w:rsidRPr="00C2525C">
        <w:rPr>
          <w:rFonts w:ascii="Times New Roman" w:hAnsi="Times New Roman" w:cs="Times New Roman"/>
          <w:iCs/>
          <w:color w:val="002060"/>
          <w:sz w:val="16"/>
          <w:szCs w:val="16"/>
        </w:rPr>
        <w:t>Нейские лесопильные заводы</w:t>
      </w:r>
      <w:r w:rsidRPr="00C2525C">
        <w:rPr>
          <w:rFonts w:ascii="Times New Roman" w:hAnsi="Times New Roman" w:cs="Times New Roman"/>
          <w:color w:val="002060"/>
          <w:sz w:val="16"/>
          <w:szCs w:val="16"/>
        </w:rPr>
        <w:t> (Иваново-Вознесенск). Происходит систематическая задержка зарплаты. В сентябре зарплата выдана только за первую половину августа месяца. В Тоназыревском участке Ветлужского у., находящемся вне Иваново-Вознесенской губ., часть рабочих на почве невыдачи зарплаты прекратила работу.</w:t>
      </w:r>
    </w:p>
    <w:p w14:paraId="7DCC581C"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72. </w:t>
      </w:r>
      <w:r w:rsidRPr="00C2525C">
        <w:rPr>
          <w:rFonts w:ascii="Times New Roman" w:hAnsi="Times New Roman" w:cs="Times New Roman"/>
          <w:iCs/>
          <w:color w:val="002060"/>
          <w:sz w:val="16"/>
          <w:szCs w:val="16"/>
        </w:rPr>
        <w:t>Стекольный завод «Памятник 13 бойцам»</w:t>
      </w:r>
      <w:r w:rsidRPr="00C2525C">
        <w:rPr>
          <w:rFonts w:ascii="Times New Roman" w:hAnsi="Times New Roman" w:cs="Times New Roman"/>
          <w:color w:val="002060"/>
          <w:sz w:val="16"/>
          <w:szCs w:val="16"/>
        </w:rPr>
        <w:t> (Красноярск). Халявщики, недовольные увеличением нормы и снижением расценок, резко понизили производительность, 14 сентября они прекратили работу. Инициатором забастовки явился халявный мастер Тяпкин.</w:t>
      </w:r>
    </w:p>
    <w:p w14:paraId="235D15B2"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73. </w:t>
      </w:r>
      <w:r w:rsidRPr="00C2525C">
        <w:rPr>
          <w:rFonts w:ascii="Times New Roman" w:hAnsi="Times New Roman" w:cs="Times New Roman"/>
          <w:iCs/>
          <w:color w:val="002060"/>
          <w:sz w:val="16"/>
          <w:szCs w:val="16"/>
        </w:rPr>
        <w:t>Шерстостройка Киршерсти</w:t>
      </w:r>
      <w:r w:rsidRPr="00C2525C">
        <w:rPr>
          <w:rFonts w:ascii="Times New Roman" w:hAnsi="Times New Roman" w:cs="Times New Roman"/>
          <w:color w:val="002060"/>
          <w:sz w:val="16"/>
          <w:szCs w:val="16"/>
        </w:rPr>
        <w:t> (Оренбург). 1 сентября перед окончанием работ забастовало 313 рабочих вследствие несвоевременной выплаты зарплаты и снижения расценок; расценки снижены благодаря переводу с поденной оплаты на месячную. До утверждения колдоговора казенная оплата женщин равнялась 98 коп., а мужчин 1 руб. 36 коп. При утверждении колдоговора была введена месячная оплата: женщин — 23 руб. 58 коп. и мужчин — 32 руб. 76 коп. Забастовка была ликвидирована выдачей зарплаты.</w:t>
      </w:r>
    </w:p>
    <w:p w14:paraId="45161A51"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74. </w:t>
      </w:r>
      <w:r w:rsidRPr="00C2525C">
        <w:rPr>
          <w:rFonts w:ascii="Times New Roman" w:hAnsi="Times New Roman" w:cs="Times New Roman"/>
          <w:iCs/>
          <w:color w:val="002060"/>
          <w:sz w:val="16"/>
          <w:szCs w:val="16"/>
        </w:rPr>
        <w:t>Стекольный завод</w:t>
      </w:r>
      <w:r w:rsidRPr="00C2525C">
        <w:rPr>
          <w:rFonts w:ascii="Times New Roman" w:hAnsi="Times New Roman" w:cs="Times New Roman"/>
          <w:color w:val="002060"/>
          <w:sz w:val="16"/>
          <w:szCs w:val="16"/>
        </w:rPr>
        <w:t> Промтреста ОМХа (Таганрогский округ). 13 сентября рабочие до 190 человек в течение получаса не приступали к работе вследствие повышения нормы, вопреки установленной нормы колдоговором. В связи с этим они теряли на каждой сотне бутылок 75 коп.</w:t>
      </w:r>
    </w:p>
    <w:p w14:paraId="7BFC684B"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75. </w:t>
      </w:r>
      <w:r w:rsidRPr="00C2525C">
        <w:rPr>
          <w:rFonts w:ascii="Times New Roman" w:hAnsi="Times New Roman" w:cs="Times New Roman"/>
          <w:iCs/>
          <w:color w:val="002060"/>
          <w:sz w:val="16"/>
          <w:szCs w:val="16"/>
        </w:rPr>
        <w:t>Ф-ка «Скороход»</w:t>
      </w:r>
      <w:r w:rsidRPr="00C2525C">
        <w:rPr>
          <w:rFonts w:ascii="Times New Roman" w:hAnsi="Times New Roman" w:cs="Times New Roman"/>
          <w:color w:val="002060"/>
          <w:sz w:val="16"/>
          <w:szCs w:val="16"/>
        </w:rPr>
        <w:t> Кожтреста, Ленинград. Вследствие перехода на другую работу заработок рабочих выворотного отделения (219 человек) понизился на 40%, производительность резко пала. Раньше пропускалось 1 '/</w:t>
      </w:r>
      <w:r w:rsidRPr="00C2525C">
        <w:rPr>
          <w:rFonts w:ascii="Times New Roman" w:hAnsi="Times New Roman" w:cs="Times New Roman"/>
          <w:color w:val="002060"/>
          <w:sz w:val="16"/>
          <w:szCs w:val="16"/>
          <w:vertAlign w:val="subscript"/>
        </w:rPr>
        <w:t>2</w:t>
      </w:r>
      <w:r w:rsidRPr="00C2525C">
        <w:rPr>
          <w:rFonts w:ascii="Times New Roman" w:hAnsi="Times New Roman" w:cs="Times New Roman"/>
          <w:color w:val="002060"/>
          <w:sz w:val="16"/>
          <w:szCs w:val="16"/>
        </w:rPr>
        <w:t> тысячи пар обуви, а сейчас 700-800.</w:t>
      </w:r>
    </w:p>
    <w:p w14:paraId="1D3A0168"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76. </w:t>
      </w:r>
      <w:r w:rsidRPr="00C2525C">
        <w:rPr>
          <w:rFonts w:ascii="Times New Roman" w:hAnsi="Times New Roman" w:cs="Times New Roman"/>
          <w:iCs/>
          <w:color w:val="002060"/>
          <w:sz w:val="16"/>
          <w:szCs w:val="16"/>
        </w:rPr>
        <w:t>Элеватор при Северном отделении Волга-Окалес</w:t>
      </w:r>
      <w:r w:rsidRPr="00C2525C">
        <w:rPr>
          <w:rFonts w:ascii="Times New Roman" w:hAnsi="Times New Roman" w:cs="Times New Roman"/>
          <w:color w:val="002060"/>
          <w:sz w:val="16"/>
          <w:szCs w:val="16"/>
        </w:rPr>
        <w:t> (Макарьевский у. Иваново-Вознесенской губ.). 15 сентября рабочие (30 человек) 2-й смены отказались выйти на работу вследствие невыплаты зарплаты за вторую половину августа. Элеватор стал. Задолженность Северного отделения ВОЛ по всем видам зарплаты превышает 100000 руб.</w:t>
      </w:r>
    </w:p>
    <w:p w14:paraId="5554A582"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Сокращение среди печатников</w:t>
      </w:r>
    </w:p>
    <w:p w14:paraId="2B5E44F1"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77.</w:t>
      </w:r>
      <w:r w:rsidRPr="00C2525C">
        <w:rPr>
          <w:rFonts w:ascii="Times New Roman" w:hAnsi="Times New Roman" w:cs="Times New Roman"/>
          <w:iCs/>
          <w:color w:val="002060"/>
          <w:sz w:val="16"/>
          <w:szCs w:val="16"/>
        </w:rPr>
        <w:t>1-я Образцовая типография</w:t>
      </w:r>
      <w:r w:rsidRPr="00C2525C">
        <w:rPr>
          <w:rFonts w:ascii="Times New Roman" w:hAnsi="Times New Roman" w:cs="Times New Roman"/>
          <w:color w:val="002060"/>
          <w:sz w:val="16"/>
          <w:szCs w:val="16"/>
        </w:rPr>
        <w:t> Госиздата (Москва, рабочих 2000 человек). В сентябре в типографии проведено сокращение 280 рабочих из-за отсутствия заказов и перебоев в работе.</w:t>
      </w:r>
    </w:p>
    <w:p w14:paraId="5A87ADC9"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78. </w:t>
      </w:r>
      <w:r w:rsidRPr="00C2525C">
        <w:rPr>
          <w:rFonts w:ascii="Times New Roman" w:hAnsi="Times New Roman" w:cs="Times New Roman"/>
          <w:iCs/>
          <w:color w:val="002060"/>
          <w:sz w:val="16"/>
          <w:szCs w:val="16"/>
        </w:rPr>
        <w:t>Ф-ка Гознак N«2</w:t>
      </w:r>
      <w:r w:rsidRPr="00C2525C">
        <w:rPr>
          <w:rFonts w:ascii="Times New Roman" w:hAnsi="Times New Roman" w:cs="Times New Roman"/>
          <w:color w:val="002060"/>
          <w:sz w:val="16"/>
          <w:szCs w:val="16"/>
        </w:rPr>
        <w:t> (Москва, рабочих 1350 человек). Ввиду уменьшения частных заказов и выпуска эмиссионных дензнаков с августа по 15 сентября сокращено 152 рабочих. Сокращение проводилось небольшими партиями.</w:t>
      </w:r>
    </w:p>
    <w:p w14:paraId="2222E8DD"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79. </w:t>
      </w:r>
      <w:r w:rsidRPr="00C2525C">
        <w:rPr>
          <w:rFonts w:ascii="Times New Roman" w:hAnsi="Times New Roman" w:cs="Times New Roman"/>
          <w:iCs/>
          <w:color w:val="002060"/>
          <w:sz w:val="16"/>
          <w:szCs w:val="16"/>
        </w:rPr>
        <w:t>Типография «Искра революции»</w:t>
      </w:r>
      <w:r w:rsidRPr="00C2525C">
        <w:rPr>
          <w:rFonts w:ascii="Times New Roman" w:hAnsi="Times New Roman" w:cs="Times New Roman"/>
          <w:color w:val="002060"/>
          <w:sz w:val="16"/>
          <w:szCs w:val="16"/>
        </w:rPr>
        <w:t> треста Мосполиграф (рабочих 756 человек). В связи с перебоями в заказах администрация объявила о сокращении 34 рабочих с 3 сентября.</w:t>
      </w:r>
    </w:p>
    <w:p w14:paraId="304C2EE4"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80. </w:t>
      </w:r>
      <w:r w:rsidRPr="00C2525C">
        <w:rPr>
          <w:rFonts w:ascii="Times New Roman" w:hAnsi="Times New Roman" w:cs="Times New Roman"/>
          <w:iCs/>
          <w:color w:val="002060"/>
          <w:sz w:val="16"/>
          <w:szCs w:val="16"/>
        </w:rPr>
        <w:t>2-я типография</w:t>
      </w:r>
      <w:r w:rsidRPr="00C2525C">
        <w:rPr>
          <w:rFonts w:ascii="Times New Roman" w:hAnsi="Times New Roman" w:cs="Times New Roman"/>
          <w:color w:val="002060"/>
          <w:sz w:val="16"/>
          <w:szCs w:val="16"/>
        </w:rPr>
        <w:t> Транспечати</w:t>
      </w:r>
      <w:r w:rsidRPr="00C2525C">
        <w:rPr>
          <w:rFonts w:ascii="Times New Roman" w:hAnsi="Times New Roman" w:cs="Times New Roman"/>
          <w:iCs/>
          <w:color w:val="002060"/>
          <w:sz w:val="16"/>
          <w:szCs w:val="16"/>
        </w:rPr>
        <w:t> им. Лоханова</w:t>
      </w:r>
      <w:r w:rsidRPr="00C2525C">
        <w:rPr>
          <w:rFonts w:ascii="Times New Roman" w:hAnsi="Times New Roman" w:cs="Times New Roman"/>
          <w:color w:val="002060"/>
          <w:sz w:val="16"/>
          <w:szCs w:val="16"/>
        </w:rPr>
        <w:t> (Ленинград, рабочих 600 человек). Намечено к сокращению по наборному отделению 30 человек и проверочному— 10 человек. Среди рабочих, в связи с сокращением, отмечаются недовольство фабкомом и Союзом, «которые не защищают интересов рабочих».</w:t>
      </w:r>
    </w:p>
    <w:p w14:paraId="75AFBB0A"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81.</w:t>
      </w:r>
      <w:r w:rsidRPr="00C2525C">
        <w:rPr>
          <w:rFonts w:ascii="Times New Roman" w:hAnsi="Times New Roman" w:cs="Times New Roman"/>
          <w:iCs/>
          <w:color w:val="002060"/>
          <w:sz w:val="16"/>
          <w:szCs w:val="16"/>
        </w:rPr>
        <w:t>1-я Гостипография</w:t>
      </w:r>
      <w:r w:rsidRPr="00C2525C">
        <w:rPr>
          <w:rFonts w:ascii="Times New Roman" w:hAnsi="Times New Roman" w:cs="Times New Roman"/>
          <w:color w:val="002060"/>
          <w:sz w:val="16"/>
          <w:szCs w:val="16"/>
        </w:rPr>
        <w:t> ВСНХ (Калуга). 25 сентября сокращено 55 рабочих, 50 назначены в двухнедельный отпуск без сохранения содержания, 117 переведены на пенсию. Кроме того, по предложению завкома вместо 8-часового рабочего дня введен 6-часовой. Сокращение вызвало резкое недовольство среди всех рабочих. Отмечен ряд антисоветских выступлений: «Одна вывеска, что власть рабочая и крестьянская, а на самом деле один» (следует нецензурное выражение).... Некоторые рабочие указывали, что сокращение вызвано режимом экономии, который является следствием шаткого положения СССР, и развивающейся с каждым днем безработицей. Имели также место указания, что режим экономии производится с целью сэкономить средства для военных нужд за счет рабочих ввиду предстоящей войны и т.д. Среди части рабочих имели место и антисемитские выпады: «Всю безработицу вместе с режимом экономии устроили жиды, подарили им Крым, так как власть ихняя; если только что-нибудь, так побили бы мы эту сволочь». Все эти выпады поддерживались остальными рабочими. Характерно отметить, что когда сокращенные вместе с женами и детьми 25 сентября явились в типографию, директор типографии Петров не дал сокращенным никаких разъяснений, ушел, говоря: «Надо удирать, надоели все», что усилило недовольство среди рабочих.</w:t>
      </w:r>
    </w:p>
    <w:p w14:paraId="71A76325"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Транспортники</w:t>
      </w:r>
    </w:p>
    <w:p w14:paraId="3D936DAA"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Забастовки</w:t>
      </w:r>
    </w:p>
    <w:p w14:paraId="5BE2E9E6"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82. </w:t>
      </w:r>
      <w:r w:rsidRPr="00C2525C">
        <w:rPr>
          <w:rFonts w:ascii="Times New Roman" w:hAnsi="Times New Roman" w:cs="Times New Roman"/>
          <w:iCs/>
          <w:color w:val="002060"/>
          <w:sz w:val="16"/>
          <w:szCs w:val="16"/>
        </w:rPr>
        <w:t>Ст. Москва-Белорусская</w:t>
      </w:r>
      <w:r w:rsidRPr="00C2525C">
        <w:rPr>
          <w:rFonts w:ascii="Times New Roman" w:hAnsi="Times New Roman" w:cs="Times New Roman"/>
          <w:color w:val="002060"/>
          <w:sz w:val="16"/>
          <w:szCs w:val="16"/>
        </w:rPr>
        <w:t> (Московско-Белорусско-Балтийской ж. д.) Рабочие грузчики прекратили работу на 20 мин. на почве снижения расценок на 50%. Рабочие подали коллективное заявление с требованием отменить снижение расценок.</w:t>
      </w:r>
    </w:p>
    <w:p w14:paraId="2B33FFE9"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Снижение расценок и резкая разница в приработке</w:t>
      </w:r>
    </w:p>
    <w:p w14:paraId="04ED61F1"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83. </w:t>
      </w:r>
      <w:r w:rsidRPr="00C2525C">
        <w:rPr>
          <w:rFonts w:ascii="Times New Roman" w:hAnsi="Times New Roman" w:cs="Times New Roman"/>
          <w:iCs/>
          <w:color w:val="002060"/>
          <w:sz w:val="16"/>
          <w:szCs w:val="16"/>
        </w:rPr>
        <w:t>Покровские мастерские</w:t>
      </w:r>
      <w:r w:rsidRPr="00C2525C">
        <w:rPr>
          <w:rFonts w:ascii="Times New Roman" w:hAnsi="Times New Roman" w:cs="Times New Roman"/>
          <w:color w:val="002060"/>
          <w:sz w:val="16"/>
          <w:szCs w:val="16"/>
        </w:rPr>
        <w:t> Рязано-Уральской ж. д. В первых числах сентября рабочие сборного цеха оставили свои станки и стали обсуждать вопросы о приработке и расценках. Было вынесено единогласное решение о созыве общего собрания, на котором окончательно решить вопрос о дальнейшем пребывании на участке ТЧ, который, по мнению рабочих, является единственным виновником снижения зарплаты, и о выделении двух делегатов в центр с жалобой на низкие расценки.</w:t>
      </w:r>
    </w:p>
    <w:p w14:paraId="21D31B4A"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84</w:t>
      </w:r>
      <w:r w:rsidRPr="00C2525C">
        <w:rPr>
          <w:rFonts w:ascii="Times New Roman" w:hAnsi="Times New Roman" w:cs="Times New Roman"/>
          <w:iCs/>
          <w:color w:val="002060"/>
          <w:sz w:val="16"/>
          <w:szCs w:val="16"/>
        </w:rPr>
        <w:t> Сызранско-Вяземская ж. д.</w:t>
      </w:r>
      <w:r w:rsidRPr="00C2525C">
        <w:rPr>
          <w:rFonts w:ascii="Times New Roman" w:hAnsi="Times New Roman" w:cs="Times New Roman"/>
          <w:color w:val="002060"/>
          <w:sz w:val="16"/>
          <w:szCs w:val="16"/>
        </w:rPr>
        <w:t> На узловеком участке по отделениям пути отмечается резкое недовольство рабочих на почве снижения расценок на сдельщину. Рабочие возмущаются профорганами, не принимающими участия в работе по корректированию расценок. Рабочие 8-го участка протокольно постановили отказаться от работы, мотивируя свой отказ тем, что не вырабатывают своей нормы даже по поденному расчету.</w:t>
      </w:r>
    </w:p>
    <w:p w14:paraId="3ACABD53"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85. </w:t>
      </w:r>
      <w:r w:rsidRPr="00C2525C">
        <w:rPr>
          <w:rFonts w:ascii="Times New Roman" w:hAnsi="Times New Roman" w:cs="Times New Roman"/>
          <w:iCs/>
          <w:color w:val="002060"/>
          <w:sz w:val="16"/>
          <w:szCs w:val="16"/>
        </w:rPr>
        <w:t>Северные ж. д.</w:t>
      </w:r>
      <w:r w:rsidRPr="00C2525C">
        <w:rPr>
          <w:rFonts w:ascii="Times New Roman" w:hAnsi="Times New Roman" w:cs="Times New Roman"/>
          <w:color w:val="002060"/>
          <w:sz w:val="16"/>
          <w:szCs w:val="16"/>
        </w:rPr>
        <w:t> Среди рабочих отмечается сильное недовольство резкой разницей в приработке. В августе приработок слесарей равнялся 70%, кровельщиков — 64%, в столярной мастерской — 84%, токари же имели приработок— 287%, кузнецы—141%, чернорабочие—161%. Рабочие, получающие малый приработок, просили прибавки в размере 100%.</w:t>
      </w:r>
    </w:p>
    <w:p w14:paraId="0ECDF205"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Политнастроение рабочих</w:t>
      </w:r>
    </w:p>
    <w:p w14:paraId="0DCA6DA1"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Кампания по перезаключению колдоговоров</w:t>
      </w:r>
    </w:p>
    <w:p w14:paraId="29DC7BBA"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86. </w:t>
      </w:r>
      <w:r w:rsidRPr="00C2525C">
        <w:rPr>
          <w:rFonts w:ascii="Times New Roman" w:hAnsi="Times New Roman" w:cs="Times New Roman"/>
          <w:iCs/>
          <w:color w:val="002060"/>
          <w:sz w:val="16"/>
          <w:szCs w:val="16"/>
        </w:rPr>
        <w:t>Завод «Серп и молот»</w:t>
      </w:r>
      <w:r w:rsidRPr="00C2525C">
        <w:rPr>
          <w:rFonts w:ascii="Times New Roman" w:hAnsi="Times New Roman" w:cs="Times New Roman"/>
          <w:color w:val="002060"/>
          <w:sz w:val="16"/>
          <w:szCs w:val="16"/>
        </w:rPr>
        <w:t> Машинотреста (рабочих 4323 человека). В связи с предстоящим перезаключением колдоговора большинство рабочих высказывается не за повышение зарплаты,, а за снижение цен на продукты и предметы широкого потребления. Рабочие высказывают недовольство, что, несмотря на обещание понизить цены к 1 августа, до сих пор снижения незаметно, и, наоборот, цены на рынках возрастают.</w:t>
      </w:r>
    </w:p>
    <w:p w14:paraId="0A8357EE"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87. </w:t>
      </w:r>
      <w:r w:rsidRPr="00C2525C">
        <w:rPr>
          <w:rFonts w:ascii="Times New Roman" w:hAnsi="Times New Roman" w:cs="Times New Roman"/>
          <w:iCs/>
          <w:color w:val="002060"/>
          <w:sz w:val="16"/>
          <w:szCs w:val="16"/>
        </w:rPr>
        <w:t>Госзавод «Пролетарский труд»</w:t>
      </w:r>
      <w:r w:rsidRPr="00C2525C">
        <w:rPr>
          <w:rFonts w:ascii="Times New Roman" w:hAnsi="Times New Roman" w:cs="Times New Roman"/>
          <w:color w:val="002060"/>
          <w:sz w:val="16"/>
          <w:szCs w:val="16"/>
        </w:rPr>
        <w:t> Автономный МСНХ (рабочих 1100 человек). Среди рабочих за последнее время отмечаются разговоры о том, что при перезаключении колдоговора необходимо отстаивать прежние, бывшие до снижения, расценки, а по новой работе добиваться увеличения расценок.</w:t>
      </w:r>
    </w:p>
    <w:p w14:paraId="6BD0F244"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88. </w:t>
      </w:r>
      <w:r w:rsidRPr="00C2525C">
        <w:rPr>
          <w:rFonts w:ascii="Times New Roman" w:hAnsi="Times New Roman" w:cs="Times New Roman"/>
          <w:iCs/>
          <w:color w:val="002060"/>
          <w:sz w:val="16"/>
          <w:szCs w:val="16"/>
        </w:rPr>
        <w:t>5-я ф-ка «Москвошвей»</w:t>
      </w:r>
      <w:r w:rsidRPr="00C2525C">
        <w:rPr>
          <w:rFonts w:ascii="Times New Roman" w:hAnsi="Times New Roman" w:cs="Times New Roman"/>
          <w:color w:val="002060"/>
          <w:sz w:val="16"/>
          <w:szCs w:val="16"/>
        </w:rPr>
        <w:t> (рабочих 700 человек) Рабочие высказывают недовольство увеличением квартплаты, многие говорят: «Обещаемая прибавка зарплаты не улучшит положение рабочих, придется больше платить за квартиры, это только маскировка Советской власти для отвода глаз».</w:t>
      </w:r>
    </w:p>
    <w:p w14:paraId="49EB0C5E"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89. </w:t>
      </w:r>
      <w:r w:rsidRPr="00C2525C">
        <w:rPr>
          <w:rFonts w:ascii="Times New Roman" w:hAnsi="Times New Roman" w:cs="Times New Roman"/>
          <w:iCs/>
          <w:color w:val="002060"/>
          <w:sz w:val="16"/>
          <w:szCs w:val="16"/>
        </w:rPr>
        <w:t>Курловский стекольный завод</w:t>
      </w:r>
      <w:r w:rsidRPr="00C2525C">
        <w:rPr>
          <w:rFonts w:ascii="Times New Roman" w:hAnsi="Times New Roman" w:cs="Times New Roman"/>
          <w:color w:val="002060"/>
          <w:sz w:val="16"/>
          <w:szCs w:val="16"/>
        </w:rPr>
        <w:t> Гусь-комбината. В настоящее время стекольные мастера зарабатывают от 40 до 80 руб., баночники от 20 до 30 руб., глабилыцики халяв от 40 до 60 руб., отборщицы халяв от 20 до 25 руб. и рабочие остальных подсобных цехов от 15 до 18 руб. в месяц. В связи с окончанием срока колдоговора 1 октября рабочие завода намерены просить увеличения зарплаты на 1%, мотивируя это удорожанием предметов широкого потребления.</w:t>
      </w:r>
    </w:p>
    <w:p w14:paraId="5946611E"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Рабочее снабжение</w:t>
      </w:r>
    </w:p>
    <w:p w14:paraId="7C08961C"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90. </w:t>
      </w:r>
      <w:r w:rsidRPr="00C2525C">
        <w:rPr>
          <w:rFonts w:ascii="Times New Roman" w:hAnsi="Times New Roman" w:cs="Times New Roman"/>
          <w:iCs/>
          <w:color w:val="002060"/>
          <w:sz w:val="16"/>
          <w:szCs w:val="16"/>
        </w:rPr>
        <w:t>Златоустовский мехзавод</w:t>
      </w:r>
      <w:r w:rsidRPr="00C2525C">
        <w:rPr>
          <w:rFonts w:ascii="Times New Roman" w:hAnsi="Times New Roman" w:cs="Times New Roman"/>
          <w:color w:val="002060"/>
          <w:sz w:val="16"/>
          <w:szCs w:val="16"/>
        </w:rPr>
        <w:t> (Урал). Рабочие центрально-инструментального цеха (100 человек) и цеха парового хозяйства (110 человек) объединились в две артели и выбрали от себя двух представителей (оба бывшие эсеры) для поездки за мукой в г. Кустанай. Объединились главным образом квалифицированные рабочие, некоторые заказывают до 50 пуд.</w:t>
      </w:r>
    </w:p>
    <w:p w14:paraId="7073A4AF"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91. </w:t>
      </w:r>
      <w:r w:rsidRPr="00C2525C">
        <w:rPr>
          <w:rFonts w:ascii="Times New Roman" w:hAnsi="Times New Roman" w:cs="Times New Roman"/>
          <w:iCs/>
          <w:color w:val="002060"/>
          <w:sz w:val="16"/>
          <w:szCs w:val="16"/>
        </w:rPr>
        <w:t>Усть-Катавский вагоностроительный завод</w:t>
      </w:r>
      <w:r w:rsidRPr="00C2525C">
        <w:rPr>
          <w:rFonts w:ascii="Times New Roman" w:hAnsi="Times New Roman" w:cs="Times New Roman"/>
          <w:color w:val="002060"/>
          <w:sz w:val="16"/>
          <w:szCs w:val="16"/>
        </w:rPr>
        <w:t> (Урал.) Ввиду отсутствия муки в Усть-Катавском ЦРК наблюдается стремление рабочих к переходу в Еральское ЕПО и в Еральское сельхозкредиттоварищество, где мука имеется. Переход в Ерал, в связи с поездкой за мукой, вызовет массовые прогулы.</w:t>
      </w:r>
    </w:p>
    <w:p w14:paraId="1F81B8CD"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92. </w:t>
      </w:r>
      <w:r w:rsidRPr="00C2525C">
        <w:rPr>
          <w:rFonts w:ascii="Times New Roman" w:hAnsi="Times New Roman" w:cs="Times New Roman"/>
          <w:iCs/>
          <w:color w:val="002060"/>
          <w:sz w:val="16"/>
          <w:szCs w:val="16"/>
        </w:rPr>
        <w:t>Тагильский металлургический завод</w:t>
      </w:r>
      <w:r w:rsidRPr="00C2525C">
        <w:rPr>
          <w:rFonts w:ascii="Times New Roman" w:hAnsi="Times New Roman" w:cs="Times New Roman"/>
          <w:color w:val="002060"/>
          <w:sz w:val="16"/>
          <w:szCs w:val="16"/>
        </w:rPr>
        <w:t> (Урал). Рабочие выражают недовольство недостатком муки в Тагильском ЦРК, особенно низких сортов. 10 сентября получающие по '/</w:t>
      </w:r>
      <w:r w:rsidRPr="00C2525C">
        <w:rPr>
          <w:rFonts w:ascii="Times New Roman" w:hAnsi="Times New Roman" w:cs="Times New Roman"/>
          <w:color w:val="002060"/>
          <w:sz w:val="16"/>
          <w:szCs w:val="16"/>
          <w:vertAlign w:val="subscript"/>
        </w:rPr>
        <w:t>2</w:t>
      </w:r>
      <w:r w:rsidRPr="00C2525C">
        <w:rPr>
          <w:rFonts w:ascii="Times New Roman" w:hAnsi="Times New Roman" w:cs="Times New Roman"/>
          <w:color w:val="002060"/>
          <w:sz w:val="16"/>
          <w:szCs w:val="16"/>
        </w:rPr>
        <w:t> пуда муки рабочие и жены рабочих, увидев подвоз пива в магазины, закричали: «Муки нет, а пиво подвозите. Знаете, что на пиве больше выручите. Разогнать надо таких кооператоров». 7 сентября на общее собрание, где стоял доклад о кооперации, из 324 рабочих мартеновского цеха явилось всего 30 человек. На вопросы о причинах неявки на собрание рабочие отвечали: «Без нас обойдется, нечего толочь воду в ступе, все равно толку мало».</w:t>
      </w:r>
    </w:p>
    <w:p w14:paraId="4E9B4140"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93. </w:t>
      </w:r>
      <w:r w:rsidRPr="00C2525C">
        <w:rPr>
          <w:rFonts w:ascii="Times New Roman" w:hAnsi="Times New Roman" w:cs="Times New Roman"/>
          <w:iCs/>
          <w:color w:val="002060"/>
          <w:sz w:val="16"/>
          <w:szCs w:val="16"/>
        </w:rPr>
        <w:t>Надеждинский металлургический завод</w:t>
      </w:r>
      <w:r w:rsidRPr="00C2525C">
        <w:rPr>
          <w:rFonts w:ascii="Times New Roman" w:hAnsi="Times New Roman" w:cs="Times New Roman"/>
          <w:color w:val="002060"/>
          <w:sz w:val="16"/>
          <w:szCs w:val="16"/>
        </w:rPr>
        <w:t> (рабочих 7900 человек, Урал). В ЦРК на 4 сентября совершенно не было хлеба, за исключением 4000 пуд. муки 4-го сорта, которую рабочие из-за ее непригодности на берут. В Надеждинске рабочим хлеба не выдают уже в течение двух недель.</w:t>
      </w:r>
    </w:p>
    <w:p w14:paraId="3523179B"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94. </w:t>
      </w:r>
      <w:r w:rsidRPr="00C2525C">
        <w:rPr>
          <w:rFonts w:ascii="Times New Roman" w:hAnsi="Times New Roman" w:cs="Times New Roman"/>
          <w:iCs/>
          <w:color w:val="002060"/>
          <w:sz w:val="16"/>
          <w:szCs w:val="16"/>
        </w:rPr>
        <w:t>Симский чугунолитейный и сельхозмашиностроительный завод</w:t>
      </w:r>
      <w:r w:rsidRPr="00C2525C">
        <w:rPr>
          <w:rFonts w:ascii="Times New Roman" w:hAnsi="Times New Roman" w:cs="Times New Roman"/>
          <w:color w:val="002060"/>
          <w:sz w:val="16"/>
          <w:szCs w:val="16"/>
        </w:rPr>
        <w:t> (рабочих 550, Урал). Среди рабочих на почве недостачи хлеба возникает паническое настроение. Циркулируют слухи, что Советская власть отправляет хлеб за границу, а мы, рабочие, голодаем. Рабочий деревообделочного цеха заявил: «Раз Советская власть не может нам дать хлеба, так на кой черт она нам, пусть убирается и дает место другим».</w:t>
      </w:r>
    </w:p>
    <w:p w14:paraId="1E4D699B"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95. </w:t>
      </w:r>
      <w:r w:rsidRPr="00C2525C">
        <w:rPr>
          <w:rFonts w:ascii="Times New Roman" w:hAnsi="Times New Roman" w:cs="Times New Roman"/>
          <w:iCs/>
          <w:color w:val="002060"/>
          <w:sz w:val="16"/>
          <w:szCs w:val="16"/>
        </w:rPr>
        <w:t>Кушвинский металлозавод</w:t>
      </w:r>
      <w:r w:rsidRPr="00C2525C">
        <w:rPr>
          <w:rFonts w:ascii="Times New Roman" w:hAnsi="Times New Roman" w:cs="Times New Roman"/>
          <w:color w:val="002060"/>
          <w:sz w:val="16"/>
          <w:szCs w:val="16"/>
        </w:rPr>
        <w:t> Металлотреста (рабочих 550, Урал). ЦРК завода уже с конца августа месяца не выдает рабочим хлеба и муки. На 5 сентября в счет сентябрьского плана рабочего снабжения Хлебопродуктом в Кушву ничего не отгружено. Рабочие, требуя немедленной выдачи хлеба, угрожают бросить работу.</w:t>
      </w:r>
    </w:p>
    <w:p w14:paraId="1AD9200D"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96. </w:t>
      </w:r>
      <w:r w:rsidRPr="00C2525C">
        <w:rPr>
          <w:rFonts w:ascii="Times New Roman" w:hAnsi="Times New Roman" w:cs="Times New Roman"/>
          <w:iCs/>
          <w:color w:val="002060"/>
          <w:sz w:val="16"/>
          <w:szCs w:val="16"/>
        </w:rPr>
        <w:t>Камышлов, ТПО.</w:t>
      </w:r>
      <w:r w:rsidRPr="00C2525C">
        <w:rPr>
          <w:rFonts w:ascii="Times New Roman" w:hAnsi="Times New Roman" w:cs="Times New Roman"/>
          <w:color w:val="002060"/>
          <w:sz w:val="16"/>
          <w:szCs w:val="16"/>
        </w:rPr>
        <w:t> В первых числах сентября муку выдавали по 2 кг на едока, отчего возникло массовое недовольство среди рабочих. Отмечены разговоры о необходимости выходить из членов-пайщиков кооперации, так как «кооперация никакой пользы не приносит». Некоторые рабочие говорили:</w:t>
      </w:r>
    </w:p>
    <w:p w14:paraId="16AF43CE"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«Советское правительство, отправляя хлеб за границу, рабочих оставляет без хлеба».</w:t>
      </w:r>
    </w:p>
    <w:p w14:paraId="5CC8E856"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Извращение кампании по режиму экономии</w:t>
      </w:r>
    </w:p>
    <w:p w14:paraId="2286156B"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97. </w:t>
      </w:r>
      <w:r w:rsidRPr="00C2525C">
        <w:rPr>
          <w:rFonts w:ascii="Times New Roman" w:hAnsi="Times New Roman" w:cs="Times New Roman"/>
          <w:iCs/>
          <w:color w:val="002060"/>
          <w:sz w:val="16"/>
          <w:szCs w:val="16"/>
        </w:rPr>
        <w:t>Прокопьевский рудник</w:t>
      </w:r>
      <w:r w:rsidRPr="00C2525C">
        <w:rPr>
          <w:rFonts w:ascii="Times New Roman" w:hAnsi="Times New Roman" w:cs="Times New Roman"/>
          <w:color w:val="002060"/>
          <w:sz w:val="16"/>
          <w:szCs w:val="16"/>
        </w:rPr>
        <w:t> (Кузбасс). На рудничной конференции представитель правления в своем докладе сказал, что с начала объявления кампании по режиму экономии сэкономлено 6500 руб. за счет доставки по квартирам рабочих и служащих угля. Рабочие делегаты с возмущением указывали в своих выступлениях: «На этом экономить не следует, потому что уголь, который доставляется по квартирам, совершенно не годится — одна штыба, мелочь». Рабочие также указывали на бесхозяйственность администрации: по руднику разбросано много старого железа, котлы, весной привезенные из Кемерова, стоят во дворе под дождем.</w:t>
      </w:r>
    </w:p>
    <w:p w14:paraId="0CF06C1C"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98. </w:t>
      </w:r>
      <w:r w:rsidRPr="00C2525C">
        <w:rPr>
          <w:rFonts w:ascii="Times New Roman" w:hAnsi="Times New Roman" w:cs="Times New Roman"/>
          <w:iCs/>
          <w:color w:val="002060"/>
          <w:sz w:val="16"/>
          <w:szCs w:val="16"/>
        </w:rPr>
        <w:t>Балтийский завод</w:t>
      </w:r>
      <w:r w:rsidRPr="00C2525C">
        <w:rPr>
          <w:rFonts w:ascii="Times New Roman" w:hAnsi="Times New Roman" w:cs="Times New Roman"/>
          <w:color w:val="002060"/>
          <w:sz w:val="16"/>
          <w:szCs w:val="16"/>
        </w:rPr>
        <w:t> (рабочих 4551, Судотрест, Ленинград). Мастер, желая сэкономить на оплате подсобной силы, заставляет квалифицированных рабочих, получающих по 7-му разряду, выполнять работу чернорабочих.</w:t>
      </w:r>
    </w:p>
    <w:p w14:paraId="7E703786"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99. </w:t>
      </w:r>
      <w:r w:rsidRPr="00C2525C">
        <w:rPr>
          <w:rFonts w:ascii="Times New Roman" w:hAnsi="Times New Roman" w:cs="Times New Roman"/>
          <w:iCs/>
          <w:color w:val="002060"/>
          <w:sz w:val="16"/>
          <w:szCs w:val="16"/>
        </w:rPr>
        <w:t>Ф-ка «Скороход»</w:t>
      </w:r>
      <w:r w:rsidRPr="00C2525C">
        <w:rPr>
          <w:rFonts w:ascii="Times New Roman" w:hAnsi="Times New Roman" w:cs="Times New Roman"/>
          <w:color w:val="002060"/>
          <w:sz w:val="16"/>
          <w:szCs w:val="16"/>
        </w:rPr>
        <w:t> (Ленинград). Дирекцией было заявлено, что для проведения снижения накладных расходов ею выписан из-за границы инженер.</w:t>
      </w:r>
    </w:p>
    <w:p w14:paraId="320F0937"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100. </w:t>
      </w:r>
      <w:r w:rsidRPr="00C2525C">
        <w:rPr>
          <w:rFonts w:ascii="Times New Roman" w:hAnsi="Times New Roman" w:cs="Times New Roman"/>
          <w:iCs/>
          <w:color w:val="002060"/>
          <w:sz w:val="16"/>
          <w:szCs w:val="16"/>
        </w:rPr>
        <w:t>Завод «Знамя — труд» N°2</w:t>
      </w:r>
      <w:r w:rsidRPr="00C2525C">
        <w:rPr>
          <w:rFonts w:ascii="Times New Roman" w:hAnsi="Times New Roman" w:cs="Times New Roman"/>
          <w:color w:val="002060"/>
          <w:sz w:val="16"/>
          <w:szCs w:val="16"/>
        </w:rPr>
        <w:t> (Промбюро, Ленинград). Из-за режима экономии не производится полагающаяся по колдоговору установка душа и устройство раздевальни.</w:t>
      </w:r>
    </w:p>
    <w:p w14:paraId="05E14E70"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101. </w:t>
      </w:r>
      <w:r w:rsidRPr="00C2525C">
        <w:rPr>
          <w:rFonts w:ascii="Times New Roman" w:hAnsi="Times New Roman" w:cs="Times New Roman"/>
          <w:iCs/>
          <w:color w:val="002060"/>
          <w:sz w:val="16"/>
          <w:szCs w:val="16"/>
        </w:rPr>
        <w:t>Завод «Красный выборжец»</w:t>
      </w:r>
      <w:r w:rsidRPr="00C2525C">
        <w:rPr>
          <w:rFonts w:ascii="Times New Roman" w:hAnsi="Times New Roman" w:cs="Times New Roman"/>
          <w:color w:val="002060"/>
          <w:sz w:val="16"/>
          <w:szCs w:val="16"/>
        </w:rPr>
        <w:t> (рабочих 1750 человек, Госцветмет, Ленинград). Зав. трудным цехом в целях режима экономии приказал убрать бак с кипяченой водой, которым обслуживалось 450 рабочих.</w:t>
      </w:r>
    </w:p>
    <w:p w14:paraId="2F8ACECB"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102. </w:t>
      </w:r>
      <w:r w:rsidRPr="00C2525C">
        <w:rPr>
          <w:rFonts w:ascii="Times New Roman" w:hAnsi="Times New Roman" w:cs="Times New Roman"/>
          <w:iCs/>
          <w:color w:val="002060"/>
          <w:sz w:val="16"/>
          <w:szCs w:val="16"/>
        </w:rPr>
        <w:t>Завод им. Ленина</w:t>
      </w:r>
      <w:r w:rsidRPr="00C2525C">
        <w:rPr>
          <w:rFonts w:ascii="Times New Roman" w:hAnsi="Times New Roman" w:cs="Times New Roman"/>
          <w:color w:val="002060"/>
          <w:sz w:val="16"/>
          <w:szCs w:val="16"/>
        </w:rPr>
        <w:t> (Саратовская губ.). В связи с проведением режима экономии на заводе сокращен расход воды на баню.</w:t>
      </w:r>
    </w:p>
    <w:p w14:paraId="7B2C0CBF"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103. </w:t>
      </w:r>
      <w:r w:rsidRPr="00C2525C">
        <w:rPr>
          <w:rFonts w:ascii="Times New Roman" w:hAnsi="Times New Roman" w:cs="Times New Roman"/>
          <w:iCs/>
          <w:color w:val="002060"/>
          <w:sz w:val="16"/>
          <w:szCs w:val="16"/>
        </w:rPr>
        <w:t>Кирсинский завод</w:t>
      </w:r>
      <w:r w:rsidRPr="00C2525C">
        <w:rPr>
          <w:rFonts w:ascii="Times New Roman" w:hAnsi="Times New Roman" w:cs="Times New Roman"/>
          <w:color w:val="002060"/>
          <w:sz w:val="16"/>
          <w:szCs w:val="16"/>
        </w:rPr>
        <w:t> (Вятская губ.). Заводоуправление нашло возможным сократить только одного сторожа и дровокола, а после объявления о своих достижениях в прессе вновь приняло сторожа на службу. Рабочие этим возмущены.</w:t>
      </w:r>
    </w:p>
    <w:p w14:paraId="63F1F4C5"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104. </w:t>
      </w:r>
      <w:r w:rsidRPr="00C2525C">
        <w:rPr>
          <w:rFonts w:ascii="Times New Roman" w:hAnsi="Times New Roman" w:cs="Times New Roman"/>
          <w:iCs/>
          <w:color w:val="002060"/>
          <w:sz w:val="16"/>
          <w:szCs w:val="16"/>
        </w:rPr>
        <w:t>Лысьвенский металлозавод</w:t>
      </w:r>
      <w:r w:rsidRPr="00C2525C">
        <w:rPr>
          <w:rFonts w:ascii="Times New Roman" w:hAnsi="Times New Roman" w:cs="Times New Roman"/>
          <w:color w:val="002060"/>
          <w:sz w:val="16"/>
          <w:szCs w:val="16"/>
        </w:rPr>
        <w:t> (Пермский горнозаводский трест). С целью проведения режима экономии увольняются рабочие, выдаются им выходные пособия и за неиспользование отпуска, а затем их снова принимают на работы. В кузнечно-механическом цехе из 10 кузнецов, работающих на 7 горнах, уволено пять человек. Оставшиеся 5 кузнецов вынуждены работать по 2 смены, заменяя в то же время молотобойцев, и в то же время на торжество открытия эмалировочного цеха израсходовано 2500 руб.</w:t>
      </w:r>
    </w:p>
    <w:p w14:paraId="54480D4C"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105. </w:t>
      </w:r>
      <w:r w:rsidRPr="00C2525C">
        <w:rPr>
          <w:rFonts w:ascii="Times New Roman" w:hAnsi="Times New Roman" w:cs="Times New Roman"/>
          <w:iCs/>
          <w:color w:val="002060"/>
          <w:sz w:val="16"/>
          <w:szCs w:val="16"/>
        </w:rPr>
        <w:t>Аша-Балашевский металлозавод</w:t>
      </w:r>
      <w:r w:rsidRPr="00C2525C">
        <w:rPr>
          <w:rFonts w:ascii="Times New Roman" w:hAnsi="Times New Roman" w:cs="Times New Roman"/>
          <w:color w:val="002060"/>
          <w:sz w:val="16"/>
          <w:szCs w:val="16"/>
        </w:rPr>
        <w:t> (Сумский округ, рабочих 1606 человек). Режим экономии производится за счет сокращения рабочих и служащих. Сокращено 180 человек рабочих и 14 человек служащих. Сокращение рабочих произведено непродуманно, после увольнения снова начали производить прием рабочих в цеха, в которых только что произведено сокращение.</w:t>
      </w:r>
    </w:p>
    <w:p w14:paraId="6B32ED61"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106. </w:t>
      </w:r>
      <w:r w:rsidRPr="00C2525C">
        <w:rPr>
          <w:rFonts w:ascii="Times New Roman" w:hAnsi="Times New Roman" w:cs="Times New Roman"/>
          <w:iCs/>
          <w:color w:val="002060"/>
          <w:sz w:val="16"/>
          <w:szCs w:val="16"/>
        </w:rPr>
        <w:t>Дрезненская ф-ка</w:t>
      </w:r>
      <w:r w:rsidRPr="00C2525C">
        <w:rPr>
          <w:rFonts w:ascii="Times New Roman" w:hAnsi="Times New Roman" w:cs="Times New Roman"/>
          <w:color w:val="002060"/>
          <w:sz w:val="16"/>
          <w:szCs w:val="16"/>
        </w:rPr>
        <w:t> Орехово-Зуевского треста (рабочих 5200 человек). Среди рабочих ткацкого отдела наблюдается недовольство сокращением 100 человек, оказавшихся излишними ввиду отмены предполагаемого пуска дополнительных станков.</w:t>
      </w:r>
    </w:p>
    <w:p w14:paraId="1BC99B1A"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107. </w:t>
      </w:r>
      <w:r w:rsidRPr="00C2525C">
        <w:rPr>
          <w:rFonts w:ascii="Times New Roman" w:hAnsi="Times New Roman" w:cs="Times New Roman"/>
          <w:iCs/>
          <w:color w:val="002060"/>
          <w:sz w:val="16"/>
          <w:szCs w:val="16"/>
        </w:rPr>
        <w:t>Завод им. Энгельса</w:t>
      </w:r>
      <w:r w:rsidRPr="00C2525C">
        <w:rPr>
          <w:rFonts w:ascii="Times New Roman" w:hAnsi="Times New Roman" w:cs="Times New Roman"/>
          <w:color w:val="002060"/>
          <w:sz w:val="16"/>
          <w:szCs w:val="16"/>
        </w:rPr>
        <w:t> (Ленинград). В протоколе комиссии есть прямое указание, что «на снижении расценок сэкономлено 2000 руб.»</w:t>
      </w:r>
    </w:p>
    <w:p w14:paraId="204FE779"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108. </w:t>
      </w:r>
      <w:r w:rsidRPr="00C2525C">
        <w:rPr>
          <w:rFonts w:ascii="Times New Roman" w:hAnsi="Times New Roman" w:cs="Times New Roman"/>
          <w:iCs/>
          <w:color w:val="002060"/>
          <w:sz w:val="16"/>
          <w:szCs w:val="16"/>
        </w:rPr>
        <w:t>Типография «Чырвоная палачына»</w:t>
      </w:r>
      <w:r w:rsidRPr="00C2525C">
        <w:rPr>
          <w:rFonts w:ascii="Times New Roman" w:hAnsi="Times New Roman" w:cs="Times New Roman"/>
          <w:color w:val="002060"/>
          <w:sz w:val="16"/>
          <w:szCs w:val="16"/>
        </w:rPr>
        <w:t> (Белоруссия). По новому колдого-вору зарплата снижена на 6%. Один из рабочих по этому поводу сказал, что «режим экономии проводится за счет рабочих, а верхушки себе жалованье не обрезывают». Это мнение было поддержано 20 рабочими.</w:t>
      </w:r>
    </w:p>
    <w:p w14:paraId="346FDB2F"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109. </w:t>
      </w:r>
      <w:r w:rsidRPr="00C2525C">
        <w:rPr>
          <w:rFonts w:ascii="Times New Roman" w:hAnsi="Times New Roman" w:cs="Times New Roman"/>
          <w:iCs/>
          <w:color w:val="002060"/>
          <w:sz w:val="16"/>
          <w:szCs w:val="16"/>
        </w:rPr>
        <w:t>1-я табачная ф-ка им. Урицкого</w:t>
      </w:r>
      <w:r w:rsidRPr="00C2525C">
        <w:rPr>
          <w:rFonts w:ascii="Times New Roman" w:hAnsi="Times New Roman" w:cs="Times New Roman"/>
          <w:color w:val="002060"/>
          <w:sz w:val="16"/>
          <w:szCs w:val="16"/>
        </w:rPr>
        <w:t> (Ленинград). В связи с введением 8-часового рабочего дня гильзового, пачечного, механического и других отделений, директор на общем собрании сделал сообщение о снижении расценок машинисткам с 2,5 до 2,3 на 1000 гильз, указывая, что ввиду увеличения рабочего дня на заработке не отражается.</w:t>
      </w:r>
    </w:p>
    <w:p w14:paraId="423865D4"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110. </w:t>
      </w:r>
      <w:r w:rsidRPr="00C2525C">
        <w:rPr>
          <w:rFonts w:ascii="Times New Roman" w:hAnsi="Times New Roman" w:cs="Times New Roman"/>
          <w:iCs/>
          <w:color w:val="002060"/>
          <w:sz w:val="16"/>
          <w:szCs w:val="16"/>
        </w:rPr>
        <w:t>Завод «Красный путиловец»</w:t>
      </w:r>
      <w:r w:rsidRPr="00C2525C">
        <w:rPr>
          <w:rFonts w:ascii="Times New Roman" w:hAnsi="Times New Roman" w:cs="Times New Roman"/>
          <w:color w:val="002060"/>
          <w:sz w:val="16"/>
          <w:szCs w:val="16"/>
        </w:rPr>
        <w:t> (Ленинград). Соблюдая экономию, администрация урезывает премии рабочих изобретателей. Рабочему за изобретение, которое дает в год 1500 руб. экономии, урезана премия с 60 до 35 руб. Рабочему за переконструирование машины для обшивки ремней премия урезана с 125 до 25 руб.</w:t>
      </w:r>
    </w:p>
    <w:p w14:paraId="08A741FF"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111.</w:t>
      </w:r>
      <w:r w:rsidRPr="00C2525C">
        <w:rPr>
          <w:rFonts w:ascii="Times New Roman" w:hAnsi="Times New Roman" w:cs="Times New Roman"/>
          <w:iCs/>
          <w:color w:val="002060"/>
          <w:sz w:val="16"/>
          <w:szCs w:val="16"/>
        </w:rPr>
        <w:t> Накальский железнорудный трест</w:t>
      </w:r>
      <w:r w:rsidRPr="00C2525C">
        <w:rPr>
          <w:rFonts w:ascii="Times New Roman" w:hAnsi="Times New Roman" w:cs="Times New Roman"/>
          <w:color w:val="002060"/>
          <w:sz w:val="16"/>
          <w:szCs w:val="16"/>
        </w:rPr>
        <w:t> (УОСНХ). За различные виды экономии в первое полугодие операционного года трестом выдана премия 21894 руб. 15 коп. Счетному персоналу за своевременное предоставление отчетности за 1-е полугодие выдано премии 6966 руб. 55 коп. в то время, когда еще не закончен апрельский отчет. Трест на основании персонального договора (нарушив приказ ВСНХ №413) дал «научную» командировку зав. отделом экономики инженеру Орлову для поездки в Москву и Харьков сроком на 1 месяц (оклад жалования Орлова—167 руб., суточных — 215 руб. 75 коп., плюс квартира и другие сопряженные с поездкой расходы) и в тоже время трест в целях экономии сократил швейцара, получающего 13 руб. в месяц.</w:t>
      </w:r>
    </w:p>
    <w:p w14:paraId="139B8E29"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112. </w:t>
      </w:r>
      <w:r w:rsidRPr="00C2525C">
        <w:rPr>
          <w:rFonts w:ascii="Times New Roman" w:hAnsi="Times New Roman" w:cs="Times New Roman"/>
          <w:iCs/>
          <w:color w:val="002060"/>
          <w:sz w:val="16"/>
          <w:szCs w:val="16"/>
        </w:rPr>
        <w:t>Завод «Электросила»</w:t>
      </w:r>
      <w:r w:rsidRPr="00C2525C">
        <w:rPr>
          <w:rFonts w:ascii="Times New Roman" w:hAnsi="Times New Roman" w:cs="Times New Roman"/>
          <w:color w:val="002060"/>
          <w:sz w:val="16"/>
          <w:szCs w:val="16"/>
        </w:rPr>
        <w:t> ГЭТ (Ленинград). На заводе после удачной пробы генератора управляющий заводом выдал присутствующим 100 руб. «на спрыски».</w:t>
      </w:r>
    </w:p>
    <w:p w14:paraId="51A9690D"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113. </w:t>
      </w:r>
      <w:r w:rsidRPr="00C2525C">
        <w:rPr>
          <w:rFonts w:ascii="Times New Roman" w:hAnsi="Times New Roman" w:cs="Times New Roman"/>
          <w:iCs/>
          <w:color w:val="002060"/>
          <w:sz w:val="16"/>
          <w:szCs w:val="16"/>
        </w:rPr>
        <w:t>Бакальский железорудный трест</w:t>
      </w:r>
      <w:r w:rsidRPr="00C2525C">
        <w:rPr>
          <w:rFonts w:ascii="Times New Roman" w:hAnsi="Times New Roman" w:cs="Times New Roman"/>
          <w:color w:val="002060"/>
          <w:sz w:val="16"/>
          <w:szCs w:val="16"/>
        </w:rPr>
        <w:t> (УОСНХ, Урал.) Ощущается недостаток квалифицированной рабочей силы и поэтому месячное задание не выполнено, но, твердо помня о режиме экономии, новых рабочих не набирают, но штат спецов увеличивают, были приняты еще два инженера с окладами 275 и 165 руб. в месяц.</w:t>
      </w:r>
    </w:p>
    <w:p w14:paraId="6B2FED5D"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Антисоветская агитация</w:t>
      </w:r>
    </w:p>
    <w:p w14:paraId="28B1FA3A"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114. </w:t>
      </w:r>
      <w:r w:rsidRPr="00C2525C">
        <w:rPr>
          <w:rFonts w:ascii="Times New Roman" w:hAnsi="Times New Roman" w:cs="Times New Roman"/>
          <w:iCs/>
          <w:color w:val="002060"/>
          <w:sz w:val="16"/>
          <w:szCs w:val="16"/>
        </w:rPr>
        <w:t>Электромеханический завод</w:t>
      </w:r>
      <w:r w:rsidRPr="00C2525C">
        <w:rPr>
          <w:rFonts w:ascii="Times New Roman" w:hAnsi="Times New Roman" w:cs="Times New Roman"/>
          <w:color w:val="002060"/>
          <w:sz w:val="16"/>
          <w:szCs w:val="16"/>
        </w:rPr>
        <w:t> (Калуга). Группа рабочих систематически ведет антисоветскую агитацию говоря: «Вот Советская власть проводит режим экономии, а этот режим целиком ложится на плечи рабочих. Зарплату путем расценок снизили. Раньше, как станут снижать зарплату, рабочие делают забастовку, а мы молчим». Один из рабочих призывал к забастовке: «Рабочие и коммунисты молчат, тут не иначе, как забастовка нужна».</w:t>
      </w:r>
    </w:p>
    <w:p w14:paraId="4ED95D35"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115. </w:t>
      </w:r>
      <w:r w:rsidRPr="00C2525C">
        <w:rPr>
          <w:rFonts w:ascii="Times New Roman" w:hAnsi="Times New Roman" w:cs="Times New Roman"/>
          <w:iCs/>
          <w:color w:val="002060"/>
          <w:sz w:val="16"/>
          <w:szCs w:val="16"/>
        </w:rPr>
        <w:t>Главные Вологодские железнодорожные мастерские</w:t>
      </w:r>
      <w:r w:rsidRPr="00C2525C">
        <w:rPr>
          <w:rFonts w:ascii="Times New Roman" w:hAnsi="Times New Roman" w:cs="Times New Roman"/>
          <w:color w:val="002060"/>
          <w:sz w:val="16"/>
          <w:szCs w:val="16"/>
        </w:rPr>
        <w:t> (ТМВ). Проведение корректирования расценок вызвало сильное недовольство. На состоявшемся цеховом собрании рабочий, член ВКП(б), ныне исключенный, говорил: «С установлением расценок нам соглашаться не следует, пока не прибавят, а мы, как рабочие, взять сумеем. Это издевательство». На цеховых собраниях было обсуждено и принято заявление о низких расценках. Заявление было принято единогласно. Характерно то, что на собраниях присутствовало 35% членов и кандидатов ВКП(б). В вагонном цехе заявление было предложено профуполномоченным этого цеха, бывшим анархистом, а в токарном — эсерами (2 человека). В ночь на 3 октября на заборе близ мастерских были расклеены рукописные прокламации, в которых указывалось, что причиной снижения расценок является администрация ТМВ. Кроме того, двум представителям администрации послано анонимное письмо, в котором от имени «бюро по защите прав рабочих» им под угрозой убийства предлагалось «убраться из мастерских».</w:t>
      </w:r>
    </w:p>
    <w:p w14:paraId="03D9A7CE"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116. </w:t>
      </w:r>
      <w:r w:rsidRPr="00C2525C">
        <w:rPr>
          <w:rFonts w:ascii="Times New Roman" w:hAnsi="Times New Roman" w:cs="Times New Roman"/>
          <w:iCs/>
          <w:color w:val="002060"/>
          <w:sz w:val="16"/>
          <w:szCs w:val="16"/>
        </w:rPr>
        <w:t>Октябрьская суконная ф-ка</w:t>
      </w:r>
      <w:r w:rsidRPr="00C2525C">
        <w:rPr>
          <w:rFonts w:ascii="Times New Roman" w:hAnsi="Times New Roman" w:cs="Times New Roman"/>
          <w:color w:val="002060"/>
          <w:sz w:val="16"/>
          <w:szCs w:val="16"/>
        </w:rPr>
        <w:t> Моссукно (Москва). В связи с переходом с одного на два станка одним из рабочих ведется агитация: «Довольно нам терпеть издевательства, надо браться сперва за низы, а потом за верхи. Пора и нам сказать свое слово, как проводится режим экономии, а то они только и стараются на нашей шее строить социализм».</w:t>
      </w:r>
    </w:p>
    <w:p w14:paraId="50072C61"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117. </w:t>
      </w:r>
      <w:r w:rsidRPr="00C2525C">
        <w:rPr>
          <w:rFonts w:ascii="Times New Roman" w:hAnsi="Times New Roman" w:cs="Times New Roman"/>
          <w:iCs/>
          <w:color w:val="002060"/>
          <w:sz w:val="16"/>
          <w:szCs w:val="16"/>
        </w:rPr>
        <w:t>Завод «Красный маслопресс»</w:t>
      </w:r>
      <w:r w:rsidRPr="00C2525C">
        <w:rPr>
          <w:rFonts w:ascii="Times New Roman" w:hAnsi="Times New Roman" w:cs="Times New Roman"/>
          <w:color w:val="002060"/>
          <w:sz w:val="16"/>
          <w:szCs w:val="16"/>
        </w:rPr>
        <w:t> (Таганрог, Каметаллтрест). В связи со снижением разрядов и уменьшением расценок администрацией были уволены 9 высококвалифицированных рабочих, отказавшихся от работы на новых условиях, затем рабочие были приняты обратно на условиях, существовавших до снижения. Эта группа во главе с токарем, бывшим меньшевиком, строгальщиком, бывшим членом ВКП, и кузнецом, бывшим эсером, ведет разлагающую агитацию среди [рабочих].</w:t>
      </w:r>
    </w:p>
    <w:p w14:paraId="3E3E54F6"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118. </w:t>
      </w:r>
      <w:r w:rsidRPr="00C2525C">
        <w:rPr>
          <w:rFonts w:ascii="Times New Roman" w:hAnsi="Times New Roman" w:cs="Times New Roman"/>
          <w:iCs/>
          <w:color w:val="002060"/>
          <w:sz w:val="16"/>
          <w:szCs w:val="16"/>
        </w:rPr>
        <w:t>Сельмашзавод</w:t>
      </w:r>
      <w:r w:rsidRPr="00C2525C">
        <w:rPr>
          <w:rFonts w:ascii="Times New Roman" w:hAnsi="Times New Roman" w:cs="Times New Roman"/>
          <w:color w:val="002060"/>
          <w:sz w:val="16"/>
          <w:szCs w:val="16"/>
        </w:rPr>
        <w:t> (Одесса). Рабочие недовольны условиями неограниченной сдельщины, говоря: «Партийцы теперь ничего не делают, а учатся чужими руками жар загребать, да жилы вытягивать». Рабочий (бывший меньшевик), доказывая остальным рабочим, что материальное положение в Советской России крайне тяжелое, говорит: «Единственное, что может толкнуть партию к пути истинному — это всеобщая забастовка».</w:t>
      </w:r>
    </w:p>
    <w:p w14:paraId="784E4565"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119.</w:t>
      </w:r>
      <w:r w:rsidRPr="00C2525C">
        <w:rPr>
          <w:rFonts w:ascii="Times New Roman" w:hAnsi="Times New Roman" w:cs="Times New Roman"/>
          <w:iCs/>
          <w:color w:val="002060"/>
          <w:sz w:val="16"/>
          <w:szCs w:val="16"/>
        </w:rPr>
        <w:t> Донская табачная ф-ка</w:t>
      </w:r>
      <w:r w:rsidRPr="00C2525C">
        <w:rPr>
          <w:rFonts w:ascii="Times New Roman" w:hAnsi="Times New Roman" w:cs="Times New Roman"/>
          <w:color w:val="002060"/>
          <w:sz w:val="16"/>
          <w:szCs w:val="16"/>
        </w:rPr>
        <w:t> (Донской округ). 17 сентября был организован митинг, на котором рабочими было постановлено отчислить 1% месячной зарплаты в пользу бастующих английских горняков. В настоящее время рабочие механического отделения под влиянием агитации меньшевиков отказались производить это. Меньшевики говорили: «Постановление об отчислении 1% было незаконно, нужно было спросить каждого: хочет ли он пожертвовать и сколько».</w:t>
      </w:r>
    </w:p>
    <w:p w14:paraId="6DC92056"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Рабочие и профорганы</w:t>
      </w:r>
    </w:p>
    <w:p w14:paraId="57EA6BC4"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Недовольство профуполномоченными</w:t>
      </w:r>
    </w:p>
    <w:p w14:paraId="57352707"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120. </w:t>
      </w:r>
      <w:r w:rsidRPr="00C2525C">
        <w:rPr>
          <w:rFonts w:ascii="Times New Roman" w:hAnsi="Times New Roman" w:cs="Times New Roman"/>
          <w:iCs/>
          <w:color w:val="002060"/>
          <w:sz w:val="16"/>
          <w:szCs w:val="16"/>
        </w:rPr>
        <w:t>Типография Моссельпрома</w:t>
      </w:r>
      <w:r w:rsidRPr="00C2525C">
        <w:rPr>
          <w:rFonts w:ascii="Times New Roman" w:hAnsi="Times New Roman" w:cs="Times New Roman"/>
          <w:color w:val="002060"/>
          <w:sz w:val="16"/>
          <w:szCs w:val="16"/>
        </w:rPr>
        <w:t> (рабочих 400 человек). Двумя рабочими (перс, изв.) среди рабочих типографии ведется следующий разговор: «Необходимо заменить фабзавком уполномоченным, так как на завкомы тратятся деньги Союза, который зря держит этот громадный штат людей, а они, засиживаясь подолгу, обюрокрачиваются и забывают интересы рабочих. Вообще же Союз нужно перетряхнуть и послать туда новых людей, которые не боялись бы хозяйственников и защищали интересы рабочих».</w:t>
      </w:r>
    </w:p>
    <w:p w14:paraId="2D2715CE"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121. </w:t>
      </w:r>
      <w:r w:rsidRPr="00C2525C">
        <w:rPr>
          <w:rFonts w:ascii="Times New Roman" w:hAnsi="Times New Roman" w:cs="Times New Roman"/>
          <w:iCs/>
          <w:color w:val="002060"/>
          <w:sz w:val="16"/>
          <w:szCs w:val="16"/>
        </w:rPr>
        <w:t>Ситценабивная ф-ка им. Веры Слуцкой</w:t>
      </w:r>
      <w:r w:rsidRPr="00C2525C">
        <w:rPr>
          <w:rFonts w:ascii="Times New Roman" w:hAnsi="Times New Roman" w:cs="Times New Roman"/>
          <w:color w:val="002060"/>
          <w:sz w:val="16"/>
          <w:szCs w:val="16"/>
        </w:rPr>
        <w:t> (рабочих 1706 человек). Рабочие механической мастерской очень недовольны составом фабкома, а главным образом его председателем Харламовым (член ВКП), который, по их словам, работает в полном контакте с администрацией и не защищает интересы рабочих. Подобное отношение к завкому вызвано следующим: 1) Кочегарам полагаются по колдоговору 20 пар спецсапог, которые ввиду режима экономии не выдаются. Несмотря на неоднократное обращение рабочих в фабком последний никаких мер не принимает. 2) Несмотря на распоряжение Ленинградтек-стиля возобновить выдачу кочегарам премии за экономию топлива, последняя не выдается. Когда делегат от кочегаров обратился к Харламову, то последний грубо ответил: «Не только премию, но нивелировку выдавать вам не следует». Теперь кочегары жгут угля вдвое больше нормального.</w:t>
      </w:r>
    </w:p>
    <w:p w14:paraId="4F7C46A4"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122. </w:t>
      </w:r>
      <w:r w:rsidRPr="00C2525C">
        <w:rPr>
          <w:rFonts w:ascii="Times New Roman" w:hAnsi="Times New Roman" w:cs="Times New Roman"/>
          <w:iCs/>
          <w:color w:val="002060"/>
          <w:sz w:val="16"/>
          <w:szCs w:val="16"/>
        </w:rPr>
        <w:t>Ст. Сызрань</w:t>
      </w:r>
      <w:r w:rsidRPr="00C2525C">
        <w:rPr>
          <w:rFonts w:ascii="Times New Roman" w:hAnsi="Times New Roman" w:cs="Times New Roman"/>
          <w:color w:val="002060"/>
          <w:sz w:val="16"/>
          <w:szCs w:val="16"/>
        </w:rPr>
        <w:t> Московско-Казанской ж. д. Рабочие указывают, что месткомы и учкпрофсожы совершенно не нужны, так как толку от них никакого нет, так как администрация абсолютно не считается с ними, делая то, что ей заблагорассудится. Месткомовцы же получают хорошие оклады и поддерживают администрацию.</w:t>
      </w:r>
    </w:p>
    <w:p w14:paraId="6DAEF45E"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123. </w:t>
      </w:r>
      <w:r w:rsidRPr="00C2525C">
        <w:rPr>
          <w:rFonts w:ascii="Times New Roman" w:hAnsi="Times New Roman" w:cs="Times New Roman"/>
          <w:iCs/>
          <w:color w:val="002060"/>
          <w:sz w:val="16"/>
          <w:szCs w:val="16"/>
        </w:rPr>
        <w:t>Чугуноплавильный завод «Спартак»</w:t>
      </w:r>
      <w:r w:rsidRPr="00C2525C">
        <w:rPr>
          <w:rFonts w:ascii="Times New Roman" w:hAnsi="Times New Roman" w:cs="Times New Roman"/>
          <w:color w:val="002060"/>
          <w:sz w:val="16"/>
          <w:szCs w:val="16"/>
        </w:rPr>
        <w:t> Свердловского промкомбината (рабочих 156 человек). Рабочие по поводу предфабзавкома говорят: «За спиной у нас он готов нас продать». Такое мнение сложилось о нем после перезаключения колдоговора, где предзавкома держался стороны администрации и, по словам рабочих, в силу этого администрация экономила на спецодежде около 1000 руб.</w:t>
      </w:r>
    </w:p>
    <w:p w14:paraId="6BE19E7A"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124. </w:t>
      </w:r>
      <w:r w:rsidRPr="00C2525C">
        <w:rPr>
          <w:rFonts w:ascii="Times New Roman" w:hAnsi="Times New Roman" w:cs="Times New Roman"/>
          <w:iCs/>
          <w:color w:val="002060"/>
          <w:sz w:val="16"/>
          <w:szCs w:val="16"/>
        </w:rPr>
        <w:t>Анжеро-Судженские копи, шахта N9 1.</w:t>
      </w:r>
      <w:r w:rsidRPr="00C2525C">
        <w:rPr>
          <w:rFonts w:ascii="Times New Roman" w:hAnsi="Times New Roman" w:cs="Times New Roman"/>
          <w:color w:val="002060"/>
          <w:sz w:val="16"/>
          <w:szCs w:val="16"/>
        </w:rPr>
        <w:t> Среди рабочих имело место недовольство профсоюзом, где снятый шахткомом с работы за грубое обращение с рабочими десятник Глухарев по просьбе завшахткома был оставлен на работе. «Наш шахтком никакой роли не играет и действует в компании с администрацией против рабочих, его поэтому нужно распустить, пусть лучше управляет один завшахтой», — говорят рабочие.</w:t>
      </w:r>
    </w:p>
    <w:p w14:paraId="4989908D"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125. </w:t>
      </w:r>
      <w:r w:rsidRPr="00C2525C">
        <w:rPr>
          <w:rFonts w:ascii="Times New Roman" w:hAnsi="Times New Roman" w:cs="Times New Roman"/>
          <w:iCs/>
          <w:color w:val="002060"/>
          <w:sz w:val="16"/>
          <w:szCs w:val="16"/>
        </w:rPr>
        <w:t>Оружейные заводы</w:t>
      </w:r>
      <w:r w:rsidRPr="00C2525C">
        <w:rPr>
          <w:rFonts w:ascii="Times New Roman" w:hAnsi="Times New Roman" w:cs="Times New Roman"/>
          <w:color w:val="002060"/>
          <w:sz w:val="16"/>
          <w:szCs w:val="16"/>
        </w:rPr>
        <w:t> (Тула). Рабочие трансмиссионных цехов требуют сдельной оплаты и введения приработка. Рабочие обращались в РКК, Союз металлистов и другие инстанции, но положительных результатов не добились. 12 сентября часть рабочих (59 человек) устроила нелегальное собрание, на котором был выбран представитель для поездки в Москву и Наркомтруд с заявлением об удовлетворении их требований. На расходы по поездке рабочих с этого цеха было собрано по 50 коп. Представитель выехал в Москву.</w:t>
      </w:r>
    </w:p>
    <w:p w14:paraId="3D7B5028"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126. </w:t>
      </w:r>
      <w:r w:rsidRPr="00C2525C">
        <w:rPr>
          <w:rFonts w:ascii="Times New Roman" w:hAnsi="Times New Roman" w:cs="Times New Roman"/>
          <w:iCs/>
          <w:color w:val="002060"/>
          <w:sz w:val="16"/>
          <w:szCs w:val="16"/>
        </w:rPr>
        <w:t>Гусь-Хрустальный комбинат.</w:t>
      </w:r>
      <w:r w:rsidRPr="00C2525C">
        <w:rPr>
          <w:rFonts w:ascii="Times New Roman" w:hAnsi="Times New Roman" w:cs="Times New Roman"/>
          <w:color w:val="002060"/>
          <w:sz w:val="16"/>
          <w:szCs w:val="16"/>
        </w:rPr>
        <w:t> 17 сентября в 2 часа дня возле паровозного депо 16 человек рабочих-машинистов, их помощники, кондуктора и смазчики заводской железнодорожной ветки организовали собрание, на котором обсуждали вопрос о предъявлении администрации требования освободить рабочих бригады от чистки паровозов. Раньше рабочие бригады чистку паровозов не производили, эту работу выполняли другие рабочие. В числе участников собрания было двое коммунистов.</w:t>
      </w:r>
    </w:p>
    <w:p w14:paraId="3EBEEDB1"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127. </w:t>
      </w:r>
      <w:r w:rsidRPr="00C2525C">
        <w:rPr>
          <w:rFonts w:ascii="Times New Roman" w:hAnsi="Times New Roman" w:cs="Times New Roman"/>
          <w:iCs/>
          <w:color w:val="002060"/>
          <w:sz w:val="16"/>
          <w:szCs w:val="16"/>
        </w:rPr>
        <w:t>Усть-Катавский вагоностроительный завод</w:t>
      </w:r>
      <w:r w:rsidRPr="00C2525C">
        <w:rPr>
          <w:rFonts w:ascii="Times New Roman" w:hAnsi="Times New Roman" w:cs="Times New Roman"/>
          <w:color w:val="002060"/>
          <w:sz w:val="16"/>
          <w:szCs w:val="16"/>
        </w:rPr>
        <w:t> (Южуралтрест, Урал). 4 сентября на общем собрании кузнечного цеха рабочие протестовали против введения пропорциональности приработков, требуя общей надбавки на 30%. Кроме того, рабочие указывали на низкий заработок по сравнению с другими цехами. В кузнечном цехе 6 разряд получает 36 руб., 8-й — 40-45 руб., а в малярном 3 разряд — 35 руб., 8 разряд — 82-84 руб. В результате рабочие единогласно приняли предложение о посылке телеграммы в ЦИК и СНК с просьбой принять меры к урегулированию вопроса о расценках.</w:t>
      </w:r>
    </w:p>
    <w:p w14:paraId="3DB16D00"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128. </w:t>
      </w:r>
      <w:r w:rsidRPr="00C2525C">
        <w:rPr>
          <w:rFonts w:ascii="Times New Roman" w:hAnsi="Times New Roman" w:cs="Times New Roman"/>
          <w:iCs/>
          <w:color w:val="002060"/>
          <w:sz w:val="16"/>
          <w:szCs w:val="16"/>
        </w:rPr>
        <w:t>Садонские рудники.</w:t>
      </w:r>
      <w:r w:rsidRPr="00C2525C">
        <w:rPr>
          <w:rFonts w:ascii="Times New Roman" w:hAnsi="Times New Roman" w:cs="Times New Roman"/>
          <w:color w:val="002060"/>
          <w:sz w:val="16"/>
          <w:szCs w:val="16"/>
        </w:rPr>
        <w:t> В связи с низкой зарплатой, бездеятельностью рудкома и грубостью администрации 7 сентября рабочие Садонских рудников (500 человек) под руководством отдельных личностей устроили собрание во время работы, на повестку дня были поставлены следующие вопросы: 1)о низких расценках при тяжелых условиях на производстве, 2) о бездеятельности рудкома, 3) о задержках заработной платы, 4) о грубости инженера Кампаней-ца. На собрании выставляли требование немедленного урегулирования этих вопросов и перевыбора рудкома. Выдвигались кандидаты. Настроение собрания было такое, что оно готово было сейчас же разогнать рудком. Председателю рудкома (член ВКП) собрание говорить не позволило, а выступившего инженера Кампанейца чуть не стащили с трибуны.</w:t>
      </w:r>
    </w:p>
    <w:p w14:paraId="5AAF80B3"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Перевыборы низовых профорганизаций</w:t>
      </w:r>
    </w:p>
    <w:p w14:paraId="19E93BDB"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129. </w:t>
      </w:r>
      <w:r w:rsidRPr="00C2525C">
        <w:rPr>
          <w:rFonts w:ascii="Times New Roman" w:hAnsi="Times New Roman" w:cs="Times New Roman"/>
          <w:iCs/>
          <w:color w:val="002060"/>
          <w:sz w:val="16"/>
          <w:szCs w:val="16"/>
        </w:rPr>
        <w:t>Ликинская ф-ка</w:t>
      </w:r>
      <w:r w:rsidRPr="00C2525C">
        <w:rPr>
          <w:rFonts w:ascii="Times New Roman" w:hAnsi="Times New Roman" w:cs="Times New Roman"/>
          <w:color w:val="002060"/>
          <w:sz w:val="16"/>
          <w:szCs w:val="16"/>
        </w:rPr>
        <w:t> Богородско-Щелковского треста (рабочих 3700, Москва). Собрание рабочих, созванное в третий раз для заслушания отчета работы фабкома, ввиду малого количества присутствующих не состоялось. Среди рабочих по этому поводу отмечены отдельные разговоры: «Что нам там делать, там все решено, Как продиктовано партией».</w:t>
      </w:r>
    </w:p>
    <w:p w14:paraId="23A9F875"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130. </w:t>
      </w:r>
      <w:r w:rsidRPr="00C2525C">
        <w:rPr>
          <w:rFonts w:ascii="Times New Roman" w:hAnsi="Times New Roman" w:cs="Times New Roman"/>
          <w:iCs/>
          <w:color w:val="002060"/>
          <w:sz w:val="16"/>
          <w:szCs w:val="16"/>
        </w:rPr>
        <w:t>Оружейные заводы</w:t>
      </w:r>
      <w:r w:rsidRPr="00C2525C">
        <w:rPr>
          <w:rFonts w:ascii="Times New Roman" w:hAnsi="Times New Roman" w:cs="Times New Roman"/>
          <w:color w:val="002060"/>
          <w:sz w:val="16"/>
          <w:szCs w:val="16"/>
        </w:rPr>
        <w:t> (Тула). Проведенная в сентябре месяце по военным заводам кампания по перевыборам завкомов не вызвала широкого внимания со стороны рабочих и прошла при малой активности широких масс. По ряду мастерских общие собрания должны были созываться по два раза. Так, например, на общее собрание литейной и модельной мастерских явилось только 50 человек, (от литейной — около 25% и от модельной — около 30%). На перевыборное собрание пулеметной и 3-й гильзовой мастерских Патронного завода вместо 1100 человек явилось только 100. Заслуживает внимания, что в этих мастерских насчитывается до 360 членов ВКП и ВЛКСМ, явилось же на собрание не более 70-80 человек. В коробочной мастерской на первое собрание явилось около 20% рабочих. По другим мастерским посещаемость была выше, хотя в некоторых случаях рабочие быстро расходились и к моменту голосования осталось не больше 3%. Обсуждение докладов о работе завкома по ряду мастерских проходило при пассивном отношении собравшихся. В некоторых мастерских совершенно не было выступлений как по докладу завкома, так и по списку кандидатур. По отношению кандидатур в завком часть рабочих проявила недовольство тем, что списки нового состава были намечены раньше на общегородской конференции. Имели место разговоры о том, что такие выборы неправильны, «мастерские сами не выбирали, а выбирал завком» и т. п. В некоторых мастерских рабочие отказывались голосовать персонально намеченные в завком кандидатуры, заявляя: «Мы их не знаем, а потому и голосовать незачем, это будет только затягивание времени», и голосовали список в целом. Наибольшую активность проявили низкоразрядники. Почти на каждом собрании ими выдвигался вопрос о необходимости улучшения их положения. Отдельные выступления сводились к следующему: «Надо подтянуть низкоразрядников, которые теперь мало получают».</w:t>
      </w:r>
    </w:p>
    <w:p w14:paraId="4AAD6750"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131. </w:t>
      </w:r>
      <w:r w:rsidRPr="00C2525C">
        <w:rPr>
          <w:rFonts w:ascii="Times New Roman" w:hAnsi="Times New Roman" w:cs="Times New Roman"/>
          <w:iCs/>
          <w:color w:val="002060"/>
          <w:sz w:val="16"/>
          <w:szCs w:val="16"/>
        </w:rPr>
        <w:t>Бумажная ф-ка им. Зиновьева</w:t>
      </w:r>
      <w:r w:rsidRPr="00C2525C">
        <w:rPr>
          <w:rFonts w:ascii="Times New Roman" w:hAnsi="Times New Roman" w:cs="Times New Roman"/>
          <w:color w:val="002060"/>
          <w:sz w:val="16"/>
          <w:szCs w:val="16"/>
        </w:rPr>
        <w:t> (рабочих 1100 человек, Ленинград). 18 сентября с.г. состоялось собрание 3-й смены по перевыборам фабкома, на которое из 180 человек явилось только 70, фабком был избран в составе 8 человек (6 членов ВКП и 2 беспартийных). 16 сентября рабочий сушильщик Григорьев стал собирать подписи на заявлении, где указывалось, что собрание было неправомочно за отсутствием кворума. Старым фабкомом назначены вторичные выборы. Некоторые рабочие говорят: «Везде и всюду пишут о широкой демократии на выборах, а между тем коллектив ВКП диктаторски назначает своих кандидатов, не угодных рабочим».</w:t>
      </w:r>
    </w:p>
    <w:p w14:paraId="7961347C"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132. </w:t>
      </w:r>
      <w:r w:rsidRPr="00C2525C">
        <w:rPr>
          <w:rFonts w:ascii="Times New Roman" w:hAnsi="Times New Roman" w:cs="Times New Roman"/>
          <w:iCs/>
          <w:color w:val="002060"/>
          <w:sz w:val="16"/>
          <w:szCs w:val="16"/>
        </w:rPr>
        <w:t>Ярцевская прядильно-ткацкая ф-ка.</w:t>
      </w:r>
      <w:r w:rsidRPr="00C2525C">
        <w:rPr>
          <w:rFonts w:ascii="Times New Roman" w:hAnsi="Times New Roman" w:cs="Times New Roman"/>
          <w:color w:val="002060"/>
          <w:sz w:val="16"/>
          <w:szCs w:val="16"/>
        </w:rPr>
        <w:t> Отмечены, в связи с предстоящими перевыборами ФЗК, целый ряд выступлений против профорганизации. Недочеты в работе фабкома создали у ряда рабочих предположение, что фабком только является накладным расходом и в сущности рабочим ничего не дает. Часть рабочих к кандидатам, рекомендуемым партией в цехпрофбюро, относится с недоверием. Против предложенной ячейкой кандидатуры рабочего Ковалева в председатели прядильного цехбюро рабочие не возражали, но были недовольны тем, что она выдвинута ячейкой. Сборщик машин прядильного цеха заявлял, чтобы не выбирали в цехбюро Ковалева, «так как он выставлен не нами, а партийной ячейкой и наших интересов защищать не будет. Ячейка всегда пытается провести в цехбюро тех лиц, кого большинство не хочет». Список, выдвинутый ячейкой, был провален.</w:t>
      </w:r>
    </w:p>
    <w:p w14:paraId="212783BE"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133. </w:t>
      </w:r>
      <w:r w:rsidRPr="00C2525C">
        <w:rPr>
          <w:rFonts w:ascii="Times New Roman" w:hAnsi="Times New Roman" w:cs="Times New Roman"/>
          <w:iCs/>
          <w:color w:val="002060"/>
          <w:sz w:val="16"/>
          <w:szCs w:val="16"/>
        </w:rPr>
        <w:t>Льнопрядилънотткацкая ф-ка «Красный Октябрь»</w:t>
      </w:r>
      <w:r w:rsidRPr="00C2525C">
        <w:rPr>
          <w:rFonts w:ascii="Times New Roman" w:hAnsi="Times New Roman" w:cs="Times New Roman"/>
          <w:color w:val="002060"/>
          <w:sz w:val="16"/>
          <w:szCs w:val="16"/>
        </w:rPr>
        <w:t xml:space="preserve"> (Уралтекстиль). На перевыборах фабкома присутствовало 418 рабочих. В голосовании участвовало только 189. Рабочий Сечнов (член ВКП) с несколькими беспартийными рабочими составил свой список кандидатов в фабком в противовес списку, предложенному бюро ячейкой. </w:t>
      </w:r>
      <w:r w:rsidRPr="00C2525C">
        <w:rPr>
          <w:rFonts w:ascii="Times New Roman" w:hAnsi="Times New Roman" w:cs="Times New Roman"/>
          <w:color w:val="002060"/>
          <w:sz w:val="16"/>
          <w:szCs w:val="16"/>
        </w:rPr>
        <w:lastRenderedPageBreak/>
        <w:t>Среди партийцев не было твердой линии и даже зам. секретаря ячейки голосовал против списка, предложенного ячейкой. Беспартийные рабочие, не разбираясь в происходящей между партийцами борьбе, от голосования воздержались.</w:t>
      </w:r>
    </w:p>
    <w:p w14:paraId="03F5CBE5"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Секретарь ИНФО ОГПУ Кучеров</w:t>
      </w:r>
    </w:p>
    <w:p w14:paraId="079BC8B1"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ПРИЛОЖЕНИЕ № 2</w:t>
      </w:r>
    </w:p>
    <w:p w14:paraId="7E6EE020"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БЕЗРАБОТНЫЕ</w:t>
      </w:r>
    </w:p>
    <w:p w14:paraId="7E9923CE"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iCs/>
          <w:color w:val="002060"/>
          <w:sz w:val="16"/>
          <w:szCs w:val="16"/>
        </w:rPr>
        <w:t>I. Москва.</w:t>
      </w:r>
      <w:r w:rsidRPr="00C2525C">
        <w:rPr>
          <w:rFonts w:ascii="Times New Roman" w:hAnsi="Times New Roman" w:cs="Times New Roman"/>
          <w:color w:val="002060"/>
          <w:sz w:val="16"/>
          <w:szCs w:val="16"/>
        </w:rPr>
        <w:t> С 21-го по 27 сентября имели место собрания безработных печатников; на собраниях присутствовали безработные и других секций. Выдвигались требования: созвать общее собрание безработных печатников всей Москвы; повысить пособие и предоставить работу; провести сокращенную неделю; урезать спецставки и урегулировать наем рабочей силы. Для переговоров с МГСПС и ВЦСПС была избрана пятерка от безработных печатников, к которым примкнули делегаты других секций. Из выступлений следует отметить: «Нам, рабочим, затыкают рот, не дают говорить...</w:t>
      </w:r>
    </w:p>
    <w:p w14:paraId="53FFA386"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голодают, не одни печатники, а все безработные, поэтому необходимо выступить безработным всех секций...; мы не должны соглашаться на подачку 1% отчисления, нам нужна работа... Английское правительство, срывая стачку горняков, разбивает ее по частям, наш Союз тоже наши требования хочет разбить на части, порайонно— вот какая политика у Союза... Политика союзных организаций только тогда будет в нашу пользу, когда мы организованной массой потребуем от лица всех безработных улучшения своего положения». Назначенные на 25 сентября Союзом собрания безработных по районам бойкотировались безработными и нигде собрания безработных-печатников не состоялись. Только 27 сентября после доклада зав. отделом труда Моссовета о безработице и о намеченных по борьбе с ней мероприятиях принята резолюция, предложенная докладчиком. 30 сентября на состоявшихся в Красной Пресне и Замоскворечье собраниях безработных печатников (на обоих было около 500 человек) успехом пользовались демагогические выступления активных участников всего движения безработных-печатников. На обоих собраниях были приняты предложенные ими резолюции и отклонена резолюция Союза; эти же лица прошли на губ-конференцию печатников. На губконференции печатников делегаты от безработных продолжали ту же линию — требовали себе 13 решающих голосов «от имени 8000 безработных», воздерживались от голосования резолюции по отчету МГСПС (так как, по их мнению, в ней нет конкретных мероприятий по борьбе с безработицей), выступали с резкой критикой Союза, внесли свою резолюцию по докладу Союза — признали работу Союза неудовлетворительной, а поведение Союза в отношении безработных «бюрократическим и бестактным».</w:t>
      </w:r>
    </w:p>
    <w:p w14:paraId="1131381B"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w:t>
      </w:r>
      <w:r w:rsidRPr="00C2525C">
        <w:rPr>
          <w:rFonts w:ascii="Times New Roman" w:hAnsi="Times New Roman" w:cs="Times New Roman"/>
          <w:iCs/>
          <w:color w:val="002060"/>
          <w:sz w:val="16"/>
          <w:szCs w:val="16"/>
        </w:rPr>
        <w:t>Гор. Иваново-Вознесенск.</w:t>
      </w:r>
      <w:r w:rsidRPr="00C2525C">
        <w:rPr>
          <w:rFonts w:ascii="Times New Roman" w:hAnsi="Times New Roman" w:cs="Times New Roman"/>
          <w:color w:val="002060"/>
          <w:sz w:val="16"/>
          <w:szCs w:val="16"/>
        </w:rPr>
        <w:t> На собрании безработных текстильщиков, на котором присутствовало до 400 человек, были выдвинуты следующие требования: 1) предоставить безработным право проверять всех работающих на фабриках и увольнять крестьян, посылая на их место безработных, не связанных с деревней; 2) отменить трехстаночную работу</w:t>
      </w:r>
      <w:r w:rsidRPr="00C2525C">
        <w:rPr>
          <w:rFonts w:ascii="Times New Roman" w:hAnsi="Times New Roman" w:cs="Times New Roman"/>
          <w:color w:val="002060"/>
          <w:sz w:val="16"/>
          <w:szCs w:val="16"/>
          <w:vertAlign w:val="superscript"/>
        </w:rPr>
        <w:t>248</w:t>
      </w:r>
      <w:r w:rsidRPr="00C2525C">
        <w:rPr>
          <w:rFonts w:ascii="Times New Roman" w:hAnsi="Times New Roman" w:cs="Times New Roman"/>
          <w:color w:val="002060"/>
          <w:sz w:val="16"/>
          <w:szCs w:val="16"/>
        </w:rPr>
        <w:t>; 3) правильно распределять рабочую силу и зав. биржей труда ежемесячно отчитываться перед безработными; 4) открыть ряд коллективов безработных при бирже труда; 5) открыть для безработных кассы взаимопомощи при бирже труда; 6) избрать 5 человек в комиссию по борьбе с безработицей; 7) открыть общежития для безработных и бесплатные столовые.</w:t>
      </w:r>
    </w:p>
    <w:p w14:paraId="284210EB"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w:t>
      </w:r>
      <w:r w:rsidRPr="00C2525C">
        <w:rPr>
          <w:rFonts w:ascii="Times New Roman" w:hAnsi="Times New Roman" w:cs="Times New Roman"/>
          <w:iCs/>
          <w:color w:val="002060"/>
          <w:sz w:val="16"/>
          <w:szCs w:val="16"/>
        </w:rPr>
        <w:t> Белоруссия.</w:t>
      </w:r>
      <w:r w:rsidRPr="00C2525C">
        <w:rPr>
          <w:rFonts w:ascii="Times New Roman" w:hAnsi="Times New Roman" w:cs="Times New Roman"/>
          <w:color w:val="002060"/>
          <w:sz w:val="16"/>
          <w:szCs w:val="16"/>
        </w:rPr>
        <w:t> Среди безработных Могилевского посредбюро сильно развито хулиганство. С общественных работ были сняты несколько человек хулиганов, которые направились в посредбюро и начали там дебоширить. Группа безработных, подстрекаемая хулиганами, с угрозами требовала у зав. посредбюро посылки на работу. Заведующего хватали за горло, осыпали матерными ругательствами, грозили побить и бросали в него табуретками. Когда безработных этой группы посылали на поденную работу, многие из них возвращались, указывая на малый заработок, и угрозами заставляли снова посылать их на общественные работы. В помещении посредбюро эти хулиганы устраивают драки. В двух случаях отдельные безработные были сильно избиты пьяными дебоширами. Сотрудник посредбюро раввин-подросток, избит одним безработным за то, что раввин пытался препятствовать ломке окна.</w:t>
      </w:r>
    </w:p>
    <w:p w14:paraId="098FC830"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w:t>
      </w:r>
      <w:r w:rsidRPr="00C2525C">
        <w:rPr>
          <w:rFonts w:ascii="Times New Roman" w:hAnsi="Times New Roman" w:cs="Times New Roman"/>
          <w:iCs/>
          <w:color w:val="002060"/>
          <w:sz w:val="16"/>
          <w:szCs w:val="16"/>
        </w:rPr>
        <w:t>Гор. Одесса.</w:t>
      </w:r>
      <w:r w:rsidRPr="00C2525C">
        <w:rPr>
          <w:rFonts w:ascii="Times New Roman" w:hAnsi="Times New Roman" w:cs="Times New Roman"/>
          <w:color w:val="002060"/>
          <w:sz w:val="16"/>
          <w:szCs w:val="16"/>
        </w:rPr>
        <w:t> 27 сентября безработные деревообделочники в числе 50 человек пришли в посредбюро, заявив, что «на работу посылаются свои люди», и потребовали предоставления права хозяйственникам принимать на работу безработных по своему усмотрению. Недовольство безработных было вызвано тем, что им объявили об отсутствии работы. Группа безработных призывников поломала решетку в здании бюро, ворвалась туда и, не давая работать, взяла со стола 50 повесток</w:t>
      </w:r>
      <w:r w:rsidRPr="00C2525C">
        <w:rPr>
          <w:rFonts w:ascii="Times New Roman" w:hAnsi="Times New Roman" w:cs="Times New Roman"/>
          <w:color w:val="002060"/>
          <w:sz w:val="16"/>
          <w:szCs w:val="16"/>
          <w:vertAlign w:val="superscript"/>
        </w:rPr>
        <w:t>249</w:t>
      </w:r>
      <w:r w:rsidRPr="00C2525C">
        <w:rPr>
          <w:rFonts w:ascii="Times New Roman" w:hAnsi="Times New Roman" w:cs="Times New Roman"/>
          <w:color w:val="002060"/>
          <w:sz w:val="16"/>
          <w:szCs w:val="16"/>
        </w:rPr>
        <w:t>. Служащим пришлось перейти работать в соседнее помещение. После убеждения зав. посредбюро безработные согласились возвратить повестки.</w:t>
      </w:r>
    </w:p>
    <w:p w14:paraId="6BFF917B"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w:t>
      </w:r>
      <w:r w:rsidRPr="00C2525C">
        <w:rPr>
          <w:rFonts w:ascii="Times New Roman" w:hAnsi="Times New Roman" w:cs="Times New Roman"/>
          <w:iCs/>
          <w:color w:val="002060"/>
          <w:sz w:val="16"/>
          <w:szCs w:val="16"/>
        </w:rPr>
        <w:t>Гор. Николаев</w:t>
      </w:r>
      <w:r w:rsidRPr="00C2525C">
        <w:rPr>
          <w:rFonts w:ascii="Times New Roman" w:hAnsi="Times New Roman" w:cs="Times New Roman"/>
          <w:color w:val="002060"/>
          <w:sz w:val="16"/>
          <w:szCs w:val="16"/>
        </w:rPr>
        <w:t> (Украина). Среди безработных металлистов г. Николаева отмечено было возбужденное настроение в связи с задержкой выплаты пособия. 27 сентября у здания райкома металлистов скопилось до 500 безработных. Под влиянием выступления одного из безработных толпа (около 200 человек) хлынула во двор райкома. Двое безработных выступили с речами. Один из них предлагал выбрать делегацию в райком металлистов: «Пусть они требуют в райкоме то, что надо. Президиум Союза о нас не заботится, мы сами будем действовать, чтобы добиться работы и хлеба». Другой призывал к избиению правления райкома, говоря: «Если каждый из нас</w:t>
      </w:r>
    </w:p>
    <w:p w14:paraId="467D16CA"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возьмет по камню и пойдет в райком, то этих камней будет довольно, чтобы прикончить всех кровопийцев».</w:t>
      </w:r>
    </w:p>
    <w:p w14:paraId="47E02E01"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p w14:paraId="7E51C868" w14:textId="77777777" w:rsidR="00EF0467" w:rsidRPr="00C2525C" w:rsidRDefault="00EF04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Секретарь ИНФО ОГПУ Кучеров (17166).</w:t>
      </w:r>
    </w:p>
    <w:p w14:paraId="22823B23" w14:textId="77777777" w:rsidR="00EF0467" w:rsidRPr="00C2525C" w:rsidRDefault="00EF0467"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9238334"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Внешняя политика:</w:t>
      </w:r>
    </w:p>
    <w:p w14:paraId="626D6BC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1ACBD3B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Между 30 октября и 5 ноября 1926. Из протокола заседания Политбюро № 75, 1926 г.</w:t>
      </w:r>
    </w:p>
    <w:p w14:paraId="1885A59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Доклад об обследовании Бюро по обслуживанию иностранцев </w:t>
      </w:r>
    </w:p>
    <w:p w14:paraId="5A2F503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Обязать Бюробин расширить свою организацию таким образом, чтобы она могла охватить всех приезжающих в Москву иностранцев, и представлять в ЦК еженедельно краткие письменные отчеты и доклады о деятельности аппарата Бюробина (11652).</w:t>
      </w:r>
    </w:p>
    <w:p w14:paraId="642592E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0811C28"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4421F08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514C47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31 октября 1926 от перетонита, полученного в результате ранения, умер Г.Гудини (3907,145).</w:t>
      </w:r>
    </w:p>
    <w:p w14:paraId="68C1817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28F83B9"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36BD287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11C682C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октябре 1926 проект У-2 обсуждался на заседании Техсовета Авиатреста. Постановили общее направление, принятое ОСС признать правильным (228,59).</w:t>
      </w:r>
    </w:p>
    <w:p w14:paraId="0792BC9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359D99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 октября 1926 Н.Н.П. возглавил ОПО-1, организовав работу конструкторов по методу бригадной специализации, оказавшемуся жизнеспособным и перспективным. Опытные ОПО-1 испытывал М.М.Громов (80,415).</w:t>
      </w:r>
    </w:p>
    <w:p w14:paraId="48FCCBB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другим данным специализация была введена Н.Н.П. еще в феврале 1926 в рамках ОСС или даже еще раньше - в октябре 1924</w:t>
      </w:r>
    </w:p>
    <w:p w14:paraId="2521351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5FE202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 октября 1926 г. опытный отдел ГАЗ-1 стал ОСС ЦКБ ВСНХ (11982).</w:t>
      </w:r>
    </w:p>
    <w:p w14:paraId="0125250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9097C3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октябре 1926 Н.Н.П. подготовил предварительный проект И-3, но летные данные значительно отличались от заданных, что вызвало разногласия Авиатреста и ВВС. Поручили разработать новый и за месяц Н.Н.П. предложил 17 (9651,64).</w:t>
      </w:r>
    </w:p>
    <w:p w14:paraId="4BEF368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30CAC2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октябре 1926 г., когда первый серийный ТБ-1 один еще не вышел из цехов завода в Филях, А. Н. Туполев уже дал указание своим сотрудникам подготовить предварительный проект "крейсера". Предполагалось, что это будет как бы уменьшенный ТБ-1 - двухмоторный (под два двигателя мощностью по 500- 600 л.с.) цельнометаллический свободнонесущий моноплан с гофрированной обшивкой. Основным назначением самолета, названного АНТ-7, тогда считались функции многоместного истребителя сопровождения. Машина должна была стать трехместной. Ознакомившись с результатами работы туполевцев, Управление ВВС (УВВС) признало их целесообразность и приступило к разработке официальных технических требований к самолету такого класса. Готовили их, не особенно спеша, и неоднократно переделывали. Первый вариант задания, утвержденный 9 августа 1927 г., определял полезную нагрузку в 588 кг, а основным назначением машины считал дальнюю разведку. В связи с этим АНТ-7 получил от УВВС обозначение Р-6 (12036).</w:t>
      </w:r>
    </w:p>
    <w:p w14:paraId="08345B8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BA85FA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октябре 1926 года опытный отдел завода № 23 был преобразован в самостоятельный отдел морского опытного самолетостроения (ОМОС), получив статус центрального КБ Авиационного треста. В том же году на базе ремонтно-авиационных мастерских № 3 образовалось еще одно авиационное предприятие — завод № 47, подчиненный Авиаремтресту. Первоначально на нем занимались исключительно ремонтом летательных аппаратов, а затем освоили полную сборку лицензионных моторов и провели большие подготовительные работы для самостоятельного выпуска самолетов с нулевого цикла. Завод же № 3 “Красный летчик” в 1920-е годы превратился в крупнейшее предприятие, где был освоен серийный выпуск гидросамолетов (М-9, М-23, М-24), учебно-тренировочных летательных аппаратов для РККА (У-1, У-2), началось производство разведывательных самолетов (МУ-1) и истребителей (И-7, И-2, И-2бис). Причем последняя модель истребителя И-2бис в то время, когда она выпускалась, считалась лучшей в своем классе машин, стоявших на вооружении ВВС РККА (11176).</w:t>
      </w:r>
    </w:p>
    <w:p w14:paraId="656B3F9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На 1927/28 хозяйственный год заводу № 23 (так с декабря 1927 г. стал обозначаться ГАЗ № 3 “Красный летчик”) была выдана программа по расширению номенклатуры выпуска основной продукции с одновременным значительным количественным ростом. Например, намечалось произвести пятьдесят У-1 с дополнительным выпуском </w:t>
      </w:r>
      <w:r w:rsidRPr="00C2525C">
        <w:rPr>
          <w:rFonts w:ascii="Times New Roman" w:hAnsi="Times New Roman" w:cs="Times New Roman"/>
          <w:color w:val="002060"/>
          <w:sz w:val="16"/>
          <w:szCs w:val="16"/>
        </w:rPr>
        <w:lastRenderedPageBreak/>
        <w:t>двенадцати машин этой модели для покрытия недодела за прошлый год, двадцать МУ-1, двадцать пять У-2 и тридцать По-2. Итого в соответствии с производственным планом из цехов завода должны были выйти 125 самолетов, не считая 12 из недодела и 8 групповых ремонтных комплектов. Но в нормальный ход выполнения этого задания вмешались непредвиденные обстоятельства, вызванные решением правления Авиатреста ставить на У-2 моторы не М-11, а более совершенные — М-12. Их же поставляли два смежных предприятия (№ 24 и № 29), из-за чего потребовались дополнительные согласования. Впоследствии возникли сложности и с производством других авиационных машин. Так, в 1928/29 хозяйственном году в производственную программу завода № 23 был включен самолет конструктора Н.Н. Поликарпова По-2 с мотором М-6. Модель получилась, что называется, сырой, многие ее узлы и механизмы требовали существенной доработки, но, несмотря на это, поступило директивное указание начать ее серийное производство.</w:t>
      </w:r>
    </w:p>
    <w:p w14:paraId="5E72A81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Производственники же не только выcказывали сомнение в целесообразности подобной поспешности, но и требовали конструктивных изменений на основе конкретных замечаний. По их расчетам, например, самолету предстоял весьма затруднительный выход из штопора, из-за чего его просто не согласятся принять представители Управления ВВС РККА. Как этот недостаток, так и другие очевидные минусы модели вынудили помощника директора завода по технической части инженера В.Е. Зверева подготовить официальную записку, где в довольно категоричной форме излагалось требование или добиться разрешения на доработку модели конструктором, или санкционировать право на внесение изменений в конструкцию самолета заводскими специалистами (Там же. Ф. 1629. Оп. 8. Д. 105. Л. 86.). Было принято второе предложение, в соответствии с которым разрабатывались и вносились необходимые изменения в конструкцию “сырого” самолета, затем эффективность поправок испытывалась на первых трех моделях. В связи с этим только на первоначальные работы было истрачено 100 тыс. рублей из средств завода, и как итог — производственная программа по выпуску По-2 выполнена не была. Производство же других самолетов (У-1, У-2, МУ-1) осуществлялось в целом без отклонений от программных заданий и в установленные сроки (Там же. Ф. 1629. Оп. 8. Д. 105. Л. 86.).</w:t>
      </w:r>
    </w:p>
    <w:p w14:paraId="6FA680D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связи с возникшими трудностями по освоению производства самолета По-2 и невыполнением программы 1928/29 года по его выпуску производственные задания по данной модели в следующем хозяйственном году возросли более чем в 2 раза. Так, предстояло выпустить 64 единицы того же По-2; кроме того, — 50 У-1, 8 МУ-1 и 70 У-2. Всего же за год завод № 23 должен был произвести 190 машин по основному плану, 19 для ликвидации предыдущего недодела и еще 13 в зачет задания позапрошлого года (Там же. Ф. 1629. Оп. 8. Д. 105. Л. 86.).</w:t>
      </w:r>
    </w:p>
    <w:p w14:paraId="61A8E0A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Успех пришел к коллективу завода № 47, где благодаря большой подготовительной работе удалось в 1928—1929 гг. собрать, начиная с нулевого цикла, 6 новых машин (две Р-1 и четыре И-2). Менее чем за три года существования предприятия здесь освоили производство нескольких типов самолетов (Там же. Ф. 7086. Оп. 1. Д. 27. Л. 7.). С началом очередного, 1929/30 операционного года завод № 47 получил крупное производственное задание на ремонт 20 самолетов (И-2, Р-1) и 19 моторов. Кроме того, ему предстояло ввести в строй неисправные сложные узлы и агрегаты авиационной техники (стойки для шасси, валы, шатуны, рули, обтекатели) и различную аппаратуру. Хотя за первый месяц здесь полностью отремонтировали пять Р-1, один И-2 и шесть моторов, все же это не укладывалось в темпы, установленные годовым производственным заданием, которые в следующие месяцы только возросли. В течение ноября 1929 года было отремонтировано двенадцать Р-5, семнадцать И-2, семь И-2бис, а также 49 авиационных моторов. Подобные темпы удавалось поддерживать и в последующем, в результате чего в течение операционного года завод произвел ремонт в общей сложности 103 самолетов и 151 авиационного мотора (Там же. Л. 120.) (11176).</w:t>
      </w:r>
    </w:p>
    <w:p w14:paraId="26BFB4A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3820472" w14:textId="77777777" w:rsidR="006302FA" w:rsidRPr="00C2525C" w:rsidRDefault="006302FA"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октябре 1926 г., когда первый серийный ТБ-1 ещё не вышел из цехов завода № 22 в Филях, а А.Н. Туполев уже дал указания своим сотрудникам в АГОС ЦАГИ подготовить предварительный проект «крейсера». Предполагалось, что это будет как бы маленький ТБ-1 - двухмоторный (под два двигателя мощностью 500 - 600 л.с.) цельнометаллический свободнонесущий моноплан с гофрированной обшивкой. Основным назначением самолёта, названного АНТ-7, считались функции многоместного истребителя сопровождения. Машина задумывалась трёхместной (12264).</w:t>
      </w:r>
    </w:p>
    <w:p w14:paraId="4DF14F79" w14:textId="77777777" w:rsidR="006302FA" w:rsidRPr="00C2525C" w:rsidRDefault="006302FA" w:rsidP="00C2525C">
      <w:pPr>
        <w:spacing w:after="0" w:line="240" w:lineRule="auto"/>
        <w:jc w:val="both"/>
        <w:rPr>
          <w:rFonts w:ascii="Times New Roman" w:hAnsi="Times New Roman" w:cs="Times New Roman"/>
          <w:color w:val="002060"/>
          <w:sz w:val="16"/>
          <w:szCs w:val="16"/>
        </w:rPr>
      </w:pPr>
    </w:p>
    <w:p w14:paraId="3D82A86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В октябре 1926 года был готов проект МР-1 с металлическими поплавками, разработанный на ГАЗ-5 немецким инженером Мюнцель, работающим по контракту, но 3 марта 1927 г. задание переадресовали ОСС. Там проект Мюнцеля изучили и сочли несовершенным. Металлические поплавки подверг критике М.М. Шишмарев. По его мнению, объем был недостаточен, обводы не обеспечивали должной мореходности, шасси в целом неустойчиво к боковому удару, а амортизация слишком жестка. Конструкцию рассчитали на прочность заново, и некоторые места усилили. 6 мая Авиатрест распорядился изготовить узлы шасси и провести статиспытания. В конце июня узлы были готовы, а в августе в ЦАГИ провели испытания (11923). </w:t>
      </w:r>
    </w:p>
    <w:p w14:paraId="588444C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54F3E5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октябре 1926 на гидродроме завода 7 в Филях закончили испытания гидроплана МР-1 N 3030 с Либерти, металлическими поплавками, передней кромкой вертикального оперения и увеличенной площадью РН. испытания велись с сентября. Л Я.Н.Моисеев и хронометрист В.В.Никитин высоко оценили машину (2773,21).</w:t>
      </w:r>
    </w:p>
    <w:p w14:paraId="2C17645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87194E2" w14:textId="77777777" w:rsidR="00CB1C03" w:rsidRPr="00C2525C" w:rsidRDefault="00CB1C03" w:rsidP="00C2525C">
      <w:pPr>
        <w:pStyle w:val="83"/>
        <w:shd w:val="clear" w:color="auto" w:fill="auto"/>
        <w:spacing w:after="0" w:line="240" w:lineRule="auto"/>
        <w:ind w:firstLine="0"/>
        <w:jc w:val="both"/>
        <w:rPr>
          <w:rFonts w:ascii="Times New Roman" w:hAnsi="Times New Roman"/>
          <w:color w:val="002060"/>
          <w:sz w:val="16"/>
          <w:szCs w:val="16"/>
        </w:rPr>
      </w:pPr>
      <w:r w:rsidRPr="00C2525C">
        <w:rPr>
          <w:rFonts w:ascii="Times New Roman" w:hAnsi="Times New Roman"/>
          <w:color w:val="002060"/>
          <w:sz w:val="16"/>
          <w:szCs w:val="16"/>
        </w:rPr>
        <w:t>В октябре 1926 года летчик Т.С. Жуков вывез на МУР-1 в учебный полет летчика Растягаева (12119).</w:t>
      </w:r>
    </w:p>
    <w:p w14:paraId="586960D1" w14:textId="77777777" w:rsidR="00CB1C03" w:rsidRPr="00C2525C" w:rsidRDefault="00CB1C03" w:rsidP="00C2525C">
      <w:pPr>
        <w:spacing w:after="0" w:line="240" w:lineRule="auto"/>
        <w:jc w:val="both"/>
        <w:rPr>
          <w:rFonts w:ascii="Times New Roman" w:hAnsi="Times New Roman" w:cs="Times New Roman"/>
          <w:color w:val="002060"/>
          <w:sz w:val="16"/>
          <w:szCs w:val="16"/>
        </w:rPr>
      </w:pPr>
    </w:p>
    <w:p w14:paraId="5DB40D0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октябре 1926 НТК УВВС одобрил проект и не дожидаясь окончания этого долгого процесса, завод ГАЗ-1 приступил к постройке первой машины МР-1 М-5. Ее завершили в середине октября 1926 г. Первый полет опытного образца № 3017 состоялся 19 октября 1926 г. на Москве-реке в Филях; машину пилотировал В.Н. Филиппов. Авиатресту сообщили, что гидроплан «показал себя с очень хорошей стороны»; получили скорость 186 км/ч и потолок 4200 м. Позже построили еще один экземпляр, № 3020, с усиленным шасси. Его в начале ноября облетывал М.М. Громов (11923).</w:t>
      </w:r>
    </w:p>
    <w:p w14:paraId="5F650DA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С 1918 г. здесь развернута Авиарембаза и склад авиационного имущества. </w:t>
      </w:r>
    </w:p>
    <w:p w14:paraId="42CA85E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E7FE9D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В октябре 1926 г. мастерские (Завод № 45 </w:t>
      </w:r>
      <w:r w:rsidRPr="00C2525C">
        <w:rPr>
          <w:rFonts w:ascii="Times New Roman" w:hAnsi="Times New Roman" w:cs="Times New Roman"/>
          <w:color w:val="002060"/>
          <w:sz w:val="16"/>
          <w:szCs w:val="16"/>
          <w:lang w:val="en-US"/>
        </w:rPr>
        <w:t>HKBM</w:t>
      </w:r>
      <w:r w:rsidRPr="00C2525C">
        <w:rPr>
          <w:rFonts w:ascii="Times New Roman" w:hAnsi="Times New Roman" w:cs="Times New Roman"/>
          <w:color w:val="002060"/>
          <w:sz w:val="16"/>
          <w:szCs w:val="16"/>
        </w:rPr>
        <w:t xml:space="preserve">, </w:t>
      </w:r>
      <w:r w:rsidRPr="00C2525C">
        <w:rPr>
          <w:rFonts w:ascii="Times New Roman" w:hAnsi="Times New Roman" w:cs="Times New Roman"/>
          <w:color w:val="002060"/>
          <w:sz w:val="16"/>
          <w:szCs w:val="16"/>
          <w:lang w:val="en-US"/>
        </w:rPr>
        <w:t>BCHX</w:t>
      </w:r>
      <w:r w:rsidRPr="00C2525C">
        <w:rPr>
          <w:rFonts w:ascii="Times New Roman" w:hAnsi="Times New Roman" w:cs="Times New Roman"/>
          <w:color w:val="002060"/>
          <w:sz w:val="16"/>
          <w:szCs w:val="16"/>
        </w:rPr>
        <w:t>, НКТП, НКОП, НКАП, Завод «Ремвозду*» УВВС / г. Севастополь/), созданные в 1918 около Севастополя на берегу Килен-Бухты, где в 1901-1904 были образованы в системе военного ведомства мастерские по ремонту отдельных образцов техники Черноморского флота, были реорганизованы в ремонтный завод «Ремвоздух» и переданы в объединение «Промвоздух». Далее завод получил № 45. Пост, президиума ВСНХ от 17.07.1929 г. передан с 1.10.1929 г. в ведение Авиатреста ВСНХ. С 1930 г. - в ведении ВАО ВСНХ, с 1932 г. - в ремонтном тресте ГУАП НКТП. В 02.1937-12.1938 г. - в ведении 1ГУ НКОП.</w:t>
      </w:r>
    </w:p>
    <w:p w14:paraId="3C3C12F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пр. Авиатреста № 56 от 31.12.1929 г. на заводе организован моботдел. В 1930-е  г. имел гидробазу в бухте Голландия.</w:t>
      </w:r>
    </w:p>
    <w:p w14:paraId="67B13AD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Занимался ремонтом самолетов воздушных сил Черного моря: МР-1, Р-1, «Савойя-16», «Савойя-62», «Хейнкель» и др. Производство запчастей, крыльев. Производственная программа завода на 1937 г.: 5 АРК-3. По пр. № 00235 от 29.10.1937 г. на заводе организован капремонт авиамоторов торпедных катеров ГМ-34, чтобы в 1938 г. отремонтировать 30 моторов. Перед войной начато освоение выпуска плоскостей для ЛаГГ-З.</w:t>
      </w:r>
    </w:p>
    <w:p w14:paraId="152C310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 заводе с 1935 г. до 1939 г. работало ОКБ гл. конструктора И.В. Четверикова (до этого- гл. конструктор в НИИ ГВФ).</w:t>
      </w:r>
    </w:p>
    <w:p w14:paraId="5B611C2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08.1941 г. завод № 45 6ГУ НКАП эвакуирован в Тбилиси на площадку завода № 448 и выбыл из состава действующих.</w:t>
      </w:r>
    </w:p>
    <w:p w14:paraId="3782CD4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приказу № 1025сс от 27.09.1941 г. ремонтную базу завода со всеми зданиями и сооружениями передали УВВС Черноморского флота. Далее по приказу № 411с от 24.06.1944 г. территория и здания бывшего завода переданы НКВМФ.</w:t>
      </w:r>
    </w:p>
    <w:p w14:paraId="3009077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Численность персонала (1939 г.)- около 1500 чел.</w:t>
      </w:r>
    </w:p>
    <w:p w14:paraId="6570135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Директор (13.01.1937-05.1940 г.)- И.Н. Смирнов, (05.1940 г.-)- И.Н. Мартынов.</w:t>
      </w:r>
    </w:p>
    <w:p w14:paraId="17A2791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Технический директор (13.01.1937 г.-)- В.П. Корвин.</w:t>
      </w:r>
    </w:p>
    <w:p w14:paraId="4F0B958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Гл. инженер (13.01-3.10.1937 г.)- В.Л(П). Корвин, (3.10.1937 г.-)- С.С. Сергеев.</w:t>
      </w:r>
    </w:p>
    <w:p w14:paraId="0A74752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Гл. конструктор (1935-39 г.)- И.В. Четвериков (11982).</w:t>
      </w:r>
    </w:p>
    <w:p w14:paraId="30BE03A0" w14:textId="77777777" w:rsidR="00650E5B" w:rsidRPr="00C2525C" w:rsidRDefault="00650E5B" w:rsidP="00C2525C">
      <w:pPr>
        <w:autoSpaceDE w:val="0"/>
        <w:autoSpaceDN w:val="0"/>
        <w:adjustRightInd w:val="0"/>
        <w:spacing w:after="0" w:line="240" w:lineRule="auto"/>
        <w:jc w:val="both"/>
        <w:rPr>
          <w:rFonts w:ascii="Times New Roman" w:hAnsi="Times New Roman" w:cs="Times New Roman"/>
          <w:color w:val="002060"/>
          <w:sz w:val="16"/>
          <w:szCs w:val="16"/>
        </w:rPr>
      </w:pPr>
    </w:p>
    <w:p w14:paraId="049DD10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октябре 1926 г. завод (Чугунолитейный и механический завод «</w:t>
      </w:r>
      <w:r w:rsidRPr="00C2525C">
        <w:rPr>
          <w:rFonts w:ascii="Times New Roman" w:hAnsi="Times New Roman" w:cs="Times New Roman"/>
          <w:color w:val="002060"/>
          <w:sz w:val="16"/>
          <w:szCs w:val="16"/>
          <w:lang w:val="en-US"/>
        </w:rPr>
        <w:t>P</w:t>
      </w:r>
      <w:r w:rsidRPr="00C2525C">
        <w:rPr>
          <w:rFonts w:ascii="Times New Roman" w:hAnsi="Times New Roman" w:cs="Times New Roman"/>
          <w:color w:val="002060"/>
          <w:sz w:val="16"/>
          <w:szCs w:val="16"/>
        </w:rPr>
        <w:t>.</w:t>
      </w:r>
      <w:r w:rsidRPr="00C2525C">
        <w:rPr>
          <w:rFonts w:ascii="Times New Roman" w:hAnsi="Times New Roman" w:cs="Times New Roman"/>
          <w:color w:val="002060"/>
          <w:sz w:val="16"/>
          <w:szCs w:val="16"/>
          <w:lang w:val="en-US"/>
        </w:rPr>
        <w:t>P</w:t>
      </w:r>
      <w:r w:rsidRPr="00C2525C">
        <w:rPr>
          <w:rFonts w:ascii="Times New Roman" w:hAnsi="Times New Roman" w:cs="Times New Roman"/>
          <w:color w:val="002060"/>
          <w:sz w:val="16"/>
          <w:szCs w:val="16"/>
        </w:rPr>
        <w:t>. Озолинг и наследники», 2-й ремонтно- механический и литейный завод им. Коппа, Механический завод № 7, Механический завод № 8 ВСНХ, Ленинградский государственный завод текстильных машин «Лентекстильмаш» НКТП, НКОМ /г. Санкт-Петербург,  г. Петроград,  г. Ленинград/) был восстановлен. В 1930 г. переименован в механический завод № 7, в 1931 г. - в № 8 в ведении Всесоюзного треста текстильного машиностроения ВСНХ. С 1934 г. - в ведении ГУ текстильного машиностроения НКТП, с 1939 г. - НКОМ. 22.11.1937 г. передан в распоряжение ленинградского текстильного центра и переименован в Ленинградский государственный завод текстильных машин «Лентекстильмаш».</w:t>
      </w:r>
    </w:p>
    <w:p w14:paraId="3569442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соответствии с пост. ЭКОСО при СНК № 684-142сс от 23.09.1938 г. по пр. НКОП № 395сс от 8.10.1938 г. на завод с завода № 7 ЗГУ с 01.1939 г. передано производство хлопчатобумажных ленточных текстильных машин.</w:t>
      </w:r>
    </w:p>
    <w:p w14:paraId="226845A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приказу № 551сс/261сс от 15.10 1940 г. корпус завода «Лентекстильмаш» НКОМ был передан НКАП в состав вновь созданного завода № 387.</w:t>
      </w:r>
    </w:p>
    <w:p w14:paraId="1544644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08.1941 г. завод эвакуирован в Казань, где и остался.</w:t>
      </w:r>
    </w:p>
    <w:p w14:paraId="7BC76DA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1944 г. на старой площадке завода в Ленинграде образован завод № 287 НКАП (11982).</w:t>
      </w:r>
    </w:p>
    <w:p w14:paraId="2CC7720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A6EF4E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октябре 1926 года заводом 24 начал проектироваться мотор М-15 (6998, 9-14).</w:t>
      </w:r>
    </w:p>
    <w:p w14:paraId="0DB6F54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EEC5BD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октябре 1926 на основе ТБ-1 решили сделать аналогичную машину, но меньших размеров, который потом стал Р-6 (92,352). Работы начались по инициативе А.Н.Т., но вскоре получили поддержку УВВС (346,34).</w:t>
      </w:r>
    </w:p>
    <w:p w14:paraId="0C8D1A8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C3FA6C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октябре 1926 П1-БМВ ОСС был предъявлен на полетные испытания и испытания проходили до декабря 1926 (2279).</w:t>
      </w:r>
    </w:p>
    <w:p w14:paraId="50EEE6A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81483B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октябре 1926 началась постройка АНТ-6 (ТБ-3) (514).</w:t>
      </w:r>
    </w:p>
    <w:p w14:paraId="460EE46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другим данным - в октябре 1929 (1852,43).</w:t>
      </w:r>
    </w:p>
    <w:p w14:paraId="445CBE8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506E21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октябре 1926-го первый же полет на МР-2 для летчика из НИИ ВВС Ф.Растегаева стал роковым. Взлетев, гидросамолет на малой высоте сделал несколько продольных колебаний, которые все больше усиливались, и перейдя в пикирование, ударился о воду. Причины катастрофы прояснились после продувки модели МР-2 в аэродинамической трубе ЦАГИ. Оказалось, что центровка далеко вышла за пределы задней допустимой -48%. Основная претензия - катастрофически недопустимая продольная неустойчивость МР-2. И это было тем досаднее, что ранние морские самолеты Григоровича М-5 и М-9, построенные в 1915-м, заняли по праву ведущее место в гидроавиации. Недаром по просьбе правительства США царское правительство продало несколько самолетов М-9 США для изучения конструкции. Технологическая документация и чертежи летающей лодки М-9 были переданы и Англии (5998).</w:t>
      </w:r>
    </w:p>
    <w:p w14:paraId="641D69E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7745D9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октябре 1926 г. на московском ГАЗ № 2 «Икар» начали проектировать М-15 - первый из двигателей семейства ДВИГАТЕЛЕЙ ВОЗДУШНОГО ОХЛАЖДЕНИЯ ЗАВОДА № 24. Работой руководи</w:t>
      </w:r>
      <w:r w:rsidRPr="00C2525C">
        <w:rPr>
          <w:rFonts w:ascii="Times New Roman" w:hAnsi="Times New Roman" w:cs="Times New Roman"/>
          <w:color w:val="002060"/>
          <w:sz w:val="16"/>
          <w:szCs w:val="16"/>
        </w:rPr>
        <w:softHyphen/>
        <w:t>ли А.А. Бессонов и А.П. Островский. 9-цилиндровый мотор по заданию должен был являться советским аналогом американского двигателя Пратт-Уитни «Хорнет». Предполагалось, что он станет массовым мотором для истребительной авиации. Копией «Хорнета» М-15 не являлся: в нем было немало оригинальных конструкторских решений. В частности, все прицепные шатуны сделали одной длины при одинаковых радиусах проушин главного шатуна. Одина</w:t>
      </w:r>
      <w:r w:rsidRPr="00C2525C">
        <w:rPr>
          <w:rFonts w:ascii="Times New Roman" w:hAnsi="Times New Roman" w:cs="Times New Roman"/>
          <w:color w:val="002060"/>
          <w:sz w:val="16"/>
          <w:szCs w:val="16"/>
        </w:rPr>
        <w:softHyphen/>
        <w:t>ковую величину хода поршня во всех цилиндрах при этом обеспечили раз</w:t>
      </w:r>
      <w:r w:rsidRPr="00C2525C">
        <w:rPr>
          <w:rFonts w:ascii="Times New Roman" w:hAnsi="Times New Roman" w:cs="Times New Roman"/>
          <w:color w:val="002060"/>
          <w:sz w:val="16"/>
          <w:szCs w:val="16"/>
        </w:rPr>
        <w:softHyphen/>
        <w:t>ной высотой установки фланца цилиндра относительно картера. От «Хор</w:t>
      </w:r>
      <w:r w:rsidRPr="00C2525C">
        <w:rPr>
          <w:rFonts w:ascii="Times New Roman" w:hAnsi="Times New Roman" w:cs="Times New Roman"/>
          <w:color w:val="002060"/>
          <w:sz w:val="16"/>
          <w:szCs w:val="16"/>
        </w:rPr>
        <w:softHyphen/>
        <w:t>нета» в основном заимствовали конструкцию цилиндра и его головки. Несмотря на несколько реорганизаций, прошедших в последующее вре</w:t>
      </w:r>
      <w:r w:rsidRPr="00C2525C">
        <w:rPr>
          <w:rFonts w:ascii="Times New Roman" w:hAnsi="Times New Roman" w:cs="Times New Roman"/>
          <w:color w:val="002060"/>
          <w:sz w:val="16"/>
          <w:szCs w:val="16"/>
        </w:rPr>
        <w:softHyphen/>
        <w:t>мя (создание ОМО ЦКБ и объединение ГАЗ № 2 и ГАЗ № 4 в единый завод № 24 в марте 1927 г.), работа над проектом продолжалась. В ав</w:t>
      </w:r>
      <w:r w:rsidRPr="00C2525C">
        <w:rPr>
          <w:rFonts w:ascii="Times New Roman" w:hAnsi="Times New Roman" w:cs="Times New Roman"/>
          <w:color w:val="002060"/>
          <w:sz w:val="16"/>
          <w:szCs w:val="16"/>
        </w:rPr>
        <w:softHyphen/>
        <w:t>густе 1927 г. первоначальный вариант проекта завершили и с сентября приступили к изготовлению двух опытных образцов. К этому времени конструкторы подготовили второй вариант проекта, на</w:t>
      </w:r>
      <w:r w:rsidRPr="00C2525C">
        <w:rPr>
          <w:rFonts w:ascii="Times New Roman" w:hAnsi="Times New Roman" w:cs="Times New Roman"/>
          <w:color w:val="002060"/>
          <w:sz w:val="16"/>
          <w:szCs w:val="16"/>
        </w:rPr>
        <w:softHyphen/>
        <w:t>званный 2М-15 (он же «М-15 облегченный»). Вес двигателя за счет некото</w:t>
      </w:r>
      <w:r w:rsidRPr="00C2525C">
        <w:rPr>
          <w:rFonts w:ascii="Times New Roman" w:hAnsi="Times New Roman" w:cs="Times New Roman"/>
          <w:color w:val="002060"/>
          <w:sz w:val="16"/>
          <w:szCs w:val="16"/>
        </w:rPr>
        <w:softHyphen/>
        <w:t>рых деталей снизили, одновременно усилив головки цилиндров и изменив конструкцию клапанов. 14 сентября 1927 г. этот проект был утвержден НК УВВС. На заводе приступили к его окончательной доработке. С июля 1928 г. начались испытания первого опытного образца М-15. Но результаты не удовлетворили конструкторов. Мощность получилась мень</w:t>
      </w:r>
      <w:r w:rsidRPr="00C2525C">
        <w:rPr>
          <w:rFonts w:ascii="Times New Roman" w:hAnsi="Times New Roman" w:cs="Times New Roman"/>
          <w:color w:val="002060"/>
          <w:sz w:val="16"/>
          <w:szCs w:val="16"/>
        </w:rPr>
        <w:softHyphen/>
        <w:t>ше расчетной, а вес двигателя превышал записанный в задании. Поэтому третий опытный образец начали изготавливать по чертежам 2М-15, введя для улучшения высотных характеристик односкоростной ПЦН по образцу английского мотора «Юпитер» VII. Нагнетатель проектировали, имея на руках лишь несколько картинок из иностранных журналов. Третий эк</w:t>
      </w:r>
      <w:r w:rsidRPr="00C2525C">
        <w:rPr>
          <w:rFonts w:ascii="Times New Roman" w:hAnsi="Times New Roman" w:cs="Times New Roman"/>
          <w:color w:val="002060"/>
          <w:sz w:val="16"/>
          <w:szCs w:val="16"/>
        </w:rPr>
        <w:softHyphen/>
        <w:t>земпляр закончили в августе 1929 г. и в том же месяце приступили к стендовым испытаниям. У конструкторов возникла идея создания на базе 2М-15 унифицирован</w:t>
      </w:r>
      <w:r w:rsidRPr="00C2525C">
        <w:rPr>
          <w:rFonts w:ascii="Times New Roman" w:hAnsi="Times New Roman" w:cs="Times New Roman"/>
          <w:color w:val="002060"/>
          <w:sz w:val="16"/>
          <w:szCs w:val="16"/>
        </w:rPr>
        <w:softHyphen/>
        <w:t>ного семейства моторов разной мощности. В него вошли 7-цилиндровый М-26 (300 л.с.) и 14-цилиндровый М-29 (750 л.с.). Проекты М-26 и М-29 кончили к февралю 1929 г. До стадии опытных образцов дошел только М-26, по М-29 работы прекратили раньше. Еще до завершения полных заводских испытаний один 2М-15 устано</w:t>
      </w:r>
      <w:r w:rsidRPr="00C2525C">
        <w:rPr>
          <w:rFonts w:ascii="Times New Roman" w:hAnsi="Times New Roman" w:cs="Times New Roman"/>
          <w:color w:val="002060"/>
          <w:sz w:val="16"/>
          <w:szCs w:val="16"/>
        </w:rPr>
        <w:softHyphen/>
        <w:t>вили на второй опытный экземпляр истребителя И-5. После демонстрации его возможностей на Центральном аэродроме нарком К.Е. Ворошилов со</w:t>
      </w:r>
      <w:r w:rsidRPr="00C2525C">
        <w:rPr>
          <w:rFonts w:ascii="Times New Roman" w:hAnsi="Times New Roman" w:cs="Times New Roman"/>
          <w:color w:val="002060"/>
          <w:sz w:val="16"/>
          <w:szCs w:val="16"/>
        </w:rPr>
        <w:softHyphen/>
        <w:t>гласился на запуск двигателя в серию, несмотря на то, что мотор еще не проходил государственных испытаний. В некоторых документах написано, что Ворошилов подписал проект приказа прямо на летном поле. 1 апреля 1930 г. появился приказ, снимавший с завода № 24 заказ на Моторы М-17 и заменявший его заказом партии 2М-15 и М-26. 1 июня М-15 официально приняли на вооружение как М-15. В дальнейшем на базе М-15, форсируя его по оборотам и наддуву, собирались последовательно создать двигатели М-36, М-37 и М-41 (последний — с мощностью 500/750 л.с. и весом 320 кг). Развитием М-26 должен был стать М-45, на базе М-29 предполагали спроектировать М-39, М-40 и М-43. Серийное производство М-15 и М-26 начали до проведения госиспы</w:t>
      </w:r>
      <w:r w:rsidRPr="00C2525C">
        <w:rPr>
          <w:rFonts w:ascii="Times New Roman" w:hAnsi="Times New Roman" w:cs="Times New Roman"/>
          <w:color w:val="002060"/>
          <w:sz w:val="16"/>
          <w:szCs w:val="16"/>
        </w:rPr>
        <w:softHyphen/>
        <w:t>таний. Они стали первыми серийными советскими моторами с ПЦН. Но выяснилось, что в моторах М-26 ВВС не нуждаются, а М-15 не име</w:t>
      </w:r>
      <w:r w:rsidRPr="00C2525C">
        <w:rPr>
          <w:rFonts w:ascii="Times New Roman" w:hAnsi="Times New Roman" w:cs="Times New Roman"/>
          <w:color w:val="002060"/>
          <w:sz w:val="16"/>
          <w:szCs w:val="16"/>
        </w:rPr>
        <w:softHyphen/>
        <w:t>ет существенных преимуществ по сравнению с более надежным М-22. УВВС отказалось от заказа, передав его ГУ ГВФ. Поскольку гражданской авиации в те годы доставались только крошки со стола военных, то ее руководство охотно согласилось принять этот заказ. Впоследствии М-15 трижды представлялся на государственные испы</w:t>
      </w:r>
      <w:r w:rsidRPr="00C2525C">
        <w:rPr>
          <w:rFonts w:ascii="Times New Roman" w:hAnsi="Times New Roman" w:cs="Times New Roman"/>
          <w:color w:val="002060"/>
          <w:sz w:val="16"/>
          <w:szCs w:val="16"/>
        </w:rPr>
        <w:softHyphen/>
        <w:t>тания и трижды снимался с них по причине различных поломок. М-26 удалось успешно пройти госиспытания в марте 1931 г. После этого его допустили к пробной эксплуатации. Фактически серийные моторы М-15 начали сдавать с января 1931 г. Сначала их проверяла военная приемка, так же как и продукцию для ВВС, затем с ноября 1931 г. работники ГВФ стали принимать двигатели самостоятельно. 15 моторов М-26 1-й серии собрали к 27 марта 1931 г. Но выпускались М-15 и М-26 недолго. 5 августа 1931 г. вышло постановление Реввоен</w:t>
      </w:r>
      <w:r w:rsidRPr="00C2525C">
        <w:rPr>
          <w:rFonts w:ascii="Times New Roman" w:hAnsi="Times New Roman" w:cs="Times New Roman"/>
          <w:color w:val="002060"/>
          <w:sz w:val="16"/>
          <w:szCs w:val="16"/>
        </w:rPr>
        <w:softHyphen/>
        <w:t>совета СССР о сокращении количества типов авиамоторов, находящихся в серийном производстве. Оставляли только М-11, М-17, М-22 и М-28. Высокая аварийность самолетов АНТ-9 и К-5 с двигателями М-26 и М-15 соответственно нанесла дополнительный удар по их репутации. Моторы сняли с производства, а вскоре и с эксплуатации. Выпущено 406 экз. В военной авиации М-15 был вытеснен (в основном, из-за низкой надежности) мотором М-22. В январе 1932 г. он проиграл сравнительные испытания в НИИ ВВС двигателю М-22. Все построенные М-15 передали для эксплуатации в гражданскую авиацию.</w:t>
      </w:r>
    </w:p>
    <w:p w14:paraId="26375D2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Характеристики:</w:t>
      </w:r>
    </w:p>
    <w:p w14:paraId="34FE295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9-цилиндровый, звездообразный, четырехтактный, воздушного охлаж</w:t>
      </w:r>
      <w:r w:rsidRPr="00C2525C">
        <w:rPr>
          <w:rFonts w:ascii="Times New Roman" w:hAnsi="Times New Roman" w:cs="Times New Roman"/>
          <w:color w:val="002060"/>
          <w:sz w:val="16"/>
          <w:szCs w:val="16"/>
        </w:rPr>
        <w:softHyphen/>
        <w:t>дения;</w:t>
      </w:r>
    </w:p>
    <w:p w14:paraId="1585C07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мощность 450/660 л.с.;</w:t>
      </w:r>
    </w:p>
    <w:p w14:paraId="4735230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диаметр цилиндра/ход поршня 150/170 мм;</w:t>
      </w:r>
    </w:p>
    <w:p w14:paraId="5C8D3A7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объем 27,02 л;</w:t>
      </w:r>
    </w:p>
    <w:p w14:paraId="310934F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степень сжатия 5,4 (фактически 5,5-5,7);</w:t>
      </w:r>
    </w:p>
    <w:p w14:paraId="4942792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безредукторный;</w:t>
      </w:r>
    </w:p>
    <w:p w14:paraId="162E52D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мощность и вес в зависимости от модификации и серии;</w:t>
      </w:r>
    </w:p>
    <w:p w14:paraId="0A2DBAA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имел ПЦН и синхронизатор. Известны варианты:</w:t>
      </w:r>
    </w:p>
    <w:p w14:paraId="175DA43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М-15, первоначальный вариант. Изготовлен в двух опытных экзем</w:t>
      </w:r>
      <w:r w:rsidRPr="00C2525C">
        <w:rPr>
          <w:rFonts w:ascii="Times New Roman" w:hAnsi="Times New Roman" w:cs="Times New Roman"/>
          <w:color w:val="002060"/>
          <w:sz w:val="16"/>
          <w:szCs w:val="16"/>
        </w:rPr>
        <w:softHyphen/>
        <w:t>плярах. Мощность по проекту 500/600 л.с., вес 420 кг.</w:t>
      </w:r>
    </w:p>
    <w:p w14:paraId="7E723AE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2М-15, второй вариант конструкции с усиленными головками цилин</w:t>
      </w:r>
      <w:r w:rsidRPr="00C2525C">
        <w:rPr>
          <w:rFonts w:ascii="Times New Roman" w:hAnsi="Times New Roman" w:cs="Times New Roman"/>
          <w:color w:val="002060"/>
          <w:sz w:val="16"/>
          <w:szCs w:val="16"/>
        </w:rPr>
        <w:softHyphen/>
        <w:t>дров, новыми клапанами. Выпускался серийно как М-15. Мощность 450/550 л.с. (по проекту 500/650 л.с.). Вес у серии «А» — 419,5 кг, У серии «Г» — 450 кг. На серии «Б» укорочен коленвал. усилены | крепления головок цилиндров, усилена шестерня привода ПЦН. На серии «В» введены новые клапанные пружины, усиленные гайки кре</w:t>
      </w:r>
      <w:r w:rsidRPr="00C2525C">
        <w:rPr>
          <w:rFonts w:ascii="Times New Roman" w:hAnsi="Times New Roman" w:cs="Times New Roman"/>
          <w:color w:val="002060"/>
          <w:sz w:val="16"/>
          <w:szCs w:val="16"/>
        </w:rPr>
        <w:softHyphen/>
        <w:t>пления цилиндров, цельные тяги клапанных рычагов. - М-15а, проект усовершенствованной модификации с мощностью 500 л.с., весом 400 кг.</w:t>
      </w:r>
    </w:p>
    <w:p w14:paraId="7F4BB1F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Мотор устанавливался на самолетах К-5, И-5 (опытные образцы), пред</w:t>
      </w:r>
      <w:r w:rsidRPr="00C2525C">
        <w:rPr>
          <w:rFonts w:ascii="Times New Roman" w:hAnsi="Times New Roman" w:cs="Times New Roman"/>
          <w:color w:val="002060"/>
          <w:sz w:val="16"/>
          <w:szCs w:val="16"/>
        </w:rPr>
        <w:softHyphen/>
        <w:t>лагался для установки на И-4 (11852).</w:t>
      </w:r>
    </w:p>
    <w:p w14:paraId="15F689E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2E160A1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 октября 1926 г. конструкторский отдел завода № 24 в Москве под руководством А.А. Бессонова и А.П. Островского пытались создать советскую копию американского мотора Пратт-Уитни "Хорнет" - М-15. "Живого" "Хорнета" у нас никто не видел, и в результате получилось сочетание цилиндров и головок "американца" с французским нагнетателем (спроектированным по картинкам из журналов) и целой кучей оригинальных конструктивных элементов. На высоте 5000 м М-15 должен был развивать мощность 650 л.с. В июне 1928 г. новый мотор поставили на станок для испытаний. За ним последовал второй образец, а уже третий был сделан по чертежам модификации 2М-15 - облегчённый и упрочнённый. Именно этот вариант стал основой для эталона серийного производства М-15, начатого в конце 1930 г. М-15 по габаритам и весу был близок к "Юпитеру", что позволило достаточно просто "вписать" его на соответствующее место. В результате появились два варианта проекта И-5, отличавшиеся типом мотора (11997).</w:t>
      </w:r>
    </w:p>
    <w:p w14:paraId="1E8CCDC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ABFD79D" w14:textId="77777777" w:rsidR="000C5850" w:rsidRPr="00C2525C" w:rsidRDefault="000C5850" w:rsidP="00C2525C">
      <w:pPr>
        <w:widowControl w:val="0"/>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октяб</w:t>
      </w:r>
      <w:r w:rsidRPr="00C2525C">
        <w:rPr>
          <w:rFonts w:ascii="Times New Roman" w:hAnsi="Times New Roman" w:cs="Times New Roman"/>
          <w:color w:val="002060"/>
          <w:sz w:val="16"/>
          <w:szCs w:val="16"/>
        </w:rPr>
        <w:softHyphen/>
        <w:t>ре 1926 г. построили дизель Микулина Альфа” и потом почти три года безрезультатно испыты</w:t>
      </w:r>
      <w:r w:rsidRPr="00C2525C">
        <w:rPr>
          <w:rFonts w:ascii="Times New Roman" w:hAnsi="Times New Roman" w:cs="Times New Roman"/>
          <w:color w:val="002060"/>
          <w:sz w:val="16"/>
          <w:szCs w:val="16"/>
        </w:rPr>
        <w:softHyphen/>
        <w:t>вали и доводили (12062).</w:t>
      </w:r>
    </w:p>
    <w:p w14:paraId="4CBF66F8" w14:textId="77777777" w:rsidR="000C5850" w:rsidRPr="00C2525C" w:rsidRDefault="000C5850" w:rsidP="00C2525C">
      <w:pPr>
        <w:widowControl w:val="0"/>
        <w:autoSpaceDE w:val="0"/>
        <w:autoSpaceDN w:val="0"/>
        <w:adjustRightInd w:val="0"/>
        <w:spacing w:after="0" w:line="240" w:lineRule="auto"/>
        <w:jc w:val="both"/>
        <w:rPr>
          <w:rFonts w:ascii="Times New Roman" w:hAnsi="Times New Roman" w:cs="Times New Roman"/>
          <w:color w:val="002060"/>
          <w:sz w:val="16"/>
          <w:szCs w:val="16"/>
        </w:rPr>
      </w:pPr>
    </w:p>
    <w:p w14:paraId="65DE162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 октября 1926 г. в Москве и Таганроге на Р-1 стали ставить турели со спаренными пулеметами, хотя впервые поставили доработанную турель ТОЗ с вилкой для спаренных пулеметов «Льюис», которую вскоре утвердил НК, еще в августе 1925 на машине № 2533. К спаренной установке полагался боезапас из восьми дисков, позже его увеличили до десяти (11923).</w:t>
      </w:r>
    </w:p>
    <w:p w14:paraId="1403C84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0263E67"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0634D8A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467387C" w14:textId="77777777" w:rsidR="00CB1C03" w:rsidRPr="00C2525C" w:rsidRDefault="00CB1C03" w:rsidP="00C2525C">
      <w:pPr>
        <w:pStyle w:val="ae"/>
        <w:spacing w:before="0" w:after="0"/>
        <w:jc w:val="both"/>
        <w:rPr>
          <w:color w:val="002060"/>
          <w:sz w:val="16"/>
          <w:szCs w:val="16"/>
        </w:rPr>
      </w:pPr>
      <w:r w:rsidRPr="00C2525C">
        <w:rPr>
          <w:color w:val="002060"/>
          <w:sz w:val="16"/>
          <w:szCs w:val="16"/>
        </w:rPr>
        <w:t>В октябре 1926 в ходе реорганизации Военно-промышленного управления Ковровский пулеметный завод включен в состав Ружейно-пулеметного треста.</w:t>
      </w:r>
    </w:p>
    <w:p w14:paraId="76EEB606" w14:textId="77777777" w:rsidR="00CB1C03" w:rsidRPr="00C2525C" w:rsidRDefault="00CB1C03" w:rsidP="00C2525C">
      <w:pPr>
        <w:pStyle w:val="ae"/>
        <w:spacing w:before="0" w:after="0"/>
        <w:jc w:val="both"/>
        <w:rPr>
          <w:color w:val="002060"/>
          <w:sz w:val="16"/>
          <w:szCs w:val="16"/>
        </w:rPr>
      </w:pPr>
      <w:r w:rsidRPr="00C2525C">
        <w:rPr>
          <w:color w:val="002060"/>
          <w:sz w:val="16"/>
          <w:szCs w:val="16"/>
        </w:rPr>
        <w:t>Приказом по Военно-промышленному управлению должность управляющего заводом переименована в должность директора. Директором продолжает работать И.И.</w:t>
      </w:r>
    </w:p>
    <w:p w14:paraId="3ECA013C" w14:textId="77777777" w:rsidR="00CB1C03" w:rsidRPr="00C2525C" w:rsidRDefault="00CB1C03" w:rsidP="00C2525C">
      <w:pPr>
        <w:pStyle w:val="ae"/>
        <w:spacing w:before="0" w:after="0"/>
        <w:jc w:val="both"/>
        <w:rPr>
          <w:color w:val="002060"/>
          <w:sz w:val="16"/>
          <w:szCs w:val="16"/>
        </w:rPr>
      </w:pPr>
      <w:r w:rsidRPr="00C2525C">
        <w:rPr>
          <w:color w:val="002060"/>
          <w:sz w:val="16"/>
          <w:szCs w:val="16"/>
        </w:rPr>
        <w:t>Помощнику заведующего валовым производством П.Ф. Салину и токарю М.Ф. Асташеву объявлена благодарность за технические усовершенствования при изготовлении деталей для спаренной пулеметной авиаустановки. Введена новая форма пропусков на завод - с фотографиями работников (12221).</w:t>
      </w:r>
    </w:p>
    <w:p w14:paraId="669E3AC7" w14:textId="77777777" w:rsidR="00CB1C03" w:rsidRPr="00C2525C" w:rsidRDefault="00CB1C03" w:rsidP="00C2525C">
      <w:pPr>
        <w:pStyle w:val="ae"/>
        <w:spacing w:before="0" w:after="0"/>
        <w:jc w:val="both"/>
        <w:rPr>
          <w:color w:val="002060"/>
          <w:sz w:val="16"/>
          <w:szCs w:val="16"/>
        </w:rPr>
      </w:pPr>
    </w:p>
    <w:p w14:paraId="5F41D848" w14:textId="77777777" w:rsidR="00650E5B" w:rsidRPr="00C2525C" w:rsidRDefault="00650E5B"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В октябре 1926 г. согласно распоряжению УС АУ РККА, из артиллерийского дивизиона Украинского военного округа на завод Красный арсенал была доставлена одна платформа Шухова под 152-мм осадное орудие весом 200 пудов обр. 1904 г. для устранения конструктивных недостатков, указанных Комиссией по улучшению материальной части Артиллерии Резерва Главного Командования и представителей школы Артиллерии Особого Назначения. Разработка чертежей </w:t>
      </w:r>
      <w:r w:rsidRPr="00C2525C">
        <w:rPr>
          <w:rFonts w:ascii="Times New Roman" w:hAnsi="Times New Roman" w:cs="Times New Roman"/>
          <w:color w:val="002060"/>
          <w:sz w:val="16"/>
          <w:szCs w:val="16"/>
        </w:rPr>
        <w:lastRenderedPageBreak/>
        <w:t>модернизированной платформы должна была проводиться специалистами Косартопа. Одновременно с этим, по указанию Арткома на НИАПе должна была проводиться проверка стрельбой, для чего на Полигон должна была быть направлена еще одна платформа [1, Ф. 7р. Оп. 1. Д. 48. Л. 1, 16–16 (об.)]. На завод означенная платформа поступила в разобранном виде в конце ноября 1926 г., к ее сборке приступили в декабре 1926 г. Однако на НИАПе означенной платформы не оказалось, и, учитывая срочность работ (к 1 февраля 1927 г. чертежи модернизированной платформы должны были быть переданы предприятиям промышленности для выполнения серийного заказа), на Полигон была направлена платформа, уже собранная к этому времени на «Красном Арсенале». На НИАПе она оказалась только в январе 1927 г., ввиду чего конструктивные предложения были выработаны инженерами Конартопа — КБ АК в отсутствие полигонных испытаний. Представленные КБ АК чертежи изменений в целом были утверждены (ЖАК по III секции № 81с от 3 февраля 1927 г.), однако после поступления платформы на НИАП потребовалось внесение в них ряда изменений по указанию А. А. Соколова. Окончательный вариант чертежей платформы Шухова был направлен в Артком только в марте 1927 г. [1, Ф. 7р. Оп. 1. Д. 48. Л. 3–5, 7, 10, 12–12 (об.), 17 (об.), 25, 27]/ В апреле 1927 г. КБ АК получило задание на составление с натуры чертежей приспособлений для перевозки платформы (передка, подкладок, ключа, тормозного башмака, стяжек и ящика для укладки мелких частей), а также разработку к передку платформы тяги для перевозки на тракторе типа «Хольт» в 75 сил [1, Ф. 7, 10, 12–12 (об.), 17 (об.), 25, 27]. Изготовление валовой партии платформы Шухова к 152-мм осадному орудию весом 200 пудов обр. 1904 г. также было поручено «Красному Арсеналу» (заказ ОАТ от 2 апреля 1927 г за № АТ-3304), однако первые два комплекта чертежей изделия были доставлены на завод из КБ АК только в августе 1927 г., досылка дополнительных экземпляров на платформу и принадлежности продолжалась по ноябрь 1927 г. включительно. Одновременно с этим КБ АК была поручена разработка способа укладки платформы Шухова на 3-тонные прицепные повозки, для чего потребовалась доставка на завод чертежей такой повозки и собственно повозки. Переписка о представлении всего необходимого между заводом, КБ АК с одной стороны, и Арткомом с другой стороны продолжалась до марта 1928 г. [1, Ф. 7р. Оп. 1. Д. 48. Л. 29, 32, 35–37, 40–44, 52]. К октябрю 1928 г. заводом были собраны две платформы Шухова, также конструкторами военно-конструкторского бюро завода для усиления платформы были внесены предложения по изменению и дополнению разработанной КБ АК походной укладки, для чего один экземпляр платформы в декабре 1928 г. был направлен на НИАП для испытания возкой и стрельбой. Окончание выполнения валового заказа (ремонт 12 и изготовление 38 платформ) было запланировано к 1 октября 1929 г. [1, Ф. 7р. Оп. 1. Д. 48. Л. 56–56 (об.)] Выполнение наряда по укладке платформы на снарядную прицепную повозку механической тяги, несмотря на успешно проведенные полигонные испытания, было начато с задержкой, ввиду оттягивания ОАТ оформления наряда. В итоге, в августе 1929 г. начальником КБ АК В. В. Ивановым было принято решение о выполнении этой работы по указаниям А. А. Соколова за счет КБ АК. Заказ по разработке укладки платформы Шухова на повозку был выполнен к 1 января 1930 г. (протоколом заводского совещания от 15 февраля 1929 г. окончание разработки укладки было запланировано к 15 февраля 1930 г.) [1, Ф. 7р. Оп. 1. Д. 48. Л. 62, 63, 65] (18628).</w:t>
      </w:r>
    </w:p>
    <w:p w14:paraId="7C1322E3" w14:textId="77777777" w:rsidR="00650E5B" w:rsidRPr="00C2525C" w:rsidRDefault="00650E5B" w:rsidP="00C2525C">
      <w:pPr>
        <w:spacing w:after="0" w:line="240" w:lineRule="auto"/>
        <w:jc w:val="both"/>
        <w:rPr>
          <w:rFonts w:ascii="Times New Roman" w:hAnsi="Times New Roman" w:cs="Times New Roman"/>
          <w:color w:val="002060"/>
          <w:sz w:val="16"/>
          <w:szCs w:val="16"/>
        </w:rPr>
      </w:pPr>
    </w:p>
    <w:p w14:paraId="052E4B6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октябре 1926 г. в НАМИ построили дизель Альфа А.А.М. для танкеток и почти три года испытывали и доводили (9035).</w:t>
      </w:r>
    </w:p>
    <w:p w14:paraId="5C0FD92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70B91F9" w14:textId="77777777" w:rsidR="00650E5B" w:rsidRPr="00C2525C" w:rsidRDefault="00650E5B"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октябре 1926 г. в Электровакуумный завод поступило три новых заказа на три типа радиоламп в количестве 2567 шт., в ноябре - три заказа на три типа - 2131 шт., в декабре - два заказа на разработку двух типов новых образцов ламп в количестве пяти</w:t>
      </w:r>
      <w:r w:rsidRPr="00C2525C">
        <w:rPr>
          <w:rFonts w:ascii="Times New Roman" w:hAnsi="Times New Roman" w:cs="Times New Roman"/>
          <w:color w:val="002060"/>
          <w:sz w:val="16"/>
          <w:szCs w:val="16"/>
        </w:rPr>
        <w:softHyphen/>
        <w:t>десяти шт.</w:t>
      </w:r>
    </w:p>
    <w:p w14:paraId="41EBFC9C" w14:textId="77777777" w:rsidR="00650E5B" w:rsidRPr="00C2525C" w:rsidRDefault="00650E5B"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Только для завода им. Коминтерна для изготовления радиостанций по договорам 1925-1926 гг. Электровакуумный завод производил лампы девяти типов общим количеством 4266 шт. Это были усилительные лампы Микро и Р-5, генераторные лампы Г-1, Б-250, Г-100, Б-500, Г-5, а также выпрямитель</w:t>
      </w:r>
      <w:r w:rsidRPr="00C2525C">
        <w:rPr>
          <w:rFonts w:ascii="Times New Roman" w:hAnsi="Times New Roman" w:cs="Times New Roman"/>
          <w:color w:val="002060"/>
          <w:sz w:val="16"/>
          <w:szCs w:val="16"/>
        </w:rPr>
        <w:softHyphen/>
        <w:t>ные лампы К-150 для мощных радиостанций штаба фронта (ШИНА и ВАГОН).</w:t>
      </w:r>
    </w:p>
    <w:p w14:paraId="1546CFE1" w14:textId="77777777" w:rsidR="00650E5B" w:rsidRPr="00C2525C" w:rsidRDefault="00650E5B"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 новый же 1927/1928 хозяйственный год только ВТУ, согласно заявке от 18 июля 1927 г., намеревалось заказать 15644 лампы восьми основ</w:t>
      </w:r>
      <w:r w:rsidRPr="00C2525C">
        <w:rPr>
          <w:rFonts w:ascii="Times New Roman" w:hAnsi="Times New Roman" w:cs="Times New Roman"/>
          <w:color w:val="002060"/>
          <w:sz w:val="16"/>
          <w:szCs w:val="16"/>
        </w:rPr>
        <w:softHyphen/>
        <w:t>ных типов.</w:t>
      </w:r>
    </w:p>
    <w:p w14:paraId="58A1B118" w14:textId="77777777" w:rsidR="00650E5B" w:rsidRPr="00C2525C" w:rsidRDefault="00650E5B"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Если же говорить в целом об объеме производства на заводе, то в начале 1926 г. здесь ежемесячно выпускалось 20000 усилительных ламп тринадцати типов, двести генераторных, в том числе и мощностью до 20 кВт. А уже пла</w:t>
      </w:r>
      <w:r w:rsidRPr="00C2525C">
        <w:rPr>
          <w:rFonts w:ascii="Times New Roman" w:hAnsi="Times New Roman" w:cs="Times New Roman"/>
          <w:color w:val="002060"/>
          <w:sz w:val="16"/>
          <w:szCs w:val="16"/>
        </w:rPr>
        <w:softHyphen/>
        <w:t>ном 1927 г. предусматривалось выпустить 832000 усилительных ламп, 3645 генераторных и 1425 рентгеновских трубок. Вместе с тем производственных площадей для выполнения этого плана было явно недостаточно. Кроме того, необходимо учитывать, что на весьма ограниченных площадях бывшего заво</w:t>
      </w:r>
      <w:r w:rsidRPr="00C2525C">
        <w:rPr>
          <w:rFonts w:ascii="Times New Roman" w:hAnsi="Times New Roman" w:cs="Times New Roman"/>
          <w:color w:val="002060"/>
          <w:sz w:val="16"/>
          <w:szCs w:val="16"/>
        </w:rPr>
        <w:softHyphen/>
        <w:t>да РОБТиТ на улице акад. Павлова (бывшей Лопухинской) электровакуумное производство размещалось вместе с постоянно растущей ЦРЛ.</w:t>
      </w:r>
    </w:p>
    <w:p w14:paraId="4E13D510" w14:textId="77777777" w:rsidR="00650E5B" w:rsidRPr="00C2525C" w:rsidRDefault="00650E5B"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связи с этим перед руководством ЭТЗСТ встала насущная задача по</w:t>
      </w:r>
      <w:r w:rsidRPr="00C2525C">
        <w:rPr>
          <w:rFonts w:ascii="Times New Roman" w:hAnsi="Times New Roman" w:cs="Times New Roman"/>
          <w:color w:val="002060"/>
          <w:sz w:val="16"/>
          <w:szCs w:val="16"/>
        </w:rPr>
        <w:softHyphen/>
        <w:t>иска путей расширения завода. Выход был найден в переводе всего Электро</w:t>
      </w:r>
      <w:r w:rsidRPr="00C2525C">
        <w:rPr>
          <w:rFonts w:ascii="Times New Roman" w:hAnsi="Times New Roman" w:cs="Times New Roman"/>
          <w:color w:val="002060"/>
          <w:sz w:val="16"/>
          <w:szCs w:val="16"/>
        </w:rPr>
        <w:softHyphen/>
        <w:t>вакуумного завода на территорию завода «Светлана». Это предприятие было организовано в 1913 г. акционерным обществом «Айваз». Корпусу, где впер</w:t>
      </w:r>
      <w:r w:rsidRPr="00C2525C">
        <w:rPr>
          <w:rFonts w:ascii="Times New Roman" w:hAnsi="Times New Roman" w:cs="Times New Roman"/>
          <w:color w:val="002060"/>
          <w:sz w:val="16"/>
          <w:szCs w:val="16"/>
        </w:rPr>
        <w:softHyphen/>
        <w:t>вые было организовано производство электрических ламп, было присвоено название «Светлана». В 1924 г. на «Светлане» было налажено производство новейших газонаполненных ламп, более выгодных и технически оснащенных. С 1927 г. завод перешел в состав Государственного электротреста. В мае 1928 г. принимается решение о переводе Электровакуумного завода, а уже в августе начинается история Ленинградского электровакуумного завода «Светлана». Вместе с заводом на «Светлану» переехала и лаборатория, в которой под руководством С.А. Векшинского проводились разработки отечественных ра</w:t>
      </w:r>
      <w:r w:rsidRPr="00C2525C">
        <w:rPr>
          <w:rFonts w:ascii="Times New Roman" w:hAnsi="Times New Roman" w:cs="Times New Roman"/>
          <w:color w:val="002060"/>
          <w:sz w:val="16"/>
          <w:szCs w:val="16"/>
        </w:rPr>
        <w:softHyphen/>
        <w:t>диоламп. В лаборатории работали лучшие научные силы страны в области электровакуумной техники: С.А. Оболенский, К.Б. Романюк, З.Н. Кондрашов, А.Г. Александров, Н.Н. Нагорный, профессор С.П. Гвоздов, научные сотруд</w:t>
      </w:r>
      <w:r w:rsidRPr="00C2525C">
        <w:rPr>
          <w:rFonts w:ascii="Times New Roman" w:hAnsi="Times New Roman" w:cs="Times New Roman"/>
          <w:color w:val="002060"/>
          <w:sz w:val="16"/>
          <w:szCs w:val="16"/>
        </w:rPr>
        <w:softHyphen/>
        <w:t>ники ЦРЛ В. А. Астафьев, С.А. Зусмановский, А. А. Иванов, С.М. Мошкович, профессор А.А. Шапошников (19098).</w:t>
      </w:r>
    </w:p>
    <w:p w14:paraId="69E19D81" w14:textId="77777777" w:rsidR="00650E5B" w:rsidRPr="00C2525C" w:rsidRDefault="00650E5B"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0F643DC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октябре 1926 СТО дал задание ВСНХ на разработку долгосрочного плана оздоровления военной промышленности. Эдали в нояюре 1926, но ВСНХ попросило отсрочки до 3 кв. 1927 (9089,61).</w:t>
      </w:r>
    </w:p>
    <w:p w14:paraId="13A29B9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83E62B6" w14:textId="77777777" w:rsidR="00D24935" w:rsidRPr="00C2525C" w:rsidRDefault="00D24935"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В октябре 1926 г. СТО дал задание ВСНХ на разработку «долгосрочного плана оздоровления военной промышленности». Военно-промышленное управление ВСНХ должно было представить план Реввоенсовету в ноябре 1926 г., но попросило отсрочки до третьего квартала 1927 г.</w:t>
      </w:r>
    </w:p>
    <w:p w14:paraId="2C5DA55A" w14:textId="77777777" w:rsidR="00D24935" w:rsidRPr="00C2525C" w:rsidRDefault="00D24935"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Составленный ВСНХ предварительный проект плана развития оборонной промышленности содержал сравнительный анализ цифр проекта пятилетнего военного заказа (для мирного времени) с пятилетним же планом развития оборонных предприятий. Было выявлено существенное несоответствие между относительно постоянным военным заказом мирного времени и быстро растущей мощностью предприятий. Использование этой мощности в мирное время было, таким образом, неполным и всё уменьшающимся. По некоторым видам продукции оно составляло лишь несколько процентов от полной (т. е. при работе предприятия в три смены с полной загрузкой) мощности (9089).</w:t>
      </w:r>
    </w:p>
    <w:p w14:paraId="1F9D413E" w14:textId="77777777" w:rsidR="00D24935" w:rsidRPr="00C2525C" w:rsidRDefault="00D24935" w:rsidP="00C2525C">
      <w:pPr>
        <w:spacing w:after="0" w:line="240" w:lineRule="auto"/>
        <w:jc w:val="both"/>
        <w:rPr>
          <w:rFonts w:ascii="Times New Roman" w:hAnsi="Times New Roman" w:cs="Times New Roman"/>
          <w:color w:val="0070C0"/>
          <w:sz w:val="16"/>
          <w:szCs w:val="16"/>
        </w:rPr>
      </w:pPr>
    </w:p>
    <w:p w14:paraId="6EDCAF4D" w14:textId="77777777" w:rsidR="00D24935" w:rsidRPr="00C2525C" w:rsidRDefault="00D24935"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В октябре 1926 в НИМИ построен дизель «Альфа», кото</w:t>
      </w:r>
      <w:r w:rsidRPr="00C2525C">
        <w:rPr>
          <w:rFonts w:ascii="Times New Roman" w:hAnsi="Times New Roman" w:cs="Times New Roman"/>
          <w:color w:val="0070C0"/>
          <w:sz w:val="16"/>
          <w:szCs w:val="16"/>
        </w:rPr>
        <w:softHyphen/>
        <w:t>рый затем почти три года испытывали и доводили (22518).</w:t>
      </w:r>
    </w:p>
    <w:p w14:paraId="233E1DA0" w14:textId="77777777" w:rsidR="00D24935" w:rsidRPr="00C2525C" w:rsidRDefault="00D24935" w:rsidP="00C2525C">
      <w:pPr>
        <w:spacing w:after="0" w:line="240" w:lineRule="auto"/>
        <w:jc w:val="both"/>
        <w:rPr>
          <w:rFonts w:ascii="Times New Roman" w:hAnsi="Times New Roman" w:cs="Times New Roman"/>
          <w:color w:val="0070C0"/>
          <w:sz w:val="16"/>
          <w:szCs w:val="16"/>
        </w:rPr>
      </w:pPr>
    </w:p>
    <w:p w14:paraId="6037AE58"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Жизнь и внутренняя политика:</w:t>
      </w:r>
    </w:p>
    <w:p w14:paraId="5328528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CF3598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октябре 1926 в ходе внутрипартийной борьбы Г.Е.Зиновьев потерял пост председателя исполкома Коминтерна и новым председателем стал Н.И.Бухарин (1348,241).</w:t>
      </w:r>
    </w:p>
    <w:p w14:paraId="2EBEE21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BF38555" w14:textId="77777777" w:rsidR="00C00E67" w:rsidRPr="00C2525C" w:rsidRDefault="00C00E67"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октябре 1926 г. объявили, что величайшая историческая задача строительства социалистического общества властно требует сосредоточения всех сил партии, государства и рабочего класса на вопросах хозяйственной политики. Укрепление связей государства, партии и рабочего класса свидетельствовало о том, что становление социализма предполагает укрепление, а не отмирание государственной власти. В связи с тем, что потенциал восстановительного процесса был исчерпан, в 1926 г. стали проявляться тенденции к замедлению темпов развития экономики (17146).</w:t>
      </w:r>
    </w:p>
    <w:p w14:paraId="784F01F1" w14:textId="77777777" w:rsidR="00C00E67" w:rsidRPr="00C2525C" w:rsidRDefault="00C00E67" w:rsidP="00C2525C">
      <w:pPr>
        <w:spacing w:after="0" w:line="240" w:lineRule="auto"/>
        <w:jc w:val="both"/>
        <w:rPr>
          <w:rFonts w:ascii="Times New Roman" w:hAnsi="Times New Roman" w:cs="Times New Roman"/>
          <w:color w:val="002060"/>
          <w:sz w:val="16"/>
          <w:szCs w:val="16"/>
        </w:rPr>
      </w:pPr>
    </w:p>
    <w:p w14:paraId="0A0A6255"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Внешняя политика:</w:t>
      </w:r>
    </w:p>
    <w:p w14:paraId="4B6AFA0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20672E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октябре 1926 года к четырем месяцам тюрьмы был приговорен В. Киппенбергер. Он работал на химическом заводе в Биттерфельде и копировал секретные планы (Даллин Д. Шпионаж по-советски. — М., 2001, 104—105.) (11765).</w:t>
      </w:r>
    </w:p>
    <w:p w14:paraId="2C73B12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D603B2C"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Жизнь и внутренняя политика:</w:t>
      </w:r>
    </w:p>
    <w:p w14:paraId="1FCAF98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8D465B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октябре-ноябре 1926 состоялась 15 партконференция, которая отметила упрочение гегемонии крупной промышленности и дала оценку троцкистско-зиновьевского блока, предупредив, что начнут исключать (226,370).</w:t>
      </w:r>
    </w:p>
    <w:p w14:paraId="174F395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5574486"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0FECAFE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062622D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К ноябрю 1926 г. переговоры между СССР и Юнкерсом зашли в тупик, в первую очередь потому, что советское руководство сочло реальным налаживание металлического самолетостроения собственными силами. Кроме того, изрядно подпортил репутацию фирмы скандал, связанный со взятками. Немцы "подмазали" сотрудников УВВС и Авиатреста, чтобы те согласились закупить ЮГ-1 по завышенной цене. Выяснилось, что на каждом самолете мы теряли около 75 тыс. рублей. </w:t>
      </w:r>
      <w:r w:rsidRPr="00C2525C">
        <w:rPr>
          <w:rFonts w:ascii="Times New Roman" w:hAnsi="Times New Roman" w:cs="Times New Roman"/>
          <w:color w:val="002060"/>
          <w:sz w:val="16"/>
          <w:szCs w:val="16"/>
        </w:rPr>
        <w:lastRenderedPageBreak/>
        <w:t>После вмешательства ОГПУ виновные были осуждены, а фирме пришлось освободить от должности директора завода Шоля. Советская сторона последовательно представила несколько все ужесточавшихся вариантов концессионного договора (3224,10).</w:t>
      </w:r>
    </w:p>
    <w:p w14:paraId="001362B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2BF647F"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Армия:</w:t>
      </w:r>
    </w:p>
    <w:p w14:paraId="037F175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DAEEC0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 ноябрю 1926 г. ВВС Черно</w:t>
      </w:r>
      <w:r w:rsidRPr="00C2525C">
        <w:rPr>
          <w:rFonts w:ascii="Times New Roman" w:hAnsi="Times New Roman" w:cs="Times New Roman"/>
          <w:color w:val="002060"/>
          <w:sz w:val="16"/>
          <w:szCs w:val="16"/>
        </w:rPr>
        <w:softHyphen/>
        <w:t>морского флота состояли из 54 самолётов: Савойя-16 - 25 штук; Дорнье «Валь» - 2; «Фоккер» Д-7 - 11; по одному «Юнкерс-21» и «Юн- керс-20», четыре И-2; один ЮГ-1; «Балилла» - 11. Формирование миноносной эскадрильи к октябрю, как планировалось, из-за отсутствия самолётов-торпедоносцев не закон</w:t>
      </w:r>
      <w:r w:rsidRPr="00C2525C">
        <w:rPr>
          <w:rFonts w:ascii="Times New Roman" w:hAnsi="Times New Roman" w:cs="Times New Roman"/>
          <w:color w:val="002060"/>
          <w:sz w:val="16"/>
          <w:szCs w:val="16"/>
        </w:rPr>
        <w:softHyphen/>
        <w:t>чилось (12084).</w:t>
      </w:r>
    </w:p>
    <w:p w14:paraId="7AA2334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B97591B"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384240F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0C2391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ноября 1926 Госплан письмом N 198/1 направил в СТО "Заключение Госплана по докладу ВСНХ N 398/с от 13 октября 1926 в СТО "О перспективном развитии авиапромышленности (на основе постановление СТО от 14 апреля 1926 N 232/с п. 10) (2276,4).</w:t>
      </w:r>
    </w:p>
    <w:p w14:paraId="1615E60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12661DF"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1885A53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A201CD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1 ноября 1926 г. для разработки технического проекта и рабочих чертежей, а также для руководства постройкой подводных лодок на Балтийском заводе было организовано специальное техническое бюро (Техбюро №4) во главе с талантливым корабельным инженером, впоследствии профессором, доктором технических наук Малининым Борисом Михайловичем. А. Н. Крылова Б. М. Малинин возглавлял Техбюро № 4 в течение ряда лет. Под его руководством выросли кадры конструкторов и строителей советских подводных лодок. Большую помощь Техбюро № 4 в разработке первой подводной лодки оказала специально организованная из опытных моряков-подводников Балтийского флота оперативно-техническая комиссия, в состав которой входили: командир бригады ПЛ А. А. Иконников, председатель секции подводного.плавания НТКМ А. Н. Гарсоев, начальник Штаба бригады ПЛ Н. А. Жуков, командир дивизиона ПЛ А. А. Ждан-Пушкин, флагманский инженер-механик бригады ПЛ Н. А. Петров, командиры подводных лодок Б. А. Секунов, А. П. Васильев, П. А. Штейнгаузен, В. Н. Симановский и инженер-механики М. И. Матросов, Н. П. Ковалев, К. Л. Григайтис. Предназначенная для консультаций по техническим вопросам комиссия, в частности, рекомендовала: </w:t>
      </w:r>
    </w:p>
    <w:p w14:paraId="1CFEAF6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 применение палубных цистерн, удобных для плавания в позиционном положении (на последующих проектах палубные цистерны были заменены так называемой &lt;средней цистерной&gt;, давшей равноценные результаты); </w:t>
      </w:r>
    </w:p>
    <w:p w14:paraId="719CF49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 устройство герметичных аккумуляторных ям; </w:t>
      </w:r>
    </w:p>
    <w:p w14:paraId="2D5F1DD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 применение цистерны &lt;быстрого погружения&gt;; </w:t>
      </w:r>
    </w:p>
    <w:p w14:paraId="35089FB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 централизацию управления системой погружения и всплытия за счет применения дистанционно управляемых из центрального поста пневматических приводов (в дополнение к ручным) клапанов вентиляции. </w:t>
      </w:r>
    </w:p>
    <w:p w14:paraId="26E4FF5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Эти и другие рекомендации были учтены при окончательной разработке технического проекта первой советской подводной лодки (11865).</w:t>
      </w:r>
    </w:p>
    <w:p w14:paraId="3A2357E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8EF5F4D" w14:textId="77777777" w:rsidR="00C00E67" w:rsidRPr="00C2525C" w:rsidRDefault="00C00E67" w:rsidP="00C2525C">
      <w:pPr>
        <w:spacing w:after="0" w:line="240" w:lineRule="auto"/>
        <w:jc w:val="both"/>
        <w:rPr>
          <w:rFonts w:ascii="Times New Roman" w:hAnsi="Times New Roman" w:cs="Times New Roman"/>
          <w:color w:val="002060"/>
          <w:sz w:val="16"/>
          <w:szCs w:val="16"/>
        </w:rPr>
      </w:pPr>
      <w:r w:rsidRPr="00C2525C">
        <w:rPr>
          <w:rStyle w:val="ucoz-forum-post"/>
          <w:rFonts w:ascii="Times New Roman" w:hAnsi="Times New Roman" w:cs="Times New Roman"/>
          <w:bCs/>
          <w:color w:val="002060"/>
          <w:sz w:val="16"/>
          <w:szCs w:val="16"/>
        </w:rPr>
        <w:t xml:space="preserve">1 ноября </w:t>
      </w:r>
      <w:r w:rsidRPr="00C2525C">
        <w:rPr>
          <w:rFonts w:ascii="Times New Roman" w:hAnsi="Times New Roman" w:cs="Times New Roman"/>
          <w:color w:val="002060"/>
          <w:sz w:val="16"/>
          <w:szCs w:val="16"/>
        </w:rPr>
        <w:t>в 1926 году начались регулярные передачи Тверской радиовещательной станции имени Ф.Э.Дзержинского. Ее торжественное открытие состоялось 7 ноября 1926 года (14817).</w:t>
      </w:r>
    </w:p>
    <w:p w14:paraId="122803E3" w14:textId="77777777" w:rsidR="00C00E67" w:rsidRPr="00C2525C" w:rsidRDefault="00C00E67" w:rsidP="00C2525C">
      <w:pPr>
        <w:spacing w:after="0" w:line="240" w:lineRule="auto"/>
        <w:jc w:val="both"/>
        <w:rPr>
          <w:rFonts w:ascii="Times New Roman" w:hAnsi="Times New Roman" w:cs="Times New Roman"/>
          <w:color w:val="002060"/>
          <w:sz w:val="16"/>
          <w:szCs w:val="16"/>
        </w:rPr>
      </w:pPr>
    </w:p>
    <w:p w14:paraId="2429D922" w14:textId="77777777" w:rsidR="00C00E67" w:rsidRPr="00C2525C" w:rsidRDefault="00C00E67" w:rsidP="00C2525C">
      <w:pPr>
        <w:spacing w:after="0" w:line="240" w:lineRule="auto"/>
        <w:jc w:val="both"/>
        <w:rPr>
          <w:rFonts w:ascii="Times New Roman" w:hAnsi="Times New Roman" w:cs="Times New Roman"/>
          <w:color w:val="002060"/>
          <w:sz w:val="16"/>
          <w:szCs w:val="16"/>
        </w:rPr>
      </w:pPr>
      <w:r w:rsidRPr="00C2525C">
        <w:rPr>
          <w:rStyle w:val="ucoz-forum-post"/>
          <w:rFonts w:ascii="Times New Roman" w:hAnsi="Times New Roman" w:cs="Times New Roman"/>
          <w:bCs/>
          <w:color w:val="002060"/>
          <w:sz w:val="16"/>
          <w:szCs w:val="16"/>
        </w:rPr>
        <w:t xml:space="preserve">1 ноября </w:t>
      </w:r>
      <w:r w:rsidRPr="00C2525C">
        <w:rPr>
          <w:rFonts w:ascii="Times New Roman" w:hAnsi="Times New Roman" w:cs="Times New Roman"/>
          <w:color w:val="002060"/>
          <w:sz w:val="16"/>
          <w:szCs w:val="16"/>
        </w:rPr>
        <w:t>в 1926 году на «Балтийском заводе» (Ленинград) организовано «Техническое бюро N4» (начальник – Б.М.Малинин). Используя наработки Научно-технического комитета Управления Морских Сил, разработало проекты первых советских подводных лодок: «Декабрист», «Ленинец», «Щука», а также проект восстановления поднятой в Финском заливе английской подводной лодки «L-55». В 1930 г. преобразовано в Особое техбюро Экономического управления ОГПУ (14817).</w:t>
      </w:r>
    </w:p>
    <w:p w14:paraId="747BB3A2" w14:textId="77777777" w:rsidR="00C00E67" w:rsidRPr="00C2525C" w:rsidRDefault="00C00E67" w:rsidP="00C2525C">
      <w:pPr>
        <w:spacing w:after="0" w:line="240" w:lineRule="auto"/>
        <w:jc w:val="both"/>
        <w:rPr>
          <w:rFonts w:ascii="Times New Roman" w:hAnsi="Times New Roman" w:cs="Times New Roman"/>
          <w:color w:val="002060"/>
          <w:sz w:val="16"/>
          <w:szCs w:val="16"/>
        </w:rPr>
      </w:pPr>
    </w:p>
    <w:p w14:paraId="48A7363A"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51D829F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CCE8281"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ноября 1926 18-летний антифашист совершил неудачную попытку покушения на Б.Муссолини, после чего папа римский заявил, что Муссолини находится под защитой Бога (4962).</w:t>
      </w:r>
    </w:p>
    <w:p w14:paraId="49717B49"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21937311"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30B21AF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BC1034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ноября 1926 Зам. Пред. Правления Авиатреста Гамбург и Уч. Секр. Калинин в письме в НК УВВС сообщили, что в документах, полученных из ОО ГПУ доклада о заводе Рорбах не имеется (2335,12).</w:t>
      </w:r>
    </w:p>
    <w:p w14:paraId="76A8295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C47BBD0" w14:textId="77777777" w:rsidR="00CB1C03"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56FCEB1C" w14:textId="77777777" w:rsidR="00CB1C03" w:rsidRPr="00C2525C" w:rsidRDefault="00CB1C03"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FD47520" w14:textId="77777777" w:rsidR="00CB1C03" w:rsidRPr="00C2525C" w:rsidRDefault="00CB1C03" w:rsidP="00C2525C">
      <w:pPr>
        <w:pStyle w:val="ae"/>
        <w:spacing w:before="0" w:after="0"/>
        <w:jc w:val="both"/>
        <w:rPr>
          <w:color w:val="002060"/>
          <w:sz w:val="16"/>
          <w:szCs w:val="16"/>
        </w:rPr>
      </w:pPr>
      <w:r w:rsidRPr="00C2525C">
        <w:rPr>
          <w:color w:val="002060"/>
          <w:sz w:val="16"/>
          <w:szCs w:val="16"/>
        </w:rPr>
        <w:t>3 ноября 1926 в письме начальника ВВС РККА - начальнику Артиллерийского управления говорилось о необходимости ускорить работы по изготовлению образцовых экземпляров пулемета Дегтярева для испытаний их в условиях работы в Воздушное флоте.</w:t>
      </w:r>
    </w:p>
    <w:p w14:paraId="549E324D" w14:textId="77777777" w:rsidR="00CB1C03" w:rsidRPr="00C2525C" w:rsidRDefault="00CB1C03" w:rsidP="00C2525C">
      <w:pPr>
        <w:pStyle w:val="ae"/>
        <w:spacing w:before="0" w:after="0"/>
        <w:jc w:val="both"/>
        <w:rPr>
          <w:color w:val="002060"/>
          <w:sz w:val="16"/>
          <w:szCs w:val="16"/>
        </w:rPr>
      </w:pPr>
      <w:r w:rsidRPr="00C2525C">
        <w:rPr>
          <w:color w:val="002060"/>
          <w:sz w:val="16"/>
          <w:szCs w:val="16"/>
        </w:rPr>
        <w:t>В связи с успехами, достигнутыми В.А. Дегтяревым в конструировании 7,62-мм ручного пулемета, решено было дальнейшую работу над унификацией автоматов системы Федорова прекратить и все усилия бюро сосредоточить на доработке пулемета Дегтярева с тем, чтобы в дальнейшем на его базе создать пулеметы для авиации и танков.</w:t>
      </w:r>
    </w:p>
    <w:p w14:paraId="53FCA078" w14:textId="77777777" w:rsidR="00CB1C03" w:rsidRPr="00C2525C" w:rsidRDefault="00CB1C03" w:rsidP="00C2525C">
      <w:pPr>
        <w:pStyle w:val="ae"/>
        <w:spacing w:before="0" w:after="0"/>
        <w:jc w:val="both"/>
        <w:rPr>
          <w:color w:val="002060"/>
          <w:sz w:val="16"/>
          <w:szCs w:val="16"/>
        </w:rPr>
      </w:pPr>
      <w:r w:rsidRPr="00C2525C">
        <w:rPr>
          <w:color w:val="002060"/>
          <w:sz w:val="16"/>
          <w:szCs w:val="16"/>
        </w:rPr>
        <w:t>27-28 сентября - очередные полигонные испытания ручного пулемета. Комиссия из-за неполадок не принимает пулемет.</w:t>
      </w:r>
    </w:p>
    <w:p w14:paraId="1DA4F609" w14:textId="77777777" w:rsidR="00CB1C03" w:rsidRPr="00C2525C" w:rsidRDefault="00CB1C03" w:rsidP="00C2525C">
      <w:pPr>
        <w:pStyle w:val="ae"/>
        <w:spacing w:before="0" w:after="0"/>
        <w:jc w:val="both"/>
        <w:rPr>
          <w:color w:val="002060"/>
          <w:sz w:val="16"/>
          <w:szCs w:val="16"/>
        </w:rPr>
      </w:pPr>
      <w:r w:rsidRPr="00C2525C">
        <w:rPr>
          <w:color w:val="002060"/>
          <w:sz w:val="16"/>
          <w:szCs w:val="16"/>
        </w:rPr>
        <w:t>В октябре в ходе реорганизации Военно-промышленного управления Ковровский пулеметный завод включен в состав Ружейно-пулеметного треста.</w:t>
      </w:r>
    </w:p>
    <w:p w14:paraId="5C7F73F6" w14:textId="77777777" w:rsidR="00CB1C03" w:rsidRPr="00C2525C" w:rsidRDefault="00CB1C03" w:rsidP="00C2525C">
      <w:pPr>
        <w:pStyle w:val="ae"/>
        <w:spacing w:before="0" w:after="0"/>
        <w:jc w:val="both"/>
        <w:rPr>
          <w:color w:val="002060"/>
          <w:sz w:val="16"/>
          <w:szCs w:val="16"/>
        </w:rPr>
      </w:pPr>
      <w:r w:rsidRPr="00C2525C">
        <w:rPr>
          <w:color w:val="002060"/>
          <w:sz w:val="16"/>
          <w:szCs w:val="16"/>
        </w:rPr>
        <w:t>Приказом по Военно-промышленному управлению должность управляющего заводом переименована в должность директора. Директором продолжает работать И.И.</w:t>
      </w:r>
    </w:p>
    <w:p w14:paraId="20908327" w14:textId="77777777" w:rsidR="00CB1C03" w:rsidRPr="00C2525C" w:rsidRDefault="00CB1C03" w:rsidP="00C2525C">
      <w:pPr>
        <w:pStyle w:val="ae"/>
        <w:spacing w:before="0" w:after="0"/>
        <w:jc w:val="both"/>
        <w:rPr>
          <w:color w:val="002060"/>
          <w:sz w:val="16"/>
          <w:szCs w:val="16"/>
        </w:rPr>
      </w:pPr>
      <w:r w:rsidRPr="00C2525C">
        <w:rPr>
          <w:color w:val="002060"/>
          <w:sz w:val="16"/>
          <w:szCs w:val="16"/>
        </w:rPr>
        <w:t>Помощнику заведующего валовым производством П.Ф. Салину и токарю М.Ф. Асташеву объявлена благодарность за технические усовершенствования при изготовлении деталей для спаренной пулеметной авиаустановки. Введена новая форма пропусков на завод - с фотографиями работников (12221).</w:t>
      </w:r>
    </w:p>
    <w:p w14:paraId="63044063" w14:textId="77777777" w:rsidR="00CB1C03" w:rsidRPr="00C2525C" w:rsidRDefault="00CB1C03" w:rsidP="00C2525C">
      <w:pPr>
        <w:pStyle w:val="ae"/>
        <w:spacing w:before="0" w:after="0"/>
        <w:jc w:val="both"/>
        <w:rPr>
          <w:color w:val="002060"/>
          <w:sz w:val="16"/>
          <w:szCs w:val="16"/>
        </w:rPr>
      </w:pPr>
    </w:p>
    <w:p w14:paraId="3EA6E2CF" w14:textId="77777777" w:rsidR="005502F8" w:rsidRPr="00C2525C" w:rsidRDefault="005502F8"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2357ECC1" w14:textId="77777777" w:rsidR="005502F8" w:rsidRPr="00C2525C" w:rsidRDefault="005502F8"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1FC59CA" w14:textId="77777777" w:rsidR="005502F8" w:rsidRPr="00C2525C" w:rsidRDefault="005502F8"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3 ноября 1926 - Первый полёт палубного истребителя Boeing Model 69, (прототип XF2B-1). По результатам испытаний прототипа была заказана партия из 32 серийных F2B-1, поставки которых начались 30 января 1928 года. Самолёты поступили на вооружение 1-й истребительной (VF-1B) и 2-й бомбардировочной (VB-2B) эскадрилий, приписанных к авианосцу "Саратога". От прототипа серийный самолёт F2B-1 отличался отсутствием кока винта и наличием весового балансира руля направления (22317).</w:t>
      </w:r>
    </w:p>
    <w:p w14:paraId="790D9DBB" w14:textId="77777777" w:rsidR="005502F8" w:rsidRPr="00C2525C" w:rsidRDefault="005502F8" w:rsidP="00C2525C">
      <w:pPr>
        <w:spacing w:after="0" w:line="240" w:lineRule="auto"/>
        <w:jc w:val="both"/>
        <w:rPr>
          <w:rFonts w:ascii="Times New Roman" w:hAnsi="Times New Roman" w:cs="Times New Roman"/>
          <w:color w:val="0070C0"/>
          <w:sz w:val="16"/>
          <w:szCs w:val="16"/>
        </w:rPr>
      </w:pPr>
    </w:p>
    <w:p w14:paraId="489160BC" w14:textId="77777777" w:rsidR="005502F8" w:rsidRPr="00C2525C" w:rsidRDefault="005502F8"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0C38E9E3" w14:textId="77777777" w:rsidR="005502F8" w:rsidRPr="00C2525C" w:rsidRDefault="005502F8"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558E171" w14:textId="77777777" w:rsidR="005502F8" w:rsidRPr="00C2525C" w:rsidRDefault="005502F8"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4 ноября 1926 г.</w:t>
      </w:r>
    </w:p>
    <w:p w14:paraId="6DCDA4E9" w14:textId="77777777" w:rsidR="005502F8" w:rsidRPr="00C2525C" w:rsidRDefault="005502F8"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Записка И. С. Уншлихта И.В. Сталину, об отправке в Германию снарядов</w:t>
      </w:r>
    </w:p>
    <w:p w14:paraId="053C666D" w14:textId="77777777" w:rsidR="005502F8" w:rsidRPr="00C2525C" w:rsidRDefault="005502F8"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№1512</w:t>
      </w:r>
      <w:r w:rsidRPr="00C2525C">
        <w:rPr>
          <w:rFonts w:ascii="Times New Roman" w:hAnsi="Times New Roman" w:cs="Times New Roman"/>
          <w:color w:val="0070C0"/>
          <w:sz w:val="16"/>
          <w:szCs w:val="16"/>
        </w:rPr>
        <w:tab/>
        <w:t>4 ноября 1926 г.</w:t>
      </w:r>
    </w:p>
    <w:p w14:paraId="793206BC" w14:textId="77777777" w:rsidR="005502F8" w:rsidRPr="00C2525C" w:rsidRDefault="005502F8"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Сов. секретно</w:t>
      </w:r>
    </w:p>
    <w:p w14:paraId="0F3961C5" w14:textId="77777777" w:rsidR="005502F8" w:rsidRPr="00C2525C" w:rsidRDefault="005502F8"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Лично</w:t>
      </w:r>
    </w:p>
    <w:p w14:paraId="276885A1" w14:textId="77777777" w:rsidR="005502F8" w:rsidRPr="00C2525C" w:rsidRDefault="005502F8"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В ЦК ВКП(б) тов. Сталину</w:t>
      </w:r>
    </w:p>
    <w:p w14:paraId="6FDB3AC4" w14:textId="77777777" w:rsidR="005502F8" w:rsidRPr="00C2525C" w:rsidRDefault="005502F8"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На основании постановления Политбюро (ПБ от 2.08.1926 г., пр. 44 п. 10 - а, б) немцам дано было согласие на вывоз 400 000 снарядов. По агентурным данным, два судна со снарядами прибыли в район Штеттина в устье р. Одера для разгрузки. По сообщению германского представителя рейхсвера Нидермайера, груз получен в полной исправности.</w:t>
      </w:r>
    </w:p>
    <w:p w14:paraId="486A63C5" w14:textId="77777777" w:rsidR="005502F8" w:rsidRPr="00C2525C" w:rsidRDefault="005502F8"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Район разгрузки указывает, что отправленные снаряды, по-видимому, предполагаются для восточно-германского фронта (против Польши).</w:t>
      </w:r>
    </w:p>
    <w:p w14:paraId="34824C11" w14:textId="77777777" w:rsidR="005502F8" w:rsidRPr="00C2525C" w:rsidRDefault="005502F8"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Окончательный расчет по указанному закону ГПУом ВСНХ до сего времени еще не произведен.</w:t>
      </w:r>
    </w:p>
    <w:p w14:paraId="05ACF74E" w14:textId="77777777" w:rsidR="005502F8" w:rsidRPr="00C2525C" w:rsidRDefault="005502F8"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С коммунистическим приветом Уншлихт</w:t>
      </w:r>
    </w:p>
    <w:p w14:paraId="5798179E" w14:textId="77777777" w:rsidR="005502F8" w:rsidRPr="00C2525C" w:rsidRDefault="005502F8"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lastRenderedPageBreak/>
        <w:t>Помета-. Логинову на контроль.</w:t>
      </w:r>
    </w:p>
    <w:p w14:paraId="00CEEFA7" w14:textId="77777777" w:rsidR="005502F8" w:rsidRPr="00C2525C" w:rsidRDefault="005502F8"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АП РФ. Ф. 3. On. 64. Д. 652. Л. 1. Подлинник (21093).</w:t>
      </w:r>
    </w:p>
    <w:p w14:paraId="1DCC98AF" w14:textId="77777777" w:rsidR="005502F8" w:rsidRPr="00C2525C" w:rsidRDefault="005502F8" w:rsidP="00C2525C">
      <w:pPr>
        <w:spacing w:after="0" w:line="240" w:lineRule="auto"/>
        <w:jc w:val="both"/>
        <w:rPr>
          <w:rFonts w:ascii="Times New Roman" w:hAnsi="Times New Roman" w:cs="Times New Roman"/>
          <w:color w:val="0070C0"/>
          <w:sz w:val="16"/>
          <w:szCs w:val="16"/>
        </w:rPr>
      </w:pPr>
    </w:p>
    <w:p w14:paraId="35271246"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Жизнь и внутренняя политика:</w:t>
      </w:r>
    </w:p>
    <w:p w14:paraId="36F4C80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7AA315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ноября 1926 вышло постановление ВЦИК о лишении избирательных прав крестьян, использующих наемный труд, имеющих мельницу, крупорушку, маслобойню, предоставляющих в аренду скот и сельхозмашины - начало заката НЭПа (3908,323).</w:t>
      </w:r>
    </w:p>
    <w:p w14:paraId="0732F7E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95CF59E"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0E4777A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6C71A69"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 5 по 24 ноября 1926 в НИИ ВВС проходили испытания самолета Р.1.М.5. 5-ой серии 11-ой группы на ГАЗ № 10 в Таганроге.</w:t>
      </w:r>
    </w:p>
    <w:p w14:paraId="7F4D23EE"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Полное испытание по программе разведчика (6949, 63).</w:t>
      </w:r>
    </w:p>
    <w:p w14:paraId="4D684FFB"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35D1270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ноября 1926 Зам. Пред. Правления Авиатреста Гамбург и УСекретарь Калинин писали в НК УВВС письмо:</w:t>
      </w:r>
    </w:p>
    <w:p w14:paraId="33D2FF0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"Ввиду расформирования Опытного подотдела Авиатреста, Правление Авиатреста просит Вас назначить нового Председателя комиссии по стаиспытаниям самолетов ПВ-1 БМВ и И-1 М-5, из состава НК.</w:t>
      </w:r>
    </w:p>
    <w:p w14:paraId="408E6DF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Одновременно с сим уведомляем, что установка крыльев названного самолета П-1 для испытаний на случай В закончена и к испытанию можно приступить в любой момент." (2335,14).</w:t>
      </w:r>
    </w:p>
    <w:p w14:paraId="331D359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29E60D7"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Жизнь и внутренняя политика:</w:t>
      </w:r>
    </w:p>
    <w:p w14:paraId="10F5D04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144FCA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ноября 1926 года ЦК ВКП(б) направил за подписью секретаря ЦК ВКП(б) Н.М.Шверника письмо всем членам и кандидатам в члены ЦК, обкомам, национальным ЦК, губкомам и окркомам ВКП(б) регламентирующее работу с конспиративными (секретными) материалами ЦК в пакетах под названием серии "К" и литер "А" (8983).</w:t>
      </w:r>
    </w:p>
    <w:p w14:paraId="0E9D8BF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D0FD295"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730E730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0C5F7F4E"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 6 по 18 ноября 1926 года проходили испытания серийного самолета Р1 №383 с мотором М5-400 НР завода “Икар”, заводской № 162 с винтом завода “Пропеллер” – заводской номер 9467, V серии (вторая группа с № 364 по № 388 включительно) Госавиазавода № 10 в Таганроге.</w:t>
      </w:r>
    </w:p>
    <w:p w14:paraId="46A389CF"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Самолет Р1 № 383 был выбран комиссией из числа самолетов уже сданных в полете, причем в отличие от предыдущего испытания был взят мотор завода “Икар” с номером больше 100, дабы выявить и качество мотора, т. к. Моторы завода “Икар” до 100 номера сильно сдавали на высоте.</w:t>
      </w:r>
    </w:p>
    <w:p w14:paraId="0AEAA611"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Предъявленный для испытания самолет Р1 № 383 во время испытания переделкам не подвергался.</w:t>
      </w:r>
    </w:p>
    <w:p w14:paraId="66F181D0"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Согласно программы испытаний от 6 ноября 1926 года комиссия приступила к испытанию самолета Р1 № 383 V заводской серии с мотором М5-400 НР заводской № 162 (постройки завода “Икар”) продукции 1925 года VI партии с винтом завода “Пропеллер” заводской № 9467.</w:t>
      </w:r>
    </w:p>
    <w:p w14:paraId="5A0DE5C6"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Заключение</w:t>
      </w:r>
    </w:p>
    <w:p w14:paraId="6234B545"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Самолет Р1 постройки …………….. обладает хорошими летными качествами и с полетной стороны вполне удовлетворяет требованиям, предъявляемым УВВС к самолетам Р1-М5-400 НР. В отношении же технических требований самолет перетяжелен сверх допускаемых по техническим условиям на 5,2 кг (6900).</w:t>
      </w:r>
    </w:p>
    <w:p w14:paraId="1B1AF7D4"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081B45CD" w14:textId="77777777" w:rsidR="00D374E9" w:rsidRPr="00C2525C" w:rsidRDefault="00D374E9"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6 ноября 1926, секретарь берлинского полпредства Якубович уведомил замнаркома М.М. Литвинова о том, что похоронило все надежды когда-либо образовать советско-германское акционерное общество для создания транссибирского воздухоплавательного пути.</w:t>
      </w:r>
    </w:p>
    <w:p w14:paraId="195186D7" w14:textId="77777777" w:rsidR="00D374E9" w:rsidRPr="00C2525C" w:rsidRDefault="00D374E9"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«Сегодня утром, — писал Якубович, — я имел разговор с Вальротом (руководитель Восточного отдела МИДа Германии) в Мининделе по вопросу о нашем проекте транссибирского воздушного сообщения на дирижаблях…</w:t>
      </w:r>
    </w:p>
    <w:p w14:paraId="67AEB6E0" w14:textId="77777777" w:rsidR="00D374E9" w:rsidRPr="00C2525C" w:rsidRDefault="00D374E9"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Оказалось, что Вальрот знаком в общих чертах с проектом Брунса, а Форстер (референт МИДа) имел даже возможность ближе познакомиться с содержанием проекта Брунса. Вальрот сказал, что в настоящее время вопрос разрабатывается Министерством путей сообщения по материалам, представленным Брунсом. Передал ли туда Брунс весь подлинный текст составленного им проекта, установить пока не удалось.</w:t>
      </w:r>
    </w:p>
    <w:p w14:paraId="34AAA83C" w14:textId="77777777" w:rsidR="00D374E9" w:rsidRPr="00C2525C" w:rsidRDefault="00D374E9"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Несомненно, заявил Вальрот, дело имеет также и для германского правительства громадное политическое значение и Мининдел отнесется к моим представлениям с должным вниманием. Однако, прежде чем Минпути не заготовит исчерпывающего заключения по всему проекту, германское правительство не сможет дать окончательного ответа. Он считает все же нужным обратить мое внимание на то обстоятельство, что вообще-то в Германии, а в частности даже в кругах Минпути, пока относятся весьма скептически к возможности реализации воздушного пути на дирижаблях на началах самоокупаемости…»</w:t>
      </w:r>
    </w:p>
    <w:p w14:paraId="1204DF1D" w14:textId="77777777" w:rsidR="00D374E9" w:rsidRPr="00C2525C" w:rsidRDefault="00D374E9"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Так как Брунс не опирается ни на какие финансовые круги Германии и, принимая во внимание, что завод Шютте-Ланц, якобы поддерживающий Брунса, не располагает ни технической, ни финансовой возможностью в настоящее время строить дирижабли, никто в Германии не верит в успешность работы Брунса» (20467).</w:t>
      </w:r>
    </w:p>
    <w:p w14:paraId="5FF022CA" w14:textId="77777777" w:rsidR="00D374E9" w:rsidRPr="00C2525C" w:rsidRDefault="00D374E9" w:rsidP="00C2525C">
      <w:pPr>
        <w:spacing w:after="0" w:line="240" w:lineRule="auto"/>
        <w:jc w:val="both"/>
        <w:rPr>
          <w:rFonts w:ascii="Times New Roman" w:hAnsi="Times New Roman" w:cs="Times New Roman"/>
          <w:color w:val="0070C0"/>
          <w:sz w:val="16"/>
          <w:szCs w:val="16"/>
        </w:rPr>
      </w:pPr>
    </w:p>
    <w:p w14:paraId="74A238BC"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Внешняя политика:</w:t>
      </w:r>
    </w:p>
    <w:p w14:paraId="0E67716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175F52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Между 6 и 12 ноября 1926. Из протокола заседания Политбюро № 65, 1926 г.</w:t>
      </w:r>
    </w:p>
    <w:p w14:paraId="154A9B4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Об английских горняках </w:t>
      </w:r>
    </w:p>
    <w:p w14:paraId="6A32EE6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Принять предложение т. Томского об отправке от ВЦСПС английским горнякам, в счет сборов, одного миллиона рублей, опубликовав об этом сообщение в "Правде" (11652).</w:t>
      </w:r>
    </w:p>
    <w:p w14:paraId="3EF0741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9A2FA5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Между 6 и 12 ноября 1926. Из протокола заседания Политбюро № 67, 1926 г.</w:t>
      </w:r>
    </w:p>
    <w:p w14:paraId="6C6B915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Предложение тов. Томского </w:t>
      </w:r>
    </w:p>
    <w:p w14:paraId="75B44C8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Принять предложение тов.Томского о посылке английским горнякам очередного взноса в размере 500 тысяч рублей (11652).</w:t>
      </w:r>
    </w:p>
    <w:p w14:paraId="20E8328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6E839E5"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1601C48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ED5BC7E" w14:textId="77777777" w:rsidR="005502F8" w:rsidRPr="00C2525C" w:rsidRDefault="005502F8"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6 ноября 1926 Бальбо становится Госсекретарем по ВВС (20358).</w:t>
      </w:r>
    </w:p>
    <w:p w14:paraId="68AD3697" w14:textId="77777777" w:rsidR="005502F8" w:rsidRPr="00C2525C" w:rsidRDefault="005502F8" w:rsidP="00C2525C">
      <w:pPr>
        <w:spacing w:after="0" w:line="240" w:lineRule="auto"/>
        <w:jc w:val="both"/>
        <w:rPr>
          <w:rFonts w:ascii="Times New Roman" w:hAnsi="Times New Roman" w:cs="Times New Roman"/>
          <w:color w:val="0070C0"/>
          <w:sz w:val="16"/>
          <w:szCs w:val="16"/>
        </w:rPr>
      </w:pPr>
    </w:p>
    <w:p w14:paraId="5CDD740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9, 25 ноября 1926 в Италии были приняты законы, запрещающие нефашистские политические партии и организации (2443,404).</w:t>
      </w:r>
    </w:p>
    <w:p w14:paraId="36B98D4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76DE158"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1D6AACC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207451C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ноября 1926 год, состоялось торжественное открытие Смоленского авиаремонтный завод “Ремвоздух”. В 1934 г. на завод было переведено Бюро особых конструкций (БОК), занимавшееся созданием ЛА для стратосферных и сверхдальних полетов. С 1954 г. завод осваивает выпуск изделий, разработанных в ОКБ А.И.Микояна, В.Н.Челомея, С.В.Ильюшина, А.С.Яковлева, А.Я.Березняка, С.А.Лавочкина. В 80-х здесь было освоено производство планера “Бурана”. В 1984 г. начинается подготовка производства к выпуску М-55 “Геофизика”;</w:t>
      </w:r>
    </w:p>
    <w:p w14:paraId="2970F05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6CC11F48"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Жизнь и внутренняя политика:</w:t>
      </w:r>
    </w:p>
    <w:p w14:paraId="47D9F9A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104B561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ноября 1926 в Ленинграде открылся памятник В.И.Л. у Финляндского вокзала - первый в городе (3481).</w:t>
      </w:r>
    </w:p>
    <w:p w14:paraId="35332CD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74CF91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7 ноября 1926 года официально открыта и приступила к грузовым операциям первая в Москве грузовая электроветка ГЭТ (Государственный электрический трест). Постройка ветки обо­шлась в 500 тысяч рублей вместе с электрификацией и созданием электровоза, который был заказан на Мытищинском вагонном заводе. Конструктором первого электровоза в нашей стране был Петр Иванович Травин. Этот электровоз был похож на маленький трамвайчик. Говорят, что такими электровозами продолжают пользоваться путеобходчики московских трамвайных депо. В этом же 1926 году перед заводскими конструкторами была поставлена </w:t>
      </w:r>
      <w:r w:rsidRPr="00C2525C">
        <w:rPr>
          <w:rFonts w:ascii="Times New Roman" w:hAnsi="Times New Roman" w:cs="Times New Roman"/>
          <w:color w:val="002060"/>
          <w:sz w:val="16"/>
          <w:szCs w:val="16"/>
        </w:rPr>
        <w:lastRenderedPageBreak/>
        <w:t>задача разработать 19­метровый металлический вагон на 108 мест для электрифицированных железных дорог. 20 июля 1929 года делегация мытищинского завода передала в эксплуатацию Ярославской железной дороги первые электропоезда (11612).</w:t>
      </w:r>
    </w:p>
    <w:p w14:paraId="2EFBF8C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38326C9"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2973AD9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5D8032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 ноября 1926 Фарман Голиаф 62 (ФГ-62) N 309, который испытывался в НИИ ВВС, пришлось ставить на ремонт, т.к. при посадках лопались колеса и прогибались обода. Решили ограничить взлетную массу 4500 кг (3200,18).</w:t>
      </w:r>
    </w:p>
    <w:p w14:paraId="5AFEB67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8AA6990"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 8 ноября 1926 по 4 января 1927 НИИ ВВС принял участие в статических испытаниях самолета П.1. БМВ ГАЗ № 1 (6949, 65).</w:t>
      </w:r>
    </w:p>
    <w:p w14:paraId="3CA0A8F5"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7A7E8B5A"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 ноября 1926 г. был основан Смоленский авиационный завод. Точнее состоялось торжественное открытие Смоленского ремонтно-авиационного завода. В том же году была отремонтирована и сдана в эксплуатацию первая партия самолетов и двигателей, позже завод перешел от единичного ремонта самолетов к серийному. В 1934 г. на завод было переведено Бюро особых конструкций (БОК), занимавшееся созданием летательных аппаратов для стратосферных и сверхдальних полетов. В 1954 г. заводу доверили освоить выпуск изделий, разработанных в ОКБ А.И.Микояна, В.Н.Челомея, С.В. Ильюшина, А.С.Яковлева, А.Я.Березняка, С.А.Лавочкина. Начиная с 1980 г. на заводе разворачивается изготовление крыла и хвостового оперения многоразового воздушно-космического самолета "Буран". В дальнейшем было освоено производство всего планера "Бурана". В 1984 г. начинается подготовка производства к выпуску высотного самолета М-55 "Геофизика", разработанного ЭМЗ им. Мясищева. В 1997 г. начата подготовка производства к выпуску спортивно-пилотажного самолета СП-98 конструкции В.П.Кондратьева. (6395).</w:t>
      </w:r>
    </w:p>
    <w:p w14:paraId="63B4FF6B"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31B7924D" w14:textId="77777777" w:rsidR="00021DE1" w:rsidRPr="00C2525C" w:rsidRDefault="00021DE1" w:rsidP="00C2525C">
      <w:pPr>
        <w:shd w:val="clear" w:color="auto" w:fill="FFFFFF"/>
        <w:spacing w:after="0" w:line="240" w:lineRule="auto"/>
        <w:jc w:val="both"/>
        <w:rPr>
          <w:rFonts w:ascii="Times New Roman" w:eastAsia="Times New Roman" w:hAnsi="Times New Roman" w:cs="Times New Roman"/>
          <w:color w:val="002060"/>
          <w:sz w:val="16"/>
          <w:szCs w:val="16"/>
          <w:lang w:eastAsia="ru-RU"/>
        </w:rPr>
      </w:pPr>
      <w:r w:rsidRPr="00C2525C">
        <w:rPr>
          <w:rFonts w:ascii="Times New Roman" w:eastAsia="Times New Roman" w:hAnsi="Times New Roman" w:cs="Times New Roman"/>
          <w:color w:val="002060"/>
          <w:sz w:val="16"/>
          <w:szCs w:val="16"/>
          <w:lang w:eastAsia="ru-RU"/>
        </w:rPr>
        <w:t>8 ноября 1926 года состоялось торжественное открытие Смоленского ремонтно-авиационного завода № 3. В том же году была отремонтирована и сдана в эксплуатацию первая партия самолетов и двигателей. Начальник Промвоздуха на заседании бюро ячейки ВКП(б) завода в июле 1927 года говорил: «Ремонтирует самолеты и моторы завод удовлетворительно, даже лучше старых авиазаводов». Постепенно завод переходит от единичного ремонта самолетов к серийному. Вводятся в эксплуатацию новые цеха, в которых ремонтируются самолеты Р-1, И-2, И-3, Р-5, Р-6, ТБ-1, моторы М-5, М-11, М-17 и М-34.</w:t>
      </w:r>
    </w:p>
    <w:p w14:paraId="6A74530F" w14:textId="77777777" w:rsidR="00021DE1" w:rsidRPr="00C2525C" w:rsidRDefault="00021DE1" w:rsidP="00C2525C">
      <w:pPr>
        <w:shd w:val="clear" w:color="auto" w:fill="FFFFFF"/>
        <w:spacing w:after="0" w:line="240" w:lineRule="auto"/>
        <w:jc w:val="both"/>
        <w:rPr>
          <w:rFonts w:ascii="Times New Roman" w:eastAsia="Times New Roman" w:hAnsi="Times New Roman" w:cs="Times New Roman"/>
          <w:color w:val="002060"/>
          <w:sz w:val="16"/>
          <w:szCs w:val="16"/>
          <w:lang w:eastAsia="ru-RU"/>
        </w:rPr>
      </w:pPr>
      <w:r w:rsidRPr="00C2525C">
        <w:rPr>
          <w:rFonts w:ascii="Times New Roman" w:eastAsia="Times New Roman" w:hAnsi="Times New Roman" w:cs="Times New Roman"/>
          <w:color w:val="002060"/>
          <w:sz w:val="16"/>
          <w:szCs w:val="16"/>
          <w:lang w:eastAsia="ru-RU"/>
        </w:rPr>
        <w:t>1 июня 1928 года Ремонтно-авиационный завод № 3 был переименован в Завод № 35.</w:t>
      </w:r>
    </w:p>
    <w:p w14:paraId="0BA36468" w14:textId="77777777" w:rsidR="00021DE1" w:rsidRPr="00C2525C" w:rsidRDefault="00021DE1" w:rsidP="00C2525C">
      <w:pPr>
        <w:shd w:val="clear" w:color="auto" w:fill="FFFFFF"/>
        <w:spacing w:after="0" w:line="240" w:lineRule="auto"/>
        <w:jc w:val="both"/>
        <w:rPr>
          <w:rFonts w:ascii="Times New Roman" w:eastAsia="Times New Roman" w:hAnsi="Times New Roman" w:cs="Times New Roman"/>
          <w:color w:val="002060"/>
          <w:sz w:val="16"/>
          <w:szCs w:val="16"/>
          <w:lang w:eastAsia="ru-RU"/>
        </w:rPr>
      </w:pPr>
      <w:r w:rsidRPr="00C2525C">
        <w:rPr>
          <w:rFonts w:ascii="Times New Roman" w:eastAsia="Times New Roman" w:hAnsi="Times New Roman" w:cs="Times New Roman"/>
          <w:color w:val="002060"/>
          <w:sz w:val="16"/>
          <w:szCs w:val="16"/>
          <w:lang w:eastAsia="ru-RU"/>
        </w:rPr>
        <w:t> 28 мая 1934 года приказом по Главному авиационному управлению Наркомтяжпрома № 28/182 с завода № 39 им. Менжинского на завод № 35 было переведено Бюро особых конструкций (БОК), основным направлением работ которого, было создание летательных аппаратов для стратосферных и сверхдальних полетов. Главным конструктором завода   № 35 был утвержден В. А. Чижевский (17159).</w:t>
      </w:r>
    </w:p>
    <w:p w14:paraId="164FAA39" w14:textId="77777777" w:rsidR="00021DE1" w:rsidRPr="00C2525C" w:rsidRDefault="00021DE1"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09420847" w14:textId="77777777" w:rsidR="004D39A6" w:rsidRPr="00C2525C" w:rsidRDefault="004D39A6"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8 ноября</w:t>
      </w:r>
      <w:r w:rsidRPr="00C2525C">
        <w:rPr>
          <w:rFonts w:ascii="Times New Roman" w:hAnsi="Times New Roman" w:cs="Times New Roman"/>
          <w:color w:val="002060"/>
          <w:sz w:val="16"/>
          <w:szCs w:val="16"/>
        </w:rPr>
        <w:t xml:space="preserve"> в 1926 году состоялось торжественное открытие Смоленского ремонтно-авиационного завода, ныне Смоленского авиационного завода. В 1924-1925 гг. управлением Промвоздуха был разработан проект постройки в Смоленске ремонтно-авиационного завода, а в конце 1925 г. началось строительство. В течение 1925-1926 гг. были выстроены цеха первой очереди: слесарно-механический, деревообделочный, обойный, малярный, моторный, сборочный, электростанция и сушилка. 8 ноября 1926 г. состоялось торжественное открытие Смоленского ремонтно-авиационного завода №3 (ныне ОАО "Смоленский авиационный завод"). В том же году была отремонтирована и сдана в эксплуатацию первая партия самолетов и двигателей. Постепенно завод переходит от единичного ремонта самолетов к серийному. Вводятся в эксплуатацию новые цеха, в которых ремонтируются самолеты «Р-1», «И-2», «И-3», «Р-5», «Р-6», «ТБ-1», моторы «М-5», «М-11», «М-17» и «М-34». 28 мая 1934г. приказом по Главному авиационному управлению Наркомтяжпрома N 28/182 с завода N 39 имени Менжинского на завод N 35 было переведено Бюро особых конструкций (БОК), основным направлением работ которого было создание летательных аппаратов для стратосферных и сверхдальних полетов. Первой работой Бюро Особых Конструкций завода N 35 стала модернизация гондолы от стратостата СССР-1 с целью ее использования на стратостате «СССР-1бис», совершившем полет 26 июня 1935 г. В дальнейшем в Смоленске были разработаны и построены первый в СССР стратоплан «БОК-1» с гермокабиной, самолет схемы "летающее крыло" «БОК-5», экспериментальный высотный самолет «БОК-7», рекордный самолет «БОК-15» для кругосветного перелета, гондолы стратостатов «СССР-2» и «СССР-3». Зимой 1937/1938 гг. заводу было поручено изготовить несколько экземпляров облегченного варианта серийного самолета Р-5 для снятия с дрейфующих льдов группы И.Д.Папанина. В 1938-1939 гг. завод освоил ремонт самолетов «СБ», «И-15», «И-16», моторов «М-100», «М-25». В 1939-1941 гг. на заводе велась подготовка производства к крупносерийному выпуску новейших для того времени самолетов Ил-2, но начавшаяся война сорвала эти планы. Уже 7 июля 1941 г. первая часть эвакуированных работников была зачислена в штат строившегося в г. Куйбышеве завода №122. В октябре 1941 г. коллективы заводов N 35 и №122 вошли в состав завода №1, эвакуированного из Москвы (ныне самарский завод "Прогресс"). 25 сентября 1943г. советские войска освободили Смоленск. Завод был разрушен до основания: из 23-х крупных производственных зданий не осталось ни одного. Благодаря инициативе директора завода М.А.Филатова 3 февраля 1944г. вышло постановление ГКО, а 10 марта 1944г. издан Приказ №181 НКАП об организации на базе бывшего самолетостроительного завода №35 в городе Смоленске завода по ремонту самолетов и моторов. Уже весной 1944 г. под открытым небом был налажен ремонт самолетов «Ил-2», «Ла-5», «Як-7», «Ла-7». Восстановленные машины улетали прямо на фронт. В 1946-1947 г.г. освоен ремонт самолетов «Як-3», «Як-9», «Як-11» (за 3 послевоенных года отремонтировано около 400 машин), проводятся работы по переоборудованию в сельскохозяйственный вариант самолетов «По-2». После окончания войны ремонт самолетов и моторов сокращается и полностью прекращается в 1949 г. Завод приступает к выпуску аэродромного оборудования : лестниц-стремянок, самолетных колодок, подъемников, бензообогревателей, привязных ремней пилота, уголковых отражателей, лыж и запчастей к самолету «По-2». Выпускаются стартовые тележки для запуска реактивных двигателей, специальные кузова на базе «ЗИС-150» для прожекторных установок «ЛУЧ-1», установки для проверки гидросистем самолетов, бомбовые тележки. Приказом МАП N 352 от 3 июня 1954 г. заводу было дано новое ответственное задание, которое в дальнейшем определило его профиль. В последующие годы коллектив завода освоил выпуск изделий, разработанных в ОКБ А.И.Микояна, В.Н.Челомея, С.В.Ильюшина, А.С.Яковлева, А.Я.Березняка, С.А.Лавочкина. В 1954 г. создаются новые цеха: плазово-шаблонный, стапельный, агрегатно-сборочный, заготовительно-штамповочный. В 1956 г. завод достиг довоенного уровня выпуска продукции. В 1960 г. на заводе организуется специализированное электротехническое производство - выпускаются автоматические установки и наземные комплексы, системы электропитания и автоматического контроля, счетно-решающие устройства. Завод участвовал в подготовке производства и изготовлении агрегатов самолета «Ил-62». В Смоленске была выпущена опытная партия крыльев и оперения для «Як-36». С 1965 г. завод осваивает серийный выпуск комплектов крыла для пассажирского самолета «Як-40». В 1966-1968г.г. для северных районов СССР были выпущены аэросани-амфибии разработки ОКБ А.Н.Туполева, поставлявшиеся и на экспорт (в Финляндию). За освоение выпуска новой техники и перевыполнение заданий восьмой пятилетки Смоленский авиационный завод в 1971 г. награжден орденом Трудового Красного Знамени. В 1972 г. завод в сжатые сроки произвел подготовку и запуск в производство самолета «Як-18Т». До 1983 г. было выпущено более 500 машин, эксплуатировавшихся всеми летными училищами Гражданской авиации СССР. В 1973-1974 гг. изготовлена опытная партия крыльев для спортивно-пилотажного самолета «Як-50». В 1975 г. в честь XXV съезда КПСС коллектив завода досрочно изготовил комплект стреловидного крыла, оперения и мотогондол для самолета «Як-42». До 1982г. завод выпускал как готовые «Як-42», так и комплекты консолей крыла. Затем в Смоленске было сосредоточено только производство консолей крыльев и воздушных каналов среднего двигателя для «Як-42». Начиная с 1980 г. на заводе разворачивается изготовление крыла, хвостового оперения и сборочныхэлементов фюзеляжа многоразового воздушно-космического самолета "Буран". В 1984 г. начинается подготовка производства к выпуску высотного самолета «М-55» "Геофизика", разработанного ЭМЗ имени Мясищева. В 1992 г. на заводе организована доработка самолетов «Як-40» в вариант «Як-40Д с увеличенным объемом топливных баков под заправку 6 т топлива. В рамках конверсии налажено производство автоматизированных настилочных комплексов "Комета" и мерильно-браковочных машин «МК-001РС» для легкой и текстильной промышленности. В 1993г. для поставки на экспорт возобновлено производство самолетов «Як-18Т», а также выпущена опытная партия легкомоторных самолетов «Як-112» разработки ОКБ имени А.С.Яковлева. 28 декабря 1993 г. в Смоленске совершил первый полет легкий многоцелевой самолет «СМ-92» "Финист", разработанный под руководством В.П.Кондратьева. На заводе развернуто его серийное производство. В 1995 г. изготовлен патрульный вариант «СМ-92П» для ФПС Российской Федерации. В 1995 г. был выпущен опытный самолет «СМ-94-1», представляющий собой модификацию «Як-18Т». Завод принял участие в изготовлении первого опытного самолета «Як-130», взлетевшего 26 апреля 1996г. С 1996 г. производится комплексная доработка самолетов «Як-40» в административный вариант. В 1998 г. - за освоение и изготовление изделия "Пчела" работникам завода присуждена премия Правительства России в области науки и техники. В 2000 г. - вручены медали "За заслуги перед Отечеством" 2-ой степени 2000 г. - создание совместно с ОКБ "Сухого" сельскохозяйственного самолета «Су-38». В настоящее время налажено производство комплектов крыльев и оперения машины. 2000 г. - возобновление производства товаров широкого спроса. 2002г. - участие в программах «Як-130», «Ту-154М» (изготовление законцовок крыла). 2003 г. - представлено на МАКС-2003 целое семейство новых самолетов: «СМ-2000», «СМ-2000П», «СП-55М», «СМ-92», «СМ-92Т» - изготовленных по разработке В.П.Кондратьева. 2004 г. - летом начались испытания шестиместного гидросамолета «СМ-92». Поплавковое шасси имеет амфибийный вариант, обеспечивающий посадку на грунтовые аэродромы и неподготовленные площадки. 2004 г. - в мае Указом Президента Российской Федерации предприятие включено в ОАО "Корпорация Тактическое ракетное вооружение" (14824).</w:t>
      </w:r>
    </w:p>
    <w:p w14:paraId="45444EC7" w14:textId="77777777" w:rsidR="004D39A6" w:rsidRPr="00C2525C" w:rsidRDefault="004D39A6" w:rsidP="00C2525C">
      <w:pPr>
        <w:spacing w:after="0" w:line="240" w:lineRule="auto"/>
        <w:jc w:val="both"/>
        <w:rPr>
          <w:rFonts w:ascii="Times New Roman" w:hAnsi="Times New Roman" w:cs="Times New Roman"/>
          <w:color w:val="002060"/>
          <w:sz w:val="16"/>
          <w:szCs w:val="16"/>
        </w:rPr>
      </w:pPr>
    </w:p>
    <w:p w14:paraId="688F10F7" w14:textId="77777777" w:rsidR="000C5850" w:rsidRPr="00C2525C" w:rsidRDefault="00FC778A" w:rsidP="00C2525C">
      <w:pPr>
        <w:tabs>
          <w:tab w:val="left" w:pos="11199"/>
        </w:tabs>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Армия:</w:t>
      </w:r>
    </w:p>
    <w:p w14:paraId="538ACA6A"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iCs/>
          <w:color w:val="002060"/>
          <w:sz w:val="16"/>
          <w:szCs w:val="16"/>
        </w:rPr>
      </w:pPr>
    </w:p>
    <w:p w14:paraId="0E8439E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 ноября 1926 г. был подготовлен ДОКЛАД УПРАВЛЕНИЯ СНАБЖЕНИИ РККА НАРОДНОМУ КОМИССАРУ ПО ВОЕННЫМ И МОРСКИМ ДЕЛАМ ОБ ЭКСПЛУАТАЦИИ АВТОМОБИЛЕЙ В 1925-1926 гг.</w:t>
      </w:r>
    </w:p>
    <w:p w14:paraId="01AEDE6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г. Москва</w:t>
      </w:r>
    </w:p>
    <w:p w14:paraId="2C974D8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истекшем 1925/26 операционном году по разверстке автотранспорта РККА, утвержденной Ва</w:t>
      </w:r>
      <w:r w:rsidRPr="00C2525C">
        <w:rPr>
          <w:rFonts w:ascii="Times New Roman" w:hAnsi="Times New Roman" w:cs="Times New Roman"/>
          <w:color w:val="002060"/>
          <w:sz w:val="16"/>
          <w:szCs w:val="16"/>
        </w:rPr>
        <w:softHyphen/>
        <w:t>ми с последующими дополнениями эксплуатировалось нижеследующее количество машин:</w:t>
      </w:r>
    </w:p>
    <w:tbl>
      <w:tblPr>
        <w:tblW w:w="0" w:type="auto"/>
        <w:tblInd w:w="40" w:type="dxa"/>
        <w:tblLayout w:type="fixed"/>
        <w:tblCellMar>
          <w:left w:w="40" w:type="dxa"/>
          <w:right w:w="40" w:type="dxa"/>
        </w:tblCellMar>
        <w:tblLook w:val="0000" w:firstRow="0" w:lastRow="0" w:firstColumn="0" w:lastColumn="0" w:noHBand="0" w:noVBand="0"/>
      </w:tblPr>
      <w:tblGrid>
        <w:gridCol w:w="1027"/>
        <w:gridCol w:w="1027"/>
        <w:gridCol w:w="1018"/>
        <w:gridCol w:w="1037"/>
        <w:gridCol w:w="1018"/>
        <w:gridCol w:w="1037"/>
      </w:tblGrid>
      <w:tr w:rsidR="00BD609C" w:rsidRPr="00C2525C" w14:paraId="095CC3A7" w14:textId="77777777">
        <w:trPr>
          <w:trHeight w:val="230"/>
        </w:trPr>
        <w:tc>
          <w:tcPr>
            <w:tcW w:w="1027" w:type="dxa"/>
            <w:tcBorders>
              <w:top w:val="single" w:sz="6" w:space="0" w:color="auto"/>
              <w:left w:val="single" w:sz="6" w:space="0" w:color="auto"/>
              <w:bottom w:val="single" w:sz="6" w:space="0" w:color="auto"/>
              <w:right w:val="single" w:sz="6" w:space="0" w:color="auto"/>
            </w:tcBorders>
          </w:tcPr>
          <w:p w14:paraId="4385A5F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793C932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c>
          <w:tcPr>
            <w:tcW w:w="1027" w:type="dxa"/>
            <w:tcBorders>
              <w:top w:val="single" w:sz="6" w:space="0" w:color="auto"/>
              <w:left w:val="single" w:sz="6" w:space="0" w:color="auto"/>
              <w:bottom w:val="single" w:sz="6" w:space="0" w:color="auto"/>
              <w:right w:val="single" w:sz="6" w:space="0" w:color="auto"/>
            </w:tcBorders>
          </w:tcPr>
          <w:p w14:paraId="23E60F4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Авто легк.</w:t>
            </w:r>
          </w:p>
          <w:p w14:paraId="4BE4844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c>
          <w:tcPr>
            <w:tcW w:w="1018" w:type="dxa"/>
            <w:tcBorders>
              <w:top w:val="single" w:sz="6" w:space="0" w:color="auto"/>
              <w:left w:val="single" w:sz="6" w:space="0" w:color="auto"/>
              <w:bottom w:val="single" w:sz="6" w:space="0" w:color="auto"/>
              <w:right w:val="single" w:sz="6" w:space="0" w:color="auto"/>
            </w:tcBorders>
          </w:tcPr>
          <w:p w14:paraId="18B3C38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Авто груз.</w:t>
            </w:r>
          </w:p>
          <w:p w14:paraId="4360F82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c>
          <w:tcPr>
            <w:tcW w:w="1037" w:type="dxa"/>
            <w:tcBorders>
              <w:top w:val="single" w:sz="6" w:space="0" w:color="auto"/>
              <w:left w:val="single" w:sz="6" w:space="0" w:color="auto"/>
              <w:bottom w:val="single" w:sz="6" w:space="0" w:color="auto"/>
              <w:right w:val="single" w:sz="6" w:space="0" w:color="auto"/>
            </w:tcBorders>
          </w:tcPr>
          <w:p w14:paraId="7A1D799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Авто спец.</w:t>
            </w:r>
          </w:p>
          <w:p w14:paraId="57CD716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c>
          <w:tcPr>
            <w:tcW w:w="1018" w:type="dxa"/>
            <w:tcBorders>
              <w:top w:val="single" w:sz="6" w:space="0" w:color="auto"/>
              <w:left w:val="single" w:sz="6" w:space="0" w:color="auto"/>
              <w:bottom w:val="single" w:sz="6" w:space="0" w:color="auto"/>
              <w:right w:val="single" w:sz="6" w:space="0" w:color="auto"/>
            </w:tcBorders>
          </w:tcPr>
          <w:p w14:paraId="7F83C85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Мото с/к.</w:t>
            </w:r>
          </w:p>
          <w:p w14:paraId="7DA9A89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c>
          <w:tcPr>
            <w:tcW w:w="1037" w:type="dxa"/>
            <w:tcBorders>
              <w:top w:val="single" w:sz="6" w:space="0" w:color="auto"/>
              <w:left w:val="single" w:sz="6" w:space="0" w:color="auto"/>
              <w:bottom w:val="single" w:sz="6" w:space="0" w:color="auto"/>
              <w:right w:val="single" w:sz="6" w:space="0" w:color="auto"/>
            </w:tcBorders>
          </w:tcPr>
          <w:p w14:paraId="70B593C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Мото б/к.</w:t>
            </w:r>
          </w:p>
          <w:p w14:paraId="00F31AE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4D218BE7" w14:textId="77777777">
        <w:trPr>
          <w:trHeight w:val="211"/>
        </w:trPr>
        <w:tc>
          <w:tcPr>
            <w:tcW w:w="1027" w:type="dxa"/>
            <w:tcBorders>
              <w:top w:val="single" w:sz="6" w:space="0" w:color="auto"/>
              <w:left w:val="single" w:sz="6" w:space="0" w:color="auto"/>
              <w:bottom w:val="single" w:sz="6" w:space="0" w:color="auto"/>
              <w:right w:val="single" w:sz="6" w:space="0" w:color="auto"/>
            </w:tcBorders>
          </w:tcPr>
          <w:p w14:paraId="46CA911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РККА</w:t>
            </w:r>
          </w:p>
          <w:p w14:paraId="642C35B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c>
          <w:tcPr>
            <w:tcW w:w="1027" w:type="dxa"/>
            <w:tcBorders>
              <w:top w:val="single" w:sz="6" w:space="0" w:color="auto"/>
              <w:left w:val="single" w:sz="6" w:space="0" w:color="auto"/>
              <w:bottom w:val="single" w:sz="6" w:space="0" w:color="auto"/>
              <w:right w:val="single" w:sz="6" w:space="0" w:color="auto"/>
            </w:tcBorders>
          </w:tcPr>
          <w:p w14:paraId="0F16A63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150</w:t>
            </w:r>
          </w:p>
          <w:p w14:paraId="72F3974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c>
          <w:tcPr>
            <w:tcW w:w="1018" w:type="dxa"/>
            <w:tcBorders>
              <w:top w:val="single" w:sz="6" w:space="0" w:color="auto"/>
              <w:left w:val="single" w:sz="6" w:space="0" w:color="auto"/>
              <w:bottom w:val="single" w:sz="6" w:space="0" w:color="auto"/>
              <w:right w:val="single" w:sz="6" w:space="0" w:color="auto"/>
            </w:tcBorders>
          </w:tcPr>
          <w:p w14:paraId="05FF259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356</w:t>
            </w:r>
          </w:p>
          <w:p w14:paraId="285288B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c>
          <w:tcPr>
            <w:tcW w:w="1037" w:type="dxa"/>
            <w:tcBorders>
              <w:top w:val="single" w:sz="6" w:space="0" w:color="auto"/>
              <w:left w:val="single" w:sz="6" w:space="0" w:color="auto"/>
              <w:bottom w:val="single" w:sz="6" w:space="0" w:color="auto"/>
              <w:right w:val="single" w:sz="6" w:space="0" w:color="auto"/>
            </w:tcBorders>
          </w:tcPr>
          <w:p w14:paraId="0154CE4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47</w:t>
            </w:r>
          </w:p>
          <w:p w14:paraId="2D7A007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c>
          <w:tcPr>
            <w:tcW w:w="1018" w:type="dxa"/>
            <w:tcBorders>
              <w:top w:val="single" w:sz="6" w:space="0" w:color="auto"/>
              <w:left w:val="single" w:sz="6" w:space="0" w:color="auto"/>
              <w:bottom w:val="single" w:sz="6" w:space="0" w:color="auto"/>
              <w:right w:val="single" w:sz="6" w:space="0" w:color="auto"/>
            </w:tcBorders>
          </w:tcPr>
          <w:p w14:paraId="3C708F1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70</w:t>
            </w:r>
          </w:p>
          <w:p w14:paraId="452DB9E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c>
          <w:tcPr>
            <w:tcW w:w="1037" w:type="dxa"/>
            <w:tcBorders>
              <w:top w:val="single" w:sz="6" w:space="0" w:color="auto"/>
              <w:left w:val="single" w:sz="6" w:space="0" w:color="auto"/>
              <w:bottom w:val="single" w:sz="6" w:space="0" w:color="auto"/>
              <w:right w:val="single" w:sz="6" w:space="0" w:color="auto"/>
            </w:tcBorders>
          </w:tcPr>
          <w:p w14:paraId="0642E8E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60</w:t>
            </w:r>
          </w:p>
          <w:p w14:paraId="4FECDE8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713A42FA" w14:textId="77777777">
        <w:trPr>
          <w:trHeight w:val="221"/>
        </w:trPr>
        <w:tc>
          <w:tcPr>
            <w:tcW w:w="1027" w:type="dxa"/>
            <w:tcBorders>
              <w:top w:val="single" w:sz="6" w:space="0" w:color="auto"/>
              <w:left w:val="single" w:sz="6" w:space="0" w:color="auto"/>
              <w:bottom w:val="single" w:sz="6" w:space="0" w:color="auto"/>
              <w:right w:val="single" w:sz="6" w:space="0" w:color="auto"/>
            </w:tcBorders>
          </w:tcPr>
          <w:p w14:paraId="1B00F2D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ВВС</w:t>
            </w:r>
          </w:p>
          <w:p w14:paraId="0E71C8E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c>
          <w:tcPr>
            <w:tcW w:w="1027" w:type="dxa"/>
            <w:tcBorders>
              <w:top w:val="single" w:sz="6" w:space="0" w:color="auto"/>
              <w:left w:val="single" w:sz="6" w:space="0" w:color="auto"/>
              <w:bottom w:val="single" w:sz="6" w:space="0" w:color="auto"/>
              <w:right w:val="single" w:sz="6" w:space="0" w:color="auto"/>
            </w:tcBorders>
          </w:tcPr>
          <w:p w14:paraId="3E3402E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17</w:t>
            </w:r>
          </w:p>
          <w:p w14:paraId="6C5F52D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c>
          <w:tcPr>
            <w:tcW w:w="1018" w:type="dxa"/>
            <w:tcBorders>
              <w:top w:val="single" w:sz="6" w:space="0" w:color="auto"/>
              <w:left w:val="single" w:sz="6" w:space="0" w:color="auto"/>
              <w:bottom w:val="single" w:sz="6" w:space="0" w:color="auto"/>
              <w:right w:val="single" w:sz="6" w:space="0" w:color="auto"/>
            </w:tcBorders>
          </w:tcPr>
          <w:p w14:paraId="1FFA11E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141</w:t>
            </w:r>
          </w:p>
          <w:p w14:paraId="578D478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c>
          <w:tcPr>
            <w:tcW w:w="1037" w:type="dxa"/>
            <w:tcBorders>
              <w:top w:val="single" w:sz="6" w:space="0" w:color="auto"/>
              <w:left w:val="single" w:sz="6" w:space="0" w:color="auto"/>
              <w:bottom w:val="single" w:sz="6" w:space="0" w:color="auto"/>
              <w:right w:val="single" w:sz="6" w:space="0" w:color="auto"/>
            </w:tcBorders>
          </w:tcPr>
          <w:p w14:paraId="61FE990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63</w:t>
            </w:r>
          </w:p>
          <w:p w14:paraId="7F41933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c>
          <w:tcPr>
            <w:tcW w:w="1018" w:type="dxa"/>
            <w:tcBorders>
              <w:top w:val="single" w:sz="6" w:space="0" w:color="auto"/>
              <w:left w:val="single" w:sz="6" w:space="0" w:color="auto"/>
              <w:bottom w:val="single" w:sz="6" w:space="0" w:color="auto"/>
              <w:right w:val="single" w:sz="6" w:space="0" w:color="auto"/>
            </w:tcBorders>
          </w:tcPr>
          <w:p w14:paraId="11B9472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w:t>
            </w:r>
          </w:p>
          <w:p w14:paraId="0BEB500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c>
          <w:tcPr>
            <w:tcW w:w="1037" w:type="dxa"/>
            <w:tcBorders>
              <w:top w:val="single" w:sz="6" w:space="0" w:color="auto"/>
              <w:left w:val="single" w:sz="6" w:space="0" w:color="auto"/>
              <w:bottom w:val="single" w:sz="6" w:space="0" w:color="auto"/>
              <w:right w:val="single" w:sz="6" w:space="0" w:color="auto"/>
            </w:tcBorders>
          </w:tcPr>
          <w:p w14:paraId="5D6AD4F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p w14:paraId="6679FF0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3AF0916F" w14:textId="77777777">
        <w:trPr>
          <w:trHeight w:val="221"/>
        </w:trPr>
        <w:tc>
          <w:tcPr>
            <w:tcW w:w="1027" w:type="dxa"/>
            <w:tcBorders>
              <w:top w:val="single" w:sz="6" w:space="0" w:color="auto"/>
              <w:left w:val="single" w:sz="6" w:space="0" w:color="auto"/>
              <w:bottom w:val="single" w:sz="6" w:space="0" w:color="auto"/>
              <w:right w:val="single" w:sz="6" w:space="0" w:color="auto"/>
            </w:tcBorders>
          </w:tcPr>
          <w:p w14:paraId="632865E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ВМС</w:t>
            </w:r>
          </w:p>
          <w:p w14:paraId="1FDB581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c>
          <w:tcPr>
            <w:tcW w:w="1027" w:type="dxa"/>
            <w:tcBorders>
              <w:top w:val="single" w:sz="6" w:space="0" w:color="auto"/>
              <w:left w:val="single" w:sz="6" w:space="0" w:color="auto"/>
              <w:bottom w:val="single" w:sz="6" w:space="0" w:color="auto"/>
              <w:right w:val="single" w:sz="6" w:space="0" w:color="auto"/>
            </w:tcBorders>
          </w:tcPr>
          <w:p w14:paraId="3CCE60A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w:t>
            </w:r>
          </w:p>
          <w:p w14:paraId="545E2C9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c>
          <w:tcPr>
            <w:tcW w:w="1018" w:type="dxa"/>
            <w:tcBorders>
              <w:top w:val="single" w:sz="6" w:space="0" w:color="auto"/>
              <w:left w:val="single" w:sz="6" w:space="0" w:color="auto"/>
              <w:bottom w:val="single" w:sz="6" w:space="0" w:color="auto"/>
              <w:right w:val="single" w:sz="6" w:space="0" w:color="auto"/>
            </w:tcBorders>
          </w:tcPr>
          <w:p w14:paraId="3BE1CC3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33</w:t>
            </w:r>
          </w:p>
          <w:p w14:paraId="606328C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c>
          <w:tcPr>
            <w:tcW w:w="1037" w:type="dxa"/>
            <w:tcBorders>
              <w:top w:val="single" w:sz="6" w:space="0" w:color="auto"/>
              <w:left w:val="single" w:sz="6" w:space="0" w:color="auto"/>
              <w:bottom w:val="single" w:sz="6" w:space="0" w:color="auto"/>
              <w:right w:val="single" w:sz="6" w:space="0" w:color="auto"/>
            </w:tcBorders>
          </w:tcPr>
          <w:p w14:paraId="57201DE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w:t>
            </w:r>
          </w:p>
          <w:p w14:paraId="0627147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c>
          <w:tcPr>
            <w:tcW w:w="1018" w:type="dxa"/>
            <w:tcBorders>
              <w:top w:val="single" w:sz="6" w:space="0" w:color="auto"/>
              <w:left w:val="single" w:sz="6" w:space="0" w:color="auto"/>
              <w:bottom w:val="single" w:sz="6" w:space="0" w:color="auto"/>
              <w:right w:val="single" w:sz="6" w:space="0" w:color="auto"/>
            </w:tcBorders>
          </w:tcPr>
          <w:p w14:paraId="2447BC0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w:t>
            </w:r>
          </w:p>
          <w:p w14:paraId="6F05C40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c>
          <w:tcPr>
            <w:tcW w:w="1037" w:type="dxa"/>
            <w:tcBorders>
              <w:top w:val="single" w:sz="6" w:space="0" w:color="auto"/>
              <w:left w:val="single" w:sz="6" w:space="0" w:color="auto"/>
              <w:bottom w:val="single" w:sz="6" w:space="0" w:color="auto"/>
              <w:right w:val="single" w:sz="6" w:space="0" w:color="auto"/>
            </w:tcBorders>
          </w:tcPr>
          <w:p w14:paraId="4B3EAFD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w:t>
            </w:r>
          </w:p>
          <w:p w14:paraId="3EED916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671FA3E2" w14:textId="77777777">
        <w:trPr>
          <w:trHeight w:val="240"/>
        </w:trPr>
        <w:tc>
          <w:tcPr>
            <w:tcW w:w="1027" w:type="dxa"/>
            <w:tcBorders>
              <w:top w:val="single" w:sz="6" w:space="0" w:color="auto"/>
              <w:left w:val="single" w:sz="6" w:space="0" w:color="auto"/>
              <w:bottom w:val="single" w:sz="6" w:space="0" w:color="auto"/>
              <w:right w:val="single" w:sz="6" w:space="0" w:color="auto"/>
            </w:tcBorders>
          </w:tcPr>
          <w:p w14:paraId="3A0827D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ВСЕГО:</w:t>
            </w:r>
          </w:p>
          <w:p w14:paraId="65EC444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c>
          <w:tcPr>
            <w:tcW w:w="1027" w:type="dxa"/>
            <w:tcBorders>
              <w:top w:val="single" w:sz="6" w:space="0" w:color="auto"/>
              <w:left w:val="single" w:sz="6" w:space="0" w:color="auto"/>
              <w:bottom w:val="single" w:sz="6" w:space="0" w:color="auto"/>
              <w:right w:val="single" w:sz="6" w:space="0" w:color="auto"/>
            </w:tcBorders>
          </w:tcPr>
          <w:p w14:paraId="34036ED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172</w:t>
            </w:r>
          </w:p>
          <w:p w14:paraId="02BF35C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c>
          <w:tcPr>
            <w:tcW w:w="1018" w:type="dxa"/>
            <w:tcBorders>
              <w:top w:val="single" w:sz="6" w:space="0" w:color="auto"/>
              <w:left w:val="single" w:sz="6" w:space="0" w:color="auto"/>
              <w:bottom w:val="single" w:sz="6" w:space="0" w:color="auto"/>
              <w:right w:val="single" w:sz="6" w:space="0" w:color="auto"/>
            </w:tcBorders>
          </w:tcPr>
          <w:p w14:paraId="7C7EAB5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530</w:t>
            </w:r>
          </w:p>
          <w:p w14:paraId="2280349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c>
          <w:tcPr>
            <w:tcW w:w="1037" w:type="dxa"/>
            <w:tcBorders>
              <w:top w:val="single" w:sz="6" w:space="0" w:color="auto"/>
              <w:left w:val="single" w:sz="6" w:space="0" w:color="auto"/>
              <w:bottom w:val="single" w:sz="6" w:space="0" w:color="auto"/>
              <w:right w:val="single" w:sz="6" w:space="0" w:color="auto"/>
            </w:tcBorders>
          </w:tcPr>
          <w:p w14:paraId="2B6DC1A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114</w:t>
            </w:r>
          </w:p>
          <w:p w14:paraId="2CAAB36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c>
          <w:tcPr>
            <w:tcW w:w="1018" w:type="dxa"/>
            <w:tcBorders>
              <w:top w:val="single" w:sz="6" w:space="0" w:color="auto"/>
              <w:left w:val="single" w:sz="6" w:space="0" w:color="auto"/>
              <w:bottom w:val="single" w:sz="6" w:space="0" w:color="auto"/>
              <w:right w:val="single" w:sz="6" w:space="0" w:color="auto"/>
            </w:tcBorders>
          </w:tcPr>
          <w:p w14:paraId="2BB155C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82</w:t>
            </w:r>
          </w:p>
          <w:p w14:paraId="4D357C1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c>
          <w:tcPr>
            <w:tcW w:w="1037" w:type="dxa"/>
            <w:tcBorders>
              <w:top w:val="single" w:sz="6" w:space="0" w:color="auto"/>
              <w:left w:val="single" w:sz="6" w:space="0" w:color="auto"/>
              <w:bottom w:val="single" w:sz="6" w:space="0" w:color="auto"/>
              <w:right w:val="single" w:sz="6" w:space="0" w:color="auto"/>
            </w:tcBorders>
          </w:tcPr>
          <w:p w14:paraId="17E5E69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61</w:t>
            </w:r>
          </w:p>
          <w:p w14:paraId="69CC8BE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r>
    </w:tbl>
    <w:p w14:paraId="43DF112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 содержание означенного автотранспорта было израсходовано кредитами по § 20, сметы НКВМ:</w:t>
      </w:r>
    </w:p>
    <w:tbl>
      <w:tblPr>
        <w:tblW w:w="0" w:type="auto"/>
        <w:tblInd w:w="40" w:type="dxa"/>
        <w:tblLayout w:type="fixed"/>
        <w:tblCellMar>
          <w:left w:w="40" w:type="dxa"/>
          <w:right w:w="40" w:type="dxa"/>
        </w:tblCellMar>
        <w:tblLook w:val="0000" w:firstRow="0" w:lastRow="0" w:firstColumn="0" w:lastColumn="0" w:noHBand="0" w:noVBand="0"/>
      </w:tblPr>
      <w:tblGrid>
        <w:gridCol w:w="4531"/>
        <w:gridCol w:w="1622"/>
      </w:tblGrid>
      <w:tr w:rsidR="00BD609C" w:rsidRPr="00C2525C" w14:paraId="4193965D" w14:textId="77777777">
        <w:trPr>
          <w:trHeight w:val="250"/>
        </w:trPr>
        <w:tc>
          <w:tcPr>
            <w:tcW w:w="4531" w:type="dxa"/>
            <w:tcBorders>
              <w:top w:val="single" w:sz="6" w:space="0" w:color="auto"/>
              <w:left w:val="single" w:sz="6" w:space="0" w:color="auto"/>
              <w:bottom w:val="single" w:sz="6" w:space="0" w:color="auto"/>
              <w:right w:val="single" w:sz="6" w:space="0" w:color="auto"/>
            </w:tcBorders>
          </w:tcPr>
          <w:p w14:paraId="5FA30A1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ст. 4-й для РККА</w:t>
            </w:r>
          </w:p>
          <w:p w14:paraId="0CC81D2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c>
          <w:tcPr>
            <w:tcW w:w="1622" w:type="dxa"/>
            <w:tcBorders>
              <w:top w:val="single" w:sz="6" w:space="0" w:color="auto"/>
              <w:left w:val="single" w:sz="6" w:space="0" w:color="auto"/>
              <w:bottom w:val="single" w:sz="6" w:space="0" w:color="auto"/>
              <w:right w:val="single" w:sz="6" w:space="0" w:color="auto"/>
            </w:tcBorders>
          </w:tcPr>
          <w:p w14:paraId="74125AF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1280709руб.</w:t>
            </w:r>
          </w:p>
          <w:p w14:paraId="7F38D01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7744C9DB" w14:textId="77777777">
        <w:trPr>
          <w:trHeight w:val="240"/>
        </w:trPr>
        <w:tc>
          <w:tcPr>
            <w:tcW w:w="4531" w:type="dxa"/>
            <w:tcBorders>
              <w:top w:val="single" w:sz="6" w:space="0" w:color="auto"/>
              <w:left w:val="single" w:sz="6" w:space="0" w:color="auto"/>
              <w:bottom w:val="single" w:sz="6" w:space="0" w:color="auto"/>
              <w:right w:val="single" w:sz="6" w:space="0" w:color="auto"/>
            </w:tcBorders>
          </w:tcPr>
          <w:p w14:paraId="55FC347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ст. 4-й для САВО дополнит.</w:t>
            </w:r>
          </w:p>
          <w:p w14:paraId="4774B7E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c>
          <w:tcPr>
            <w:tcW w:w="1622" w:type="dxa"/>
            <w:tcBorders>
              <w:top w:val="single" w:sz="6" w:space="0" w:color="auto"/>
              <w:left w:val="single" w:sz="6" w:space="0" w:color="auto"/>
              <w:bottom w:val="single" w:sz="6" w:space="0" w:color="auto"/>
              <w:right w:val="single" w:sz="6" w:space="0" w:color="auto"/>
            </w:tcBorders>
          </w:tcPr>
          <w:p w14:paraId="63C0057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75000 руб.</w:t>
            </w:r>
          </w:p>
          <w:p w14:paraId="589F6DD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0B807481" w14:textId="77777777">
        <w:trPr>
          <w:trHeight w:val="240"/>
        </w:trPr>
        <w:tc>
          <w:tcPr>
            <w:tcW w:w="4531" w:type="dxa"/>
            <w:tcBorders>
              <w:top w:val="single" w:sz="6" w:space="0" w:color="auto"/>
              <w:left w:val="single" w:sz="6" w:space="0" w:color="auto"/>
              <w:bottom w:val="single" w:sz="6" w:space="0" w:color="auto"/>
              <w:right w:val="single" w:sz="6" w:space="0" w:color="auto"/>
            </w:tcBorders>
          </w:tcPr>
          <w:p w14:paraId="2500DC1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ст. 5-й для ВВС</w:t>
            </w:r>
          </w:p>
          <w:p w14:paraId="2D07DF7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c>
          <w:tcPr>
            <w:tcW w:w="1622" w:type="dxa"/>
            <w:tcBorders>
              <w:top w:val="single" w:sz="6" w:space="0" w:color="auto"/>
              <w:left w:val="single" w:sz="6" w:space="0" w:color="auto"/>
              <w:bottom w:val="single" w:sz="6" w:space="0" w:color="auto"/>
              <w:right w:val="single" w:sz="6" w:space="0" w:color="auto"/>
            </w:tcBorders>
          </w:tcPr>
          <w:p w14:paraId="221540F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332391 руб.</w:t>
            </w:r>
          </w:p>
          <w:p w14:paraId="2469D79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195B7B3E" w14:textId="77777777">
        <w:trPr>
          <w:trHeight w:val="240"/>
        </w:trPr>
        <w:tc>
          <w:tcPr>
            <w:tcW w:w="4531" w:type="dxa"/>
            <w:tcBorders>
              <w:top w:val="single" w:sz="6" w:space="0" w:color="auto"/>
              <w:left w:val="single" w:sz="6" w:space="0" w:color="auto"/>
              <w:bottom w:val="single" w:sz="6" w:space="0" w:color="auto"/>
              <w:right w:val="single" w:sz="6" w:space="0" w:color="auto"/>
            </w:tcBorders>
          </w:tcPr>
          <w:p w14:paraId="5A0238A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ст. 8-й для ВМС</w:t>
            </w:r>
          </w:p>
          <w:p w14:paraId="2243421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c>
          <w:tcPr>
            <w:tcW w:w="1622" w:type="dxa"/>
            <w:tcBorders>
              <w:top w:val="single" w:sz="6" w:space="0" w:color="auto"/>
              <w:left w:val="single" w:sz="6" w:space="0" w:color="auto"/>
              <w:bottom w:val="single" w:sz="6" w:space="0" w:color="auto"/>
              <w:right w:val="single" w:sz="6" w:space="0" w:color="auto"/>
            </w:tcBorders>
          </w:tcPr>
          <w:p w14:paraId="094A6E4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110000руб.</w:t>
            </w:r>
          </w:p>
          <w:p w14:paraId="0774728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6C4DA11F" w14:textId="77777777">
        <w:trPr>
          <w:trHeight w:val="240"/>
        </w:trPr>
        <w:tc>
          <w:tcPr>
            <w:tcW w:w="4531" w:type="dxa"/>
            <w:tcBorders>
              <w:top w:val="single" w:sz="6" w:space="0" w:color="auto"/>
              <w:left w:val="single" w:sz="6" w:space="0" w:color="auto"/>
              <w:bottom w:val="single" w:sz="6" w:space="0" w:color="auto"/>
              <w:right w:val="single" w:sz="6" w:space="0" w:color="auto"/>
            </w:tcBorders>
          </w:tcPr>
          <w:p w14:paraId="6593C23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ИТОГО:</w:t>
            </w:r>
          </w:p>
          <w:p w14:paraId="708E261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c>
          <w:tcPr>
            <w:tcW w:w="1622" w:type="dxa"/>
            <w:tcBorders>
              <w:top w:val="single" w:sz="6" w:space="0" w:color="auto"/>
              <w:left w:val="single" w:sz="6" w:space="0" w:color="auto"/>
              <w:bottom w:val="single" w:sz="6" w:space="0" w:color="auto"/>
              <w:right w:val="single" w:sz="6" w:space="0" w:color="auto"/>
            </w:tcBorders>
          </w:tcPr>
          <w:p w14:paraId="185770E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1798100руб.</w:t>
            </w:r>
          </w:p>
          <w:p w14:paraId="6D9445F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47C1410C" w14:textId="77777777">
        <w:trPr>
          <w:trHeight w:val="240"/>
        </w:trPr>
        <w:tc>
          <w:tcPr>
            <w:tcW w:w="4531" w:type="dxa"/>
            <w:tcBorders>
              <w:top w:val="single" w:sz="6" w:space="0" w:color="auto"/>
              <w:left w:val="single" w:sz="6" w:space="0" w:color="auto"/>
              <w:bottom w:val="single" w:sz="6" w:space="0" w:color="auto"/>
              <w:right w:val="single" w:sz="6" w:space="0" w:color="auto"/>
            </w:tcBorders>
          </w:tcPr>
          <w:p w14:paraId="792B14A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 отпущено резины натурою из запаса на сумму</w:t>
            </w:r>
          </w:p>
          <w:p w14:paraId="04C518C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c>
          <w:tcPr>
            <w:tcW w:w="1622" w:type="dxa"/>
            <w:tcBorders>
              <w:top w:val="single" w:sz="6" w:space="0" w:color="auto"/>
              <w:left w:val="single" w:sz="6" w:space="0" w:color="auto"/>
              <w:bottom w:val="single" w:sz="6" w:space="0" w:color="auto"/>
              <w:right w:val="single" w:sz="6" w:space="0" w:color="auto"/>
            </w:tcBorders>
          </w:tcPr>
          <w:p w14:paraId="18543B6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76667 руб.</w:t>
            </w:r>
          </w:p>
          <w:p w14:paraId="7276846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6C144365" w14:textId="77777777">
        <w:trPr>
          <w:trHeight w:val="259"/>
        </w:trPr>
        <w:tc>
          <w:tcPr>
            <w:tcW w:w="4531" w:type="dxa"/>
            <w:tcBorders>
              <w:top w:val="single" w:sz="6" w:space="0" w:color="auto"/>
              <w:left w:val="single" w:sz="6" w:space="0" w:color="auto"/>
              <w:bottom w:val="single" w:sz="6" w:space="0" w:color="auto"/>
              <w:right w:val="single" w:sz="6" w:space="0" w:color="auto"/>
            </w:tcBorders>
          </w:tcPr>
          <w:p w14:paraId="5BE9520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ИТОГО:</w:t>
            </w:r>
          </w:p>
          <w:p w14:paraId="20FCF39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c>
          <w:tcPr>
            <w:tcW w:w="1622" w:type="dxa"/>
            <w:tcBorders>
              <w:top w:val="single" w:sz="6" w:space="0" w:color="auto"/>
              <w:left w:val="single" w:sz="6" w:space="0" w:color="auto"/>
              <w:bottom w:val="single" w:sz="6" w:space="0" w:color="auto"/>
              <w:right w:val="single" w:sz="6" w:space="0" w:color="auto"/>
            </w:tcBorders>
          </w:tcPr>
          <w:p w14:paraId="2319DD4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1874767руб.</w:t>
            </w:r>
          </w:p>
          <w:p w14:paraId="324A6BB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r>
    </w:tbl>
    <w:p w14:paraId="606A5EB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Кроме того, эксплуатация части машин преимущественно складов (3 авто-легк., 110 авто-груз., 22 авто-спец, и 16 мото с/к.) была отнесена за счет кредитов на перевозки и операционных средств самих частей и определилась по нормам ВТУ</w:t>
      </w:r>
      <w:r w:rsidRPr="00C2525C">
        <w:rPr>
          <w:rFonts w:ascii="Times New Roman" w:hAnsi="Times New Roman" w:cs="Times New Roman"/>
          <w:color w:val="002060"/>
          <w:sz w:val="16"/>
          <w:szCs w:val="16"/>
          <w:vertAlign w:val="superscript"/>
        </w:rPr>
        <w:t>3</w:t>
      </w:r>
      <w:r w:rsidRPr="00C2525C">
        <w:rPr>
          <w:rFonts w:ascii="Times New Roman" w:hAnsi="Times New Roman" w:cs="Times New Roman"/>
          <w:color w:val="002060"/>
          <w:sz w:val="16"/>
          <w:szCs w:val="16"/>
        </w:rPr>
        <w:t xml:space="preserve"> в сумме 452757 руб.</w:t>
      </w:r>
    </w:p>
    <w:p w14:paraId="6BBFA6C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Таким образом, стоимость содержания всего автотранспорта в 1925/26 году определилась в об</w:t>
      </w:r>
      <w:r w:rsidRPr="00C2525C">
        <w:rPr>
          <w:rFonts w:ascii="Times New Roman" w:hAnsi="Times New Roman" w:cs="Times New Roman"/>
          <w:color w:val="002060"/>
          <w:sz w:val="16"/>
          <w:szCs w:val="16"/>
        </w:rPr>
        <w:softHyphen/>
        <w:t>щей сумме 2327524 руб.</w:t>
      </w:r>
    </w:p>
    <w:p w14:paraId="326F2C5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 текущий 1926/27 операционный год Наркомфином назначено к отпуску на содержание авто</w:t>
      </w:r>
      <w:r w:rsidRPr="00C2525C">
        <w:rPr>
          <w:rFonts w:ascii="Times New Roman" w:hAnsi="Times New Roman" w:cs="Times New Roman"/>
          <w:color w:val="002060"/>
          <w:sz w:val="16"/>
          <w:szCs w:val="16"/>
        </w:rPr>
        <w:softHyphen/>
        <w:t>транспорта РККА по § 20, сметы НКВМ:</w:t>
      </w:r>
    </w:p>
    <w:tbl>
      <w:tblPr>
        <w:tblW w:w="0" w:type="auto"/>
        <w:tblInd w:w="40" w:type="dxa"/>
        <w:tblLayout w:type="fixed"/>
        <w:tblCellMar>
          <w:left w:w="40" w:type="dxa"/>
          <w:right w:w="40" w:type="dxa"/>
        </w:tblCellMar>
        <w:tblLook w:val="0000" w:firstRow="0" w:lastRow="0" w:firstColumn="0" w:lastColumn="0" w:noHBand="0" w:noVBand="0"/>
      </w:tblPr>
      <w:tblGrid>
        <w:gridCol w:w="2400"/>
        <w:gridCol w:w="1450"/>
      </w:tblGrid>
      <w:tr w:rsidR="00BD609C" w:rsidRPr="00C2525C" w14:paraId="3861077F" w14:textId="77777777">
        <w:trPr>
          <w:trHeight w:val="240"/>
        </w:trPr>
        <w:tc>
          <w:tcPr>
            <w:tcW w:w="2400" w:type="dxa"/>
            <w:tcBorders>
              <w:top w:val="single" w:sz="6" w:space="0" w:color="auto"/>
              <w:left w:val="single" w:sz="6" w:space="0" w:color="auto"/>
              <w:bottom w:val="single" w:sz="6" w:space="0" w:color="auto"/>
              <w:right w:val="single" w:sz="6" w:space="0" w:color="auto"/>
            </w:tcBorders>
          </w:tcPr>
          <w:p w14:paraId="6E05CB9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ст. 4-й для РККА</w:t>
            </w:r>
          </w:p>
          <w:p w14:paraId="6F61527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c>
          <w:tcPr>
            <w:tcW w:w="1450" w:type="dxa"/>
            <w:tcBorders>
              <w:top w:val="single" w:sz="6" w:space="0" w:color="auto"/>
              <w:left w:val="single" w:sz="6" w:space="0" w:color="auto"/>
              <w:bottom w:val="single" w:sz="6" w:space="0" w:color="auto"/>
              <w:right w:val="single" w:sz="6" w:space="0" w:color="auto"/>
            </w:tcBorders>
          </w:tcPr>
          <w:p w14:paraId="03A4EEE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1183400 руб.</w:t>
            </w:r>
          </w:p>
          <w:p w14:paraId="696DE7C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700AD3D5" w14:textId="77777777">
        <w:trPr>
          <w:trHeight w:val="240"/>
        </w:trPr>
        <w:tc>
          <w:tcPr>
            <w:tcW w:w="2400" w:type="dxa"/>
            <w:tcBorders>
              <w:top w:val="single" w:sz="6" w:space="0" w:color="auto"/>
              <w:left w:val="single" w:sz="6" w:space="0" w:color="auto"/>
              <w:bottom w:val="single" w:sz="6" w:space="0" w:color="auto"/>
              <w:right w:val="single" w:sz="6" w:space="0" w:color="auto"/>
            </w:tcBorders>
          </w:tcPr>
          <w:p w14:paraId="7D695CF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ст. 5-й для ВВС</w:t>
            </w:r>
          </w:p>
          <w:p w14:paraId="4E1F602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c>
          <w:tcPr>
            <w:tcW w:w="1450" w:type="dxa"/>
            <w:tcBorders>
              <w:top w:val="single" w:sz="6" w:space="0" w:color="auto"/>
              <w:left w:val="single" w:sz="6" w:space="0" w:color="auto"/>
              <w:bottom w:val="single" w:sz="6" w:space="0" w:color="auto"/>
              <w:right w:val="single" w:sz="6" w:space="0" w:color="auto"/>
            </w:tcBorders>
          </w:tcPr>
          <w:p w14:paraId="24B92A9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311700 руб.</w:t>
            </w:r>
          </w:p>
          <w:p w14:paraId="6EA2A11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27BB3495" w14:textId="77777777">
        <w:trPr>
          <w:trHeight w:val="240"/>
        </w:trPr>
        <w:tc>
          <w:tcPr>
            <w:tcW w:w="2400" w:type="dxa"/>
            <w:tcBorders>
              <w:top w:val="single" w:sz="6" w:space="0" w:color="auto"/>
              <w:left w:val="single" w:sz="6" w:space="0" w:color="auto"/>
              <w:bottom w:val="single" w:sz="6" w:space="0" w:color="auto"/>
              <w:right w:val="single" w:sz="6" w:space="0" w:color="auto"/>
            </w:tcBorders>
          </w:tcPr>
          <w:p w14:paraId="6A6D828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ст. 8-й для ВМС</w:t>
            </w:r>
          </w:p>
          <w:p w14:paraId="06360B8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c>
          <w:tcPr>
            <w:tcW w:w="1450" w:type="dxa"/>
            <w:tcBorders>
              <w:top w:val="single" w:sz="6" w:space="0" w:color="auto"/>
              <w:left w:val="single" w:sz="6" w:space="0" w:color="auto"/>
              <w:bottom w:val="single" w:sz="6" w:space="0" w:color="auto"/>
              <w:right w:val="single" w:sz="6" w:space="0" w:color="auto"/>
            </w:tcBorders>
          </w:tcPr>
          <w:p w14:paraId="6266002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106000 руб.</w:t>
            </w:r>
          </w:p>
          <w:p w14:paraId="7E1FDF0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49B0063A" w14:textId="77777777">
        <w:trPr>
          <w:trHeight w:val="240"/>
        </w:trPr>
        <w:tc>
          <w:tcPr>
            <w:tcW w:w="2400" w:type="dxa"/>
            <w:tcBorders>
              <w:top w:val="single" w:sz="6" w:space="0" w:color="auto"/>
              <w:left w:val="single" w:sz="6" w:space="0" w:color="auto"/>
              <w:bottom w:val="single" w:sz="6" w:space="0" w:color="auto"/>
              <w:right w:val="single" w:sz="6" w:space="0" w:color="auto"/>
            </w:tcBorders>
          </w:tcPr>
          <w:p w14:paraId="53DCFE7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ВСЕГО:</w:t>
            </w:r>
          </w:p>
          <w:p w14:paraId="601BCA6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c>
          <w:tcPr>
            <w:tcW w:w="1450" w:type="dxa"/>
            <w:tcBorders>
              <w:top w:val="single" w:sz="6" w:space="0" w:color="auto"/>
              <w:left w:val="single" w:sz="6" w:space="0" w:color="auto"/>
              <w:bottom w:val="single" w:sz="6" w:space="0" w:color="auto"/>
              <w:right w:val="single" w:sz="6" w:space="0" w:color="auto"/>
            </w:tcBorders>
          </w:tcPr>
          <w:p w14:paraId="2530350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1601100 руб.</w:t>
            </w:r>
          </w:p>
          <w:p w14:paraId="456EE0B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71E25B52" w14:textId="77777777">
        <w:trPr>
          <w:trHeight w:val="259"/>
        </w:trPr>
        <w:tc>
          <w:tcPr>
            <w:tcW w:w="2400" w:type="dxa"/>
            <w:tcBorders>
              <w:top w:val="single" w:sz="6" w:space="0" w:color="auto"/>
              <w:left w:val="single" w:sz="6" w:space="0" w:color="auto"/>
              <w:bottom w:val="single" w:sz="6" w:space="0" w:color="auto"/>
              <w:right w:val="single" w:sz="6" w:space="0" w:color="auto"/>
            </w:tcBorders>
          </w:tcPr>
          <w:p w14:paraId="00EBC3E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 за округлением</w:t>
            </w:r>
          </w:p>
          <w:p w14:paraId="6FC8214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c>
          <w:tcPr>
            <w:tcW w:w="1450" w:type="dxa"/>
            <w:tcBorders>
              <w:top w:val="single" w:sz="6" w:space="0" w:color="auto"/>
              <w:left w:val="single" w:sz="6" w:space="0" w:color="auto"/>
              <w:bottom w:val="single" w:sz="6" w:space="0" w:color="auto"/>
              <w:right w:val="single" w:sz="6" w:space="0" w:color="auto"/>
            </w:tcBorders>
          </w:tcPr>
          <w:p w14:paraId="6BB28EB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1600000 руб.</w:t>
            </w:r>
          </w:p>
          <w:p w14:paraId="3C1AF97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r>
    </w:tbl>
    <w:p w14:paraId="13D63EF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Предполагая разрешить к эксплуатации на 1926/27 год автомотомашины в пределах утвержденной Вами разверстки 1925/26 года с увеличением эксплуатации грузовых машин авторот САВО с 7 до 8 ме</w:t>
      </w:r>
      <w:r w:rsidRPr="00C2525C">
        <w:rPr>
          <w:rFonts w:ascii="Times New Roman" w:hAnsi="Times New Roman" w:cs="Times New Roman"/>
          <w:color w:val="002060"/>
          <w:sz w:val="16"/>
          <w:szCs w:val="16"/>
        </w:rPr>
        <w:softHyphen/>
        <w:t>сяцев, легковых автомобилей тердивизий с 2 до 4 месяцев и машин ВМС с 9 до 12 месяцев и сократив для сего существующие плановые нормы автодовольствия на содержание автотранспорта потребуется:</w:t>
      </w:r>
    </w:p>
    <w:tbl>
      <w:tblPr>
        <w:tblW w:w="0" w:type="auto"/>
        <w:tblInd w:w="40" w:type="dxa"/>
        <w:tblLayout w:type="fixed"/>
        <w:tblCellMar>
          <w:left w:w="40" w:type="dxa"/>
          <w:right w:w="40" w:type="dxa"/>
        </w:tblCellMar>
        <w:tblLook w:val="0000" w:firstRow="0" w:lastRow="0" w:firstColumn="0" w:lastColumn="0" w:noHBand="0" w:noVBand="0"/>
      </w:tblPr>
      <w:tblGrid>
        <w:gridCol w:w="1843"/>
        <w:gridCol w:w="1594"/>
      </w:tblGrid>
      <w:tr w:rsidR="00BD609C" w:rsidRPr="00C2525C" w14:paraId="7C2E2F9D" w14:textId="77777777">
        <w:trPr>
          <w:trHeight w:val="259"/>
        </w:trPr>
        <w:tc>
          <w:tcPr>
            <w:tcW w:w="1843" w:type="dxa"/>
            <w:tcBorders>
              <w:top w:val="single" w:sz="6" w:space="0" w:color="auto"/>
              <w:left w:val="single" w:sz="6" w:space="0" w:color="auto"/>
              <w:bottom w:val="single" w:sz="6" w:space="0" w:color="auto"/>
              <w:right w:val="single" w:sz="6" w:space="0" w:color="auto"/>
            </w:tcBorders>
          </w:tcPr>
          <w:p w14:paraId="1D3B66D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для РККА</w:t>
            </w:r>
          </w:p>
          <w:p w14:paraId="0AE46A3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c>
          <w:tcPr>
            <w:tcW w:w="1594" w:type="dxa"/>
            <w:tcBorders>
              <w:top w:val="single" w:sz="6" w:space="0" w:color="auto"/>
              <w:left w:val="single" w:sz="6" w:space="0" w:color="auto"/>
              <w:bottom w:val="single" w:sz="6" w:space="0" w:color="auto"/>
              <w:right w:val="single" w:sz="6" w:space="0" w:color="auto"/>
            </w:tcBorders>
          </w:tcPr>
          <w:p w14:paraId="77CCB23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1298900руб.</w:t>
            </w:r>
          </w:p>
          <w:p w14:paraId="02DD3B0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340DBE6A" w14:textId="77777777">
        <w:trPr>
          <w:trHeight w:val="250"/>
        </w:trPr>
        <w:tc>
          <w:tcPr>
            <w:tcW w:w="1843" w:type="dxa"/>
            <w:tcBorders>
              <w:top w:val="single" w:sz="6" w:space="0" w:color="auto"/>
              <w:left w:val="single" w:sz="6" w:space="0" w:color="auto"/>
              <w:bottom w:val="single" w:sz="6" w:space="0" w:color="auto"/>
              <w:right w:val="single" w:sz="6" w:space="0" w:color="auto"/>
            </w:tcBorders>
          </w:tcPr>
          <w:p w14:paraId="12E5A37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для ВВС</w:t>
            </w:r>
          </w:p>
          <w:p w14:paraId="0EBC8F0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c>
          <w:tcPr>
            <w:tcW w:w="1594" w:type="dxa"/>
            <w:tcBorders>
              <w:top w:val="single" w:sz="6" w:space="0" w:color="auto"/>
              <w:left w:val="single" w:sz="6" w:space="0" w:color="auto"/>
              <w:bottom w:val="single" w:sz="6" w:space="0" w:color="auto"/>
              <w:right w:val="single" w:sz="6" w:space="0" w:color="auto"/>
            </w:tcBorders>
          </w:tcPr>
          <w:p w14:paraId="72C6E87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332391 руб.</w:t>
            </w:r>
          </w:p>
          <w:p w14:paraId="53D1D60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71F3D792" w14:textId="77777777">
        <w:trPr>
          <w:trHeight w:val="250"/>
        </w:trPr>
        <w:tc>
          <w:tcPr>
            <w:tcW w:w="1843" w:type="dxa"/>
            <w:tcBorders>
              <w:top w:val="single" w:sz="6" w:space="0" w:color="auto"/>
              <w:left w:val="single" w:sz="6" w:space="0" w:color="auto"/>
              <w:bottom w:val="single" w:sz="6" w:space="0" w:color="auto"/>
              <w:right w:val="single" w:sz="6" w:space="0" w:color="auto"/>
            </w:tcBorders>
          </w:tcPr>
          <w:p w14:paraId="0E4EAE7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для ВМС</w:t>
            </w:r>
          </w:p>
          <w:p w14:paraId="7B88E44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c>
          <w:tcPr>
            <w:tcW w:w="1594" w:type="dxa"/>
            <w:tcBorders>
              <w:top w:val="single" w:sz="6" w:space="0" w:color="auto"/>
              <w:left w:val="single" w:sz="6" w:space="0" w:color="auto"/>
              <w:bottom w:val="single" w:sz="6" w:space="0" w:color="auto"/>
              <w:right w:val="single" w:sz="6" w:space="0" w:color="auto"/>
            </w:tcBorders>
          </w:tcPr>
          <w:p w14:paraId="4DAA3CB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139683руб.</w:t>
            </w:r>
          </w:p>
          <w:p w14:paraId="16E8899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4050B85A" w14:textId="77777777">
        <w:trPr>
          <w:trHeight w:val="269"/>
        </w:trPr>
        <w:tc>
          <w:tcPr>
            <w:tcW w:w="1843" w:type="dxa"/>
            <w:tcBorders>
              <w:top w:val="single" w:sz="6" w:space="0" w:color="auto"/>
              <w:left w:val="single" w:sz="6" w:space="0" w:color="auto"/>
              <w:bottom w:val="single" w:sz="6" w:space="0" w:color="auto"/>
              <w:right w:val="single" w:sz="6" w:space="0" w:color="auto"/>
            </w:tcBorders>
          </w:tcPr>
          <w:p w14:paraId="32A1FB3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0B2E6A1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c>
          <w:tcPr>
            <w:tcW w:w="1594" w:type="dxa"/>
            <w:tcBorders>
              <w:top w:val="single" w:sz="6" w:space="0" w:color="auto"/>
              <w:left w:val="single" w:sz="6" w:space="0" w:color="auto"/>
              <w:bottom w:val="single" w:sz="6" w:space="0" w:color="auto"/>
              <w:right w:val="single" w:sz="6" w:space="0" w:color="auto"/>
            </w:tcBorders>
          </w:tcPr>
          <w:p w14:paraId="0EA874F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1770974руб.</w:t>
            </w:r>
          </w:p>
          <w:p w14:paraId="6F9B9FD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r>
    </w:tbl>
    <w:p w14:paraId="73BD313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Относя, как и в истекшем году содержание автомашин складов за счет кредитов на перевозки и операционные, что для 8 автолегковых, 94 авто-груз., 11 авто-спец., составит 343985 руб. (кроме 22 автокинопередвижек, которые будут содержаться ПУРом), и общая стоимость .содержания авто</w:t>
      </w:r>
      <w:r w:rsidRPr="00C2525C">
        <w:rPr>
          <w:rFonts w:ascii="Times New Roman" w:hAnsi="Times New Roman" w:cs="Times New Roman"/>
          <w:color w:val="002060"/>
          <w:sz w:val="16"/>
          <w:szCs w:val="16"/>
        </w:rPr>
        <w:softHyphen/>
        <w:t>транспорта в 1926/27 году определится в сумме 2114959 руб.</w:t>
      </w:r>
    </w:p>
    <w:p w14:paraId="3C168AC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Ввиду того, что Наркомфином по смете назначено лишь 1600000 рублей, требуется же для авто</w:t>
      </w:r>
      <w:r w:rsidRPr="00C2525C">
        <w:rPr>
          <w:rFonts w:ascii="Times New Roman" w:hAnsi="Times New Roman" w:cs="Times New Roman"/>
          <w:color w:val="002060"/>
          <w:sz w:val="16"/>
          <w:szCs w:val="16"/>
        </w:rPr>
        <w:softHyphen/>
        <w:t>транспорта (кроме складов) 1770974 рубля и недостает 170974 рубля, Военно-техническое управле</w:t>
      </w:r>
      <w:r w:rsidRPr="00C2525C">
        <w:rPr>
          <w:rFonts w:ascii="Times New Roman" w:hAnsi="Times New Roman" w:cs="Times New Roman"/>
          <w:color w:val="002060"/>
          <w:sz w:val="16"/>
          <w:szCs w:val="16"/>
        </w:rPr>
        <w:softHyphen/>
        <w:t>ние предполагает покрыть этот недостаток путем выдачи авторезины натурою из запасов центра и округов и зачета наличной резины в частях.</w:t>
      </w:r>
    </w:p>
    <w:p w14:paraId="47D71FA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Представляя на Ваше утверждение распределение автомотомашин частей РККА с Военно-мор</w:t>
      </w:r>
      <w:r w:rsidRPr="00C2525C">
        <w:rPr>
          <w:rFonts w:ascii="Times New Roman" w:hAnsi="Times New Roman" w:cs="Times New Roman"/>
          <w:color w:val="002060"/>
          <w:sz w:val="16"/>
          <w:szCs w:val="16"/>
        </w:rPr>
        <w:softHyphen/>
        <w:t>скими силами на 1926/27 г. доношу, что таковое согласовано с соответствующими инспекциями и довольствующими Управлениями.</w:t>
      </w:r>
    </w:p>
    <w:p w14:paraId="22E6335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Что же касается проекта распределения автомотомашин частей Военно-воздушных сил, состав</w:t>
      </w:r>
      <w:r w:rsidRPr="00C2525C">
        <w:rPr>
          <w:rFonts w:ascii="Times New Roman" w:hAnsi="Times New Roman" w:cs="Times New Roman"/>
          <w:color w:val="002060"/>
          <w:sz w:val="16"/>
          <w:szCs w:val="16"/>
        </w:rPr>
        <w:softHyphen/>
        <w:t>ленного Управлением военно-воздушных сил РККА, то таковой проект с Военно-техническим упра</w:t>
      </w:r>
      <w:r w:rsidRPr="00C2525C">
        <w:rPr>
          <w:rFonts w:ascii="Times New Roman" w:hAnsi="Times New Roman" w:cs="Times New Roman"/>
          <w:color w:val="002060"/>
          <w:sz w:val="16"/>
          <w:szCs w:val="16"/>
        </w:rPr>
        <w:softHyphen/>
        <w:t>влением не согласован и штаты частей ВВС, приведенные в проекте распределения Реввоенсоветом еще не утверждены.</w:t>
      </w:r>
    </w:p>
    <w:p w14:paraId="744B889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Кроме того, стоимость содержания автотранспорта частей ВВС по этому проекту по нормам ВТУ исчисляется в сумме 700734 руб. 50 коп., в то время, как в истекшем году по исполнительному плану УВВС' было израсходовано на содержание автотранспорта 332391 рубль.</w:t>
      </w:r>
    </w:p>
    <w:p w14:paraId="10C4AEE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Военно-техническое управление, признавая необходимым сохранить для частей ВВС нормы эксплуатируемого автотранспорта в пределах нормы 1925/26 г., несмотря на отпуск Наркомфином по ст. 5 - 311700 рублей признало возможным восполнить его путем отпуска резины натурою на сум</w:t>
      </w:r>
      <w:r w:rsidRPr="00C2525C">
        <w:rPr>
          <w:rFonts w:ascii="Times New Roman" w:hAnsi="Times New Roman" w:cs="Times New Roman"/>
          <w:color w:val="002060"/>
          <w:sz w:val="16"/>
          <w:szCs w:val="16"/>
        </w:rPr>
        <w:softHyphen/>
        <w:t>му 20691 руб. до суммы прошлого года 332391 руб. и более увеличить отпуск, не имеет возможности.</w:t>
      </w:r>
    </w:p>
    <w:p w14:paraId="647597E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Полагая, что эксплуатируемый автотранспорт частей ВВС может быть сокращен и по существу возражая против массовой эксплуатации легковых автомобилей в частях Военно-воздушных сил, про</w:t>
      </w:r>
      <w:r w:rsidRPr="00C2525C">
        <w:rPr>
          <w:rFonts w:ascii="Times New Roman" w:hAnsi="Times New Roman" w:cs="Times New Roman"/>
          <w:color w:val="002060"/>
          <w:sz w:val="16"/>
          <w:szCs w:val="16"/>
        </w:rPr>
        <w:softHyphen/>
        <w:t>шу распределение машин по РККА с Военно-морскими силами утвердить, а Управлению военно-воз</w:t>
      </w:r>
      <w:r w:rsidRPr="00C2525C">
        <w:rPr>
          <w:rFonts w:ascii="Times New Roman" w:hAnsi="Times New Roman" w:cs="Times New Roman"/>
          <w:color w:val="002060"/>
          <w:sz w:val="16"/>
          <w:szCs w:val="16"/>
        </w:rPr>
        <w:softHyphen/>
        <w:t>душных сил предложить уложить свой эксплуатационный автотранспорт в предназначенную норму отпуска кредита и представить новое распределение для дальнейшего оформления.</w:t>
      </w:r>
    </w:p>
    <w:p w14:paraId="0E521CB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Начальник снабжений РККА</w:t>
      </w:r>
    </w:p>
    <w:p w14:paraId="7F23719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Начальник Военно-технического управления УС РККА Халепский</w:t>
      </w:r>
    </w:p>
    <w:p w14:paraId="0DCA808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РГВА. Ф. 4. Оп. 2. Д. 192. А. 6-7. Подлинник (11210).</w:t>
      </w:r>
    </w:p>
    <w:p w14:paraId="2CB1BBD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39803086"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05D2637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33E9D73"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 ноября 1926 закончились работы, проводимые совместно с НИИ ВВС по статическим испытаниям самолета И.1. ГАЗ № 1, которые проходили с 2 сентября 1927 (6949, 65).</w:t>
      </w:r>
    </w:p>
    <w:p w14:paraId="442B4115"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02847A3C" w14:textId="77777777" w:rsidR="00977204" w:rsidRPr="00C2525C" w:rsidRDefault="00977204"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bookmarkStart w:id="64" w:name="_Hlk63144637"/>
      <w:r w:rsidRPr="00C2525C">
        <w:rPr>
          <w:rFonts w:ascii="Times New Roman" w:eastAsia="Times New Roman" w:hAnsi="Times New Roman" w:cs="Times New Roman"/>
          <w:color w:val="0070C0"/>
          <w:sz w:val="16"/>
          <w:szCs w:val="16"/>
          <w:lang w:eastAsia="ru-RU"/>
        </w:rPr>
        <w:t xml:space="preserve">9 ноября 1926 открытие конференции Аэроарктик прошло в зале заседаний прусского ландтага. </w:t>
      </w:r>
      <w:bookmarkStart w:id="65" w:name="_Hlk63144739"/>
      <w:bookmarkEnd w:id="64"/>
      <w:r w:rsidRPr="00C2525C">
        <w:rPr>
          <w:rFonts w:ascii="Times New Roman" w:eastAsia="Times New Roman" w:hAnsi="Times New Roman" w:cs="Times New Roman"/>
          <w:color w:val="0070C0"/>
          <w:sz w:val="16"/>
          <w:szCs w:val="16"/>
          <w:lang w:eastAsia="ru-RU"/>
        </w:rPr>
        <w:t>Его посетили министр внутренних дел Германии Кюльц, обер-бургомистр Берлина Бесс, послы Норвегии и СССР. Однако сразу же обнаружилось, что всерьез говорить об учреждении международного общества пока преждевременно. Абсолютное большинство участников составляла немецкая делегация, вторая по численности прибыла из Ленинграда, а остальные страны-</w:t>
      </w:r>
      <w:r w:rsidRPr="00C2525C">
        <w:rPr>
          <w:rFonts w:ascii="Times New Roman" w:eastAsia="Times New Roman" w:hAnsi="Times New Roman" w:cs="Times New Roman"/>
          <w:color w:val="0070C0"/>
          <w:sz w:val="16"/>
          <w:szCs w:val="16"/>
          <w:lang w:eastAsia="ru-RU"/>
        </w:rPr>
        <w:lastRenderedPageBreak/>
        <w:t>учредительницы — Великобританию, Испанию, Норвегию, Финляндию, Францию, Эстонию, Японию — представляли по одному или два человека, за которыми не стояли национальные группы.</w:t>
      </w:r>
    </w:p>
    <w:p w14:paraId="2F5207C5" w14:textId="77777777" w:rsidR="00977204" w:rsidRPr="00C2525C" w:rsidRDefault="00977204"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Ничего нового не дали и основные доклады Ф. Нансена, сразу же избранного председателем «Аэроарктик», и профессора Кольшюттера, и В. Брунса, получившего пост генерального секретаря общества. Все они говорили о хорошо известном. О горячем желании создать трансполярную трассу, связавшую бы континенты. О необходимости в самом скором времени провести полярную экспедицию, девять десятых намеченного маршрута которой должно было пройти над территорией Советского Союза. Предположительно — от Мурманска через Северный полюс к Таймыру, для изучения и аэрофотосъемки Северной Земли. Далее — в район Восточно-Сибирского моря и Новосибирских островов. Вроде бы для поиска гипотетических Земли Андреева и Земли Санникова, а на деле для проверки утверждения Р. Амундсена, что Земли Гарриса не существует (20467)21</w:t>
      </w:r>
      <w:bookmarkEnd w:id="65"/>
    </w:p>
    <w:p w14:paraId="7900DE57" w14:textId="77777777" w:rsidR="00977204" w:rsidRPr="00C2525C" w:rsidRDefault="00977204" w:rsidP="00C2525C">
      <w:pPr>
        <w:spacing w:after="0" w:line="240" w:lineRule="auto"/>
        <w:jc w:val="both"/>
        <w:rPr>
          <w:rFonts w:ascii="Times New Roman" w:hAnsi="Times New Roman" w:cs="Times New Roman"/>
          <w:color w:val="0070C0"/>
          <w:sz w:val="16"/>
          <w:szCs w:val="16"/>
        </w:rPr>
      </w:pPr>
    </w:p>
    <w:p w14:paraId="4A6CA9A8" w14:textId="77777777" w:rsidR="00610BA8"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Армия:</w:t>
      </w:r>
    </w:p>
    <w:p w14:paraId="45B56281" w14:textId="77777777" w:rsidR="00610BA8" w:rsidRPr="00C2525C" w:rsidRDefault="00610BA8"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A90CBD9" w14:textId="77777777" w:rsidR="00610BA8" w:rsidRPr="00C2525C" w:rsidRDefault="00610BA8"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9 ноября 1926 г. Протокол РВС №2</w:t>
      </w:r>
    </w:p>
    <w:p w14:paraId="7FE92DA1" w14:textId="77777777" w:rsidR="00610BA8" w:rsidRPr="00C2525C" w:rsidRDefault="00610BA8"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 xml:space="preserve">1. О порядке подчинения военных академий и военных отделений гражданских вузов. </w:t>
      </w:r>
      <w:r w:rsidRPr="00C2525C">
        <w:rPr>
          <w:rFonts w:ascii="Times New Roman" w:hAnsi="Times New Roman" w:cs="Times New Roman"/>
          <w:bCs/>
          <w:iCs/>
          <w:color w:val="002060"/>
          <w:sz w:val="16"/>
          <w:szCs w:val="16"/>
        </w:rPr>
        <w:t>(Левичев, прения — Уншлихт, Тухачевский, Егоров, Баранов, Ворошилов)</w:t>
      </w:r>
      <w:r w:rsidRPr="00C2525C">
        <w:rPr>
          <w:rFonts w:ascii="Times New Roman" w:hAnsi="Times New Roman" w:cs="Times New Roman"/>
          <w:bCs/>
          <w:color w:val="002060"/>
          <w:sz w:val="16"/>
          <w:szCs w:val="16"/>
        </w:rPr>
        <w:t>.</w:t>
      </w:r>
    </w:p>
    <w:p w14:paraId="2F88659C" w14:textId="77777777" w:rsidR="00610BA8" w:rsidRPr="00C2525C" w:rsidRDefault="00610BA8"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 xml:space="preserve">2. Новая организация Военно-воздушных сил РККА. </w:t>
      </w:r>
      <w:r w:rsidRPr="00C2525C">
        <w:rPr>
          <w:rFonts w:ascii="Times New Roman" w:hAnsi="Times New Roman" w:cs="Times New Roman"/>
          <w:bCs/>
          <w:iCs/>
          <w:color w:val="002060"/>
          <w:sz w:val="16"/>
          <w:szCs w:val="16"/>
        </w:rPr>
        <w:t>(Меженинов, прения — Базилевич, Баранов, Тухачевский, Левичев, Буденный, Муралов, Егоров, Уншлихт, Ворошилов)</w:t>
      </w:r>
      <w:r w:rsidRPr="00C2525C">
        <w:rPr>
          <w:rFonts w:ascii="Times New Roman" w:hAnsi="Times New Roman" w:cs="Times New Roman"/>
          <w:bCs/>
          <w:color w:val="002060"/>
          <w:sz w:val="16"/>
          <w:szCs w:val="16"/>
        </w:rPr>
        <w:t>.</w:t>
      </w:r>
    </w:p>
    <w:p w14:paraId="1EAEEFB6" w14:textId="77777777" w:rsidR="00610BA8" w:rsidRPr="00C2525C" w:rsidRDefault="00610BA8"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 xml:space="preserve">3. О наградах в РККА. </w:t>
      </w:r>
      <w:r w:rsidRPr="00C2525C">
        <w:rPr>
          <w:rFonts w:ascii="Times New Roman" w:hAnsi="Times New Roman" w:cs="Times New Roman"/>
          <w:bCs/>
          <w:iCs/>
          <w:color w:val="002060"/>
          <w:sz w:val="16"/>
          <w:szCs w:val="16"/>
        </w:rPr>
        <w:t>(Левичев, прения — Уншлихт, Муралов, Базилевич, Тухачевский, Ефимов, Буденный, Ольский, Ворошилов)</w:t>
      </w:r>
      <w:r w:rsidRPr="00C2525C">
        <w:rPr>
          <w:rFonts w:ascii="Times New Roman" w:hAnsi="Times New Roman" w:cs="Times New Roman"/>
          <w:bCs/>
          <w:color w:val="002060"/>
          <w:sz w:val="16"/>
          <w:szCs w:val="16"/>
        </w:rPr>
        <w:t>.</w:t>
      </w:r>
    </w:p>
    <w:p w14:paraId="382ECB05" w14:textId="77777777" w:rsidR="00610BA8" w:rsidRPr="00C2525C" w:rsidRDefault="00610BA8"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 xml:space="preserve">4. О введении на вооружение бронебойной пули Бойно-Радзевича. </w:t>
      </w:r>
      <w:r w:rsidRPr="00C2525C">
        <w:rPr>
          <w:rFonts w:ascii="Times New Roman" w:hAnsi="Times New Roman" w:cs="Times New Roman"/>
          <w:bCs/>
          <w:iCs/>
          <w:color w:val="002060"/>
          <w:sz w:val="16"/>
          <w:szCs w:val="16"/>
        </w:rPr>
        <w:t>(Тухачевский, прения —Дыбенко, Егоров, Мартинович, Григорьев, Баранов, Ворошилов)</w:t>
      </w:r>
      <w:r w:rsidRPr="00C2525C">
        <w:rPr>
          <w:rFonts w:ascii="Times New Roman" w:hAnsi="Times New Roman" w:cs="Times New Roman"/>
          <w:bCs/>
          <w:color w:val="002060"/>
          <w:sz w:val="16"/>
          <w:szCs w:val="16"/>
        </w:rPr>
        <w:t>.</w:t>
      </w:r>
    </w:p>
    <w:p w14:paraId="762F579A" w14:textId="77777777" w:rsidR="00610BA8" w:rsidRPr="00C2525C" w:rsidRDefault="00610BA8"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5. Доклад комиссии Бубнова о кредитах на строительство и топливо на 1926-27 операционный год для Белорусского военного округа (17150).</w:t>
      </w:r>
    </w:p>
    <w:p w14:paraId="1140B884" w14:textId="77777777" w:rsidR="00610BA8" w:rsidRPr="00C2525C" w:rsidRDefault="00610BA8" w:rsidP="00C2525C">
      <w:pPr>
        <w:spacing w:after="0" w:line="240" w:lineRule="auto"/>
        <w:jc w:val="both"/>
        <w:rPr>
          <w:rFonts w:ascii="Times New Roman" w:hAnsi="Times New Roman" w:cs="Times New Roman"/>
          <w:bCs/>
          <w:color w:val="002060"/>
          <w:sz w:val="16"/>
          <w:szCs w:val="16"/>
        </w:rPr>
      </w:pPr>
    </w:p>
    <w:p w14:paraId="7AF3664F"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Жизнь и внутренняя политика:</w:t>
      </w:r>
    </w:p>
    <w:p w14:paraId="66A8D40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5DB80D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 ноября 1926 Троцкий и Зиновьев были исключены из Политбюро ВКП(б) (2100).</w:t>
      </w:r>
    </w:p>
    <w:p w14:paraId="00EA7F9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F2D826C"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4FF1366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3C142E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 ноября 1926 в Италии были запрещены нефашистские профсоюзы (3481).</w:t>
      </w:r>
    </w:p>
    <w:p w14:paraId="5830227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9A7BA0D"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429957B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0FC7F7C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 ноября 1926 Врид пред. правления Авиатреста Михайлов писал Зам. пред. правления Главметалла Будняку письмо N 845/2:</w:t>
      </w:r>
    </w:p>
    <w:p w14:paraId="057877E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"Программа Авиатреста по металлическому самолетостроению на 26-27 гг. предусматривала лишь постройку самолетов типа АНТ-3... и ориентировочный план развития АП на ближайшее пятилетие не включал постройку таких единиц, как бомбовоз типа АНТ-4.</w:t>
      </w:r>
    </w:p>
    <w:p w14:paraId="799C11F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настоящий момент в связи с выяснившимися летными качествами этого самолета УВВС постановил в срочном порядке приступить к постройке 1-й серии бомбовозов этого типа в количестве 14 единиц." (2270,3).</w:t>
      </w:r>
    </w:p>
    <w:p w14:paraId="7369E3A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05077D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 ноября 1926 состоялось заседание Техсовета Авиатреста (Протокол 7) и рассмотрели вопросы: 1. Внеочередной доклад А.А.М. о проекте мотора ААМ мощностью 750-850 нр - приняли к сведению и решили еще раз рассмотреть на следующем заседании; 5. О расчетах П1 БМВ - признали правильными и передали в НК УВВС; 6. О расчетах Р1 на деревянных поплавках - признали правильным и передали в НК УВВС и др. (2279).</w:t>
      </w:r>
    </w:p>
    <w:p w14:paraId="6A11F65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ПРОТОКОЛ № 7</w:t>
      </w:r>
    </w:p>
    <w:p w14:paraId="4E23C71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ЗАСЕДАНИЯ ТЕХНИЧЕСКОГО СОВЕТА от 10 ноября 26 г.</w:t>
      </w:r>
    </w:p>
    <w:p w14:paraId="4D99774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Председатель:</w:t>
      </w:r>
      <w:r w:rsidRPr="00C2525C">
        <w:rPr>
          <w:rFonts w:ascii="Times New Roman" w:hAnsi="Times New Roman" w:cs="Times New Roman"/>
          <w:color w:val="002060"/>
          <w:sz w:val="16"/>
          <w:szCs w:val="16"/>
        </w:rPr>
        <w:tab/>
        <w:t>МАКАРОВСКИЙ</w:t>
      </w:r>
    </w:p>
    <w:p w14:paraId="1381A1E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Члены:</w:t>
      </w:r>
      <w:r w:rsidRPr="00C2525C">
        <w:rPr>
          <w:rFonts w:ascii="Times New Roman" w:hAnsi="Times New Roman" w:cs="Times New Roman"/>
          <w:color w:val="002060"/>
          <w:sz w:val="16"/>
          <w:szCs w:val="16"/>
        </w:rPr>
        <w:tab/>
        <w:t>ЧУДАКОВ, АЛКАШЕВ, ТУПОЛЕВ, БРИЛЛИНГ, ХАРЛАМОВ</w:t>
      </w:r>
    </w:p>
    <w:p w14:paraId="6F2DF7B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Присутствуют:</w:t>
      </w:r>
    </w:p>
    <w:p w14:paraId="5184C93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от ЦАГИ - СТЕЧКИН, ЮРЬЕВ, ПОГОССКИЙ</w:t>
      </w:r>
    </w:p>
    <w:p w14:paraId="6E27797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от НАМИ - МИКУЛИН</w:t>
      </w:r>
    </w:p>
    <w:p w14:paraId="7B6C0FE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от НК - ИЛЬЮШИН</w:t>
      </w:r>
    </w:p>
    <w:p w14:paraId="7BAA7E4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от ЦКБ - ОЛЬХОВСКИЙ, БЕССОНОВ, ЯРОВИЦКИЙ</w:t>
      </w:r>
    </w:p>
    <w:p w14:paraId="56BAA17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от Авиатреста - МАКАРУК</w:t>
      </w:r>
    </w:p>
    <w:p w14:paraId="50D2077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от ГАЗ № 4 - ШВЕЦОВ</w:t>
      </w:r>
    </w:p>
    <w:p w14:paraId="2475058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Ученый Секретарь</w:t>
      </w:r>
      <w:r w:rsidRPr="00C2525C">
        <w:rPr>
          <w:rFonts w:ascii="Times New Roman" w:hAnsi="Times New Roman" w:cs="Times New Roman"/>
          <w:color w:val="002060"/>
          <w:sz w:val="16"/>
          <w:szCs w:val="16"/>
        </w:rPr>
        <w:tab/>
        <w:t>КАЛИНИН</w:t>
      </w:r>
    </w:p>
    <w:p w14:paraId="386290D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Заседание открыто в 6:55</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637"/>
        <w:gridCol w:w="5573"/>
      </w:tblGrid>
      <w:tr w:rsidR="00BD609C" w:rsidRPr="00C2525C" w14:paraId="633837BA" w14:textId="77777777">
        <w:tc>
          <w:tcPr>
            <w:tcW w:w="5637" w:type="dxa"/>
            <w:tcBorders>
              <w:top w:val="single" w:sz="12" w:space="0" w:color="auto"/>
            </w:tcBorders>
          </w:tcPr>
          <w:p w14:paraId="385C79A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Слушали</w:t>
            </w:r>
          </w:p>
        </w:tc>
        <w:tc>
          <w:tcPr>
            <w:tcW w:w="5573" w:type="dxa"/>
            <w:tcBorders>
              <w:top w:val="single" w:sz="12" w:space="0" w:color="auto"/>
            </w:tcBorders>
          </w:tcPr>
          <w:p w14:paraId="4EB3CFD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Постановили</w:t>
            </w:r>
          </w:p>
        </w:tc>
      </w:tr>
      <w:tr w:rsidR="00BD609C" w:rsidRPr="00C2525C" w14:paraId="658CFBC9" w14:textId="77777777">
        <w:tc>
          <w:tcPr>
            <w:tcW w:w="5637" w:type="dxa"/>
          </w:tcPr>
          <w:p w14:paraId="7EBEBA4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Председатель докладывает Совету просьбу НАМИ о постановке внеочередного доклада Микулина о разработанном проекте мотора ААМ мощностью 750-850 НР</w:t>
            </w:r>
          </w:p>
        </w:tc>
        <w:tc>
          <w:tcPr>
            <w:tcW w:w="5573" w:type="dxa"/>
          </w:tcPr>
          <w:p w14:paraId="75FC27B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Принимая во внимание ходатайство научного учреждения в лице НАМИ, соединенное с заявлением его о срочности вопроса - включить ин</w:t>
            </w:r>
            <w:r w:rsidRPr="00C2525C">
              <w:rPr>
                <w:rFonts w:ascii="Times New Roman" w:hAnsi="Times New Roman" w:cs="Times New Roman"/>
                <w:color w:val="002060"/>
                <w:sz w:val="16"/>
                <w:szCs w:val="16"/>
              </w:rPr>
              <w:softHyphen/>
              <w:t>формационный доклад тов. МИКУЛИНА в повестку настоящего заседания.</w:t>
            </w:r>
          </w:p>
        </w:tc>
      </w:tr>
      <w:tr w:rsidR="00BD609C" w:rsidRPr="00C2525C" w14:paraId="69399290" w14:textId="77777777">
        <w:tc>
          <w:tcPr>
            <w:tcW w:w="5637" w:type="dxa"/>
          </w:tcPr>
          <w:p w14:paraId="6CA4398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 Информационный доклад т. МИКУЛИНА о проект мотора ААМ мощностью 750-859 НР</w:t>
            </w:r>
          </w:p>
          <w:p w14:paraId="7340561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5573" w:type="dxa"/>
          </w:tcPr>
          <w:p w14:paraId="0632E2F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Доклад принять к сведению. Рассмот</w:t>
            </w:r>
            <w:r w:rsidRPr="00C2525C">
              <w:rPr>
                <w:rFonts w:ascii="Times New Roman" w:hAnsi="Times New Roman" w:cs="Times New Roman"/>
                <w:color w:val="002060"/>
                <w:sz w:val="16"/>
                <w:szCs w:val="16"/>
              </w:rPr>
              <w:softHyphen/>
              <w:t>рение вопроса о данном проекте и его использовании, назначить на следующее заседание Совета и про</w:t>
            </w:r>
            <w:r w:rsidRPr="00C2525C">
              <w:rPr>
                <w:rFonts w:ascii="Times New Roman" w:hAnsi="Times New Roman" w:cs="Times New Roman"/>
                <w:color w:val="002060"/>
                <w:sz w:val="16"/>
                <w:szCs w:val="16"/>
              </w:rPr>
              <w:softHyphen/>
              <w:t>сить Правление Авиатреста, выста</w:t>
            </w:r>
            <w:r w:rsidRPr="00C2525C">
              <w:rPr>
                <w:rFonts w:ascii="Times New Roman" w:hAnsi="Times New Roman" w:cs="Times New Roman"/>
                <w:color w:val="002060"/>
                <w:sz w:val="16"/>
                <w:szCs w:val="16"/>
              </w:rPr>
              <w:softHyphen/>
              <w:t>вить к таковому докладчиков по предлагаемому проекту с точек зре</w:t>
            </w:r>
            <w:r w:rsidRPr="00C2525C">
              <w:rPr>
                <w:rFonts w:ascii="Times New Roman" w:hAnsi="Times New Roman" w:cs="Times New Roman"/>
                <w:color w:val="002060"/>
                <w:sz w:val="16"/>
                <w:szCs w:val="16"/>
              </w:rPr>
              <w:softHyphen/>
              <w:t>ния технической, конструктивной и производственной, а также по вопро</w:t>
            </w:r>
            <w:r w:rsidRPr="00C2525C">
              <w:rPr>
                <w:rFonts w:ascii="Times New Roman" w:hAnsi="Times New Roman" w:cs="Times New Roman"/>
                <w:color w:val="002060"/>
                <w:sz w:val="16"/>
                <w:szCs w:val="16"/>
              </w:rPr>
              <w:softHyphen/>
              <w:t>су о применимости проектируемого мотора в самолетостроении.</w:t>
            </w:r>
          </w:p>
        </w:tc>
      </w:tr>
      <w:tr w:rsidR="00BD609C" w:rsidRPr="00C2525C" w14:paraId="3538D020" w14:textId="77777777">
        <w:tc>
          <w:tcPr>
            <w:tcW w:w="5637" w:type="dxa"/>
          </w:tcPr>
          <w:p w14:paraId="60B89C0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Ш. Утверждение протокола № 5 от 13/Х-с.г.</w:t>
            </w:r>
          </w:p>
        </w:tc>
        <w:tc>
          <w:tcPr>
            <w:tcW w:w="5573" w:type="dxa"/>
          </w:tcPr>
          <w:p w14:paraId="254723E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Утвердить</w:t>
            </w:r>
          </w:p>
        </w:tc>
      </w:tr>
      <w:tr w:rsidR="00BD609C" w:rsidRPr="00C2525C" w14:paraId="3A38D904" w14:textId="77777777">
        <w:tc>
          <w:tcPr>
            <w:tcW w:w="5637" w:type="dxa"/>
          </w:tcPr>
          <w:p w14:paraId="5F951D7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1У. ...тов.ТУПОЛЕВ указывает, что по его мне</w:t>
            </w:r>
            <w:r w:rsidRPr="00C2525C">
              <w:rPr>
                <w:rFonts w:ascii="Times New Roman" w:hAnsi="Times New Roman" w:cs="Times New Roman"/>
                <w:color w:val="002060"/>
                <w:sz w:val="16"/>
                <w:szCs w:val="16"/>
              </w:rPr>
              <w:softHyphen/>
              <w:t>нию у поплавков слишком мало развито: водоизмещение передней части. Тов. ЯРОВИЦКИЙ отвечает, что обводы по</w:t>
            </w:r>
            <w:r w:rsidRPr="00C2525C">
              <w:rPr>
                <w:rFonts w:ascii="Times New Roman" w:hAnsi="Times New Roman" w:cs="Times New Roman"/>
                <w:color w:val="002060"/>
                <w:sz w:val="16"/>
                <w:szCs w:val="16"/>
              </w:rPr>
              <w:softHyphen/>
              <w:t>плавков те же, какие были у первых по</w:t>
            </w:r>
            <w:r w:rsidRPr="00C2525C">
              <w:rPr>
                <w:rFonts w:ascii="Times New Roman" w:hAnsi="Times New Roman" w:cs="Times New Roman"/>
                <w:color w:val="002060"/>
                <w:sz w:val="16"/>
                <w:szCs w:val="16"/>
              </w:rPr>
              <w:softHyphen/>
              <w:t>плавков, бывших на испытании, при чем зарывания носа не наблюдалось. В связи с вопросом тов. ХАРЛАМОВА -. удовлетворяет ли строящийся самолет нормам прочности и указанием тов. ТУПОЛЕВА, что прочность строющейся машины будет распределена неравномерно, уменьшаясь по направлению от поплавков к крыльям, тов.ОЛЬХОВСКИЙ сообщает, что в периоде разработки проекта тов. ВЕТЧИНКИНЫМ было дано заключение, что выдерживаемая самолетом перегрузка - около 6 - находится на пределе, но все же может быть допущена; в настоя</w:t>
            </w:r>
            <w:r w:rsidRPr="00C2525C">
              <w:rPr>
                <w:rFonts w:ascii="Times New Roman" w:hAnsi="Times New Roman" w:cs="Times New Roman"/>
                <w:color w:val="002060"/>
                <w:sz w:val="16"/>
                <w:szCs w:val="16"/>
              </w:rPr>
              <w:softHyphen/>
              <w:t>щее же время получено заключение ЦАГИ, согласно которого требуется усиление крыльев и фюзеляжа.</w:t>
            </w:r>
          </w:p>
          <w:p w14:paraId="7699114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 ОЛЬХОВСКИЙ высказывает мнение, что машина предназначется повидимому для береговой службы, а потому имеющейся прочность ее можно считать достаточ</w:t>
            </w:r>
            <w:r w:rsidRPr="00C2525C">
              <w:rPr>
                <w:rFonts w:ascii="Times New Roman" w:hAnsi="Times New Roman" w:cs="Times New Roman"/>
                <w:color w:val="002060"/>
                <w:sz w:val="16"/>
                <w:szCs w:val="16"/>
              </w:rPr>
              <w:softHyphen/>
              <w:t>ной.</w:t>
            </w:r>
          </w:p>
          <w:p w14:paraId="6939054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УВВС заказало 4 машины, согласно особо</w:t>
            </w:r>
            <w:r w:rsidRPr="00C2525C">
              <w:rPr>
                <w:rFonts w:ascii="Times New Roman" w:hAnsi="Times New Roman" w:cs="Times New Roman"/>
                <w:color w:val="002060"/>
                <w:sz w:val="16"/>
                <w:szCs w:val="16"/>
              </w:rPr>
              <w:softHyphen/>
              <w:t>го договора, при чем последний обуслов</w:t>
            </w:r>
            <w:r w:rsidRPr="00C2525C">
              <w:rPr>
                <w:rFonts w:ascii="Times New Roman" w:hAnsi="Times New Roman" w:cs="Times New Roman"/>
                <w:color w:val="002060"/>
                <w:sz w:val="16"/>
                <w:szCs w:val="16"/>
              </w:rPr>
              <w:softHyphen/>
              <w:t>ливается усиление фюзеляжа.</w:t>
            </w:r>
          </w:p>
          <w:p w14:paraId="4B8CFE1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 ТУПОЛЕВ указывает, что по его мне</w:t>
            </w:r>
            <w:r w:rsidRPr="00C2525C">
              <w:rPr>
                <w:rFonts w:ascii="Times New Roman" w:hAnsi="Times New Roman" w:cs="Times New Roman"/>
                <w:color w:val="002060"/>
                <w:sz w:val="16"/>
                <w:szCs w:val="16"/>
              </w:rPr>
              <w:softHyphen/>
              <w:t>нию можно было бы и не делать проекти</w:t>
            </w:r>
            <w:r w:rsidRPr="00C2525C">
              <w:rPr>
                <w:rFonts w:ascii="Times New Roman" w:hAnsi="Times New Roman" w:cs="Times New Roman"/>
                <w:color w:val="002060"/>
                <w:sz w:val="16"/>
                <w:szCs w:val="16"/>
              </w:rPr>
              <w:softHyphen/>
              <w:t>руемых усилений, т.к.они лежат в преде</w:t>
            </w:r>
            <w:r w:rsidRPr="00C2525C">
              <w:rPr>
                <w:rFonts w:ascii="Times New Roman" w:hAnsi="Times New Roman" w:cs="Times New Roman"/>
                <w:color w:val="002060"/>
                <w:sz w:val="16"/>
                <w:szCs w:val="16"/>
              </w:rPr>
              <w:softHyphen/>
              <w:t>лах точности примененного метода рас</w:t>
            </w:r>
            <w:r w:rsidRPr="00C2525C">
              <w:rPr>
                <w:rFonts w:ascii="Times New Roman" w:hAnsi="Times New Roman" w:cs="Times New Roman"/>
                <w:color w:val="002060"/>
                <w:sz w:val="16"/>
                <w:szCs w:val="16"/>
              </w:rPr>
              <w:softHyphen/>
              <w:t>чета, произведенного по Кремону в пред</w:t>
            </w:r>
            <w:r w:rsidRPr="00C2525C">
              <w:rPr>
                <w:rFonts w:ascii="Times New Roman" w:hAnsi="Times New Roman" w:cs="Times New Roman"/>
                <w:color w:val="002060"/>
                <w:sz w:val="16"/>
                <w:szCs w:val="16"/>
              </w:rPr>
              <w:softHyphen/>
              <w:t>положении шарнирности узлов, чего при наличии фанерной стенки нет в действи</w:t>
            </w:r>
            <w:r w:rsidRPr="00C2525C">
              <w:rPr>
                <w:rFonts w:ascii="Times New Roman" w:hAnsi="Times New Roman" w:cs="Times New Roman"/>
                <w:color w:val="002060"/>
                <w:sz w:val="16"/>
                <w:szCs w:val="16"/>
              </w:rPr>
              <w:softHyphen/>
              <w:t>тельности, а потому, за отсутствием точ</w:t>
            </w:r>
            <w:r w:rsidRPr="00C2525C">
              <w:rPr>
                <w:rFonts w:ascii="Times New Roman" w:hAnsi="Times New Roman" w:cs="Times New Roman"/>
                <w:color w:val="002060"/>
                <w:sz w:val="16"/>
                <w:szCs w:val="16"/>
              </w:rPr>
              <w:softHyphen/>
              <w:t xml:space="preserve">ного метода расчета подобных фюзеляжей, единственным </w:t>
            </w:r>
            <w:r w:rsidRPr="00C2525C">
              <w:rPr>
                <w:rFonts w:ascii="Times New Roman" w:hAnsi="Times New Roman" w:cs="Times New Roman"/>
                <w:color w:val="002060"/>
                <w:sz w:val="16"/>
                <w:szCs w:val="16"/>
              </w:rPr>
              <w:lastRenderedPageBreak/>
              <w:t>достигающим цели методом поверки их прочности является статиче</w:t>
            </w:r>
            <w:r w:rsidRPr="00C2525C">
              <w:rPr>
                <w:rFonts w:ascii="Times New Roman" w:hAnsi="Times New Roman" w:cs="Times New Roman"/>
                <w:color w:val="002060"/>
                <w:sz w:val="16"/>
                <w:szCs w:val="16"/>
              </w:rPr>
              <w:softHyphen/>
              <w:t>ское испытание.</w:t>
            </w:r>
          </w:p>
          <w:p w14:paraId="7AFD7FA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 АКАШЕВ указывая, что рассмотрен</w:t>
            </w:r>
            <w:r w:rsidRPr="00C2525C">
              <w:rPr>
                <w:rFonts w:ascii="Times New Roman" w:hAnsi="Times New Roman" w:cs="Times New Roman"/>
                <w:color w:val="002060"/>
                <w:sz w:val="16"/>
                <w:szCs w:val="16"/>
              </w:rPr>
              <w:softHyphen/>
              <w:t>ной машины в плане опытного строитель</w:t>
            </w:r>
            <w:r w:rsidRPr="00C2525C">
              <w:rPr>
                <w:rFonts w:ascii="Times New Roman" w:hAnsi="Times New Roman" w:cs="Times New Roman"/>
                <w:color w:val="002060"/>
                <w:sz w:val="16"/>
                <w:szCs w:val="16"/>
              </w:rPr>
              <w:softHyphen/>
              <w:t>ства не имеется, возбуждает вопрос о дальнейшем ее использовании.</w:t>
            </w:r>
          </w:p>
          <w:p w14:paraId="6A16A00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Председатель т. МАКАРОВСКИЙ - снимает этот вопрос с обсуждения, как не имеющий прямого отношения к рассматри</w:t>
            </w:r>
            <w:r w:rsidRPr="00C2525C">
              <w:rPr>
                <w:rFonts w:ascii="Times New Roman" w:hAnsi="Times New Roman" w:cs="Times New Roman"/>
                <w:color w:val="002060"/>
                <w:sz w:val="16"/>
                <w:szCs w:val="16"/>
              </w:rPr>
              <w:softHyphen/>
              <w:t>ваемому.</w:t>
            </w:r>
          </w:p>
        </w:tc>
        <w:tc>
          <w:tcPr>
            <w:tcW w:w="5573" w:type="dxa"/>
          </w:tcPr>
          <w:p w14:paraId="01050FB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4. ... знать приемлемлемо ли; что этот самолет не может быть допущен к выполнению высшего пилотажа.</w:t>
            </w:r>
          </w:p>
        </w:tc>
      </w:tr>
      <w:tr w:rsidR="00BD609C" w:rsidRPr="00C2525C" w14:paraId="0F4EFE7C" w14:textId="77777777">
        <w:tc>
          <w:tcPr>
            <w:tcW w:w="5637" w:type="dxa"/>
          </w:tcPr>
          <w:p w14:paraId="31EA39C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 О расчетах самолета П1-БМВ.</w:t>
            </w:r>
          </w:p>
          <w:p w14:paraId="01B69B7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Докладчик т. ЯРОВИЦКИЙ</w:t>
            </w:r>
          </w:p>
          <w:p w14:paraId="55773C2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содокладчик - т. ТУПОЛЕВ.</w:t>
            </w:r>
          </w:p>
          <w:p w14:paraId="5A4CBF0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 ЯРОВИЦКИЙ сообщает, что рассмат</w:t>
            </w:r>
            <w:r w:rsidRPr="00C2525C">
              <w:rPr>
                <w:rFonts w:ascii="Times New Roman" w:hAnsi="Times New Roman" w:cs="Times New Roman"/>
                <w:color w:val="002060"/>
                <w:sz w:val="16"/>
                <w:szCs w:val="16"/>
              </w:rPr>
              <w:softHyphen/>
              <w:t>риваемые расчеты являются дополнитель</w:t>
            </w:r>
            <w:r w:rsidRPr="00C2525C">
              <w:rPr>
                <w:rFonts w:ascii="Times New Roman" w:hAnsi="Times New Roman" w:cs="Times New Roman"/>
                <w:color w:val="002060"/>
                <w:sz w:val="16"/>
                <w:szCs w:val="16"/>
              </w:rPr>
              <w:softHyphen/>
              <w:t>ными к ранее представленным, произве</w:t>
            </w:r>
            <w:r w:rsidRPr="00C2525C">
              <w:rPr>
                <w:rFonts w:ascii="Times New Roman" w:hAnsi="Times New Roman" w:cs="Times New Roman"/>
                <w:color w:val="002060"/>
                <w:sz w:val="16"/>
                <w:szCs w:val="16"/>
              </w:rPr>
              <w:softHyphen/>
              <w:t>денным по новым нормам расчетам само</w:t>
            </w:r>
            <w:r w:rsidRPr="00C2525C">
              <w:rPr>
                <w:rFonts w:ascii="Times New Roman" w:hAnsi="Times New Roman" w:cs="Times New Roman"/>
                <w:color w:val="002060"/>
                <w:sz w:val="16"/>
                <w:szCs w:val="16"/>
              </w:rPr>
              <w:softHyphen/>
              <w:t>лета П1.</w:t>
            </w:r>
          </w:p>
          <w:p w14:paraId="4D48515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Докладчик разъяснявт, что хотя рас</w:t>
            </w:r>
            <w:r w:rsidRPr="00C2525C">
              <w:rPr>
                <w:rFonts w:ascii="Times New Roman" w:hAnsi="Times New Roman" w:cs="Times New Roman"/>
                <w:color w:val="002060"/>
                <w:sz w:val="16"/>
                <w:szCs w:val="16"/>
              </w:rPr>
              <w:softHyphen/>
              <w:t>четная перегрузка по новым нормам на случая А принята 8 вместо 8,5 приня</w:t>
            </w:r>
            <w:r w:rsidRPr="00C2525C">
              <w:rPr>
                <w:rFonts w:ascii="Times New Roman" w:hAnsi="Times New Roman" w:cs="Times New Roman"/>
                <w:color w:val="002060"/>
                <w:sz w:val="16"/>
                <w:szCs w:val="16"/>
              </w:rPr>
              <w:softHyphen/>
              <w:t>то при расчете по старым нормам, тем...</w:t>
            </w:r>
          </w:p>
          <w:p w14:paraId="6A66725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...отмечается невязка в весе /вес принят больше действительного/, что, однако, не имеет значения, так как в настоящее время производятся полетные испытания.</w:t>
            </w:r>
          </w:p>
          <w:p w14:paraId="773D62B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 ОЛЬХОВСКИЙ сообщает, что только произведенные статические испытания коробки крыльев на случай А дали разрушени при перегрузке 9.</w:t>
            </w:r>
          </w:p>
        </w:tc>
        <w:tc>
          <w:tcPr>
            <w:tcW w:w="5573" w:type="dxa"/>
          </w:tcPr>
          <w:p w14:paraId="09013B5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Расчеты признать правильными и передать в НК УВВС</w:t>
            </w:r>
          </w:p>
        </w:tc>
      </w:tr>
      <w:tr w:rsidR="00BD609C" w:rsidRPr="00C2525C" w14:paraId="76650633" w14:textId="77777777">
        <w:tc>
          <w:tcPr>
            <w:tcW w:w="5637" w:type="dxa"/>
          </w:tcPr>
          <w:p w14:paraId="6485882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 расчетах самолета Р1 на деревянных поплавках</w:t>
            </w:r>
          </w:p>
          <w:p w14:paraId="71C5275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Докладчик т. ЯРОВИЦКИЙ</w:t>
            </w:r>
          </w:p>
          <w:p w14:paraId="3383396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Содокладчик т. ТУПОЛЕВ.</w:t>
            </w:r>
          </w:p>
          <w:p w14:paraId="4C3D12F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 ЯРОВИЦКИИ в своем докладе указывает, что представленные расчеты, в соответствии с принятым в О.С.С. порядком, произведены иными методами чем ранее представленные и таким образом являются поверочными.</w:t>
            </w:r>
          </w:p>
          <w:p w14:paraId="5E0E11B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 ТУПОЛЕВ докладывает, что по просмотру расчеты оказались с точки зрения норм и примененных методов произведенными правильно.</w:t>
            </w:r>
          </w:p>
        </w:tc>
        <w:tc>
          <w:tcPr>
            <w:tcW w:w="5573" w:type="dxa"/>
          </w:tcPr>
          <w:p w14:paraId="5CCB180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 Расчеты признать правиль</w:t>
            </w:r>
            <w:r w:rsidRPr="00C2525C">
              <w:rPr>
                <w:rFonts w:ascii="Times New Roman" w:hAnsi="Times New Roman" w:cs="Times New Roman"/>
                <w:color w:val="002060"/>
                <w:sz w:val="16"/>
                <w:szCs w:val="16"/>
              </w:rPr>
              <w:softHyphen/>
              <w:t>ными и передать в НК УВВС</w:t>
            </w:r>
          </w:p>
        </w:tc>
      </w:tr>
      <w:tr w:rsidR="00BD609C" w:rsidRPr="00C2525C" w14:paraId="023E7792" w14:textId="77777777">
        <w:tc>
          <w:tcPr>
            <w:tcW w:w="5637" w:type="dxa"/>
            <w:tcBorders>
              <w:bottom w:val="single" w:sz="12" w:space="0" w:color="auto"/>
            </w:tcBorders>
          </w:tcPr>
          <w:p w14:paraId="1CABCDF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УП. Тов. ХАРЛАМОВ делает заявление с просьбой рассмотреть в ближайшем заседании Инструкцию по проектированию и постройке опытных самолетов и моторов</w:t>
            </w:r>
          </w:p>
        </w:tc>
        <w:tc>
          <w:tcPr>
            <w:tcW w:w="5573" w:type="dxa"/>
            <w:tcBorders>
              <w:bottom w:val="single" w:sz="12" w:space="0" w:color="auto"/>
            </w:tcBorders>
          </w:tcPr>
          <w:p w14:paraId="060829F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Поставить на повестку ближайшего заседания Совета.</w:t>
            </w:r>
          </w:p>
        </w:tc>
      </w:tr>
    </w:tbl>
    <w:p w14:paraId="317DCE2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(2279).</w:t>
      </w:r>
    </w:p>
    <w:p w14:paraId="425B0EF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A59947C"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 ноября 1926 года закончились летные испытания самолета П1 (2УБ3) с мотором – 185 НР за № 2282 с винтом системы ФОККЕР, постройки ГАЗ № 1, которые проходили с 15 октября 1926 года согласно утвержденной программы</w:t>
      </w:r>
    </w:p>
    <w:p w14:paraId="19A23DD4"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 самолете произведено было девять пробных и тренировочных полетов и десять испытательных полетов.</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024"/>
        <w:gridCol w:w="7574"/>
      </w:tblGrid>
      <w:tr w:rsidR="00BD609C" w:rsidRPr="00C2525C" w14:paraId="04B84FA5" w14:textId="77777777">
        <w:tc>
          <w:tcPr>
            <w:tcW w:w="3024" w:type="dxa"/>
          </w:tcPr>
          <w:p w14:paraId="002AAD42"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18 октября 1926 года</w:t>
            </w:r>
          </w:p>
        </w:tc>
        <w:tc>
          <w:tcPr>
            <w:tcW w:w="7574" w:type="dxa"/>
          </w:tcPr>
          <w:p w14:paraId="00457C25"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Определение горизонтальных скоростей</w:t>
            </w:r>
          </w:p>
        </w:tc>
      </w:tr>
      <w:tr w:rsidR="00BD609C" w:rsidRPr="00C2525C" w14:paraId="1E7EEA5E" w14:textId="77777777">
        <w:tc>
          <w:tcPr>
            <w:tcW w:w="3024" w:type="dxa"/>
          </w:tcPr>
          <w:p w14:paraId="2DD41145"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 октября 1926 года</w:t>
            </w:r>
          </w:p>
        </w:tc>
        <w:tc>
          <w:tcPr>
            <w:tcW w:w="7574" w:type="dxa"/>
          </w:tcPr>
          <w:p w14:paraId="3BA75BF0"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Определение вертикальной скорости и потолка самолета с пассажиром и без пассажира</w:t>
            </w:r>
          </w:p>
        </w:tc>
      </w:tr>
      <w:tr w:rsidR="00BD609C" w:rsidRPr="00C2525C" w14:paraId="4E954FB8" w14:textId="77777777">
        <w:tc>
          <w:tcPr>
            <w:tcW w:w="3024" w:type="dxa"/>
          </w:tcPr>
          <w:p w14:paraId="05F1EC5F"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27 октября 1926 года</w:t>
            </w:r>
          </w:p>
        </w:tc>
        <w:tc>
          <w:tcPr>
            <w:tcW w:w="7574" w:type="dxa"/>
          </w:tcPr>
          <w:p w14:paraId="2D05B248"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Определение вертикальной скорости без пассажира</w:t>
            </w:r>
          </w:p>
        </w:tc>
      </w:tr>
      <w:tr w:rsidR="00BD609C" w:rsidRPr="00C2525C" w14:paraId="0D0F2E3F" w14:textId="77777777">
        <w:tc>
          <w:tcPr>
            <w:tcW w:w="3024" w:type="dxa"/>
          </w:tcPr>
          <w:p w14:paraId="51201E55"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21 октября 1926 года</w:t>
            </w:r>
          </w:p>
        </w:tc>
        <w:tc>
          <w:tcPr>
            <w:tcW w:w="7574" w:type="dxa"/>
          </w:tcPr>
          <w:p w14:paraId="58389093"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Определение наименьшего угла планирования с высоты 2000 м на минимальных оборотах мотора с нагрузкой 305 кг</w:t>
            </w:r>
          </w:p>
        </w:tc>
      </w:tr>
      <w:tr w:rsidR="00BD609C" w:rsidRPr="00C2525C" w14:paraId="701F19B3" w14:textId="77777777">
        <w:tc>
          <w:tcPr>
            <w:tcW w:w="3024" w:type="dxa"/>
          </w:tcPr>
          <w:p w14:paraId="1A6DEE5F"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21 октября 1926 года</w:t>
            </w:r>
          </w:p>
        </w:tc>
        <w:tc>
          <w:tcPr>
            <w:tcW w:w="7574" w:type="dxa"/>
          </w:tcPr>
          <w:p w14:paraId="065E70EE"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Посадка с выключенным мотором с высоты 1000 м</w:t>
            </w:r>
          </w:p>
        </w:tc>
      </w:tr>
      <w:tr w:rsidR="00BD609C" w:rsidRPr="00C2525C" w14:paraId="0C4C1112" w14:textId="77777777">
        <w:tc>
          <w:tcPr>
            <w:tcW w:w="3024" w:type="dxa"/>
          </w:tcPr>
          <w:p w14:paraId="7429CD8D"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16 октября 1926 года</w:t>
            </w:r>
          </w:p>
        </w:tc>
        <w:tc>
          <w:tcPr>
            <w:tcW w:w="7574" w:type="dxa"/>
          </w:tcPr>
          <w:p w14:paraId="02BF9F39"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Определение маневренности и управляемости</w:t>
            </w:r>
          </w:p>
        </w:tc>
      </w:tr>
      <w:tr w:rsidR="00BD609C" w:rsidRPr="00C2525C" w14:paraId="60F780CA" w14:textId="77777777">
        <w:tc>
          <w:tcPr>
            <w:tcW w:w="3024" w:type="dxa"/>
          </w:tcPr>
          <w:p w14:paraId="5D379E54"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27 октября 1926 года</w:t>
            </w:r>
          </w:p>
        </w:tc>
        <w:tc>
          <w:tcPr>
            <w:tcW w:w="7574" w:type="dxa"/>
          </w:tcPr>
          <w:p w14:paraId="39C1F597"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Определение продолжительности полета на рабочей высоте и на режиме крейсерской скорости</w:t>
            </w:r>
          </w:p>
        </w:tc>
      </w:tr>
    </w:tbl>
    <w:p w14:paraId="1214A48B"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Заключение</w:t>
      </w:r>
    </w:p>
    <w:p w14:paraId="3CF93632"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Комиссия считает необходимым произвести самолету П1 полное фигурное испытание …………… после чего комиссией и будет дано окончательное заключение о самолете (6899).</w:t>
      </w:r>
    </w:p>
    <w:p w14:paraId="3FA103DD"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1F1E1E1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 ноября 1926 С.В.И. писал письмо в Авиатрест по поводу проекта деревянного бомбардировщика Б-2 (в делах НТК он проходил под шифром Л.2-2М.5):</w:t>
      </w:r>
    </w:p>
    <w:p w14:paraId="6175F66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“...Допустим, что наше требование действительно не удовлетворяется на потолок и скорость. То тут должен быть поставлен вопрос - на сколько? Ибо аэродинамический расчет может иметь диапазон: горизонтальной скорости 3-4%, потолок - до 8% в большую или меньшую сторону.</w:t>
      </w:r>
    </w:p>
    <w:p w14:paraId="057BC72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Если бы завод пришел в НТК и указал, что вот именно в этих пределах у него не выходит, то ясное дело, что никто с него не драл бы шкуры, если бы завод представил обоснованные доказательства невыполнения потолка Этого как раз нет. Наоборот, вариант завода показывает на возможность выполнения. Бывает и мы делаем ошибки, и такой ошибкой было требование, чтобы на одном моторе самолет держался на высоте 3000 м. Но ведь никто заводу не говорил, что если не выполнишь это требование, мы проект не примем. Если бы завод обратился к нам, это требование было бы снято или понижено до такой величины, какая возможна.</w:t>
      </w:r>
    </w:p>
    <w:p w14:paraId="78932FC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Резюме. Заявление Авиатреста о том, что мы дали по Л.2-М.5 необоснованное задание неверно” (9528).</w:t>
      </w:r>
    </w:p>
    <w:p w14:paraId="419CC99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6EFBAFE"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25E5812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097CD8A"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 ноября 1926 в Берлине открыт Украинский научный институт (4962).</w:t>
      </w:r>
    </w:p>
    <w:p w14:paraId="0AB51F52"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617F4DC0"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6BD6AB1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256EAA9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 ноября 1926 г. была подготовлена справка Пермского орудийного завода о качестве продукции</w:t>
      </w:r>
    </w:p>
    <w:p w14:paraId="2193018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Изготовляемая заводом военная продукция принимается на заводе представителем за</w:t>
      </w:r>
      <w:r w:rsidRPr="00C2525C">
        <w:rPr>
          <w:rFonts w:ascii="Times New Roman" w:hAnsi="Times New Roman" w:cs="Times New Roman"/>
          <w:color w:val="002060"/>
          <w:sz w:val="16"/>
          <w:szCs w:val="16"/>
        </w:rPr>
        <w:softHyphen/>
        <w:t>казчика АУ строго по имеющимся на все виды ее техническим условиям. Все технические ус</w:t>
      </w:r>
      <w:r w:rsidRPr="00C2525C">
        <w:rPr>
          <w:rFonts w:ascii="Times New Roman" w:hAnsi="Times New Roman" w:cs="Times New Roman"/>
          <w:color w:val="002060"/>
          <w:sz w:val="16"/>
          <w:szCs w:val="16"/>
        </w:rPr>
        <w:softHyphen/>
        <w:t>ловия в настоящее время лишены всех послаблений, которые были в период германской вой</w:t>
      </w:r>
      <w:r w:rsidRPr="00C2525C">
        <w:rPr>
          <w:rFonts w:ascii="Times New Roman" w:hAnsi="Times New Roman" w:cs="Times New Roman"/>
          <w:color w:val="002060"/>
          <w:sz w:val="16"/>
          <w:szCs w:val="16"/>
        </w:rPr>
        <w:softHyphen/>
        <w:t>ны. Таким образом, все артизделия удовлетворяют по качеству изделиям мирного времени, а для нашего завода даже выше, так как в мирное время ПОЗ выпускал изделия по качеству ниже, чем выпускаемые в настоящее время. Высокое качество изделий ПОЗ неоднократно констатировалось различными комиссиями, обследовавшими завод. В октябре текущего го</w:t>
      </w:r>
      <w:r w:rsidRPr="00C2525C">
        <w:rPr>
          <w:rFonts w:ascii="Times New Roman" w:hAnsi="Times New Roman" w:cs="Times New Roman"/>
          <w:color w:val="002060"/>
          <w:sz w:val="16"/>
          <w:szCs w:val="16"/>
        </w:rPr>
        <w:softHyphen/>
        <w:t>да посетил завод заведующий всеми приемками АУ т. Сергеев, который в своем докладе упо</w:t>
      </w:r>
      <w:r w:rsidRPr="00C2525C">
        <w:rPr>
          <w:rFonts w:ascii="Times New Roman" w:hAnsi="Times New Roman" w:cs="Times New Roman"/>
          <w:color w:val="002060"/>
          <w:sz w:val="16"/>
          <w:szCs w:val="16"/>
        </w:rPr>
        <w:softHyphen/>
        <w:t>мянул о высоком качестве продукции завода и далеко превосходящей таковую других заво</w:t>
      </w:r>
      <w:r w:rsidRPr="00C2525C">
        <w:rPr>
          <w:rFonts w:ascii="Times New Roman" w:hAnsi="Times New Roman" w:cs="Times New Roman"/>
          <w:color w:val="002060"/>
          <w:sz w:val="16"/>
          <w:szCs w:val="16"/>
        </w:rPr>
        <w:softHyphen/>
        <w:t>дов.</w:t>
      </w:r>
    </w:p>
    <w:p w14:paraId="1FAD708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Вообще нужно отметить, что завод качеству продукции уделяет громадное внимание. Все методы производства разработаны и разрабатывают в плоскости, наиболее обеспечиваю</w:t>
      </w:r>
      <w:r w:rsidRPr="00C2525C">
        <w:rPr>
          <w:rFonts w:ascii="Times New Roman" w:hAnsi="Times New Roman" w:cs="Times New Roman"/>
          <w:color w:val="002060"/>
          <w:sz w:val="16"/>
          <w:szCs w:val="16"/>
        </w:rPr>
        <w:softHyphen/>
        <w:t>щей получение хорошего качества изделий. Все изделия как в готовом виде, так и во всех про</w:t>
      </w:r>
      <w:r w:rsidRPr="00C2525C">
        <w:rPr>
          <w:rFonts w:ascii="Times New Roman" w:hAnsi="Times New Roman" w:cs="Times New Roman"/>
          <w:color w:val="002060"/>
          <w:sz w:val="16"/>
          <w:szCs w:val="16"/>
        </w:rPr>
        <w:softHyphen/>
        <w:t>межуточных процессах подвергаются тщательному контролю особым заводским органом, называемым “контрольное бюро”. Для всех производств разработаны допуски и припуски и составлены специальные инструкции для контрольных мастеров и браковщиков.</w:t>
      </w:r>
    </w:p>
    <w:p w14:paraId="5BC1D90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связи с качеством продукции почти всегда возникает вопрос о браке изделий и его размерах. Этому вопросу завод уделяет особое внимание, во-первых, ввиду его как значи</w:t>
      </w:r>
      <w:r w:rsidRPr="00C2525C">
        <w:rPr>
          <w:rFonts w:ascii="Times New Roman" w:hAnsi="Times New Roman" w:cs="Times New Roman"/>
          <w:color w:val="002060"/>
          <w:sz w:val="16"/>
          <w:szCs w:val="16"/>
        </w:rPr>
        <w:softHyphen/>
        <w:t>тельного фактора в стоимости изделий, если таковой будет в количественном отношении чрезмерным, и, во-вторых, чрезмерный брак, если таковой имеется налицо, может указывать иногда на неправильность организации самих рабочих процессов, что, конечно, важно своев</w:t>
      </w:r>
      <w:r w:rsidRPr="00C2525C">
        <w:rPr>
          <w:rFonts w:ascii="Times New Roman" w:hAnsi="Times New Roman" w:cs="Times New Roman"/>
          <w:color w:val="002060"/>
          <w:sz w:val="16"/>
          <w:szCs w:val="16"/>
        </w:rPr>
        <w:softHyphen/>
        <w:t>ременно учесть.</w:t>
      </w:r>
    </w:p>
    <w:p w14:paraId="36AEFAE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Меры к устранению брака на заводе применялись, и существующий брак на заводе не является большим. Систематический учет брака по цехам завода, регистрация его и анализ причин установлены на заводе с января 1924 г., и в отчетном году этот учет только уточнял</w:t>
      </w:r>
      <w:r w:rsidRPr="00C2525C">
        <w:rPr>
          <w:rFonts w:ascii="Times New Roman" w:hAnsi="Times New Roman" w:cs="Times New Roman"/>
          <w:color w:val="002060"/>
          <w:sz w:val="16"/>
          <w:szCs w:val="16"/>
        </w:rPr>
        <w:softHyphen/>
        <w:t>ся еще более; была разработана новая номенклатура брака по его видам, регистрация причи</w:t>
      </w:r>
      <w:r w:rsidRPr="00C2525C">
        <w:rPr>
          <w:rFonts w:ascii="Times New Roman" w:hAnsi="Times New Roman" w:cs="Times New Roman"/>
          <w:color w:val="002060"/>
          <w:sz w:val="16"/>
          <w:szCs w:val="16"/>
        </w:rPr>
        <w:softHyphen/>
        <w:t>ны брака и выявлений лиц, виновных в получении брака.</w:t>
      </w:r>
    </w:p>
    <w:p w14:paraId="71DBDC8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Учет брака в настоящее время ведется в следующих формах: бухгалтерия учитывает брак, вводя его в стоимость изделия, раньше она его вводила в цеховые расходы, контрольное бюро учитывает брак в металлургических цехах - по весу, а в механических цехах - по весу и стоимости в рублях, которую дает бухгалтерия.</w:t>
      </w:r>
    </w:p>
    <w:p w14:paraId="1AA765B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Количество технически допустимого брака в производстве, равно как и других потерь: скрап</w:t>
      </w:r>
      <w:r w:rsidRPr="00C2525C">
        <w:rPr>
          <w:rFonts w:ascii="Times New Roman" w:hAnsi="Times New Roman" w:cs="Times New Roman"/>
          <w:color w:val="002060"/>
          <w:sz w:val="16"/>
          <w:szCs w:val="16"/>
          <w:vertAlign w:val="superscript"/>
        </w:rPr>
        <w:t>1</w:t>
      </w:r>
      <w:r w:rsidRPr="00C2525C">
        <w:rPr>
          <w:rFonts w:ascii="Times New Roman" w:hAnsi="Times New Roman" w:cs="Times New Roman"/>
          <w:color w:val="002060"/>
          <w:sz w:val="16"/>
          <w:szCs w:val="16"/>
        </w:rPr>
        <w:t>*, угар, по каждому цеху определено известными нормами, пересматриваемыми перио</w:t>
      </w:r>
      <w:r w:rsidRPr="00C2525C">
        <w:rPr>
          <w:rFonts w:ascii="Times New Roman" w:hAnsi="Times New Roman" w:cs="Times New Roman"/>
          <w:color w:val="002060"/>
          <w:sz w:val="16"/>
          <w:szCs w:val="16"/>
        </w:rPr>
        <w:softHyphen/>
        <w:t>дически и уточняемыми, ужесточаемыми по мере выяснения достаточных к тому данных по анализу брака с учетом состояния оборудования и характера производства каждого цеха. Нормы брака в отчетном году были установлены следующие (в процентах):</w:t>
      </w:r>
    </w:p>
    <w:tbl>
      <w:tblPr>
        <w:tblW w:w="0" w:type="auto"/>
        <w:tblInd w:w="40" w:type="dxa"/>
        <w:tblLayout w:type="fixed"/>
        <w:tblCellMar>
          <w:left w:w="40" w:type="dxa"/>
          <w:right w:w="40" w:type="dxa"/>
        </w:tblCellMar>
        <w:tblLook w:val="0000" w:firstRow="0" w:lastRow="0" w:firstColumn="0" w:lastColumn="0" w:noHBand="0" w:noVBand="0"/>
      </w:tblPr>
      <w:tblGrid>
        <w:gridCol w:w="2610"/>
        <w:gridCol w:w="1321"/>
        <w:gridCol w:w="3990"/>
        <w:gridCol w:w="39"/>
      </w:tblGrid>
      <w:tr w:rsidR="00BD609C" w:rsidRPr="00C2525C" w14:paraId="19E9A805" w14:textId="77777777">
        <w:trPr>
          <w:trHeight w:val="298"/>
        </w:trPr>
        <w:tc>
          <w:tcPr>
            <w:tcW w:w="2610" w:type="dxa"/>
            <w:tcBorders>
              <w:top w:val="single" w:sz="6" w:space="0" w:color="auto"/>
              <w:left w:val="single" w:sz="6" w:space="0" w:color="auto"/>
              <w:bottom w:val="single" w:sz="6" w:space="0" w:color="auto"/>
              <w:right w:val="single" w:sz="6" w:space="0" w:color="auto"/>
            </w:tcBorders>
          </w:tcPr>
          <w:p w14:paraId="22F59B9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Орудийно-замочный</w:t>
            </w:r>
          </w:p>
        </w:tc>
        <w:tc>
          <w:tcPr>
            <w:tcW w:w="1321" w:type="dxa"/>
            <w:tcBorders>
              <w:top w:val="single" w:sz="6" w:space="0" w:color="auto"/>
              <w:left w:val="single" w:sz="6" w:space="0" w:color="auto"/>
              <w:bottom w:val="single" w:sz="6" w:space="0" w:color="auto"/>
              <w:right w:val="single" w:sz="6" w:space="0" w:color="auto"/>
            </w:tcBorders>
          </w:tcPr>
          <w:p w14:paraId="435F74C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w:t>
            </w:r>
          </w:p>
        </w:tc>
        <w:tc>
          <w:tcPr>
            <w:tcW w:w="4028" w:type="dxa"/>
            <w:gridSpan w:val="2"/>
            <w:tcBorders>
              <w:top w:val="single" w:sz="6" w:space="0" w:color="auto"/>
              <w:left w:val="single" w:sz="6" w:space="0" w:color="auto"/>
              <w:bottom w:val="single" w:sz="6" w:space="0" w:color="auto"/>
              <w:right w:val="single" w:sz="6" w:space="0" w:color="auto"/>
            </w:tcBorders>
          </w:tcPr>
          <w:p w14:paraId="400EFC1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От себестоимости всего произведенного цехом</w:t>
            </w:r>
          </w:p>
        </w:tc>
      </w:tr>
      <w:tr w:rsidR="00BD609C" w:rsidRPr="00C2525C" w14:paraId="077CFB42" w14:textId="77777777">
        <w:trPr>
          <w:trHeight w:val="278"/>
        </w:trPr>
        <w:tc>
          <w:tcPr>
            <w:tcW w:w="2610" w:type="dxa"/>
            <w:tcBorders>
              <w:top w:val="single" w:sz="6" w:space="0" w:color="auto"/>
              <w:left w:val="single" w:sz="6" w:space="0" w:color="auto"/>
              <w:bottom w:val="single" w:sz="6" w:space="0" w:color="auto"/>
              <w:right w:val="single" w:sz="6" w:space="0" w:color="auto"/>
            </w:tcBorders>
          </w:tcPr>
          <w:p w14:paraId="33DF7AF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Орудийный цех</w:t>
            </w:r>
          </w:p>
        </w:tc>
        <w:tc>
          <w:tcPr>
            <w:tcW w:w="1321" w:type="dxa"/>
            <w:tcBorders>
              <w:top w:val="single" w:sz="6" w:space="0" w:color="auto"/>
              <w:left w:val="single" w:sz="6" w:space="0" w:color="auto"/>
              <w:bottom w:val="single" w:sz="6" w:space="0" w:color="auto"/>
              <w:right w:val="single" w:sz="6" w:space="0" w:color="auto"/>
            </w:tcBorders>
          </w:tcPr>
          <w:p w14:paraId="1F7E3E7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w:t>
            </w:r>
          </w:p>
        </w:tc>
        <w:tc>
          <w:tcPr>
            <w:tcW w:w="4028" w:type="dxa"/>
            <w:gridSpan w:val="2"/>
            <w:tcBorders>
              <w:top w:val="single" w:sz="6" w:space="0" w:color="auto"/>
              <w:left w:val="single" w:sz="6" w:space="0" w:color="auto"/>
              <w:bottom w:val="single" w:sz="6" w:space="0" w:color="auto"/>
              <w:right w:val="single" w:sz="6" w:space="0" w:color="auto"/>
            </w:tcBorders>
          </w:tcPr>
          <w:p w14:paraId="492E123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0E92BBDE" w14:textId="77777777">
        <w:trPr>
          <w:trHeight w:val="278"/>
        </w:trPr>
        <w:tc>
          <w:tcPr>
            <w:tcW w:w="2610" w:type="dxa"/>
            <w:tcBorders>
              <w:top w:val="single" w:sz="6" w:space="0" w:color="auto"/>
              <w:left w:val="single" w:sz="6" w:space="0" w:color="auto"/>
              <w:bottom w:val="single" w:sz="6" w:space="0" w:color="auto"/>
              <w:right w:val="single" w:sz="6" w:space="0" w:color="auto"/>
            </w:tcBorders>
          </w:tcPr>
          <w:p w14:paraId="60BFC67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Лафетный</w:t>
            </w:r>
          </w:p>
        </w:tc>
        <w:tc>
          <w:tcPr>
            <w:tcW w:w="1321" w:type="dxa"/>
            <w:tcBorders>
              <w:top w:val="single" w:sz="6" w:space="0" w:color="auto"/>
              <w:left w:val="single" w:sz="6" w:space="0" w:color="auto"/>
              <w:bottom w:val="single" w:sz="6" w:space="0" w:color="auto"/>
              <w:right w:val="single" w:sz="6" w:space="0" w:color="auto"/>
            </w:tcBorders>
          </w:tcPr>
          <w:p w14:paraId="382D21D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w:t>
            </w:r>
          </w:p>
        </w:tc>
        <w:tc>
          <w:tcPr>
            <w:tcW w:w="4028" w:type="dxa"/>
            <w:gridSpan w:val="2"/>
            <w:tcBorders>
              <w:top w:val="single" w:sz="6" w:space="0" w:color="auto"/>
              <w:left w:val="single" w:sz="6" w:space="0" w:color="auto"/>
              <w:bottom w:val="single" w:sz="6" w:space="0" w:color="auto"/>
              <w:right w:val="single" w:sz="6" w:space="0" w:color="auto"/>
            </w:tcBorders>
          </w:tcPr>
          <w:p w14:paraId="367701F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45E940EC" w14:textId="77777777">
        <w:trPr>
          <w:trHeight w:val="288"/>
        </w:trPr>
        <w:tc>
          <w:tcPr>
            <w:tcW w:w="2610" w:type="dxa"/>
            <w:tcBorders>
              <w:top w:val="single" w:sz="6" w:space="0" w:color="auto"/>
              <w:left w:val="single" w:sz="6" w:space="0" w:color="auto"/>
              <w:bottom w:val="single" w:sz="6" w:space="0" w:color="auto"/>
              <w:right w:val="single" w:sz="6" w:space="0" w:color="auto"/>
            </w:tcBorders>
          </w:tcPr>
          <w:p w14:paraId="2E3DFF6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Снарядный</w:t>
            </w:r>
          </w:p>
        </w:tc>
        <w:tc>
          <w:tcPr>
            <w:tcW w:w="1321" w:type="dxa"/>
            <w:tcBorders>
              <w:top w:val="single" w:sz="6" w:space="0" w:color="auto"/>
              <w:left w:val="single" w:sz="6" w:space="0" w:color="auto"/>
              <w:bottom w:val="single" w:sz="6" w:space="0" w:color="auto"/>
              <w:right w:val="single" w:sz="6" w:space="0" w:color="auto"/>
            </w:tcBorders>
          </w:tcPr>
          <w:p w14:paraId="1B7BDE6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w:t>
            </w:r>
          </w:p>
        </w:tc>
        <w:tc>
          <w:tcPr>
            <w:tcW w:w="4028" w:type="dxa"/>
            <w:gridSpan w:val="2"/>
            <w:tcBorders>
              <w:top w:val="single" w:sz="6" w:space="0" w:color="auto"/>
              <w:left w:val="single" w:sz="6" w:space="0" w:color="auto"/>
              <w:bottom w:val="single" w:sz="6" w:space="0" w:color="auto"/>
              <w:right w:val="single" w:sz="6" w:space="0" w:color="auto"/>
            </w:tcBorders>
          </w:tcPr>
          <w:p w14:paraId="7A0FA99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6F2DDE30" w14:textId="77777777">
        <w:trPr>
          <w:trHeight w:val="269"/>
        </w:trPr>
        <w:tc>
          <w:tcPr>
            <w:tcW w:w="2610" w:type="dxa"/>
            <w:tcBorders>
              <w:top w:val="single" w:sz="6" w:space="0" w:color="auto"/>
              <w:left w:val="single" w:sz="6" w:space="0" w:color="auto"/>
              <w:bottom w:val="single" w:sz="6" w:space="0" w:color="auto"/>
              <w:right w:val="single" w:sz="6" w:space="0" w:color="auto"/>
            </w:tcBorders>
          </w:tcPr>
          <w:p w14:paraId="206C736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Ремонтно-механический</w:t>
            </w:r>
          </w:p>
        </w:tc>
        <w:tc>
          <w:tcPr>
            <w:tcW w:w="1321" w:type="dxa"/>
            <w:tcBorders>
              <w:top w:val="single" w:sz="6" w:space="0" w:color="auto"/>
              <w:left w:val="single" w:sz="6" w:space="0" w:color="auto"/>
              <w:bottom w:val="single" w:sz="6" w:space="0" w:color="auto"/>
              <w:right w:val="single" w:sz="6" w:space="0" w:color="auto"/>
            </w:tcBorders>
          </w:tcPr>
          <w:p w14:paraId="7B931B5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w:t>
            </w:r>
          </w:p>
        </w:tc>
        <w:tc>
          <w:tcPr>
            <w:tcW w:w="4028" w:type="dxa"/>
            <w:gridSpan w:val="2"/>
            <w:tcBorders>
              <w:top w:val="single" w:sz="6" w:space="0" w:color="auto"/>
              <w:left w:val="single" w:sz="6" w:space="0" w:color="auto"/>
              <w:bottom w:val="single" w:sz="6" w:space="0" w:color="auto"/>
              <w:right w:val="single" w:sz="6" w:space="0" w:color="auto"/>
            </w:tcBorders>
          </w:tcPr>
          <w:p w14:paraId="558BCC6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6B6F5D23" w14:textId="77777777">
        <w:trPr>
          <w:trHeight w:val="288"/>
        </w:trPr>
        <w:tc>
          <w:tcPr>
            <w:tcW w:w="2610" w:type="dxa"/>
            <w:tcBorders>
              <w:top w:val="single" w:sz="6" w:space="0" w:color="auto"/>
              <w:left w:val="single" w:sz="6" w:space="0" w:color="auto"/>
              <w:bottom w:val="single" w:sz="6" w:space="0" w:color="auto"/>
              <w:right w:val="single" w:sz="6" w:space="0" w:color="auto"/>
            </w:tcBorders>
          </w:tcPr>
          <w:p w14:paraId="4DB1D5E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Инструментальный</w:t>
            </w:r>
          </w:p>
        </w:tc>
        <w:tc>
          <w:tcPr>
            <w:tcW w:w="1321" w:type="dxa"/>
            <w:tcBorders>
              <w:top w:val="single" w:sz="6" w:space="0" w:color="auto"/>
              <w:left w:val="single" w:sz="6" w:space="0" w:color="auto"/>
              <w:bottom w:val="single" w:sz="6" w:space="0" w:color="auto"/>
              <w:right w:val="single" w:sz="6" w:space="0" w:color="auto"/>
            </w:tcBorders>
          </w:tcPr>
          <w:p w14:paraId="3A68633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1,35</w:t>
            </w:r>
          </w:p>
        </w:tc>
        <w:tc>
          <w:tcPr>
            <w:tcW w:w="4028" w:type="dxa"/>
            <w:gridSpan w:val="2"/>
            <w:tcBorders>
              <w:top w:val="single" w:sz="6" w:space="0" w:color="auto"/>
              <w:left w:val="single" w:sz="6" w:space="0" w:color="auto"/>
              <w:bottom w:val="single" w:sz="6" w:space="0" w:color="auto"/>
              <w:right w:val="single" w:sz="6" w:space="0" w:color="auto"/>
            </w:tcBorders>
          </w:tcPr>
          <w:p w14:paraId="51B36D2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72A9F0A0" w14:textId="77777777">
        <w:trPr>
          <w:trHeight w:val="278"/>
        </w:trPr>
        <w:tc>
          <w:tcPr>
            <w:tcW w:w="2610" w:type="dxa"/>
            <w:tcBorders>
              <w:top w:val="single" w:sz="6" w:space="0" w:color="auto"/>
              <w:left w:val="single" w:sz="6" w:space="0" w:color="auto"/>
              <w:bottom w:val="single" w:sz="6" w:space="0" w:color="auto"/>
              <w:right w:val="single" w:sz="6" w:space="0" w:color="auto"/>
            </w:tcBorders>
          </w:tcPr>
          <w:p w14:paraId="2A54FE1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Сталелитейный цех</w:t>
            </w:r>
          </w:p>
        </w:tc>
        <w:tc>
          <w:tcPr>
            <w:tcW w:w="1321" w:type="dxa"/>
            <w:tcBorders>
              <w:top w:val="single" w:sz="6" w:space="0" w:color="auto"/>
              <w:left w:val="single" w:sz="6" w:space="0" w:color="auto"/>
              <w:bottom w:val="single" w:sz="6" w:space="0" w:color="auto"/>
              <w:right w:val="single" w:sz="6" w:space="0" w:color="auto"/>
            </w:tcBorders>
          </w:tcPr>
          <w:p w14:paraId="19A504F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w:t>
            </w:r>
          </w:p>
        </w:tc>
        <w:tc>
          <w:tcPr>
            <w:tcW w:w="4028" w:type="dxa"/>
            <w:gridSpan w:val="2"/>
            <w:tcBorders>
              <w:top w:val="single" w:sz="6" w:space="0" w:color="auto"/>
              <w:left w:val="single" w:sz="6" w:space="0" w:color="auto"/>
              <w:bottom w:val="single" w:sz="6" w:space="0" w:color="auto"/>
              <w:right w:val="single" w:sz="6" w:space="0" w:color="auto"/>
            </w:tcBorders>
          </w:tcPr>
          <w:p w14:paraId="6ABD13B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весу от всего количества выпущенных изделий</w:t>
            </w:r>
          </w:p>
        </w:tc>
      </w:tr>
      <w:tr w:rsidR="00BD609C" w:rsidRPr="00C2525C" w14:paraId="3FD8BBA1" w14:textId="77777777">
        <w:trPr>
          <w:trHeight w:val="278"/>
        </w:trPr>
        <w:tc>
          <w:tcPr>
            <w:tcW w:w="2610" w:type="dxa"/>
            <w:tcBorders>
              <w:top w:val="single" w:sz="6" w:space="0" w:color="auto"/>
              <w:left w:val="single" w:sz="6" w:space="0" w:color="auto"/>
              <w:bottom w:val="single" w:sz="6" w:space="0" w:color="auto"/>
              <w:right w:val="single" w:sz="6" w:space="0" w:color="auto"/>
            </w:tcBorders>
          </w:tcPr>
          <w:p w14:paraId="7C811D3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Электроплавка</w:t>
            </w:r>
          </w:p>
        </w:tc>
        <w:tc>
          <w:tcPr>
            <w:tcW w:w="1321" w:type="dxa"/>
            <w:tcBorders>
              <w:top w:val="single" w:sz="6" w:space="0" w:color="auto"/>
              <w:left w:val="single" w:sz="6" w:space="0" w:color="auto"/>
              <w:bottom w:val="single" w:sz="6" w:space="0" w:color="auto"/>
              <w:right w:val="single" w:sz="6" w:space="0" w:color="auto"/>
            </w:tcBorders>
          </w:tcPr>
          <w:p w14:paraId="004AA0D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w:t>
            </w:r>
          </w:p>
        </w:tc>
        <w:tc>
          <w:tcPr>
            <w:tcW w:w="4028" w:type="dxa"/>
            <w:gridSpan w:val="2"/>
            <w:tcBorders>
              <w:top w:val="single" w:sz="6" w:space="0" w:color="auto"/>
              <w:left w:val="single" w:sz="6" w:space="0" w:color="auto"/>
              <w:bottom w:val="single" w:sz="6" w:space="0" w:color="auto"/>
              <w:right w:val="single" w:sz="6" w:space="0" w:color="auto"/>
            </w:tcBorders>
          </w:tcPr>
          <w:p w14:paraId="4A086A0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7C83C696" w14:textId="77777777">
        <w:trPr>
          <w:trHeight w:val="298"/>
        </w:trPr>
        <w:tc>
          <w:tcPr>
            <w:tcW w:w="2610" w:type="dxa"/>
            <w:tcBorders>
              <w:top w:val="single" w:sz="6" w:space="0" w:color="auto"/>
              <w:left w:val="single" w:sz="6" w:space="0" w:color="auto"/>
              <w:bottom w:val="single" w:sz="6" w:space="0" w:color="auto"/>
              <w:right w:val="single" w:sz="6" w:space="0" w:color="auto"/>
            </w:tcBorders>
          </w:tcPr>
          <w:p w14:paraId="78A2E7F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Фасонное литье</w:t>
            </w:r>
          </w:p>
        </w:tc>
        <w:tc>
          <w:tcPr>
            <w:tcW w:w="1321" w:type="dxa"/>
            <w:tcBorders>
              <w:top w:val="single" w:sz="6" w:space="0" w:color="auto"/>
              <w:left w:val="single" w:sz="6" w:space="0" w:color="auto"/>
              <w:bottom w:val="single" w:sz="6" w:space="0" w:color="auto"/>
              <w:right w:val="single" w:sz="6" w:space="0" w:color="auto"/>
            </w:tcBorders>
          </w:tcPr>
          <w:p w14:paraId="1CAA4F8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4,5</w:t>
            </w:r>
          </w:p>
        </w:tc>
        <w:tc>
          <w:tcPr>
            <w:tcW w:w="4028" w:type="dxa"/>
            <w:gridSpan w:val="2"/>
            <w:tcBorders>
              <w:top w:val="single" w:sz="6" w:space="0" w:color="auto"/>
              <w:left w:val="single" w:sz="6" w:space="0" w:color="auto"/>
              <w:bottom w:val="single" w:sz="6" w:space="0" w:color="auto"/>
              <w:right w:val="single" w:sz="6" w:space="0" w:color="auto"/>
            </w:tcBorders>
          </w:tcPr>
          <w:p w14:paraId="4CB951C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4A7A7E92" w14:textId="77777777">
        <w:trPr>
          <w:trHeight w:val="298"/>
        </w:trPr>
        <w:tc>
          <w:tcPr>
            <w:tcW w:w="2610" w:type="dxa"/>
            <w:tcBorders>
              <w:top w:val="single" w:sz="6" w:space="0" w:color="auto"/>
              <w:left w:val="single" w:sz="6" w:space="0" w:color="auto"/>
              <w:bottom w:val="single" w:sz="6" w:space="0" w:color="auto"/>
              <w:right w:val="single" w:sz="6" w:space="0" w:color="auto"/>
            </w:tcBorders>
          </w:tcPr>
          <w:p w14:paraId="666673A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Чугунолитейный</w:t>
            </w:r>
          </w:p>
        </w:tc>
        <w:tc>
          <w:tcPr>
            <w:tcW w:w="1321" w:type="dxa"/>
            <w:tcBorders>
              <w:top w:val="single" w:sz="6" w:space="0" w:color="auto"/>
              <w:left w:val="single" w:sz="6" w:space="0" w:color="auto"/>
              <w:bottom w:val="single" w:sz="6" w:space="0" w:color="auto"/>
              <w:right w:val="single" w:sz="6" w:space="0" w:color="auto"/>
            </w:tcBorders>
          </w:tcPr>
          <w:p w14:paraId="036EF38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w:t>
            </w:r>
          </w:p>
        </w:tc>
        <w:tc>
          <w:tcPr>
            <w:tcW w:w="4028" w:type="dxa"/>
            <w:gridSpan w:val="2"/>
            <w:tcBorders>
              <w:top w:val="single" w:sz="6" w:space="0" w:color="auto"/>
              <w:left w:val="single" w:sz="6" w:space="0" w:color="auto"/>
              <w:bottom w:val="single" w:sz="6" w:space="0" w:color="auto"/>
              <w:right w:val="single" w:sz="6" w:space="0" w:color="auto"/>
            </w:tcBorders>
          </w:tcPr>
          <w:p w14:paraId="52816E8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7FAB10EE" w14:textId="77777777">
        <w:trPr>
          <w:gridAfter w:val="1"/>
          <w:wAfter w:w="39" w:type="dxa"/>
          <w:trHeight w:val="317"/>
        </w:trPr>
        <w:tc>
          <w:tcPr>
            <w:tcW w:w="2610" w:type="dxa"/>
            <w:tcBorders>
              <w:top w:val="single" w:sz="6" w:space="0" w:color="auto"/>
              <w:left w:val="single" w:sz="6" w:space="0" w:color="auto"/>
              <w:bottom w:val="single" w:sz="6" w:space="0" w:color="auto"/>
              <w:right w:val="single" w:sz="6" w:space="0" w:color="auto"/>
            </w:tcBorders>
          </w:tcPr>
          <w:p w14:paraId="58568A1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Меднолитейным</w:t>
            </w:r>
          </w:p>
        </w:tc>
        <w:tc>
          <w:tcPr>
            <w:tcW w:w="1320" w:type="dxa"/>
            <w:tcBorders>
              <w:top w:val="single" w:sz="6" w:space="0" w:color="auto"/>
              <w:left w:val="single" w:sz="6" w:space="0" w:color="auto"/>
              <w:bottom w:val="single" w:sz="6" w:space="0" w:color="auto"/>
              <w:right w:val="single" w:sz="6" w:space="0" w:color="auto"/>
            </w:tcBorders>
          </w:tcPr>
          <w:p w14:paraId="0AFC998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w:t>
            </w:r>
          </w:p>
        </w:tc>
        <w:tc>
          <w:tcPr>
            <w:tcW w:w="3990" w:type="dxa"/>
            <w:tcBorders>
              <w:top w:val="single" w:sz="6" w:space="0" w:color="auto"/>
              <w:left w:val="single" w:sz="6" w:space="0" w:color="auto"/>
              <w:bottom w:val="single" w:sz="6" w:space="0" w:color="auto"/>
              <w:right w:val="single" w:sz="6" w:space="0" w:color="auto"/>
            </w:tcBorders>
          </w:tcPr>
          <w:p w14:paraId="1799BB1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31631830" w14:textId="77777777">
        <w:trPr>
          <w:gridAfter w:val="1"/>
          <w:wAfter w:w="39" w:type="dxa"/>
          <w:trHeight w:val="278"/>
        </w:trPr>
        <w:tc>
          <w:tcPr>
            <w:tcW w:w="2610" w:type="dxa"/>
            <w:tcBorders>
              <w:top w:val="single" w:sz="6" w:space="0" w:color="auto"/>
              <w:left w:val="single" w:sz="6" w:space="0" w:color="auto"/>
              <w:bottom w:val="single" w:sz="6" w:space="0" w:color="auto"/>
              <w:right w:val="single" w:sz="6" w:space="0" w:color="auto"/>
            </w:tcBorders>
          </w:tcPr>
          <w:p w14:paraId="60B587C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Кузнечно-молотовый</w:t>
            </w:r>
          </w:p>
        </w:tc>
        <w:tc>
          <w:tcPr>
            <w:tcW w:w="1320" w:type="dxa"/>
            <w:tcBorders>
              <w:top w:val="single" w:sz="6" w:space="0" w:color="auto"/>
              <w:left w:val="single" w:sz="6" w:space="0" w:color="auto"/>
              <w:bottom w:val="single" w:sz="6" w:space="0" w:color="auto"/>
              <w:right w:val="single" w:sz="6" w:space="0" w:color="auto"/>
            </w:tcBorders>
          </w:tcPr>
          <w:p w14:paraId="2F26A6F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w:t>
            </w:r>
          </w:p>
        </w:tc>
        <w:tc>
          <w:tcPr>
            <w:tcW w:w="3990" w:type="dxa"/>
            <w:tcBorders>
              <w:top w:val="single" w:sz="6" w:space="0" w:color="auto"/>
              <w:left w:val="single" w:sz="6" w:space="0" w:color="auto"/>
              <w:bottom w:val="single" w:sz="6" w:space="0" w:color="auto"/>
              <w:right w:val="single" w:sz="6" w:space="0" w:color="auto"/>
            </w:tcBorders>
          </w:tcPr>
          <w:p w14:paraId="78DF80F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21DAB968" w14:textId="77777777">
        <w:trPr>
          <w:gridAfter w:val="1"/>
          <w:wAfter w:w="39" w:type="dxa"/>
          <w:trHeight w:val="288"/>
        </w:trPr>
        <w:tc>
          <w:tcPr>
            <w:tcW w:w="2610" w:type="dxa"/>
            <w:tcBorders>
              <w:top w:val="single" w:sz="6" w:space="0" w:color="auto"/>
              <w:left w:val="single" w:sz="6" w:space="0" w:color="auto"/>
              <w:bottom w:val="single" w:sz="6" w:space="0" w:color="auto"/>
              <w:right w:val="single" w:sz="6" w:space="0" w:color="auto"/>
            </w:tcBorders>
          </w:tcPr>
          <w:p w14:paraId="41A3B38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Ковочпо-прессовочный</w:t>
            </w:r>
          </w:p>
        </w:tc>
        <w:tc>
          <w:tcPr>
            <w:tcW w:w="1320" w:type="dxa"/>
            <w:tcBorders>
              <w:top w:val="single" w:sz="6" w:space="0" w:color="auto"/>
              <w:left w:val="single" w:sz="6" w:space="0" w:color="auto"/>
              <w:bottom w:val="single" w:sz="6" w:space="0" w:color="auto"/>
              <w:right w:val="single" w:sz="6" w:space="0" w:color="auto"/>
            </w:tcBorders>
          </w:tcPr>
          <w:p w14:paraId="402BA7A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w:t>
            </w:r>
          </w:p>
        </w:tc>
        <w:tc>
          <w:tcPr>
            <w:tcW w:w="3990" w:type="dxa"/>
            <w:tcBorders>
              <w:top w:val="single" w:sz="6" w:space="0" w:color="auto"/>
              <w:left w:val="single" w:sz="6" w:space="0" w:color="auto"/>
              <w:bottom w:val="single" w:sz="6" w:space="0" w:color="auto"/>
              <w:right w:val="single" w:sz="6" w:space="0" w:color="auto"/>
            </w:tcBorders>
          </w:tcPr>
          <w:p w14:paraId="65CA6D9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35464161" w14:textId="77777777">
        <w:trPr>
          <w:gridAfter w:val="1"/>
          <w:wAfter w:w="39" w:type="dxa"/>
          <w:trHeight w:val="288"/>
        </w:trPr>
        <w:tc>
          <w:tcPr>
            <w:tcW w:w="2610" w:type="dxa"/>
            <w:tcBorders>
              <w:top w:val="single" w:sz="6" w:space="0" w:color="auto"/>
              <w:left w:val="single" w:sz="6" w:space="0" w:color="auto"/>
              <w:bottom w:val="single" w:sz="6" w:space="0" w:color="auto"/>
              <w:right w:val="single" w:sz="6" w:space="0" w:color="auto"/>
            </w:tcBorders>
          </w:tcPr>
          <w:p w14:paraId="5F07A12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Кузнечный</w:t>
            </w:r>
          </w:p>
        </w:tc>
        <w:tc>
          <w:tcPr>
            <w:tcW w:w="1320" w:type="dxa"/>
            <w:tcBorders>
              <w:top w:val="single" w:sz="6" w:space="0" w:color="auto"/>
              <w:left w:val="single" w:sz="6" w:space="0" w:color="auto"/>
              <w:bottom w:val="single" w:sz="6" w:space="0" w:color="auto"/>
              <w:right w:val="single" w:sz="6" w:space="0" w:color="auto"/>
            </w:tcBorders>
          </w:tcPr>
          <w:p w14:paraId="42BEFF6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2,5</w:t>
            </w:r>
          </w:p>
        </w:tc>
        <w:tc>
          <w:tcPr>
            <w:tcW w:w="3990" w:type="dxa"/>
            <w:tcBorders>
              <w:top w:val="single" w:sz="6" w:space="0" w:color="auto"/>
              <w:left w:val="single" w:sz="6" w:space="0" w:color="auto"/>
              <w:bottom w:val="single" w:sz="6" w:space="0" w:color="auto"/>
              <w:right w:val="single" w:sz="6" w:space="0" w:color="auto"/>
            </w:tcBorders>
          </w:tcPr>
          <w:p w14:paraId="345829B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4B0CACFC" w14:textId="77777777">
        <w:trPr>
          <w:gridAfter w:val="1"/>
          <w:wAfter w:w="39" w:type="dxa"/>
          <w:trHeight w:val="278"/>
        </w:trPr>
        <w:tc>
          <w:tcPr>
            <w:tcW w:w="2610" w:type="dxa"/>
            <w:tcBorders>
              <w:top w:val="single" w:sz="6" w:space="0" w:color="auto"/>
              <w:left w:val="single" w:sz="6" w:space="0" w:color="auto"/>
              <w:bottom w:val="single" w:sz="6" w:space="0" w:color="auto"/>
              <w:right w:val="single" w:sz="6" w:space="0" w:color="auto"/>
            </w:tcBorders>
          </w:tcPr>
          <w:p w14:paraId="6346FA8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Котельный</w:t>
            </w:r>
          </w:p>
        </w:tc>
        <w:tc>
          <w:tcPr>
            <w:tcW w:w="1320" w:type="dxa"/>
            <w:tcBorders>
              <w:top w:val="single" w:sz="6" w:space="0" w:color="auto"/>
              <w:left w:val="single" w:sz="6" w:space="0" w:color="auto"/>
              <w:bottom w:val="single" w:sz="6" w:space="0" w:color="auto"/>
              <w:right w:val="single" w:sz="6" w:space="0" w:color="auto"/>
            </w:tcBorders>
          </w:tcPr>
          <w:p w14:paraId="35061A8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2,5</w:t>
            </w:r>
          </w:p>
        </w:tc>
        <w:tc>
          <w:tcPr>
            <w:tcW w:w="3990" w:type="dxa"/>
            <w:tcBorders>
              <w:top w:val="single" w:sz="6" w:space="0" w:color="auto"/>
              <w:left w:val="single" w:sz="6" w:space="0" w:color="auto"/>
              <w:bottom w:val="single" w:sz="6" w:space="0" w:color="auto"/>
              <w:right w:val="single" w:sz="6" w:space="0" w:color="auto"/>
            </w:tcBorders>
          </w:tcPr>
          <w:p w14:paraId="4633C4A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73415EBC" w14:textId="77777777">
        <w:trPr>
          <w:gridAfter w:val="1"/>
          <w:wAfter w:w="39" w:type="dxa"/>
          <w:trHeight w:val="298"/>
        </w:trPr>
        <w:tc>
          <w:tcPr>
            <w:tcW w:w="2610" w:type="dxa"/>
            <w:tcBorders>
              <w:top w:val="single" w:sz="6" w:space="0" w:color="auto"/>
              <w:left w:val="single" w:sz="6" w:space="0" w:color="auto"/>
              <w:bottom w:val="single" w:sz="6" w:space="0" w:color="auto"/>
              <w:right w:val="single" w:sz="6" w:space="0" w:color="auto"/>
            </w:tcBorders>
          </w:tcPr>
          <w:p w14:paraId="405529B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Прессовочно-штамповочный</w:t>
            </w:r>
          </w:p>
        </w:tc>
        <w:tc>
          <w:tcPr>
            <w:tcW w:w="1320" w:type="dxa"/>
            <w:tcBorders>
              <w:top w:val="single" w:sz="6" w:space="0" w:color="auto"/>
              <w:left w:val="single" w:sz="6" w:space="0" w:color="auto"/>
              <w:bottom w:val="single" w:sz="6" w:space="0" w:color="auto"/>
              <w:right w:val="single" w:sz="6" w:space="0" w:color="auto"/>
            </w:tcBorders>
          </w:tcPr>
          <w:p w14:paraId="1E2E607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w:t>
            </w:r>
          </w:p>
        </w:tc>
        <w:tc>
          <w:tcPr>
            <w:tcW w:w="3990" w:type="dxa"/>
            <w:tcBorders>
              <w:top w:val="single" w:sz="6" w:space="0" w:color="auto"/>
              <w:left w:val="single" w:sz="6" w:space="0" w:color="auto"/>
              <w:bottom w:val="single" w:sz="6" w:space="0" w:color="auto"/>
              <w:right w:val="single" w:sz="6" w:space="0" w:color="auto"/>
            </w:tcBorders>
          </w:tcPr>
          <w:p w14:paraId="7436BEC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tc>
      </w:tr>
    </w:tbl>
    <w:p w14:paraId="2DDC441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РГАЭ. Ф. 2097. Оп. 5. Д. 875. Л. 35-39. Копия (10711,603).</w:t>
      </w:r>
    </w:p>
    <w:p w14:paraId="762DE31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596D483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 ноября 1926 Протоколы заседаний Президиума ВСНХ. 71. Постановление Президиума ВСНХ об удовлетворении ходатайства ВПУ ВСНХ СССР о разрешении трестам: Орудийно-арсенальному, Оружейно-пулеметному, Патронно-трубочному Военно-химическому пользоваться печатями с государственным гербом Союза ССР и изображением наименования соответствующего треста. (РГАЭ. Ф. 3429. Оп. 1.Д.5073.Л. 138.) (10711,648).</w:t>
      </w:r>
    </w:p>
    <w:p w14:paraId="50791B3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5115B24B"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4865D29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054DDC6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 ноября 1926 в Венгрии была восстановлен верхняя палата парламента, представляющая интересы аристократов, крупных землевладельцев (3907,142).</w:t>
      </w:r>
    </w:p>
    <w:p w14:paraId="170D2F9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FE68079"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 ноября 1926 в Париже состоялся парад военной организации французских коммунистов (4962).</w:t>
      </w:r>
    </w:p>
    <w:p w14:paraId="78DBA800"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1DC9068E" w14:textId="77777777" w:rsidR="000C5850" w:rsidRPr="00C2525C" w:rsidRDefault="00FC778A" w:rsidP="00C2525C">
      <w:pPr>
        <w:tabs>
          <w:tab w:val="left" w:pos="11199"/>
        </w:tabs>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440D477C"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iCs/>
          <w:color w:val="002060"/>
          <w:sz w:val="16"/>
          <w:szCs w:val="16"/>
        </w:rPr>
      </w:pPr>
    </w:p>
    <w:p w14:paraId="4C7C27F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 ноября 1926 года в отчете за год, подготовленный А.Н.Гинсбургом, говорилось о принципиальных достижениях в подготовке к биологической войне. Указывалось, что сразу же после образования лаборатория заказала зарубежное оборудование, которое начало прибывать в конце года. Тем не менее это не помешало начать решение задачи — "изучения возможности боевого применения бактериальных средств — самих бактерий и бактериальных токсинов". Автор подчеркнул, что важным полученное задание "должно считаться вследствие того, что за границей безусловно ведутся работы в направлении “бактериального оружия” и это оружие вне всякого сомнения будет применено в будущем, наряду с химическим, ввиду дешевизны его и тех колоссальных перспектив, которые оно открывает". К маю 1926 года лаборатория получила устойчивый и очень вирулентный штамм сибирской язвы, который был способен выдерживать 8-10 минут при 100oС и выращивался на достаточно дешевой питательной среде. И этот штамм были испытан на многих видах животных не только в лабораторных, но и в полигонных условиях. Автор отчета подчеркнул, что легочная и кишечная формы инфекции приводят к 100% смертности и животных, и людей. Кроме того, А.Н.Гинсбург отчитался о получении образца сухого (твердого) токсина ботулизма, долго сохраняющегося в сухом виде, хорошо растворяющегося в воде и имеющего “колоссальную убивающую способность” [Отчет о работах лаборатории ВОХИМУ, руководимой доктором А.Н.Гинсбургом за 1926 год. 12 ноября 1926 года. РГВА, ф.31, оп.8, д.184, л.1-27.] (11469).</w:t>
      </w:r>
    </w:p>
    <w:p w14:paraId="52168A0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5BABB3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 и 22 ноября 1926 г. в письмах в Политбюро ЦК ВКП(б) (копии Рыкову и Ворошилову) Уншлихт относительно «Берсоли» настаивал на «принятии ряда мер, толкающих немцев на разрыв с нами». Подчеркивая, что данная позиция является единственно правильной, он жаловался на то, что Крестинский предлагал «не торопиться с разрывом». Это противоречило принятым постановлениям Политбюро и проводившейся им линии «на разрыв с немцами». Вопрос о «Берсоли» Уншлихт 22 ноября 1926 г. просил «разрешить» на ближайшем заседании Политбюро (11784).</w:t>
      </w:r>
    </w:p>
    <w:p w14:paraId="27ADD49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2C0D4D5" w14:textId="77777777" w:rsidR="00EB2260" w:rsidRPr="00C2525C" w:rsidRDefault="00EB2260"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 и 22 ноября 1926 г. в письмах в Политбюро ЦК ВКП(б) от (копии Рыкову и Ворошилову) Уншлихт относительно «Берсоли» настаивал на «принятии ряда мер, толкающих немцев на разрыв с нами». Подчеркивая, что данная позиция является единственно правильной, он жаловался на то, что Крестинский предлагал «не торопиться с разрывом». Это противоречило принятым постановлениям Политбюро и проводившейся им линии «на разрыв с немцами». Вопрос о «Берсоли» Уншлихт 22 ноября 1926 г. просил «разрешить» на ближайшем заседании Политбюро (18265).</w:t>
      </w:r>
    </w:p>
    <w:p w14:paraId="4AB1C984" w14:textId="77777777" w:rsidR="00EB2260" w:rsidRPr="00C2525C" w:rsidRDefault="00EB2260" w:rsidP="00C2525C">
      <w:pPr>
        <w:autoSpaceDE w:val="0"/>
        <w:autoSpaceDN w:val="0"/>
        <w:adjustRightInd w:val="0"/>
        <w:spacing w:after="0" w:line="240" w:lineRule="auto"/>
        <w:jc w:val="both"/>
        <w:rPr>
          <w:rFonts w:ascii="Times New Roman" w:hAnsi="Times New Roman" w:cs="Times New Roman"/>
          <w:i/>
          <w:iCs/>
          <w:color w:val="002060"/>
          <w:sz w:val="16"/>
          <w:szCs w:val="16"/>
        </w:rPr>
      </w:pPr>
    </w:p>
    <w:p w14:paraId="218CBA80"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2EDB896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7332A81"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 ноября 1926 в Иллинойсе мафиозной группировкой совершена авиабомбардировка фермы (единственный случай авиабомбежки в истории США) (4962).</w:t>
      </w:r>
    </w:p>
    <w:p w14:paraId="40F27AE5"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06E74531" w14:textId="77777777" w:rsidR="007D52BF" w:rsidRPr="00C2525C" w:rsidRDefault="007D52BF"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12 ноября 1926 - Первая зарегистрированная бомбардировка территории США.</w:t>
      </w:r>
    </w:p>
    <w:p w14:paraId="715624E4" w14:textId="77777777" w:rsidR="007D52BF" w:rsidRPr="00C2525C" w:rsidRDefault="007D52BF"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В Иллинойсе бутлегеры Братья Шелтоны на биплане Curtiss JN-4 Jenny сбросили три нитроглицериновые бомбы на штаб-квартиру – укрепленный бар Shady Rest – их главного конкурента на алкогольном рынке, Чарлза Биргера (Шахна Ицик Биргер, выходец из Российской империи).</w:t>
      </w:r>
    </w:p>
    <w:p w14:paraId="10D23298" w14:textId="77777777" w:rsidR="007D52BF" w:rsidRPr="00C2525C" w:rsidRDefault="007D52BF"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Бомбардировка не дала желанного результата, жертвами пали собачка и ручной белоголовый орел (22309).</w:t>
      </w:r>
    </w:p>
    <w:p w14:paraId="6AEBBD1E" w14:textId="77777777" w:rsidR="007D52BF" w:rsidRPr="00C2525C" w:rsidRDefault="007D52BF" w:rsidP="00C2525C">
      <w:pPr>
        <w:spacing w:after="0" w:line="240" w:lineRule="auto"/>
        <w:jc w:val="both"/>
        <w:rPr>
          <w:rFonts w:ascii="Times New Roman" w:hAnsi="Times New Roman" w:cs="Times New Roman"/>
          <w:color w:val="0070C0"/>
          <w:sz w:val="16"/>
          <w:szCs w:val="16"/>
        </w:rPr>
      </w:pPr>
    </w:p>
    <w:p w14:paraId="70C3282C" w14:textId="77777777" w:rsidR="007D52BF" w:rsidRPr="00C2525C" w:rsidRDefault="007D52BF"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12–13 ноября 1926 г. в Хэмтон-Роудс в Вирджинии, прямо в «домашней спальне» ВМС США, состоялись гонки кубка Шнейдера. Фирма «Кертисс» на гонку ничего нового выставить не успела. Прошлогодний золотой призер R3C-2 (тот же борт А-7054, на котором победил Джимми Дулиттл) под управлением Кристиана Шилтона потерял почти 2 км/ч (то ли самолет поизносился, то ли летчик был не столь талантлив, и на этот раз средняя скорость составила лишь 372,34 км/ч) и взял II место. Уильям Томлинсон на разоруженном морском истребителе F6C-3 занял IV место. За ним пришел его товарищ по команде Каддихи на R3C-4 (старый R3C-2 с новым мотором Кертисс V-1400 и улучшенными поплавками). Гонка 1926 г. стала битвой американских бипланов Глена Кертисса и монопланов М.39 Марио Кастольди, и на Хэмптонском рейде победили именно они. Первый приз завоевал майор Марио де Бернарди — с вовсе не сенсационным, но вполне убедительным преимуществом в 24 км/ч. Но разрыв между третьим местом (Адриано Бакула) и четвертым (Томлинсон) был уже 160,5 км/ч! (22762).</w:t>
      </w:r>
    </w:p>
    <w:p w14:paraId="09E91EFE" w14:textId="77777777" w:rsidR="007D52BF" w:rsidRPr="00C2525C" w:rsidRDefault="007D52BF" w:rsidP="00C2525C">
      <w:pPr>
        <w:spacing w:after="0" w:line="240" w:lineRule="auto"/>
        <w:jc w:val="both"/>
        <w:rPr>
          <w:rFonts w:ascii="Times New Roman" w:hAnsi="Times New Roman" w:cs="Times New Roman"/>
          <w:color w:val="0070C0"/>
          <w:sz w:val="16"/>
          <w:szCs w:val="16"/>
        </w:rPr>
      </w:pPr>
    </w:p>
    <w:p w14:paraId="3161697A"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01182F5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17DCAAB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Между 13 и 19 ноября 1926. Из протокола заседания Политбюро № 67, 1926 г.</w:t>
      </w:r>
    </w:p>
    <w:p w14:paraId="078D27D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О смете Военведа </w:t>
      </w:r>
    </w:p>
    <w:p w14:paraId="4D3E126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а) Установить общую сумму расходов по НК Военмору на армию и военную промышленность в размере 700 млн руб.; </w:t>
      </w:r>
    </w:p>
    <w:p w14:paraId="61559AF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б) Определение того, за счет каких расходных статей должно быть произведено сокращение, провести в советском порядке; </w:t>
      </w:r>
    </w:p>
    <w:p w14:paraId="2C2753F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в) Констатировать, что установления суммы расходов по Военному ведомству исходит из постановления Комиссии Обороны о том, что цены на поставляемые товары остаются прошлогодними (11652).</w:t>
      </w:r>
    </w:p>
    <w:p w14:paraId="7BCD213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77F3550" w14:textId="77777777" w:rsidR="00DF3E82" w:rsidRPr="00C2525C" w:rsidRDefault="00DF3E82" w:rsidP="00C2525C">
      <w:pPr>
        <w:pStyle w:val="ae"/>
        <w:shd w:val="clear" w:color="auto" w:fill="FFFFFF"/>
        <w:spacing w:before="0" w:after="0"/>
        <w:jc w:val="both"/>
        <w:rPr>
          <w:color w:val="002060"/>
          <w:sz w:val="16"/>
          <w:szCs w:val="16"/>
        </w:rPr>
      </w:pPr>
      <w:r w:rsidRPr="00C2525C">
        <w:rPr>
          <w:color w:val="002060"/>
          <w:sz w:val="16"/>
          <w:szCs w:val="16"/>
        </w:rPr>
        <w:t>13 ноября 1926 завод сообщил в письме: «Все детали закончены. Двигатель подготовлен к испытанию. Приступили к общей сборке». Первый опытный танк предполагалось собрать в декабре, но в полной готовности он должен был оказаться к середине февраля 1927 года. В конце декабря прошли успешные испытания ходовой части «танка сопровождения обр.1926 года». В декабре начались и испытания двигателя, которые сопровождались небольшими поломками. В самом конце 1926 года все основные узлы первого образца были закончены, оставалось соединить их воедино (17718).</w:t>
      </w:r>
    </w:p>
    <w:p w14:paraId="362CEFBE" w14:textId="77777777" w:rsidR="00DF3E82" w:rsidRPr="00C2525C" w:rsidRDefault="00DF3E82" w:rsidP="00C2525C">
      <w:pPr>
        <w:spacing w:after="0" w:line="240" w:lineRule="auto"/>
        <w:jc w:val="both"/>
        <w:rPr>
          <w:rFonts w:ascii="Times New Roman" w:eastAsia="Times New Roman" w:hAnsi="Times New Roman" w:cs="Times New Roman"/>
          <w:color w:val="002060"/>
          <w:sz w:val="16"/>
          <w:szCs w:val="16"/>
          <w:lang w:eastAsia="ru-RU"/>
        </w:rPr>
      </w:pPr>
    </w:p>
    <w:p w14:paraId="74F60FE8"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Жизнь и внутренняя политика:</w:t>
      </w:r>
    </w:p>
    <w:p w14:paraId="1ECD26D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F583E8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Между 13 и 19 ноября 1926. Из протокола заседания Политбюро № 68, 1926 г.</w:t>
      </w:r>
    </w:p>
    <w:p w14:paraId="3762B56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О присоединении Гомельской губернии и части Псковской губернии к БССР </w:t>
      </w:r>
    </w:p>
    <w:p w14:paraId="60D50DE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а) Считать доказанным белорусский характер населения Гомельского и Речицкого уездов Гомельской губернии; </w:t>
      </w:r>
    </w:p>
    <w:p w14:paraId="68830B3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б) Признать необходимым присоединение указанных уездов к Белоруссии; </w:t>
      </w:r>
    </w:p>
    <w:p w14:paraId="065234F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в) Поручить комиссии, назначенной Политбюро 5 августа 1926 г., установить точные границы Белоруссии на основе настоящего решения Политбюро; </w:t>
      </w:r>
    </w:p>
    <w:p w14:paraId="1AC5D3F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 Обязать ЦК Компартии Белоруссии принять все необходимые меры к тому, чтобы права национальных меньшинств в Белоруссии (русских, евреев) были обеспечены полностью, чтобы школы и другие культучреждения для нацменьшинств были обязательно гарантированы на родном языке и элементы насильственной белоруссизации были безусловно ликвидированы (11652).</w:t>
      </w:r>
    </w:p>
    <w:p w14:paraId="3261C9C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C87AF3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Между 13 и 19 ноября 1926. Из протокола заседания Политбюро № 68, 1926 г.</w:t>
      </w:r>
    </w:p>
    <w:p w14:paraId="2C59A07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О художнике Репине </w:t>
      </w:r>
    </w:p>
    <w:p w14:paraId="056E5DE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а) Принять меры к приезду Репина в СССР; </w:t>
      </w:r>
    </w:p>
    <w:p w14:paraId="761480B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б) В случае приезда Репина назначить ему пенсию в максимальном из установленных законом для пенсий размере; </w:t>
      </w:r>
    </w:p>
    <w:p w14:paraId="0B9ACF9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Обещать Репину через некоторое время по приезде в СССР звание народного художника (11652).</w:t>
      </w:r>
    </w:p>
    <w:p w14:paraId="4D1B798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210F792"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Внешняя политика:</w:t>
      </w:r>
    </w:p>
    <w:p w14:paraId="4FF66E3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BEFD79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Между 13 и 19 ноября 1926. Из протокола заседания Политбюро № 68, 1926 г.</w:t>
      </w:r>
    </w:p>
    <w:p w14:paraId="7B2F06A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О Германии </w:t>
      </w:r>
    </w:p>
    <w:p w14:paraId="56205C5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Принять предложение НКИД по вопросу о помощи от Германии населению Армении, пострадавшему от землетрясения, при условии, однако, что помощь будет оказываться через советские организации или Красный Полумесяц, без посылки специальных иностранных делегаций или комиссий (11652).</w:t>
      </w:r>
    </w:p>
    <w:p w14:paraId="328242E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F8C3297" w14:textId="77777777" w:rsidR="005502F8" w:rsidRPr="00C2525C" w:rsidRDefault="005502F8"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707DBF84" w14:textId="77777777" w:rsidR="005502F8" w:rsidRPr="00C2525C" w:rsidRDefault="005502F8"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C45AC52" w14:textId="77777777" w:rsidR="005502F8" w:rsidRPr="00C2525C" w:rsidRDefault="005502F8"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13 ноября 1926 гонка Schneider Trophy 1926 года проходит на Хэмптон-роудс, штат Вирджиния, США. Марио де Бернарди из Италии побеждает на Macchi M.39 со скоростью 396,698 км / ч (246,497 миль / ч), что является новым мировым рекордом скорости (20358).</w:t>
      </w:r>
    </w:p>
    <w:p w14:paraId="77F0BD99" w14:textId="77777777" w:rsidR="005502F8" w:rsidRPr="00C2525C" w:rsidRDefault="005502F8" w:rsidP="00C2525C">
      <w:pPr>
        <w:spacing w:after="0" w:line="240" w:lineRule="auto"/>
        <w:jc w:val="both"/>
        <w:rPr>
          <w:rFonts w:ascii="Times New Roman" w:hAnsi="Times New Roman" w:cs="Times New Roman"/>
          <w:color w:val="0070C0"/>
          <w:sz w:val="16"/>
          <w:szCs w:val="16"/>
        </w:rPr>
      </w:pPr>
    </w:p>
    <w:p w14:paraId="4A4D6997"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16D89F3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0F62021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 ноября 1926 Авиатрест писал письмо ГАЗ-5:</w:t>
      </w:r>
    </w:p>
    <w:p w14:paraId="3DF7DE4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соответствии с постановлением пленума НК УВВС от 1 октября с.г. предлагаю приостановить все работы по боевику Б-1 2М-5 и прекратить какое бы то ни было расходование средств на этот самолет (2326,2).</w:t>
      </w:r>
    </w:p>
    <w:p w14:paraId="691788D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6EA40C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 ноября 1926 ПВ-1 принят Артиллерийским комитетом для снабжения ВВС РККА (86,222).</w:t>
      </w:r>
    </w:p>
    <w:p w14:paraId="23C4F35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другим данным это произошло только в январе 1927</w:t>
      </w:r>
    </w:p>
    <w:p w14:paraId="55B8BFB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2B9F2778"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Армия:</w:t>
      </w:r>
    </w:p>
    <w:p w14:paraId="13BA009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1B533B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 ноября 1926 г. по постановлению Реввоенсовета РККВФ переименовали в Военно-Воздушные Силы (ВВС) Рабоче- Крестьянской Красной Армии (РККА). Тогда ВВС не являлись видом вооруженных сил, а лишь родом войск, таким же, как, например, артиллерия. В тот же период пошла структурная перестройка военной авиации. С 1927 г. стали формироваться авиабригады. Первоначально это были территориальные формирования, которым подчинялись все авиачасти на определенной территории (в одном гарнизоне) плюс учебные подразделения, парки, мастерские и склады. Бригада могла включать две-три эскадрильи разного назначения и до десятка отрядов (11987).</w:t>
      </w:r>
    </w:p>
    <w:p w14:paraId="7F8EAAC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F3B962D" w14:textId="77777777" w:rsidR="00D52481" w:rsidRPr="00C2525C" w:rsidRDefault="00D52481"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Cs/>
          <w:color w:val="002060"/>
          <w:sz w:val="16"/>
          <w:szCs w:val="16"/>
        </w:rPr>
        <w:t>15 ноября 1926 г. с Постановления РВС СССР началась реорганизация ВВС. В соответствии с ним стали формироваться основные оперативно-тактические авиационные соединения – авиационные бригады. Это осуществлялось путем объединения всех авиачастей, расположенных в одном гарнизоне, в авиационную бригаду с единым войсковым и техническим хозяйством. Освобождение авиационных эскадрилий и отрядов от обслуживающих и хозяйственных функций, от несения аэродромной и гарнизонной службы, переложение их на специально созданные для этой цели тыловые части, значительно повысили маневренность, гибкость и мобильность летных частей ВВС. Типовая авиабригада состояла из штаба, трех эскадрилий и авиапарка с обеспечивающими подразделениями. В ее штат входило до 50 самолетов (истребительная авиабригада могла иметь до 100 самолетов). В бригаде предусматривались: учебный полигон с тренировочным авиаотрядом, одна школа младших авиаспециалистов (ШМАС) и одна школа младшего комсостава (ШМКС). Сначала авиабригады из-за разнородности вошедших в них авиачастей представляли собой смешанные авиасоединения. Лишь в последующем, после перегруппировки, они превратились в однородные соединения. В 1926 г. штурмовая авиация начала оформляться в новый род авиации. Первые пять штурмовых эскадрилий имели по 27 – 30 самолетов. Специально сконструированного самолета для штурмовой авиации, как и в 1925 г., не было, и поэтому штурмовиками оставались довооруженные Р-1. В организацию штурмовой авиации значительный вклад внес А.А. Туржанский, который, заручившись поддержкой начальника Штаба РККА М.Н. Тухачевского, сформировал первую эскадрилью штурмовиков и отработал с наиболее опытными летчиками приемы ее боевого использования. Отходя от хронологической последовательности, укажем, что на учениях Киевского военного округа в 1928 г. А.А. Туржанский со своими подчиненными продемонстрировал успешное применение штурмовой авиации против кавалерии (19566).</w:t>
      </w:r>
    </w:p>
    <w:p w14:paraId="4BFD0135" w14:textId="77777777" w:rsidR="00D52481" w:rsidRPr="00C2525C" w:rsidRDefault="00D52481"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4242552" w14:textId="77777777" w:rsidR="00D52481" w:rsidRPr="00C2525C" w:rsidRDefault="00D52481"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 ноября 1926 г. авиация участвовала в совместных с зенитной артиллерией учениях в районе Качи. Возвращаясь к месту постоянной дислокации в Харьков, группа Р-1 из 24-й эскадрильи попала в чрезвычайную ситуацию. На этапе Павлоград — Лозовая один из самолетов вспыхнул в воздухе. Летчику В.В. Бубнову удалось совершить вынужденную посадку на лугу возле хутора Домаха, но из-за дыма на пробеге машина уткнулась в стог сена. Стог загорелся, пламя с него перенеслось на располагавшиеся рядом сараи. Крестьяне бросились тушить пламя, но летчики не подпустили их к стогу, опасаясь взрыва остатка бензина в баках самолета. На место происшествия прибыла милиция, арестовавшая экипаж. Р-1 полностью сгорел. Расследование показало, что причиной аварии стала течь бензопровода: оба механика, готовившие машину к вылету, были пьяны...(11923).</w:t>
      </w:r>
    </w:p>
    <w:p w14:paraId="39B8972D" w14:textId="77777777" w:rsidR="00D52481" w:rsidRPr="00C2525C" w:rsidRDefault="00D52481" w:rsidP="00C2525C">
      <w:pPr>
        <w:autoSpaceDE w:val="0"/>
        <w:autoSpaceDN w:val="0"/>
        <w:adjustRightInd w:val="0"/>
        <w:spacing w:after="0" w:line="240" w:lineRule="auto"/>
        <w:jc w:val="both"/>
        <w:rPr>
          <w:rFonts w:ascii="Times New Roman" w:hAnsi="Times New Roman" w:cs="Times New Roman"/>
          <w:color w:val="002060"/>
          <w:sz w:val="16"/>
          <w:szCs w:val="16"/>
        </w:rPr>
      </w:pPr>
    </w:p>
    <w:p w14:paraId="798C71C3"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1BF52C9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303F56D" w14:textId="77777777" w:rsidR="005502F8" w:rsidRPr="00C2525C" w:rsidRDefault="005502F8"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15 ноября 1926 Т. Невилл Стэк и Б.С. Лите покидают Англию, пытаясь долететь до Индии на самолете de Havilland DH.60. Они прибудут в Карачи 8 января 1927 года (20358).</w:t>
      </w:r>
    </w:p>
    <w:p w14:paraId="59EB4A36" w14:textId="77777777" w:rsidR="005502F8" w:rsidRPr="00C2525C" w:rsidRDefault="005502F8" w:rsidP="00C2525C">
      <w:pPr>
        <w:spacing w:after="0" w:line="240" w:lineRule="auto"/>
        <w:jc w:val="both"/>
        <w:rPr>
          <w:rFonts w:ascii="Times New Roman" w:hAnsi="Times New Roman" w:cs="Times New Roman"/>
          <w:color w:val="0070C0"/>
          <w:sz w:val="16"/>
          <w:szCs w:val="16"/>
        </w:rPr>
      </w:pPr>
    </w:p>
    <w:p w14:paraId="27BB91B7"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 ноября 1926 в Нью-Йорке начала трансляции компания Эн-Би-Си (4962).</w:t>
      </w:r>
    </w:p>
    <w:p w14:paraId="61D1E78E"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4CAD16C4" w14:textId="77777777" w:rsidR="00575113" w:rsidRPr="00C2525C" w:rsidRDefault="00575113"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Cs/>
          <w:color w:val="002060"/>
          <w:sz w:val="16"/>
          <w:szCs w:val="16"/>
        </w:rPr>
        <w:t>Середина ноября 1926. Согласно постановлению Московского Совета фабрики и заводы Москвы и губернии, работающие в одну смену, должны начинать работать с 7 часов утра. Трамваи отправляются в путь с половины шестого утра (18714).</w:t>
      </w:r>
    </w:p>
    <w:p w14:paraId="274F316D" w14:textId="77777777" w:rsidR="00575113" w:rsidRPr="00C2525C" w:rsidRDefault="00575113"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2427DC5F"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lastRenderedPageBreak/>
        <w:t>Авиапромышленность:</w:t>
      </w:r>
    </w:p>
    <w:p w14:paraId="283DDDB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86F679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16 ноября 1926 Авиатрест, который финансиро</w:t>
      </w:r>
      <w:r w:rsidRPr="00C2525C">
        <w:rPr>
          <w:rFonts w:ascii="Times New Roman" w:hAnsi="Times New Roman" w:cs="Times New Roman"/>
          <w:color w:val="002060"/>
          <w:sz w:val="16"/>
          <w:szCs w:val="16"/>
        </w:rPr>
        <w:softHyphen/>
        <w:t xml:space="preserve">вать работу отказался, официально переименовал М-14 в </w:t>
      </w:r>
      <w:r w:rsidRPr="00C2525C">
        <w:rPr>
          <w:rFonts w:ascii="Times New Roman" w:hAnsi="Times New Roman" w:cs="Times New Roman"/>
          <w:color w:val="002060"/>
          <w:sz w:val="16"/>
          <w:szCs w:val="16"/>
          <w:lang w:val="en-US"/>
        </w:rPr>
        <w:t>W</w:t>
      </w:r>
      <w:r w:rsidRPr="00C2525C">
        <w:rPr>
          <w:rFonts w:ascii="Times New Roman" w:hAnsi="Times New Roman" w:cs="Times New Roman"/>
          <w:color w:val="002060"/>
          <w:sz w:val="16"/>
          <w:szCs w:val="16"/>
        </w:rPr>
        <w:t xml:space="preserve">18, поскольку обозначения с буквой «М» присваивались моторам, входившим в государственный план опытных работ, а </w:t>
      </w:r>
      <w:r w:rsidRPr="00C2525C">
        <w:rPr>
          <w:rFonts w:ascii="Times New Roman" w:hAnsi="Times New Roman" w:cs="Times New Roman"/>
          <w:color w:val="002060"/>
          <w:sz w:val="16"/>
          <w:szCs w:val="16"/>
          <w:lang w:val="en-US"/>
        </w:rPr>
        <w:t>W</w:t>
      </w:r>
      <w:r w:rsidRPr="00C2525C">
        <w:rPr>
          <w:rFonts w:ascii="Times New Roman" w:hAnsi="Times New Roman" w:cs="Times New Roman"/>
          <w:color w:val="002060"/>
          <w:sz w:val="16"/>
          <w:szCs w:val="16"/>
        </w:rPr>
        <w:t>18 теперь делался чисто по инициативе завода. Позднее наименование М-14 присвоили одному из мо</w:t>
      </w:r>
      <w:r w:rsidRPr="00C2525C">
        <w:rPr>
          <w:rFonts w:ascii="Times New Roman" w:hAnsi="Times New Roman" w:cs="Times New Roman"/>
          <w:color w:val="002060"/>
          <w:sz w:val="16"/>
          <w:szCs w:val="16"/>
        </w:rPr>
        <w:softHyphen/>
        <w:t xml:space="preserve">дернизированных вариантов «Либерти». Денег у завода было мало, и опытный образец </w:t>
      </w:r>
      <w:r w:rsidRPr="00C2525C">
        <w:rPr>
          <w:rFonts w:ascii="Times New Roman" w:hAnsi="Times New Roman" w:cs="Times New Roman"/>
          <w:color w:val="002060"/>
          <w:sz w:val="16"/>
          <w:szCs w:val="16"/>
          <w:lang w:val="en-US"/>
        </w:rPr>
        <w:t>W</w:t>
      </w:r>
      <w:r w:rsidRPr="00C2525C">
        <w:rPr>
          <w:rFonts w:ascii="Times New Roman" w:hAnsi="Times New Roman" w:cs="Times New Roman"/>
          <w:color w:val="002060"/>
          <w:sz w:val="16"/>
          <w:szCs w:val="16"/>
        </w:rPr>
        <w:t>18 собрали в марте 1928 г. Весь апрель его «доводили до ума», а в мае поставили на станок и приступили к испытаниям. Они привлекли внимание ВВС, и мотор об</w:t>
      </w:r>
      <w:r w:rsidRPr="00C2525C">
        <w:rPr>
          <w:rFonts w:ascii="Times New Roman" w:hAnsi="Times New Roman" w:cs="Times New Roman"/>
          <w:color w:val="002060"/>
          <w:sz w:val="16"/>
          <w:szCs w:val="16"/>
        </w:rPr>
        <w:softHyphen/>
        <w:t xml:space="preserve">рел полуофициальный статус и новое обозначение М-18. К этому времени уже возник замысел модернизировать </w:t>
      </w:r>
      <w:r w:rsidRPr="00C2525C">
        <w:rPr>
          <w:rFonts w:ascii="Times New Roman" w:hAnsi="Times New Roman" w:cs="Times New Roman"/>
          <w:color w:val="002060"/>
          <w:sz w:val="16"/>
          <w:szCs w:val="16"/>
          <w:lang w:val="en-US"/>
        </w:rPr>
        <w:t>W</w:t>
      </w:r>
      <w:r w:rsidRPr="00C2525C">
        <w:rPr>
          <w:rFonts w:ascii="Times New Roman" w:hAnsi="Times New Roman" w:cs="Times New Roman"/>
          <w:color w:val="002060"/>
          <w:sz w:val="16"/>
          <w:szCs w:val="16"/>
        </w:rPr>
        <w:t xml:space="preserve">I8 и </w:t>
      </w:r>
      <w:r w:rsidRPr="00C2525C">
        <w:rPr>
          <w:rFonts w:ascii="Times New Roman" w:hAnsi="Times New Roman" w:cs="Times New Roman"/>
          <w:color w:val="002060"/>
          <w:sz w:val="16"/>
          <w:szCs w:val="16"/>
          <w:lang w:val="en-US"/>
        </w:rPr>
        <w:t>V</w:t>
      </w:r>
      <w:r w:rsidRPr="00C2525C">
        <w:rPr>
          <w:rFonts w:ascii="Times New Roman" w:hAnsi="Times New Roman" w:cs="Times New Roman"/>
          <w:color w:val="002060"/>
          <w:sz w:val="16"/>
          <w:szCs w:val="16"/>
        </w:rPr>
        <w:t xml:space="preserve">12. На базе первого с сентября 1928 г. проектировали двигатель М-27. Его включили в план опытных работ УВВС, а завод получил на М-27 официальное задание Авиатреста. Мотор предназначался для бомбардировщиков и должен был иметь мощность 700/900 л.с. По сравнению с </w:t>
      </w:r>
      <w:r w:rsidRPr="00C2525C">
        <w:rPr>
          <w:rFonts w:ascii="Times New Roman" w:hAnsi="Times New Roman" w:cs="Times New Roman"/>
          <w:color w:val="002060"/>
          <w:sz w:val="16"/>
          <w:szCs w:val="16"/>
          <w:lang w:val="en-US"/>
        </w:rPr>
        <w:t>W</w:t>
      </w:r>
      <w:r w:rsidRPr="00C2525C">
        <w:rPr>
          <w:rFonts w:ascii="Times New Roman" w:hAnsi="Times New Roman" w:cs="Times New Roman"/>
          <w:color w:val="002060"/>
          <w:sz w:val="16"/>
          <w:szCs w:val="16"/>
        </w:rPr>
        <w:t>18 диа</w:t>
      </w:r>
      <w:r w:rsidRPr="00C2525C">
        <w:rPr>
          <w:rFonts w:ascii="Times New Roman" w:hAnsi="Times New Roman" w:cs="Times New Roman"/>
          <w:color w:val="002060"/>
          <w:sz w:val="16"/>
          <w:szCs w:val="16"/>
        </w:rPr>
        <w:softHyphen/>
        <w:t>метр цилиндров увеличили, изменили их конструкцию, отказавшись от дна гильз. Камера сгорания образовывалась теперь между цилиндрами и головкой. Внесли много других изменений (11852).</w:t>
      </w:r>
    </w:p>
    <w:p w14:paraId="14E6930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6CA26434" w14:textId="77777777" w:rsidR="00610BA8"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Армия:</w:t>
      </w:r>
    </w:p>
    <w:p w14:paraId="2CEB0CBD" w14:textId="77777777" w:rsidR="00610BA8" w:rsidRPr="00C2525C" w:rsidRDefault="00610BA8"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0546D3A" w14:textId="77777777" w:rsidR="00610BA8" w:rsidRPr="00C2525C" w:rsidRDefault="00610BA8"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16 ноября 1926 г. Протокол РВС №3</w:t>
      </w:r>
    </w:p>
    <w:p w14:paraId="51EF173F" w14:textId="77777777" w:rsidR="00610BA8" w:rsidRPr="00C2525C" w:rsidRDefault="00610BA8"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 xml:space="preserve">1. Результаты ревизии расходов по смете НКВМ на 1924-25 г. </w:t>
      </w:r>
      <w:r w:rsidRPr="00C2525C">
        <w:rPr>
          <w:rFonts w:ascii="Times New Roman" w:hAnsi="Times New Roman" w:cs="Times New Roman"/>
          <w:bCs/>
          <w:iCs/>
          <w:color w:val="002060"/>
          <w:sz w:val="16"/>
          <w:szCs w:val="16"/>
        </w:rPr>
        <w:t>(Лифшиц, прения — Баранов, Бубнов, Егоров, Ворошилов)</w:t>
      </w:r>
      <w:r w:rsidRPr="00C2525C">
        <w:rPr>
          <w:rFonts w:ascii="Times New Roman" w:hAnsi="Times New Roman" w:cs="Times New Roman"/>
          <w:bCs/>
          <w:color w:val="002060"/>
          <w:sz w:val="16"/>
          <w:szCs w:val="16"/>
        </w:rPr>
        <w:t>.</w:t>
      </w:r>
    </w:p>
    <w:p w14:paraId="5C5BA92C" w14:textId="77777777" w:rsidR="00610BA8" w:rsidRPr="00C2525C" w:rsidRDefault="00610BA8"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 xml:space="preserve">2. Итоги междусборной работы в территориальных формированиях. </w:t>
      </w:r>
      <w:r w:rsidRPr="00C2525C">
        <w:rPr>
          <w:rFonts w:ascii="Times New Roman" w:hAnsi="Times New Roman" w:cs="Times New Roman"/>
          <w:bCs/>
          <w:iCs/>
          <w:color w:val="002060"/>
          <w:sz w:val="16"/>
          <w:szCs w:val="16"/>
        </w:rPr>
        <w:t>(Левичев, прения — Дыбенко, Тухачевский, Бубнов, Буденный, Егоров, Эйдеман, Белов, Славин, Левичев, Зорин, Павловский, Ворошилов)</w:t>
      </w:r>
      <w:r w:rsidRPr="00C2525C">
        <w:rPr>
          <w:rFonts w:ascii="Times New Roman" w:hAnsi="Times New Roman" w:cs="Times New Roman"/>
          <w:bCs/>
          <w:color w:val="002060"/>
          <w:sz w:val="16"/>
          <w:szCs w:val="16"/>
        </w:rPr>
        <w:t>.</w:t>
      </w:r>
    </w:p>
    <w:p w14:paraId="4375DC4B" w14:textId="77777777" w:rsidR="00610BA8" w:rsidRPr="00C2525C" w:rsidRDefault="00610BA8"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3. Текущие дела:</w:t>
      </w:r>
    </w:p>
    <w:p w14:paraId="1B9104E3" w14:textId="77777777" w:rsidR="00610BA8" w:rsidRPr="00C2525C" w:rsidRDefault="00610BA8"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 xml:space="preserve">а) Доклад комиссии Бубнова о кредитах на строительство и топливо на 1926-27 операционный год для Белорусского военного округа. </w:t>
      </w:r>
      <w:r w:rsidRPr="00C2525C">
        <w:rPr>
          <w:rFonts w:ascii="Times New Roman" w:hAnsi="Times New Roman" w:cs="Times New Roman"/>
          <w:bCs/>
          <w:iCs/>
          <w:color w:val="002060"/>
          <w:sz w:val="16"/>
          <w:szCs w:val="16"/>
        </w:rPr>
        <w:t>(Бубнов, прения — Дыбенко, Тухачевский, Крутов, Ворошилов)</w:t>
      </w:r>
      <w:r w:rsidRPr="00C2525C">
        <w:rPr>
          <w:rFonts w:ascii="Times New Roman" w:hAnsi="Times New Roman" w:cs="Times New Roman"/>
          <w:bCs/>
          <w:color w:val="002060"/>
          <w:sz w:val="16"/>
          <w:szCs w:val="16"/>
        </w:rPr>
        <w:t>.</w:t>
      </w:r>
    </w:p>
    <w:p w14:paraId="25753190" w14:textId="77777777" w:rsidR="00610BA8" w:rsidRPr="00C2525C" w:rsidRDefault="00610BA8"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 xml:space="preserve">б) О периодических изданиях в РККА. </w:t>
      </w:r>
      <w:r w:rsidRPr="00C2525C">
        <w:rPr>
          <w:rFonts w:ascii="Times New Roman" w:hAnsi="Times New Roman" w:cs="Times New Roman"/>
          <w:bCs/>
          <w:iCs/>
          <w:color w:val="002060"/>
          <w:sz w:val="16"/>
          <w:szCs w:val="16"/>
        </w:rPr>
        <w:t>(Бубнов, прения — Каменев, Никольский, Муклевич, Ворошилов)</w:t>
      </w:r>
      <w:r w:rsidRPr="00C2525C">
        <w:rPr>
          <w:rFonts w:ascii="Times New Roman" w:hAnsi="Times New Roman" w:cs="Times New Roman"/>
          <w:bCs/>
          <w:color w:val="002060"/>
          <w:sz w:val="16"/>
          <w:szCs w:val="16"/>
        </w:rPr>
        <w:t>.</w:t>
      </w:r>
    </w:p>
    <w:p w14:paraId="1BFB2487" w14:textId="77777777" w:rsidR="00610BA8" w:rsidRPr="00C2525C" w:rsidRDefault="00610BA8"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 xml:space="preserve">в) О порядке изданий трудов М.В. Фрунзе. </w:t>
      </w:r>
      <w:r w:rsidRPr="00C2525C">
        <w:rPr>
          <w:rFonts w:ascii="Times New Roman" w:hAnsi="Times New Roman" w:cs="Times New Roman"/>
          <w:bCs/>
          <w:iCs/>
          <w:color w:val="002060"/>
          <w:sz w:val="16"/>
          <w:szCs w:val="16"/>
        </w:rPr>
        <w:t>(Бубнов)</w:t>
      </w:r>
      <w:r w:rsidRPr="00C2525C">
        <w:rPr>
          <w:rFonts w:ascii="Times New Roman" w:hAnsi="Times New Roman" w:cs="Times New Roman"/>
          <w:bCs/>
          <w:color w:val="002060"/>
          <w:sz w:val="16"/>
          <w:szCs w:val="16"/>
        </w:rPr>
        <w:t xml:space="preserve"> (17150).</w:t>
      </w:r>
    </w:p>
    <w:p w14:paraId="0CB4FFE6" w14:textId="77777777" w:rsidR="00610BA8" w:rsidRPr="00C2525C" w:rsidRDefault="00610BA8" w:rsidP="00C2525C">
      <w:pPr>
        <w:spacing w:after="0" w:line="240" w:lineRule="auto"/>
        <w:jc w:val="both"/>
        <w:rPr>
          <w:rFonts w:ascii="Times New Roman" w:hAnsi="Times New Roman" w:cs="Times New Roman"/>
          <w:bCs/>
          <w:color w:val="002060"/>
          <w:sz w:val="16"/>
          <w:szCs w:val="16"/>
        </w:rPr>
      </w:pPr>
    </w:p>
    <w:p w14:paraId="16C9DE84"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596A3E2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BDE391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17 ноября 1926 постановлением СТО (вероятно, протокол 242, п. 15 - 2379) был утвержден трехлетний план строительства и дооборудования авиационных заводов. Ассигновалось 19.5 млн. руб. (80,413).</w:t>
      </w:r>
    </w:p>
    <w:p w14:paraId="77416E5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Постановление вышло после заслушивания доклада ВСНХ о состоянии авиапромышленности и также предусматривало постановку на производство лучших машин. 19.5 млн. были выделены на 3 года и хотели производить 1500 самолетов и 1800 моторов в год (66,99).</w:t>
      </w:r>
    </w:p>
    <w:p w14:paraId="2433D06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Авиатресту в 1926/27 хозяйственном году на опытное строительство было выделено 1.5 млн. или 5% от общего заказа УВВС. Затем - на 27/28 - 28/29 - 4.4 млн., а в 29/30 - 4.5 млн. (80,415).</w:t>
      </w:r>
    </w:p>
    <w:p w14:paraId="72CF11E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CEEA8E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17 ноября 1926 по постановлению СТО Авиатрест получил б. завод Рено в Москве для производства магнето и авиасвечей (2321).</w:t>
      </w:r>
    </w:p>
    <w:p w14:paraId="3AD1913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 по другим данным 17 ноября 1926 постановлением распорядительной комиссии СТО (протокол 242, п. 15) это был б. Радио и стал ГАЗ-12. Авиатрест 14 мая 1927 получил и еще один завод ГАЗ-7 - б. автомобильный Русско-Балтийский - концессию Юнкерса - для организации производства металлических самолетов (2379).</w:t>
      </w:r>
    </w:p>
    <w:p w14:paraId="14BBA2E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Уже были заводы 1. 3, 5. 10, 2. 4. 6, 9, 8, 11. 16 (2389).</w:t>
      </w:r>
    </w:p>
    <w:p w14:paraId="7D66125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0BFAA4F" w14:textId="77777777" w:rsidR="00F13AD9" w:rsidRPr="00C2525C" w:rsidRDefault="00F13AD9"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17 ноября 1926 г. вышло постановление Совета труда и обороны (протокол № 292), которым был определен трехлетний план развития авиационной отрасли. Целью плана, под который были выделены 19.5 млн руб., было доведение выпуска военных самолетов до 1500 штук в год и моторов – до 1800 штук, что соответствовало новым нормативам военных. Но Авиатрест запланировал довести выпуск самолетов до 1870 штук в 1930/1931 бюджетном году, что было вызвано повышенными требованиями Генштаба РККА, согласно расчетам которого Красной Армии потребовалось бы на год войны 4611 самолетов и 4947 моторов, а авиапром СССР с таким мобилизационным планом не справлялся. Каждый год высшее руководство РККА корректировало мобилизационный план по самолетам и авиационным моторам в сторону увеличения, что было вызвано ростом и перспективой дальнейшего увеличения вооруженных сил потенциальных противников. В связи с изменениями мобплана Авиатрест наметил ввести работу на своих заводах в две смены, ранее допускалась только одна смена. Чтобы выполнить мобплан РККА на 63% по самолетостроению и на 50-60% по моторам, Авиатресту требовались ассигнования на капитальное строительство в масштабах намного больших, чем было выделено государством на самом деле (речь шла о потребности порядка 32.16 млн руб. минимум сроком на 4 года, но затем было выдвинуто требование на 5 лет) (21540).</w:t>
      </w:r>
    </w:p>
    <w:p w14:paraId="53F54AE6" w14:textId="77777777" w:rsidR="00F13AD9" w:rsidRPr="00C2525C" w:rsidRDefault="00F13AD9" w:rsidP="00C2525C">
      <w:pPr>
        <w:spacing w:after="0" w:line="240" w:lineRule="auto"/>
        <w:jc w:val="both"/>
        <w:rPr>
          <w:rFonts w:ascii="Times New Roman" w:hAnsi="Times New Roman" w:cs="Times New Roman"/>
          <w:color w:val="0070C0"/>
          <w:sz w:val="16"/>
          <w:szCs w:val="16"/>
        </w:rPr>
      </w:pPr>
    </w:p>
    <w:p w14:paraId="4FD9C4C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17 ноября 1926 г. бывший завод «Рено» пост. СТО передан в ведение Авиатреста для производства магнето и свечей и получил наименование ГАЗ-12 (Завод № 12 «Радио» ВСНХ, Государственный авиационный завод № 12 (ГАЗ-12) ВСНХ, Завод «Рено» /г. Москва Преображенская застава Черкизовский Камер-Коллежский вал, 5 «ГАЗ Радио» (1927г.); г. Москва, 61 Черкизово Камер-Коллежский вал «Завод 12 Радио» (1927-28г.)/). В 10.1927г. назывался завод № 12 «Радио» Авиатреста, велась подготовка производства. Был в ведении Авиатреста в 1929г., затем подчинен другому главку.</w:t>
      </w:r>
    </w:p>
    <w:p w14:paraId="705F033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Численность персонала (12.1926г.)- 379 чел.</w:t>
      </w:r>
    </w:p>
    <w:p w14:paraId="080A8D8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И.О. директора (06.1927г.)- Ходушин. Директор (02.1928г.)- Бжезинский.</w:t>
      </w:r>
    </w:p>
    <w:p w14:paraId="17E3368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Управделами (03.1927г.)- Зильберг.</w:t>
      </w:r>
    </w:p>
    <w:p w14:paraId="02B08AE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Статистик (02.1928г.)- Иванов.</w:t>
      </w:r>
    </w:p>
    <w:p w14:paraId="49CD84E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iCs/>
          <w:color w:val="002060"/>
          <w:sz w:val="16"/>
          <w:szCs w:val="16"/>
        </w:rPr>
        <w:t>Производство:</w:t>
      </w:r>
      <w:r w:rsidRPr="00C2525C">
        <w:rPr>
          <w:rFonts w:ascii="Times New Roman" w:hAnsi="Times New Roman" w:cs="Times New Roman"/>
          <w:color w:val="002060"/>
          <w:sz w:val="16"/>
          <w:szCs w:val="16"/>
        </w:rPr>
        <w:t xml:space="preserve"> свечи, трансформаторы, конденсаторы, реостаты, потенциометры, вариометры, детекторы (-1927-28-) (11982).</w:t>
      </w:r>
    </w:p>
    <w:p w14:paraId="6C715D1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40D999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17 ноября 1926 письмом N 928/ц-1 в ЦАГИ А.Н.Т. НК УВВС препроводил 7 чертежей амортизирующего колеса конструкции ГАЗ-5 (2-й вариант)... (2335,15).</w:t>
      </w:r>
    </w:p>
    <w:p w14:paraId="28CA2C7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F18BFA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17 ноября 1926 года Постановлением СТО был утвержден план развития авиапромышленности с конечной мощностью по самолетостроительным заводам на 1 октября 1929 года в 1500 самолетов и по моторостроительным заводам на 1 октября 1931 года в 1810 моторов при работе в одну смену и 2000 рабочих часов в год. Это постановление не распространилось на установление предельных мощностей для самолетостроительных заводов по металлическим конструкциям.</w:t>
      </w:r>
    </w:p>
    <w:p w14:paraId="237E1FA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Доклад Главметалла на основе которого было вынесено это постановление, предусматривал 2-х летний период развития ………………….делил план этого развития в три года (считая первым годом 1926-27 год) для работающих самолетостроительных заводов. Для моторных же заводов – 5 лет, из-за моторного завода № 26 (бывш. Рено) в Рыбинске, по которому было намечено развитие сначала на 500 моторов, а потом на 1000 моторов при работе в одну смену (3545, 6-16).</w:t>
      </w:r>
    </w:p>
    <w:p w14:paraId="3890E80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A21AA96"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6899FAC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635BC2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17 ноября 1926 постановлением СТО было установлено требование накопления мобзапаса (2311,1).</w:t>
      </w:r>
    </w:p>
    <w:p w14:paraId="067F9ED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6B4DC86" w14:textId="77777777" w:rsidR="005502F8" w:rsidRPr="00C2525C" w:rsidRDefault="005502F8"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537CCD68" w14:textId="77777777" w:rsidR="005502F8" w:rsidRPr="00C2525C" w:rsidRDefault="005502F8"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BAF0809" w14:textId="77777777" w:rsidR="005502F8" w:rsidRPr="00C2525C" w:rsidRDefault="005502F8"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17 ноября 1926 Марио де Бернарди побил свой четырехдневный мировой рекорд скорости, достигнув 416,618 км / ч (258,875 миль / ч) на том же Macchi M.39 на Хэмптон-роудс, Вирджиния, США (20358).</w:t>
      </w:r>
    </w:p>
    <w:p w14:paraId="34D4387B" w14:textId="77777777" w:rsidR="005502F8" w:rsidRPr="00C2525C" w:rsidRDefault="005502F8" w:rsidP="00C2525C">
      <w:pPr>
        <w:spacing w:after="0" w:line="240" w:lineRule="auto"/>
        <w:jc w:val="both"/>
        <w:rPr>
          <w:rFonts w:ascii="Times New Roman" w:hAnsi="Times New Roman" w:cs="Times New Roman"/>
          <w:color w:val="0070C0"/>
          <w:sz w:val="16"/>
          <w:szCs w:val="16"/>
        </w:rPr>
      </w:pPr>
    </w:p>
    <w:p w14:paraId="68FDC8B7"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6B0A052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A754A03"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18 ноября 1926 года проходили испытания серийного самолета Р1 №383 с мотором М5-400 НР завода “Икар”, заводской № 162 с винтом завода “Пропеллер” – заводской номер 9467, V серии (вторая группа с № 364 по № 388 включительно) Госавиазавода № 10 в Таганроге, которые проходили с 6 ноября 1926</w:t>
      </w:r>
    </w:p>
    <w:p w14:paraId="00A55DFD"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Самолет Р1 № 383 был выбран комиссией из числа самолетов уже сданных в полете, причем в отличие от предыдущего испытания был взят мотор завода “Икар” с номером больше 100, дабы выявить и качество мотора, т. к. Моторы завода “Икар” до 100 номера сильно сдавали на высоте.</w:t>
      </w:r>
    </w:p>
    <w:p w14:paraId="631360FD"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Предъявленный для испытания самолет Р1 № 383 во время испытания переделкам не подвергался.</w:t>
      </w:r>
    </w:p>
    <w:p w14:paraId="797CBEF2"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Согласно программы испытаний от 6 ноября 1926 года комиссия приступила к испытанию самолета Р1 № 383 V заводской серии с мотором М5-400 НР заводской № 162 (постройки завода “Икар”) продукции 1925 года VI партии с винтом завода “Пропеллер” заводской № 9467.</w:t>
      </w:r>
    </w:p>
    <w:p w14:paraId="41B64AF1"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Заключение</w:t>
      </w:r>
    </w:p>
    <w:p w14:paraId="0965D14D"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Самолет Р1 постройки …………….. обладает хорошими летными качествами и с полетной стороны вполне удовлетворяет требованиям, предъявляемым УВВС к самолетам Р1-М5-400 НР. В отношении же технических требований самолет перетяжелен сверх допускаемых по техническим условиям на 5,2 кг (6900).</w:t>
      </w:r>
    </w:p>
    <w:p w14:paraId="221B30F8"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08326434"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103AC4A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997297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18 ноября 1926 б. министр иностранных дел Великобритании Артур Джеймс Бальфур объявил статус доминионов как автономных членов британского содружества наций (3186).</w:t>
      </w:r>
    </w:p>
    <w:p w14:paraId="771F6CA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B997255" w14:textId="77777777" w:rsidR="006302FA"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18C3EAFE" w14:textId="77777777" w:rsidR="006302FA" w:rsidRPr="00C2525C" w:rsidRDefault="006302FA"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2F1ACA05" w14:textId="77777777" w:rsidR="006302FA" w:rsidRPr="00C2525C" w:rsidRDefault="006302FA"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19 ноября 1926 года головной серийный И-4 Ю-6№1513 закончил испытания в НИИ ВВС, которые проходили с 10 октября. Отмечалось, что машина 22-го завода потяжелела по срав</w:t>
      </w:r>
      <w:r w:rsidRPr="00C2525C">
        <w:rPr>
          <w:rFonts w:ascii="Times New Roman" w:hAnsi="Times New Roman" w:cs="Times New Roman"/>
          <w:color w:val="002060"/>
          <w:sz w:val="16"/>
          <w:szCs w:val="16"/>
        </w:rPr>
        <w:softHyphen/>
        <w:t>нению со вторым опытным экземпляром на 44 кг, максимальная скорость составила 249 км/ч, а практический потолок — 7120 метров. Одновременно, устойчивость и управляе</w:t>
      </w:r>
      <w:r w:rsidRPr="00C2525C">
        <w:rPr>
          <w:rFonts w:ascii="Times New Roman" w:hAnsi="Times New Roman" w:cs="Times New Roman"/>
          <w:color w:val="002060"/>
          <w:sz w:val="16"/>
          <w:szCs w:val="16"/>
        </w:rPr>
        <w:softHyphen/>
        <w:t>мость самолета оценивались положительно, поэтому в заключении НИИ ВВС указыва</w:t>
      </w:r>
      <w:r w:rsidRPr="00C2525C">
        <w:rPr>
          <w:rFonts w:ascii="Times New Roman" w:hAnsi="Times New Roman" w:cs="Times New Roman"/>
          <w:color w:val="002060"/>
          <w:sz w:val="16"/>
          <w:szCs w:val="16"/>
        </w:rPr>
        <w:softHyphen/>
        <w:t>лось, что: «И-4 постройки завода №22 могут быть приняты на снабжение ВВС» (12295).</w:t>
      </w:r>
    </w:p>
    <w:p w14:paraId="31C5010D" w14:textId="77777777" w:rsidR="006302FA" w:rsidRPr="00C2525C" w:rsidRDefault="006302FA" w:rsidP="00C2525C">
      <w:pPr>
        <w:spacing w:after="0" w:line="240" w:lineRule="auto"/>
        <w:jc w:val="both"/>
        <w:rPr>
          <w:rFonts w:ascii="Times New Roman" w:hAnsi="Times New Roman" w:cs="Times New Roman"/>
          <w:color w:val="002060"/>
          <w:sz w:val="16"/>
          <w:szCs w:val="16"/>
        </w:rPr>
      </w:pPr>
    </w:p>
    <w:p w14:paraId="6DC62464"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656EF3E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C8FF48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19 ноября 1926 Протоколы заседаний Президиума ВСНХ. 86. Постановление Президиума ВСНХ об удовлетворении ходатайства Во</w:t>
      </w:r>
      <w:r w:rsidRPr="00C2525C">
        <w:rPr>
          <w:rFonts w:ascii="Times New Roman" w:hAnsi="Times New Roman" w:cs="Times New Roman"/>
          <w:color w:val="002060"/>
          <w:sz w:val="16"/>
          <w:szCs w:val="16"/>
        </w:rPr>
        <w:softHyphen/>
        <w:t>енно-промышленного управления ВСНХ СССР о передаче Центральному совету народно</w:t>
      </w:r>
      <w:r w:rsidRPr="00C2525C">
        <w:rPr>
          <w:rFonts w:ascii="Times New Roman" w:hAnsi="Times New Roman" w:cs="Times New Roman"/>
          <w:color w:val="002060"/>
          <w:sz w:val="16"/>
          <w:szCs w:val="16"/>
        </w:rPr>
        <w:softHyphen/>
        <w:t>го хозяйства Крыма изношенной и неиспользованной части оборудования и транспортных средств расформированного завода “Русский Уайтхед” производственного объединения во</w:t>
      </w:r>
      <w:r w:rsidRPr="00C2525C">
        <w:rPr>
          <w:rFonts w:ascii="Times New Roman" w:hAnsi="Times New Roman" w:cs="Times New Roman"/>
          <w:color w:val="002060"/>
          <w:sz w:val="16"/>
          <w:szCs w:val="16"/>
        </w:rPr>
        <w:softHyphen/>
        <w:t>енной промышленности (Военпром), по прилагаемой описи. П. 87. “1. Постановление прав</w:t>
      </w:r>
      <w:r w:rsidRPr="00C2525C">
        <w:rPr>
          <w:rFonts w:ascii="Times New Roman" w:hAnsi="Times New Roman" w:cs="Times New Roman"/>
          <w:color w:val="002060"/>
          <w:sz w:val="16"/>
          <w:szCs w:val="16"/>
        </w:rPr>
        <w:softHyphen/>
        <w:t>ления Главметалла от 6 октября 1924 г., утвержденное правлением Цугпрома 10 ноября 1924 г. о включении завода им. Карла Либкнехта (быв. Франко-русский) в состав Судотреста, о выде</w:t>
      </w:r>
      <w:r w:rsidRPr="00C2525C">
        <w:rPr>
          <w:rFonts w:ascii="Times New Roman" w:hAnsi="Times New Roman" w:cs="Times New Roman"/>
          <w:color w:val="002060"/>
          <w:sz w:val="16"/>
          <w:szCs w:val="16"/>
        </w:rPr>
        <w:softHyphen/>
        <w:t>лении и передаче оборудования медно-прокатного отдела названного завода Госпромцветме-ту. 2. Постановление правленая Главметалла от 6 октября 1924 г., основанное на постановле</w:t>
      </w:r>
      <w:r w:rsidRPr="00C2525C">
        <w:rPr>
          <w:rFonts w:ascii="Times New Roman" w:hAnsi="Times New Roman" w:cs="Times New Roman"/>
          <w:color w:val="002060"/>
          <w:sz w:val="16"/>
          <w:szCs w:val="16"/>
        </w:rPr>
        <w:softHyphen/>
        <w:t>нии Северо-Западного промбюро от 8 августа 1924 г. о включении Балтийского завода в сос</w:t>
      </w:r>
      <w:r w:rsidRPr="00C2525C">
        <w:rPr>
          <w:rFonts w:ascii="Times New Roman" w:hAnsi="Times New Roman" w:cs="Times New Roman"/>
          <w:color w:val="002060"/>
          <w:sz w:val="16"/>
          <w:szCs w:val="16"/>
        </w:rPr>
        <w:softHyphen/>
        <w:t>тав Судотреста. 3. Постановление правления Цугпрома от 7 сентября 1925 г. об изъятии из состава Судотреста завода “Вперед” и передаче его в состав Кожтреста. (РГАЭ. Ф. 3429. Оп. 1. Д. 5073. Л. 143, 143 об.) (10711,648).</w:t>
      </w:r>
    </w:p>
    <w:p w14:paraId="69A5CD4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18C18AB1"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Жизнь и внутренняя политика:</w:t>
      </w:r>
    </w:p>
    <w:p w14:paraId="53F276F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17CB240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19 ноября 1926 выходит новый Кодекс законов о семье (3481), упростивший процедуры заключения и расторжения брака (3908,323).</w:t>
      </w:r>
    </w:p>
    <w:p w14:paraId="6731AD6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7D7381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19 ноября 1926 г. ВЦИК РСФСР принимает постановление об упразднении уездных управлений милиции и об организации уездных административных отделов. В составе последних образовывались подотделы милиции и уголовного розыска. Начальник уездного административного отдела был одновременно начальником милиции уезда (10303).</w:t>
      </w:r>
    </w:p>
    <w:p w14:paraId="168FB01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163EF6D"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11E4E67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156B249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19 ноября 1926 британские шахтеры прекратили забастовку, которая шла с 1 мая (3481).</w:t>
      </w:r>
    </w:p>
    <w:p w14:paraId="4A67DD9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DACEC29"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Жизнь и внутренняя политика:</w:t>
      </w:r>
    </w:p>
    <w:p w14:paraId="3DEC8F8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749FA9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Между 20 и 26 ноября 1926. Из протокола заседания Политбюро № 71, 1926 г.</w:t>
      </w:r>
    </w:p>
    <w:p w14:paraId="2C1F4B9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О банкетах </w:t>
      </w:r>
    </w:p>
    <w:p w14:paraId="47A2FC4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1. Полпредам и торгпредам в Германии, Латвии и Эстонии объявить строгий выговор за допущенные излишества и разгул в день 9-ой годовщины, компрометирующие нашу Республику в глазах рабочих. </w:t>
      </w:r>
    </w:p>
    <w:p w14:paraId="52B4FA4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Поручить НК РКИ собрать исчерпывающий материал по этому делу и представить проект мер о жестком регламентировании расходов всех полпредств и торгпредств исходя из необходимости сократить их в два раза (11652).</w:t>
      </w:r>
    </w:p>
    <w:p w14:paraId="03F2180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990EB7B"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47A6C23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374E362"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20 ноября 1926 Британия объявила о предоставлении Канаде, Австралии, Новой Зеландии и ЮАР статуса самоуправляющихся доминионов (4962).</w:t>
      </w:r>
    </w:p>
    <w:p w14:paraId="16442409"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4F27234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20-26 ноября 1926 Албанские войска подавили сербское восстание на севере страны (7594).</w:t>
      </w:r>
    </w:p>
    <w:p w14:paraId="2B81CCA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D95561F"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5515BE3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E2F7E2D"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21 ноября 1926 года в НИИ ВВС началось испытание самолета М.Р.1 (6901, 19).</w:t>
      </w:r>
    </w:p>
    <w:p w14:paraId="3F086CA6"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413CF026"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59D5C57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90509A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22 ноября 1926 г. в письмах в Политбюро ЦК ВКП(б) (копии Рыкову и Ворошилову) Уншлихт относительно «Берсоли» настаивал на «принятии ряда мер, толкающих немцев на разрыв с нами». Подчеркивая, что данная позиция является единственно правильной, он жаловался на то, что Крестинский предлагал «не торопиться с разрывом». Это противоречило принятым постановлениям Политбюро и проводившейся им линии «на разрыв с немцами». Вопрос о «Берсоли» Уншлихт 22 ноября 1926 г. просил «разрешить» на ближайшем заседании Политбюро (11784).</w:t>
      </w:r>
    </w:p>
    <w:p w14:paraId="5150E21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6FED863"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Жизнь и внутренняя политика:</w:t>
      </w:r>
    </w:p>
    <w:p w14:paraId="19C018B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982158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22 ноября 1926 г. Вторая сессия ВЦИК 12-го созыва принимает новый Уголовный кодекс РСФСР, который оказался самым жестоким за всю историю законодательства. В кодексе значилось 46 "расстрельных" статей. 58-я статья содержала 14 пунктов, десять из них в качестве наказания предусматривали высшую меру наказания - смертную казнь. Не существовало таких деяний, которые бы не покрывала собой 58-я статья. Те, кто приговаривался по одному из десяти пунктов к расстрелу, не имели права подавать ходатайство о помиловании в ЦИК (10303).</w:t>
      </w:r>
    </w:p>
    <w:p w14:paraId="0E7FBF9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5E5F9DE"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72AF96B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5358E8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23 ноября 1940 г. вышел совместный приказ НКАП и ВВС № 657/0293, согласно которому С. В. Ильюшин обязывался в двух месячный срок разработать и установить на БШ-2 две пушки калибра 23 мм МП-6 конструкции Я. Г. Таубина и М. Н. Бабурина (ОКБ-16 НКВ) (9649).</w:t>
      </w:r>
    </w:p>
    <w:p w14:paraId="02A96C6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8B01DA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23 ноября 1940 Госкомиссия в акте установила срок службы мотора АМ-35А до первой переборки в 100 часов. Однако ни одного Ил-2 с этим мотором построено не было, так как программа выпуска АМ-35А на заводе № 24 приказом А. И. Шахурина № 785 от 30 декабря 1940 г. была сокращена на 2000 штук, а ведь этот мотор устанавливался на скоростной истребитель МиГ-1 (позже МиГ-3), которому он был нужнее, чем низковысотному штурмовику (9649).</w:t>
      </w:r>
    </w:p>
    <w:p w14:paraId="576D998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2A6EFE9" w14:textId="77777777" w:rsidR="00610BA8"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Армия:</w:t>
      </w:r>
    </w:p>
    <w:p w14:paraId="794E95C2" w14:textId="77777777" w:rsidR="00610BA8" w:rsidRPr="00C2525C" w:rsidRDefault="00610BA8"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6D424B1" w14:textId="77777777" w:rsidR="00610BA8" w:rsidRPr="00C2525C" w:rsidRDefault="00610BA8"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23 ноября 1926 г. Протокол РВС №4</w:t>
      </w:r>
    </w:p>
    <w:p w14:paraId="239085D3" w14:textId="77777777" w:rsidR="00610BA8" w:rsidRPr="00C2525C" w:rsidRDefault="00610BA8"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 xml:space="preserve">2. О командных категориях командного состава и знаках различия начсостава РККА. </w:t>
      </w:r>
      <w:r w:rsidRPr="00C2525C">
        <w:rPr>
          <w:rFonts w:ascii="Times New Roman" w:hAnsi="Times New Roman" w:cs="Times New Roman"/>
          <w:bCs/>
          <w:iCs/>
          <w:color w:val="002060"/>
          <w:sz w:val="16"/>
          <w:szCs w:val="16"/>
        </w:rPr>
        <w:t>(Тухачевский)</w:t>
      </w:r>
      <w:r w:rsidRPr="00C2525C">
        <w:rPr>
          <w:rFonts w:ascii="Times New Roman" w:hAnsi="Times New Roman" w:cs="Times New Roman"/>
          <w:bCs/>
          <w:color w:val="002060"/>
          <w:sz w:val="16"/>
          <w:szCs w:val="16"/>
        </w:rPr>
        <w:t>.</w:t>
      </w:r>
    </w:p>
    <w:p w14:paraId="7A6ABC3A" w14:textId="77777777" w:rsidR="00610BA8" w:rsidRPr="00C2525C" w:rsidRDefault="00610BA8"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 xml:space="preserve">3. О военных издательствах. </w:t>
      </w:r>
      <w:r w:rsidRPr="00C2525C">
        <w:rPr>
          <w:rFonts w:ascii="Times New Roman" w:hAnsi="Times New Roman" w:cs="Times New Roman"/>
          <w:bCs/>
          <w:iCs/>
          <w:color w:val="002060"/>
          <w:sz w:val="16"/>
          <w:szCs w:val="16"/>
        </w:rPr>
        <w:t>(Шифрес, прения — Уншлихт, Муралов, Никольский, Левичев, Бубнов, Лукин, Баранов, Тухачевский, Егоров Ворошилов)</w:t>
      </w:r>
      <w:r w:rsidRPr="00C2525C">
        <w:rPr>
          <w:rFonts w:ascii="Times New Roman" w:hAnsi="Times New Roman" w:cs="Times New Roman"/>
          <w:bCs/>
          <w:color w:val="002060"/>
          <w:sz w:val="16"/>
          <w:szCs w:val="16"/>
        </w:rPr>
        <w:t>.</w:t>
      </w:r>
    </w:p>
    <w:p w14:paraId="6BC3EF55" w14:textId="77777777" w:rsidR="00610BA8" w:rsidRPr="00C2525C" w:rsidRDefault="00610BA8"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lastRenderedPageBreak/>
        <w:t xml:space="preserve">4. Доклад начснаба РККА о смете НКВМ на 1926-27 г. </w:t>
      </w:r>
      <w:r w:rsidRPr="00C2525C">
        <w:rPr>
          <w:rFonts w:ascii="Times New Roman" w:hAnsi="Times New Roman" w:cs="Times New Roman"/>
          <w:bCs/>
          <w:iCs/>
          <w:color w:val="002060"/>
          <w:sz w:val="16"/>
          <w:szCs w:val="16"/>
        </w:rPr>
        <w:t>(Дыбенко, прения — Тухачевский, Буденный, Муклевич, Егоров, Баранов, Никольский, Лукин, Муралов, Ворошилов)</w:t>
      </w:r>
      <w:r w:rsidRPr="00C2525C">
        <w:rPr>
          <w:rFonts w:ascii="Times New Roman" w:hAnsi="Times New Roman" w:cs="Times New Roman"/>
          <w:bCs/>
          <w:color w:val="002060"/>
          <w:sz w:val="16"/>
          <w:szCs w:val="16"/>
        </w:rPr>
        <w:t>.</w:t>
      </w:r>
    </w:p>
    <w:p w14:paraId="56C1903B" w14:textId="77777777" w:rsidR="00610BA8" w:rsidRPr="00C2525C" w:rsidRDefault="00610BA8"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 xml:space="preserve">5. О плане строительных работ на 1926-27 г. </w:t>
      </w:r>
      <w:r w:rsidRPr="00C2525C">
        <w:rPr>
          <w:rFonts w:ascii="Times New Roman" w:hAnsi="Times New Roman" w:cs="Times New Roman"/>
          <w:bCs/>
          <w:iCs/>
          <w:color w:val="002060"/>
          <w:sz w:val="16"/>
          <w:szCs w:val="16"/>
        </w:rPr>
        <w:t>(Дыбенко)</w:t>
      </w:r>
      <w:r w:rsidRPr="00C2525C">
        <w:rPr>
          <w:rFonts w:ascii="Times New Roman" w:hAnsi="Times New Roman" w:cs="Times New Roman"/>
          <w:bCs/>
          <w:color w:val="002060"/>
          <w:sz w:val="16"/>
          <w:szCs w:val="16"/>
        </w:rPr>
        <w:t>.</w:t>
      </w:r>
    </w:p>
    <w:p w14:paraId="5AC7071E" w14:textId="77777777" w:rsidR="00610BA8" w:rsidRPr="00C2525C" w:rsidRDefault="00610BA8"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 xml:space="preserve">6. Об утверждении программы вооружения радиостанциями РККА. </w:t>
      </w:r>
      <w:r w:rsidRPr="00C2525C">
        <w:rPr>
          <w:rFonts w:ascii="Times New Roman" w:hAnsi="Times New Roman" w:cs="Times New Roman"/>
          <w:bCs/>
          <w:iCs/>
          <w:color w:val="002060"/>
          <w:sz w:val="16"/>
          <w:szCs w:val="16"/>
        </w:rPr>
        <w:t>(Тухачевский, прения — Каменев, Ворошилов)</w:t>
      </w:r>
      <w:r w:rsidRPr="00C2525C">
        <w:rPr>
          <w:rFonts w:ascii="Times New Roman" w:hAnsi="Times New Roman" w:cs="Times New Roman"/>
          <w:bCs/>
          <w:color w:val="002060"/>
          <w:sz w:val="16"/>
          <w:szCs w:val="16"/>
        </w:rPr>
        <w:t>.</w:t>
      </w:r>
    </w:p>
    <w:p w14:paraId="2068E204" w14:textId="77777777" w:rsidR="00610BA8" w:rsidRPr="00C2525C" w:rsidRDefault="00610BA8"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 xml:space="preserve">7. О патенте на бронебойную пулю Бойно-Радзевича. </w:t>
      </w:r>
      <w:r w:rsidRPr="00C2525C">
        <w:rPr>
          <w:rFonts w:ascii="Times New Roman" w:hAnsi="Times New Roman" w:cs="Times New Roman"/>
          <w:bCs/>
          <w:iCs/>
          <w:color w:val="002060"/>
          <w:sz w:val="16"/>
          <w:szCs w:val="16"/>
        </w:rPr>
        <w:t>(Егоров)</w:t>
      </w:r>
      <w:r w:rsidRPr="00C2525C">
        <w:rPr>
          <w:rFonts w:ascii="Times New Roman" w:hAnsi="Times New Roman" w:cs="Times New Roman"/>
          <w:bCs/>
          <w:color w:val="002060"/>
          <w:sz w:val="16"/>
          <w:szCs w:val="16"/>
        </w:rPr>
        <w:t xml:space="preserve"> (17150).</w:t>
      </w:r>
    </w:p>
    <w:p w14:paraId="72B37E4E" w14:textId="77777777" w:rsidR="00610BA8" w:rsidRPr="00C2525C" w:rsidRDefault="00610BA8"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Протокол РВС №5 закрытого заседания от 23 ноября 1926 г.</w:t>
      </w:r>
    </w:p>
    <w:p w14:paraId="6B0161C8" w14:textId="77777777" w:rsidR="00610BA8" w:rsidRPr="00C2525C" w:rsidRDefault="00610BA8"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 xml:space="preserve">1. Доклад о состоянии Монгольской народной армии. </w:t>
      </w:r>
      <w:r w:rsidRPr="00C2525C">
        <w:rPr>
          <w:rFonts w:ascii="Times New Roman" w:hAnsi="Times New Roman" w:cs="Times New Roman"/>
          <w:bCs/>
          <w:iCs/>
          <w:color w:val="002060"/>
          <w:sz w:val="16"/>
          <w:szCs w:val="16"/>
        </w:rPr>
        <w:t>(Берзин, прения — Ворошилов, Уншлихт, Каменев, Тухачевский, Бубнов, Левичев, Буденный)</w:t>
      </w:r>
      <w:r w:rsidRPr="00C2525C">
        <w:rPr>
          <w:rFonts w:ascii="Times New Roman" w:hAnsi="Times New Roman" w:cs="Times New Roman"/>
          <w:bCs/>
          <w:color w:val="002060"/>
          <w:sz w:val="16"/>
          <w:szCs w:val="16"/>
        </w:rPr>
        <w:t xml:space="preserve"> (17150).</w:t>
      </w:r>
    </w:p>
    <w:p w14:paraId="2F1121C7" w14:textId="77777777" w:rsidR="00610BA8" w:rsidRPr="00C2525C" w:rsidRDefault="00610BA8" w:rsidP="00C2525C">
      <w:pPr>
        <w:spacing w:after="0" w:line="240" w:lineRule="auto"/>
        <w:jc w:val="both"/>
        <w:rPr>
          <w:rFonts w:ascii="Times New Roman" w:hAnsi="Times New Roman" w:cs="Times New Roman"/>
          <w:bCs/>
          <w:color w:val="002060"/>
          <w:sz w:val="16"/>
          <w:szCs w:val="16"/>
        </w:rPr>
      </w:pPr>
    </w:p>
    <w:p w14:paraId="3F49AD54" w14:textId="77777777" w:rsidR="00610BA8" w:rsidRPr="00C2525C" w:rsidRDefault="00610BA8" w:rsidP="00C2525C">
      <w:pPr>
        <w:pStyle w:val="ae"/>
        <w:spacing w:before="0" w:after="0"/>
        <w:jc w:val="both"/>
        <w:rPr>
          <w:color w:val="002060"/>
          <w:sz w:val="16"/>
          <w:szCs w:val="16"/>
        </w:rPr>
      </w:pPr>
      <w:r w:rsidRPr="00C2525C">
        <w:rPr>
          <w:color w:val="002060"/>
          <w:sz w:val="16"/>
          <w:szCs w:val="16"/>
        </w:rPr>
        <w:t>23 ноября 1926 года состоялось заседание РВС СССР (протокол № 4), на котором был рассмотрен вопрос «об утверждении программы вооружения радиостанциями РККА» (докладывал М.Н. Тухачевский). Заместителю председателя РВС Уншлихту было поручено на месте в Ленинграде ознакомиться, насколько Трест приступил к исполнению сделанных ему ВТУ заказов на радиостанции (15736).</w:t>
      </w:r>
    </w:p>
    <w:p w14:paraId="088B47C9" w14:textId="77777777" w:rsidR="00610BA8" w:rsidRPr="00C2525C" w:rsidRDefault="00610BA8" w:rsidP="00C2525C">
      <w:pPr>
        <w:pStyle w:val="ae"/>
        <w:spacing w:before="0" w:after="0"/>
        <w:jc w:val="both"/>
        <w:rPr>
          <w:color w:val="002060"/>
          <w:sz w:val="16"/>
          <w:szCs w:val="16"/>
        </w:rPr>
      </w:pPr>
    </w:p>
    <w:p w14:paraId="624D9C72"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5677A49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6F32E1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23 ноября 1926 еще эксперимент по старту самолета с дирижабля был повторен, после чего работы с этими самолетами были завершены. Истребители “Грииб” не были оснащены оборудованием для стыковки с летящим дирижаблем, поэтому результаты этого эксперимента невелики. Правда, была подтверждена способность старта с дирижабля почтовых самолетов. В дальнейшем R.33 использовался для обучения экипажей. В 1928 году после 800 часов налета дирижабль разобрали (11324).</w:t>
      </w:r>
    </w:p>
    <w:p w14:paraId="7A3D243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6A43538"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349A5EF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2139F75C"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24 ноября 1926 в НИИ ВВС закончились испытания самолета Р.1.М.5. 5-ой серии 11-ой группы на ГАЗ № 10 в Таганроге, которые проходили с 5 ноября 1926.</w:t>
      </w:r>
    </w:p>
    <w:p w14:paraId="47D33ECA"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Полное испытание по программе разведчика (6949, 63).</w:t>
      </w:r>
    </w:p>
    <w:p w14:paraId="0E1CB855"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7ED84C6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24 ноября 1926 состоялось заседание Техсовета Авиатреста (Протокол 8) и рассмотрели вопросы: 1. О проекте мотора ААМ мощностью 750-850 нр (выступили Бессонов, Н.Н.П., Стечкин, Швецов, Харламов, А.Н.Т. - решили доработать (2279).</w:t>
      </w:r>
    </w:p>
    <w:p w14:paraId="4AF7D5B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ПРОТОКОЛ № 8</w:t>
      </w:r>
    </w:p>
    <w:p w14:paraId="20CFE16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ЗАСЕДАНИЯ ТЕХНИЧЕСКОГО СОВЕТА от 24 ноября 26 г.</w:t>
      </w:r>
    </w:p>
    <w:p w14:paraId="6207A85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Председатель:</w:t>
      </w:r>
      <w:r w:rsidRPr="00C2525C">
        <w:rPr>
          <w:rFonts w:ascii="Times New Roman" w:hAnsi="Times New Roman" w:cs="Times New Roman"/>
          <w:color w:val="002060"/>
          <w:sz w:val="16"/>
          <w:szCs w:val="16"/>
        </w:rPr>
        <w:tab/>
        <w:t>МАКАРОВСКИЙ</w:t>
      </w:r>
    </w:p>
    <w:p w14:paraId="5AD16BE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Члены:</w:t>
      </w:r>
      <w:r w:rsidRPr="00C2525C">
        <w:rPr>
          <w:rFonts w:ascii="Times New Roman" w:hAnsi="Times New Roman" w:cs="Times New Roman"/>
          <w:color w:val="002060"/>
          <w:sz w:val="16"/>
          <w:szCs w:val="16"/>
        </w:rPr>
        <w:tab/>
        <w:t>ЧУДАКОВ, ТУПОЛЕВ, БРИЛЛИНГ, ХАРЛАМОВ</w:t>
      </w:r>
    </w:p>
    <w:p w14:paraId="2F25E23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Присутствуют:</w:t>
      </w:r>
    </w:p>
    <w:p w14:paraId="5B63917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от ЦАГИ - СТЕЧКИН, ЮРЬЕВ, ПОГОССКИЙ</w:t>
      </w:r>
    </w:p>
    <w:p w14:paraId="15D0ABB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от НАМИ - МИКУЛИН</w:t>
      </w:r>
    </w:p>
    <w:p w14:paraId="015886B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от НК - ИЛЬЮШИН</w:t>
      </w:r>
    </w:p>
    <w:p w14:paraId="3C35D2C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от Авиатреста - РУБЕНЧИК, ШВЕЦОВ, ШИШМАРЕВ</w:t>
      </w:r>
    </w:p>
    <w:p w14:paraId="77E41F7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от ЦКБ - ПОЛИКАРПОВ, ОЛЬХОВСКИЙ, БЕССОНОВ</w:t>
      </w:r>
    </w:p>
    <w:p w14:paraId="05990C1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Ученый Секретарь</w:t>
      </w:r>
      <w:r w:rsidRPr="00C2525C">
        <w:rPr>
          <w:rFonts w:ascii="Times New Roman" w:hAnsi="Times New Roman" w:cs="Times New Roman"/>
          <w:color w:val="002060"/>
          <w:sz w:val="16"/>
          <w:szCs w:val="16"/>
        </w:rPr>
        <w:tab/>
        <w:t>КАЛИНИН</w:t>
      </w:r>
    </w:p>
    <w:p w14:paraId="5B72078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Заседание открыто в 6:55</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8613"/>
        <w:gridCol w:w="2597"/>
      </w:tblGrid>
      <w:tr w:rsidR="00BD609C" w:rsidRPr="00C2525C" w14:paraId="4731167F" w14:textId="77777777">
        <w:tc>
          <w:tcPr>
            <w:tcW w:w="8613" w:type="dxa"/>
            <w:tcBorders>
              <w:top w:val="single" w:sz="12" w:space="0" w:color="auto"/>
            </w:tcBorders>
          </w:tcPr>
          <w:p w14:paraId="4096B35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Слушали</w:t>
            </w:r>
          </w:p>
        </w:tc>
        <w:tc>
          <w:tcPr>
            <w:tcW w:w="2597" w:type="dxa"/>
            <w:tcBorders>
              <w:top w:val="single" w:sz="12" w:space="0" w:color="auto"/>
            </w:tcBorders>
          </w:tcPr>
          <w:p w14:paraId="706AAB0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Постановили</w:t>
            </w:r>
          </w:p>
        </w:tc>
      </w:tr>
      <w:tr w:rsidR="00BD609C" w:rsidRPr="00C2525C" w14:paraId="5F79E52F" w14:textId="77777777">
        <w:tc>
          <w:tcPr>
            <w:tcW w:w="8613" w:type="dxa"/>
            <w:tcBorders>
              <w:bottom w:val="single" w:sz="12" w:space="0" w:color="auto"/>
            </w:tcBorders>
          </w:tcPr>
          <w:p w14:paraId="4138DAE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О проекте мотора ААМ мощностью 750-850 НР</w:t>
            </w:r>
          </w:p>
          <w:p w14:paraId="3D31D44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 Бессонов - в своем докладе дает свое заключение по предлагаемой конструкция /в копии прилагается/.</w:t>
            </w:r>
          </w:p>
          <w:p w14:paraId="3BA9D99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Тов. Швецов - докладывая свое заключение о моторе </w:t>
            </w:r>
            <w:r w:rsidRPr="00C2525C">
              <w:rPr>
                <w:rFonts w:ascii="Times New Roman" w:hAnsi="Times New Roman" w:cs="Times New Roman"/>
                <w:smallCaps/>
                <w:color w:val="002060"/>
                <w:sz w:val="16"/>
                <w:szCs w:val="16"/>
              </w:rPr>
              <w:t xml:space="preserve">ааМ </w:t>
            </w:r>
            <w:r w:rsidRPr="00C2525C">
              <w:rPr>
                <w:rFonts w:ascii="Times New Roman" w:hAnsi="Times New Roman" w:cs="Times New Roman"/>
                <w:color w:val="002060"/>
                <w:sz w:val="16"/>
                <w:szCs w:val="16"/>
              </w:rPr>
              <w:t>с точки зре</w:t>
            </w:r>
            <w:r w:rsidRPr="00C2525C">
              <w:rPr>
                <w:rFonts w:ascii="Times New Roman" w:hAnsi="Times New Roman" w:cs="Times New Roman"/>
                <w:color w:val="002060"/>
                <w:sz w:val="16"/>
                <w:szCs w:val="16"/>
              </w:rPr>
              <w:softHyphen/>
              <w:t>ния производства, сообщает, что при постройке такового особых затруднений не предвидится; вновь изготовляе</w:t>
            </w:r>
            <w:r w:rsidRPr="00C2525C">
              <w:rPr>
                <w:rFonts w:ascii="Times New Roman" w:hAnsi="Times New Roman" w:cs="Times New Roman"/>
                <w:color w:val="002060"/>
                <w:sz w:val="16"/>
                <w:szCs w:val="16"/>
              </w:rPr>
              <w:softHyphen/>
              <w:t>мых же частей потребуется 60-60%, считая по названиям.</w:t>
            </w:r>
          </w:p>
          <w:p w14:paraId="7E0D9DB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 Поликарпов -докладывает, что при использовании мотора ААМ на само</w:t>
            </w:r>
            <w:r w:rsidRPr="00C2525C">
              <w:rPr>
                <w:rFonts w:ascii="Times New Roman" w:hAnsi="Times New Roman" w:cs="Times New Roman"/>
                <w:color w:val="002060"/>
                <w:sz w:val="16"/>
                <w:szCs w:val="16"/>
              </w:rPr>
              <w:softHyphen/>
              <w:t>летах наибольшие затруднения встретятся с установкой мотора на самолет. Предлагаемый НАМИ вариант установки возбуждает сомнения с точки зрения надежности на кру</w:t>
            </w:r>
            <w:r w:rsidRPr="00C2525C">
              <w:rPr>
                <w:rFonts w:ascii="Times New Roman" w:hAnsi="Times New Roman" w:cs="Times New Roman"/>
                <w:color w:val="002060"/>
                <w:sz w:val="16"/>
                <w:szCs w:val="16"/>
              </w:rPr>
              <w:softHyphen/>
              <w:t>чение. Надо также ожидать большие неудобства в монтаже и эксплоатацц, вытекающие из большого чилсла цилиндров. Не обхододимо -доработать моторную установку. Да вопрос т. ХАРЛАМОВА, может ли быть предлагаемый моттор установ</w:t>
            </w:r>
            <w:r w:rsidRPr="00C2525C">
              <w:rPr>
                <w:rFonts w:ascii="Times New Roman" w:hAnsi="Times New Roman" w:cs="Times New Roman"/>
                <w:color w:val="002060"/>
                <w:sz w:val="16"/>
                <w:szCs w:val="16"/>
              </w:rPr>
              <w:softHyphen/>
              <w:t>лен на один из самолетов входящих в план -опытного строительства, тов. Поликарпов отвечает, что подобный мотор можно было бы постазять только на разведчик.</w:t>
            </w:r>
          </w:p>
          <w:p w14:paraId="6B678AB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Тов. Стечкин - в своем докладе указывает, что разборка и сборка мотора не просты, но большое число </w:t>
            </w:r>
            <w:r w:rsidRPr="00C2525C">
              <w:rPr>
                <w:rFonts w:ascii="Times New Roman" w:hAnsi="Times New Roman" w:cs="Times New Roman"/>
                <w:smallCaps/>
                <w:color w:val="002060"/>
                <w:sz w:val="16"/>
                <w:szCs w:val="16"/>
              </w:rPr>
              <w:t xml:space="preserve">цилиндров </w:t>
            </w:r>
            <w:r w:rsidRPr="00C2525C">
              <w:rPr>
                <w:rFonts w:ascii="Times New Roman" w:hAnsi="Times New Roman" w:cs="Times New Roman"/>
                <w:color w:val="002060"/>
                <w:sz w:val="16"/>
                <w:szCs w:val="16"/>
              </w:rPr>
              <w:t>и вытекающие из негонеприятные последствия является неизбежными.</w:t>
            </w:r>
          </w:p>
          <w:p w14:paraId="7E4121E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 Харламов - задает вопрос т. ТУПОЛЕВУ, может ли моторо быть, установлен на самолете АНТ-4.</w:t>
            </w:r>
          </w:p>
          <w:p w14:paraId="23BDDD1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 Туполев - возможность установки мотора АММ на АНТ-4 - вопрос веса и сложности установки. Последний вопрос должен быть решен кардинально. Уравновешенность мотора долджна быть хороша. Крепить мотор вероятно придется за задний торец, опасность вибраций вряд ли будет больше, чем при креплении на балках.</w:t>
            </w:r>
          </w:p>
          <w:p w14:paraId="45D80DF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 установке этого мотора с запасом горючего на 4,5 часа получится перегруз</w:t>
            </w:r>
            <w:r w:rsidRPr="00C2525C">
              <w:rPr>
                <w:rFonts w:ascii="Times New Roman" w:hAnsi="Times New Roman" w:cs="Times New Roman"/>
                <w:color w:val="002060"/>
                <w:sz w:val="16"/>
                <w:szCs w:val="16"/>
              </w:rPr>
              <w:softHyphen/>
              <w:t>ка около 900-1000 кгр. /мощность мотора, учитывая желательность сделать его высотным, считать 600 НР/ и этот вес надо отнести либо за счет нагрузки либо ослабления коэффициента надежности самолета. В первом случае либо от полезной нагрузки либо от запаса горючего...</w:t>
            </w:r>
          </w:p>
          <w:p w14:paraId="0C9D205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 Харламов - задает вопрос, какую установку ЦИАМ считает более предпочтительной - нга раме или на торце</w:t>
            </w:r>
          </w:p>
          <w:p w14:paraId="02EF62E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 Боиллинг - отвечает, что ЦИАМ ориентировался на торец, но но думает, что нет возражений и против рамы</w:t>
            </w:r>
          </w:p>
          <w:p w14:paraId="34B13C7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 Туполев указывает, что чтобы получить большое плече мотора, надо развивать специальные лапы. Отмечая, что производственная сборка и разборка просты, тов. Туполев считает, что при существующем голоде на моторы нельзя... постройки предлагаемой конструкции</w:t>
            </w:r>
          </w:p>
          <w:p w14:paraId="0E68615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 Ильюшин - заявляет, что он присоединяется к заявлению тов. Поликарпова, что моторная установка данного типа получится тяжелее, чем нормальный, причем картеру придется работать и на кручение и на изгиб, монтаж сложен и указывает, что эти опасения высказывались на техсекции НК</w:t>
            </w:r>
          </w:p>
          <w:p w14:paraId="556B307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 Макаровский - задает вопрос тов. БриллингуЮ есть ли моторы подобного типа за границей.</w:t>
            </w:r>
          </w:p>
          <w:p w14:paraId="0C2FAB6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 Бриллинг - да , Анзани, Нэпир.</w:t>
            </w:r>
          </w:p>
          <w:p w14:paraId="1BCFB4F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 Хардамов - есть ли за границей на снабжении моторы данного типа?</w:t>
            </w:r>
          </w:p>
          <w:p w14:paraId="0A5EF93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 Стечкин. Нет Они строились, когда от моторов требовалось меньше мощности, а потом перешли на моторы других типов.</w:t>
            </w:r>
          </w:p>
          <w:p w14:paraId="788BB2B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 Туполев - вопрос о моторной установке должен быть ясен, но как его поставить на подмоторные бруски - является неясным, т.к. высота балок получается большой.. На истребитель - этот мотор поставить нельзя, на разведчик - затруднительно, на бомбовоз возможно, во всяколм случае необходимо выработать для этого специфическую установку.</w:t>
            </w:r>
          </w:p>
          <w:p w14:paraId="2254A48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 Бориллинг - настоящий мотор - только подход к первой мысли, чтобы подойти к мотору - потребуется больше времени. Между тем предлагаемый мотор дает существенные выгоды. Статическая и динамическая сторона его обеспечены. Охлаждение масла не несет никаких неожиданностей, а что касается блока цилнгдров, то его применяет, например, Анзани. Радиаторы делаются на два цидлиндра - один. Возможно идея машины неправильно понимается - она исследовательская, но представляет собой и практическое решение вопроса о мощном моторе. По весу она эффективнее современной при полной реальности установки, но нуждается в тщательной проработке. Можно вопрос о моторе решить в положительном смысле, а вопрос об установке - поручить проработать.</w:t>
            </w:r>
          </w:p>
          <w:p w14:paraId="2438746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 Поликарпов - В вес 0,75 кг на нр только не вошла, неизвестно какой вес получится.</w:t>
            </w:r>
          </w:p>
          <w:p w14:paraId="24D7924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 Ильюшин - в НК УВВС предлагаемый мотор рассматривался ...</w:t>
            </w:r>
          </w:p>
          <w:p w14:paraId="7D1474D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Если предлагаемый мотор перевести на мощность 600 нр, то мы прордублиоуем М-13. Его можно вести на постройку, если есть сомнение в успехе М-13. Тов. Стечкин указал, что заграница была вынуждена идти путем увеличения числа блоков, а </w:t>
            </w:r>
            <w:r w:rsidRPr="00C2525C">
              <w:rPr>
                <w:rFonts w:ascii="Times New Roman" w:hAnsi="Times New Roman" w:cs="Times New Roman"/>
                <w:color w:val="002060"/>
                <w:sz w:val="16"/>
                <w:szCs w:val="16"/>
              </w:rPr>
              <w:lastRenderedPageBreak/>
              <w:t>поэтому т нам нужно пойти тем же путем. Но нужно ли делать это, создавая мотор, который попадет на снабженипе на несколько месяцев? Зачем делать этот мотор, если тов. Туполев зявил, что “нужно делать нечто специфическое”, чтобы установить на самолет. Если этот мотор поставить на существующий бомбовоз (ЦАГИ), то получается столь большая, угрожающая прочности самолета перегрузка, испрашивать разрешение на которую у УВВС мы не можем.</w:t>
            </w:r>
          </w:p>
          <w:p w14:paraId="14D3CA1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 Швецов дал благоприятное заключение о предлагаемом моторе с производственной точки зрения., но я более осторожен. Если мы М5 не можем поставить как следует, то не известно как пойдет этот мотор. Если мы решим его строить, то на разработку чертежей потребуется 3 мес., на посторйку минимально 10 мес.Ю на испытание - 6 мес. (НАМИ знает, что М-11 испытывается уже 6 месяцев и всетаки конца испытаний еще не предвидится) - и на постановку производства - 12 месяцев. Вопрос, будет ли нужен этот мотор через 31 месяц.</w:t>
            </w:r>
          </w:p>
          <w:p w14:paraId="1BFC36E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Трехлетней программой этот мотор не предусмотрен., денег на его постройку и заданий по самолетам для его применения не имеется. Если этот мотор будет признан особо интересным, если постройка его нужна с исследовательской точки зрения для дальнейшего развития моторостроения или необходима по мобилизационным соображениям, то это другое дело.</w:t>
            </w:r>
          </w:p>
          <w:p w14:paraId="35D353B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 Стечкин - Не надо забывать, что современные двигатели получены путем работы над ними и нам эту работу надо проделать и затратить не нее деньги, хотя бы и без вида на практическое использование.</w:t>
            </w:r>
          </w:p>
          <w:p w14:paraId="073FBA3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 Бриллинг - Нало предвидеть, конечно, что в М-13 обнаружится ряд ошибок, с ним несомненно придется повозиться долгое время и поэтому вопрос - когда он сможет пойти в серийное производство. Предлагаемый мотор является перестраховкой. С производственной стороны вопрос о нем решается просто и нельзя огтказаться дать 25000 руб. на этот опыт. Конечно, это паллиатив, но и лицензия - в данном случае не выход.</w:t>
            </w:r>
          </w:p>
          <w:p w14:paraId="32D6EFC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 Харламов - УВВС не отказывается от машины, страхующей М-13 и предлагаемый мотор мог бы, пожалуй, удовлетворить во всем, если бы не вопросы о его креплении и о том, на каких самолетах его использовать. Строить для него специальный самолет нет смысла, так же как и проделывать заграничный опыт 23 года. Одобрять конструкцию - преждевременно. Мы могли бы принять машину, которой бы в дальнейшем предполагали заменить М-13. У данной же - установка не проработана, кроме того, надо принять во внимание замечения КБ.</w:t>
            </w:r>
          </w:p>
          <w:p w14:paraId="7AB9501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Предлагаемую машину надо рассматривать как мобилизационную и сознательно идти на снижение требований к ней, но не разрешены основные вопросы ее моторной установки и на какой самолет ее ставить. Из постановки на АНТ-4 - ничего не выйдет. Можно было бы применить для разведчика, но не разрешен вопрос о моторной установке...</w:t>
            </w:r>
          </w:p>
          <w:p w14:paraId="3241DE3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 Чудаков - рахз дано задание на мощный мотор, то как может получиться излишняя мощность? Пока счетая мощность в 600 нр, то и надо строить под него самолет. Вопрос о креплении - разрешим.</w:t>
            </w:r>
          </w:p>
          <w:p w14:paraId="23F7B56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 Микулин - предлагаемая машина не 23 г. - у Испано 450 - машины современной. Только ...мотора просто расчитывается и НАМИ ..дится на этом останавливаться. Вопрос о .... торах и магнето разрешаются легко ...и мотор является вполне современным. Что касается сроков выполнения, то на проектирование требуется 1 мес., на постройку 6 месяцев.</w:t>
            </w:r>
          </w:p>
          <w:p w14:paraId="70F647A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 Макаровский - если это обязательства ГАЗ № 9, то прения не сбязательны.</w:t>
            </w:r>
          </w:p>
        </w:tc>
        <w:tc>
          <w:tcPr>
            <w:tcW w:w="2597" w:type="dxa"/>
            <w:tcBorders>
              <w:bottom w:val="single" w:sz="12" w:space="0" w:color="auto"/>
            </w:tcBorders>
          </w:tcPr>
          <w:p w14:paraId="3328478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По подробном обсуждении формулировки Технический Совет приходит к следующему решению:</w:t>
            </w:r>
          </w:p>
          <w:p w14:paraId="2B4C1EB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Для окончательного решения о постройке предлагаемого мотора считать необходимым дополнительно выяснить следующее:</w:t>
            </w:r>
          </w:p>
          <w:p w14:paraId="2243402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Вопрос о конструкторском выполнении крепления мотора на самолетах (исп. НАМИ).</w:t>
            </w:r>
          </w:p>
          <w:p w14:paraId="0901D53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На какие самолеты может быть поставлен этот мотор (исп. ?)</w:t>
            </w:r>
          </w:p>
          <w:p w14:paraId="265C804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Какие качества будет иметь аппарат, на который будет поставлен этот мотор (исп. ЦКБ).</w:t>
            </w:r>
          </w:p>
          <w:p w14:paraId="45B22EE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FBF6C6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DAF772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процессе обмена мнениями при обсуждении формулировки постановления Совета, тов. ЧУДАКОВ просит внести в протокол, что на заседаниях Техсовета он является представителем Главметалла и проводит точку зрения последнего.</w:t>
            </w:r>
          </w:p>
        </w:tc>
      </w:tr>
    </w:tbl>
    <w:p w14:paraId="625A1EC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(2279).</w:t>
      </w:r>
    </w:p>
    <w:p w14:paraId="365AB46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0C852B3"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Жизнь и внутренняя политика:</w:t>
      </w:r>
    </w:p>
    <w:p w14:paraId="3019711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B149E4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24 ноября 1926 умер Л.Б.Красин (3398,415).</w:t>
      </w:r>
    </w:p>
    <w:p w14:paraId="4108ED9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E8FDE54"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4050E48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A5BE8BB"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 25 ноября по 11 декабря 1926 в НИИ ВВС проходили испытания самолета Р.1.М.5. 5-ой серии на ГАЗ № 10</w:t>
      </w:r>
    </w:p>
    <w:p w14:paraId="32FC3808"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Полное испытание по программе разведчика (6949, 63).</w:t>
      </w:r>
    </w:p>
    <w:p w14:paraId="10FE6C8A"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0B96B79D"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300EAE7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E48006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25 ноября 1926 г. вышло Постановление Политбюро (протокол № 71), на основании которого Мартенсом были даны указания тов. Крестинскому о необходимости толкать немцев на разрыв, с просьбой сообщить результаты переговоров с Хайе и свои соображенияв смысле указания наиболее приемлемого для нас способа разрыва,исходя из всей совокупности создавшейся политической обстановки. </w:t>
      </w:r>
    </w:p>
    <w:p w14:paraId="6B44E60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донесению нашего военного атташе в Берлине, при переговорах с H.5 немцы вновь высказали желание работать по "Берсоли" в доле с нами. Хайе будто бы хочет просить для этой цели у правительства деньги.Hаша точка зрения (в редакции Крестинского и Лунева) была изложена вписьменной форме и передана Хайе. Ответ ожидается в ближайшие дни. Снашей стороны, вопрос подготовлен, и, как только будут получены соображения т. Крестинского, вопрос будет поставлен на окончательное решение Комиссии Обороны. Касаясь работы на заводе, необходимо отметить, что, согласно доклада профессора Шпитальского, все основные вопросы по конструированию и проектированию установок Т. и H.6 - разрешены (11491).</w:t>
      </w:r>
    </w:p>
    <w:p w14:paraId="4D38AC1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122F1F1D" w14:textId="77777777" w:rsidR="00610BA8" w:rsidRPr="00C2525C" w:rsidRDefault="00610BA8" w:rsidP="00C2525C">
      <w:pPr>
        <w:pStyle w:val="ae"/>
        <w:shd w:val="clear" w:color="auto" w:fill="FFFFFF"/>
        <w:spacing w:before="0" w:after="0"/>
        <w:jc w:val="both"/>
        <w:rPr>
          <w:color w:val="002060"/>
          <w:sz w:val="16"/>
          <w:szCs w:val="16"/>
        </w:rPr>
      </w:pPr>
      <w:r w:rsidRPr="00C2525C">
        <w:rPr>
          <w:rStyle w:val="a7"/>
          <w:b w:val="0"/>
          <w:iCs/>
          <w:color w:val="002060"/>
          <w:sz w:val="16"/>
          <w:szCs w:val="16"/>
        </w:rPr>
        <w:t>25 ноября 1926 г.</w:t>
      </w:r>
      <w:r w:rsidRPr="00C2525C">
        <w:rPr>
          <w:color w:val="002060"/>
          <w:sz w:val="16"/>
          <w:szCs w:val="16"/>
        </w:rPr>
        <w:t xml:space="preserve"> Постановление Политбюро ЦК ВКП(б) по вопросам организации выпуска химического оружия в Иващенково (ныне — Чапаевск) в рамках советско-германского сотрудничества. Решено найти способ отказа от совместных в Германией работ по проекту «Берсол» — проф.Е.И.Шпитальский к этому времени уже разрешил основные вопросы конструирования установок для промышленного производства иприта и фосгена своими силами (17133).</w:t>
      </w:r>
    </w:p>
    <w:p w14:paraId="34C961D2" w14:textId="77777777" w:rsidR="00610BA8" w:rsidRPr="00C2525C" w:rsidRDefault="00610BA8" w:rsidP="00C2525C">
      <w:pPr>
        <w:pStyle w:val="ae"/>
        <w:shd w:val="clear" w:color="auto" w:fill="FFFFFF"/>
        <w:spacing w:before="0" w:after="0"/>
        <w:jc w:val="both"/>
        <w:rPr>
          <w:color w:val="002060"/>
          <w:sz w:val="16"/>
          <w:szCs w:val="16"/>
        </w:rPr>
      </w:pPr>
    </w:p>
    <w:p w14:paraId="2CBA774D" w14:textId="77777777" w:rsidR="001A0526" w:rsidRPr="00C2525C" w:rsidRDefault="001A0526"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Cs/>
          <w:color w:val="002060"/>
          <w:sz w:val="16"/>
          <w:szCs w:val="16"/>
        </w:rPr>
        <w:t>25 ноября 1926 года в секретном постановлении Политбюро ЦК ВКП (б) подчеркивалось, что теперь у СССР появились все возможности для строительства завода по выпуску ОВ в посёлке Троцк без участия немецких специалистов. Между строк здесь читалось, что агентура ОГПУ к тому моменту уже сумела получить из Германии всю необходимую документацию по созданию технологических линий по производству ОВ, с помощью которой группа конструкторов и химиков под руководством профессора Е.И. Шпитальского смогла создать собственные промышленные установки по выпуску иприта и фосгена. В очередном постановлении Политбюро ЦК ВКП (б) от 13 января 1927 года уже констатировалось, что советско-германский договор четырёхлетней давности наша сторона отныне считает расторгнутым. Тем же решением ликвидировали общество «Метахим», ставшее ненужной бюрократической структурой. Бывший завод Ушкова был включён в систему ВСНХ (председатель — В.В. Куйбышев) и получил название «Госхимзавод № 2», после чего он почти сразу же оказался полностью засекреченным. В конце 1927 года технологические линии этого предприятия выдали 600 тонн хлора, а еще через два месяца здесь началось также и производство фосгена (18649).</w:t>
      </w:r>
    </w:p>
    <w:p w14:paraId="087F9FCA" w14:textId="77777777" w:rsidR="001A0526" w:rsidRPr="00C2525C" w:rsidRDefault="001A0526"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2321C18E"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Жизнь и внутренняя политика:</w:t>
      </w:r>
    </w:p>
    <w:p w14:paraId="610B2EC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050DE84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25 ноября 1926 ПБ ЦК ВКП(б) приняло постановление" "Признать первоочередными из всех представленных Госпланом работ общесоюзного значения постройку Семиреченской ж/д, соединяющей Сибирь и СА (Турксиб) и электрической станции на Днепре (Днепрогэс) (3399,47).</w:t>
      </w:r>
    </w:p>
    <w:p w14:paraId="0195965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2B42159"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25 ноября 1926 ЦК ВКП(б) принял решение о строительстве Днепрогэса (4962).</w:t>
      </w:r>
    </w:p>
    <w:p w14:paraId="33704C91"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763637EE" w14:textId="77777777" w:rsidR="00610BA8"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190C9CD3" w14:textId="77777777" w:rsidR="00610BA8" w:rsidRPr="00C2525C" w:rsidRDefault="00610BA8"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13E90BC5" w14:textId="77777777" w:rsidR="00610BA8" w:rsidRPr="00C2525C" w:rsidRDefault="00610BA8" w:rsidP="00C2525C">
      <w:pPr>
        <w:spacing w:after="0" w:line="240" w:lineRule="auto"/>
        <w:jc w:val="both"/>
        <w:rPr>
          <w:rFonts w:ascii="Times New Roman" w:hAnsi="Times New Roman" w:cs="Times New Roman"/>
          <w:color w:val="002060"/>
          <w:sz w:val="16"/>
          <w:szCs w:val="16"/>
        </w:rPr>
      </w:pPr>
      <w:r w:rsidRPr="00C2525C">
        <w:rPr>
          <w:rStyle w:val="ucoz-forum-post"/>
          <w:rFonts w:ascii="Times New Roman" w:hAnsi="Times New Roman" w:cs="Times New Roman"/>
          <w:bCs/>
          <w:color w:val="002060"/>
          <w:sz w:val="16"/>
          <w:szCs w:val="16"/>
        </w:rPr>
        <w:t xml:space="preserve">25 ноября </w:t>
      </w:r>
      <w:r w:rsidRPr="00C2525C">
        <w:rPr>
          <w:rFonts w:ascii="Times New Roman" w:hAnsi="Times New Roman" w:cs="Times New Roman"/>
          <w:color w:val="002060"/>
          <w:sz w:val="16"/>
          <w:szCs w:val="16"/>
        </w:rPr>
        <w:t>в 1926 году закон о запрещении нефашистских политических партий и организаций в Италии (14840).</w:t>
      </w:r>
    </w:p>
    <w:p w14:paraId="6E75321F" w14:textId="77777777" w:rsidR="00610BA8" w:rsidRPr="00C2525C" w:rsidRDefault="00610BA8" w:rsidP="00C2525C">
      <w:pPr>
        <w:spacing w:after="0" w:line="240" w:lineRule="auto"/>
        <w:jc w:val="both"/>
        <w:rPr>
          <w:rFonts w:ascii="Times New Roman" w:hAnsi="Times New Roman" w:cs="Times New Roman"/>
          <w:color w:val="002060"/>
          <w:sz w:val="16"/>
          <w:szCs w:val="16"/>
        </w:rPr>
      </w:pPr>
    </w:p>
    <w:p w14:paraId="2110B9E3"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19B7FF3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2C70BAB"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26 ноября 1926 в НИИ ВВС закончились испытания самолета П.1. (2УБ3), которые проходили с 11 октября 1926.</w:t>
      </w:r>
    </w:p>
    <w:p w14:paraId="6917706B"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Прибыл 11 октября 1926 года из ГАЗ № 1</w:t>
      </w:r>
    </w:p>
    <w:p w14:paraId="434095C8"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Полное испытание по программе учебного самолета (6949, 63).</w:t>
      </w:r>
    </w:p>
    <w:p w14:paraId="1FBEFC7D"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7CE91149"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1449217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495CD7D" w14:textId="77777777" w:rsidR="00456C18" w:rsidRPr="00C2525C" w:rsidRDefault="00456C18"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 xml:space="preserve">26 ноября </w:t>
      </w:r>
      <w:r w:rsidRPr="00C2525C">
        <w:rPr>
          <w:rFonts w:ascii="Times New Roman" w:hAnsi="Times New Roman" w:cs="Times New Roman"/>
          <w:color w:val="002060"/>
          <w:sz w:val="16"/>
          <w:szCs w:val="16"/>
        </w:rPr>
        <w:t>в 1926 году начало советских работ по созданию звукового кино: москвич Павел Григорьевич Тагер сделал сообщение о системе звукового кино для своих коллег по лаборатории Научно-исследовательского института физики и кристаллографии. Система должна была удовлетворять трем условиям: во-первых, всегда, даже при обрыве киноленты, совершенно автоматически и полностью восстанавливать синхронность между звуком и изображением. Во-вторых, чтобы не было механического соприкосновения между звуконосителем и прибором, воспроизводящим звук, для износоустойчивости звукозаписей. В-третьих, чтобы простыми способами можно было получать нужное количество копий. Уже в марте следующего года состоялась демонстрация первой установки. Еще через год прошла публичная демонстрация воспроизведения звука, записанного фотографическим способом. В 1929 году была выполнена съемка звуковой кинохроники на улицах Москвы, состоялась первая передача по радио звукозаписи на пленке, а в 1931 году с помощью звукозаписывающей аппаратуры "Тагефон" снят первый советский полнометражный художественный фильм "Путевка в жизнь". В то время только две страны в мире - Германия и США - решили эту проблему (14841).</w:t>
      </w:r>
    </w:p>
    <w:p w14:paraId="11F90689" w14:textId="77777777" w:rsidR="00456C18" w:rsidRPr="00C2525C" w:rsidRDefault="00456C18" w:rsidP="00C2525C">
      <w:pPr>
        <w:spacing w:after="0" w:line="240" w:lineRule="auto"/>
        <w:jc w:val="both"/>
        <w:rPr>
          <w:rFonts w:ascii="Times New Roman" w:hAnsi="Times New Roman" w:cs="Times New Roman"/>
          <w:color w:val="002060"/>
          <w:sz w:val="16"/>
          <w:szCs w:val="16"/>
        </w:rPr>
      </w:pPr>
    </w:p>
    <w:p w14:paraId="197C6C3F" w14:textId="77777777" w:rsidR="009B59D2" w:rsidRPr="00C2525C" w:rsidRDefault="009B59D2" w:rsidP="00C2525C">
      <w:pPr>
        <w:pStyle w:val="rtejustify"/>
        <w:spacing w:before="0" w:after="0"/>
        <w:rPr>
          <w:rStyle w:val="af0"/>
          <w:i w:val="0"/>
          <w:color w:val="002060"/>
          <w:sz w:val="16"/>
          <w:szCs w:val="16"/>
        </w:rPr>
      </w:pPr>
      <w:r w:rsidRPr="00C2525C">
        <w:rPr>
          <w:rStyle w:val="af0"/>
          <w:i w:val="0"/>
          <w:color w:val="002060"/>
          <w:sz w:val="16"/>
          <w:szCs w:val="16"/>
        </w:rPr>
        <w:t>26 ноября 1926 года — Совет Труда и Обороны </w:t>
      </w:r>
      <w:hyperlink r:id="rId99" w:tooltip="Союз Советских Социалистических Республик" w:history="1">
        <w:r w:rsidRPr="00C2525C">
          <w:rPr>
            <w:rStyle w:val="af0"/>
            <w:i w:val="0"/>
            <w:color w:val="002060"/>
            <w:sz w:val="16"/>
            <w:szCs w:val="16"/>
          </w:rPr>
          <w:t>СССР</w:t>
        </w:r>
      </w:hyperlink>
      <w:r w:rsidRPr="00C2525C">
        <w:rPr>
          <w:rStyle w:val="af0"/>
          <w:i w:val="0"/>
          <w:color w:val="002060"/>
          <w:sz w:val="16"/>
          <w:szCs w:val="16"/>
        </w:rPr>
        <w:t> утвердил первую программу военного кораблестроения на 1926—1932 гг.</w:t>
      </w:r>
    </w:p>
    <w:p w14:paraId="55516262" w14:textId="77777777" w:rsidR="009B59D2" w:rsidRPr="00C2525C" w:rsidRDefault="009B59D2" w:rsidP="00C2525C">
      <w:pPr>
        <w:pStyle w:val="rtejustify"/>
        <w:spacing w:before="0" w:after="0"/>
        <w:rPr>
          <w:rStyle w:val="af0"/>
          <w:i w:val="0"/>
          <w:color w:val="002060"/>
          <w:sz w:val="16"/>
          <w:szCs w:val="16"/>
        </w:rPr>
      </w:pPr>
      <w:r w:rsidRPr="00C2525C">
        <w:rPr>
          <w:rStyle w:val="af0"/>
          <w:i w:val="0"/>
          <w:color w:val="002060"/>
          <w:sz w:val="16"/>
          <w:szCs w:val="16"/>
        </w:rPr>
        <w:t>достроить:</w:t>
      </w:r>
    </w:p>
    <w:p w14:paraId="2E383DF7" w14:textId="77777777" w:rsidR="009B59D2" w:rsidRPr="00C2525C" w:rsidRDefault="009B59D2" w:rsidP="00C2525C">
      <w:pPr>
        <w:pStyle w:val="rtejustify"/>
        <w:spacing w:before="0" w:after="0"/>
        <w:rPr>
          <w:rStyle w:val="af0"/>
          <w:i w:val="0"/>
          <w:color w:val="002060"/>
          <w:sz w:val="16"/>
          <w:szCs w:val="16"/>
        </w:rPr>
      </w:pPr>
      <w:r w:rsidRPr="00C2525C">
        <w:rPr>
          <w:rStyle w:val="af0"/>
          <w:i w:val="0"/>
          <w:color w:val="002060"/>
          <w:sz w:val="16"/>
          <w:szCs w:val="16"/>
        </w:rPr>
        <w:t>2 лёгких крейсера типа «Светлана», 4 эскадренных миноносца типа «Новик»</w:t>
      </w:r>
    </w:p>
    <w:p w14:paraId="3EAE09F1" w14:textId="77777777" w:rsidR="009B59D2" w:rsidRPr="00C2525C" w:rsidRDefault="009B59D2" w:rsidP="00C2525C">
      <w:pPr>
        <w:pStyle w:val="rtejustify"/>
        <w:spacing w:before="0" w:after="0"/>
        <w:rPr>
          <w:rStyle w:val="af0"/>
          <w:i w:val="0"/>
          <w:color w:val="002060"/>
          <w:sz w:val="16"/>
          <w:szCs w:val="16"/>
        </w:rPr>
      </w:pPr>
      <w:r w:rsidRPr="00C2525C">
        <w:rPr>
          <w:rStyle w:val="af0"/>
          <w:i w:val="0"/>
          <w:color w:val="002060"/>
          <w:sz w:val="16"/>
          <w:szCs w:val="16"/>
        </w:rPr>
        <w:t>начать проектирование с дальнейшим строительством:</w:t>
      </w:r>
    </w:p>
    <w:p w14:paraId="35C03AE4" w14:textId="77777777" w:rsidR="009B59D2" w:rsidRPr="00C2525C" w:rsidRDefault="009B59D2" w:rsidP="00C2525C">
      <w:pPr>
        <w:pStyle w:val="rtejustify"/>
        <w:spacing w:before="0" w:after="0"/>
        <w:rPr>
          <w:rStyle w:val="af0"/>
          <w:i w:val="0"/>
          <w:color w:val="002060"/>
          <w:sz w:val="16"/>
          <w:szCs w:val="16"/>
        </w:rPr>
      </w:pPr>
      <w:r w:rsidRPr="00C2525C">
        <w:rPr>
          <w:rStyle w:val="af0"/>
          <w:i w:val="0"/>
          <w:color w:val="002060"/>
          <w:sz w:val="16"/>
          <w:szCs w:val="16"/>
        </w:rPr>
        <w:t>12 подводных лодок , 18 сторожевых кораблей, 36 торпедных катеров (18410).</w:t>
      </w:r>
    </w:p>
    <w:p w14:paraId="2AA01C97" w14:textId="77777777" w:rsidR="009B59D2" w:rsidRPr="00C2525C" w:rsidRDefault="009B59D2" w:rsidP="00C2525C">
      <w:pPr>
        <w:pStyle w:val="rtejustify"/>
        <w:spacing w:before="0" w:after="0"/>
        <w:rPr>
          <w:rStyle w:val="af0"/>
          <w:i w:val="0"/>
          <w:color w:val="002060"/>
          <w:sz w:val="16"/>
          <w:szCs w:val="16"/>
        </w:rPr>
      </w:pPr>
    </w:p>
    <w:p w14:paraId="5B758593" w14:textId="77777777" w:rsidR="00657CEC" w:rsidRPr="00C2525C" w:rsidRDefault="00657CEC" w:rsidP="00C2525C">
      <w:pPr>
        <w:pStyle w:val="rtejustify"/>
        <w:spacing w:before="0" w:after="0"/>
        <w:rPr>
          <w:color w:val="002060"/>
          <w:sz w:val="16"/>
          <w:szCs w:val="16"/>
        </w:rPr>
      </w:pPr>
      <w:r w:rsidRPr="00C2525C">
        <w:rPr>
          <w:rStyle w:val="af0"/>
          <w:i w:val="0"/>
          <w:color w:val="002060"/>
          <w:sz w:val="16"/>
          <w:szCs w:val="16"/>
        </w:rPr>
        <w:t>26 ноября 1926 г. СТО СССР принял постановление «О программе строительства морских сил РККА».</w:t>
      </w:r>
      <w:r w:rsidRPr="00C2525C">
        <w:rPr>
          <w:color w:val="002060"/>
          <w:sz w:val="16"/>
          <w:szCs w:val="16"/>
        </w:rPr>
        <w:t xml:space="preserve"> Программа 1 и 2 очереди была рассчитана на 6 лет. Первая очередь выполнялась в четырехлетний срок с 1926/27 г. по 1929/30 г. и предполагала строительство 6 подводных лодок, 8 сторожевых судов, 6 торпедных катеров, достройку легких крейсеров «Ворошилов» и «Красный Кавказ», эскадренного миноносца «Карл Либкнехт», а также восстановление эскадренных миноносцев «Яков Свердлов» и «Дзержинский». Вторая очередь выполнялась в пятилетний срок с 1927/28 г. по 1931/32 г. и подразумевала постройку 1 монитора, 10 сторожевых судов, 30 торпедных катеров, восстановление линейного корабля «Фрунзе», эскадренного миноносца «Хаджи-бей». Стоимость программы 1 очереди — 59 млн. 834 тыс. руб., стоимость программы 2 очереди — 58 млн. 48 тыс. руб., а всего 117 млн. 882 тыс. руб. Материальная программа работ 1 очереди считалась предельной, а 2 очереди — минимальной. ВСНХ необходимо было принять меры к понижению стоимости работ и совместно с Наркомвоенмором доложить СТО уточненные финансовые планы. (ГА РФ. Ф. 8418. Оп. 2. Д. 52. Л. 9</w:t>
      </w:r>
      <w:r w:rsidRPr="00C2525C">
        <w:rPr>
          <w:color w:val="002060"/>
          <w:sz w:val="16"/>
          <w:szCs w:val="16"/>
        </w:rPr>
        <w:noBreakHyphen/>
        <w:t>11) (12391).</w:t>
      </w:r>
    </w:p>
    <w:p w14:paraId="4692457F" w14:textId="77777777" w:rsidR="00657CEC" w:rsidRPr="00C2525C" w:rsidRDefault="00657CEC" w:rsidP="00C2525C">
      <w:pPr>
        <w:pStyle w:val="rtejustify"/>
        <w:spacing w:before="0" w:after="0"/>
        <w:rPr>
          <w:color w:val="002060"/>
          <w:sz w:val="16"/>
          <w:szCs w:val="16"/>
        </w:rPr>
      </w:pPr>
    </w:p>
    <w:p w14:paraId="748104F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26 ноября 1926 СТО утвердил первую советскую кораблестроительную программу на 1926-1932 гг., которая предполагала строительство 12 новых п/л, 18 сторожевиков, 36 торпедных катеров и достройку 2 крейсеров и 4 эсминцев и других кораблей (3848,107).</w:t>
      </w:r>
    </w:p>
    <w:p w14:paraId="14A8137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EFF2B1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26 ноября 1926 г. СТО утвердил первую програм</w:t>
      </w:r>
      <w:r w:rsidRPr="00C2525C">
        <w:rPr>
          <w:rFonts w:ascii="Times New Roman" w:hAnsi="Times New Roman" w:cs="Times New Roman"/>
          <w:color w:val="002060"/>
          <w:sz w:val="16"/>
          <w:szCs w:val="16"/>
        </w:rPr>
        <w:softHyphen/>
        <w:t>му нового судостроения. Шестилетняя "Программа строительства Морских сил РККА на 1926/27-1931/32 гг." предусматривала две.очереди производства работ общей стоимо</w:t>
      </w:r>
      <w:r w:rsidRPr="00C2525C">
        <w:rPr>
          <w:rFonts w:ascii="Times New Roman" w:hAnsi="Times New Roman" w:cs="Times New Roman"/>
          <w:color w:val="002060"/>
          <w:sz w:val="16"/>
          <w:szCs w:val="16"/>
        </w:rPr>
        <w:softHyphen/>
        <w:t>стью 117882 тыс. руб. Утвержденная программа оказалась зна</w:t>
      </w:r>
      <w:r w:rsidRPr="00C2525C">
        <w:rPr>
          <w:rFonts w:ascii="Times New Roman" w:hAnsi="Times New Roman" w:cs="Times New Roman"/>
          <w:color w:val="002060"/>
          <w:sz w:val="16"/>
          <w:szCs w:val="16"/>
        </w:rPr>
        <w:softHyphen/>
        <w:t>чительно скромнее проектов 1925 г. и отражала попытку моряков удовлетворить минимальные потребности флота в рамках весьма ограниченного финансирования. Так, от постройки новых эсмин</w:t>
      </w:r>
      <w:r w:rsidRPr="00C2525C">
        <w:rPr>
          <w:rFonts w:ascii="Times New Roman" w:hAnsi="Times New Roman" w:cs="Times New Roman"/>
          <w:color w:val="002060"/>
          <w:sz w:val="16"/>
          <w:szCs w:val="16"/>
        </w:rPr>
        <w:softHyphen/>
        <w:t>цев отказались в пользу замены подводных лодок, усиления оборо</w:t>
      </w:r>
      <w:r w:rsidRPr="00C2525C">
        <w:rPr>
          <w:rFonts w:ascii="Times New Roman" w:hAnsi="Times New Roman" w:cs="Times New Roman"/>
          <w:color w:val="002060"/>
          <w:sz w:val="16"/>
          <w:szCs w:val="16"/>
        </w:rPr>
        <w:softHyphen/>
        <w:t>ны на Балтике вводом в строй четвертого линкора и нового мони</w:t>
      </w:r>
      <w:r w:rsidRPr="00C2525C">
        <w:rPr>
          <w:rFonts w:ascii="Times New Roman" w:hAnsi="Times New Roman" w:cs="Times New Roman"/>
          <w:color w:val="002060"/>
          <w:sz w:val="16"/>
          <w:szCs w:val="16"/>
        </w:rPr>
        <w:softHyphen/>
        <w:t>тора, а также пополнения Балтийского и Черноморского флотов сравнительно дешевыми сторожевыми кораблями и торпедными катерами. В основу программы 1926 г. были положены следующие соображения. На Балтике:</w:t>
      </w:r>
    </w:p>
    <w:p w14:paraId="6E243AE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 твердые шансы в борьбе с английчанами; б) перевес в открытом море над объединен</w:t>
      </w:r>
      <w:r w:rsidRPr="00C2525C">
        <w:rPr>
          <w:rFonts w:ascii="Times New Roman" w:hAnsi="Times New Roman" w:cs="Times New Roman"/>
          <w:color w:val="002060"/>
          <w:sz w:val="16"/>
          <w:szCs w:val="16"/>
        </w:rPr>
        <w:softHyphen/>
        <w:t>ными силами лимитрофов (Эстонии, Латвии и Литвы</w:t>
      </w:r>
      <w:r w:rsidRPr="00C2525C">
        <w:rPr>
          <w:rFonts w:ascii="Times New Roman" w:hAnsi="Times New Roman" w:cs="Times New Roman"/>
          <w:iCs/>
          <w:color w:val="002060"/>
          <w:sz w:val="16"/>
          <w:szCs w:val="16"/>
        </w:rPr>
        <w:t>)</w:t>
      </w:r>
      <w:r w:rsidRPr="00C2525C">
        <w:rPr>
          <w:rFonts w:ascii="Times New Roman" w:hAnsi="Times New Roman" w:cs="Times New Roman"/>
          <w:color w:val="002060"/>
          <w:sz w:val="16"/>
          <w:szCs w:val="16"/>
        </w:rPr>
        <w:t xml:space="preserve"> и прилегающих стран.</w:t>
      </w:r>
    </w:p>
    <w:p w14:paraId="7EF3FF2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 Черном море:</w:t>
      </w:r>
    </w:p>
    <w:p w14:paraId="718FD87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 активная оборона бере</w:t>
      </w:r>
      <w:r w:rsidRPr="00C2525C">
        <w:rPr>
          <w:rFonts w:ascii="Times New Roman" w:hAnsi="Times New Roman" w:cs="Times New Roman"/>
          <w:color w:val="002060"/>
          <w:sz w:val="16"/>
          <w:szCs w:val="16"/>
        </w:rPr>
        <w:softHyphen/>
        <w:t>гов в случае наличия линкоров в составе эс</w:t>
      </w:r>
      <w:r w:rsidRPr="00C2525C">
        <w:rPr>
          <w:rFonts w:ascii="Times New Roman" w:hAnsi="Times New Roman" w:cs="Times New Roman"/>
          <w:color w:val="002060"/>
          <w:sz w:val="16"/>
          <w:szCs w:val="16"/>
        </w:rPr>
        <w:softHyphen/>
        <w:t>кадр противника; б) перевес в открытом море над объединенными силами прилегающих стран, если у них не будет линейных сил".</w:t>
      </w:r>
    </w:p>
    <w:p w14:paraId="3670966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Шестилетняя программа военного судостроения на 1926/27—1931/32 операционные годы</w:t>
      </w:r>
    </w:p>
    <w:tbl>
      <w:tblPr>
        <w:tblW w:w="0" w:type="auto"/>
        <w:tblInd w:w="40" w:type="dxa"/>
        <w:tblLayout w:type="fixed"/>
        <w:tblCellMar>
          <w:left w:w="40" w:type="dxa"/>
          <w:right w:w="40" w:type="dxa"/>
        </w:tblCellMar>
        <w:tblLook w:val="0000" w:firstRow="0" w:lastRow="0" w:firstColumn="0" w:lastColumn="0" w:noHBand="0" w:noVBand="0"/>
      </w:tblPr>
      <w:tblGrid>
        <w:gridCol w:w="1700"/>
        <w:gridCol w:w="1260"/>
        <w:gridCol w:w="1280"/>
        <w:gridCol w:w="840"/>
        <w:gridCol w:w="1320"/>
      </w:tblGrid>
      <w:tr w:rsidR="00BD609C" w:rsidRPr="00C2525C" w14:paraId="49CAE900" w14:textId="77777777">
        <w:trPr>
          <w:trHeight w:hRule="exact" w:val="260"/>
        </w:trPr>
        <w:tc>
          <w:tcPr>
            <w:tcW w:w="1700" w:type="dxa"/>
            <w:tcBorders>
              <w:top w:val="single" w:sz="6" w:space="0" w:color="auto"/>
              <w:left w:val="single" w:sz="6" w:space="0" w:color="auto"/>
              <w:bottom w:val="nil"/>
              <w:right w:val="single" w:sz="6" w:space="0" w:color="auto"/>
            </w:tcBorders>
          </w:tcPr>
          <w:p w14:paraId="18472F1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Классы кораблей</w:t>
            </w:r>
          </w:p>
        </w:tc>
        <w:tc>
          <w:tcPr>
            <w:tcW w:w="3380" w:type="dxa"/>
            <w:gridSpan w:val="3"/>
            <w:tcBorders>
              <w:top w:val="single" w:sz="6" w:space="0" w:color="auto"/>
              <w:left w:val="single" w:sz="6" w:space="0" w:color="auto"/>
              <w:bottom w:val="single" w:sz="6" w:space="0" w:color="auto"/>
              <w:right w:val="single" w:sz="6" w:space="0" w:color="auto"/>
            </w:tcBorders>
          </w:tcPr>
          <w:p w14:paraId="7DE70D6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Утвержденная СТО (ноябрь 1926 г.)</w:t>
            </w:r>
          </w:p>
        </w:tc>
        <w:tc>
          <w:tcPr>
            <w:tcW w:w="1320" w:type="dxa"/>
            <w:tcBorders>
              <w:top w:val="single" w:sz="6" w:space="0" w:color="auto"/>
              <w:left w:val="single" w:sz="6" w:space="0" w:color="auto"/>
              <w:bottom w:val="nil"/>
              <w:right w:val="single" w:sz="6" w:space="0" w:color="auto"/>
            </w:tcBorders>
          </w:tcPr>
          <w:p w14:paraId="23FA062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 изменения</w:t>
            </w:r>
            <w:r w:rsidRPr="00C2525C">
              <w:rPr>
                <w:rFonts w:ascii="Times New Roman" w:hAnsi="Times New Roman" w:cs="Times New Roman"/>
                <w:color w:val="002060"/>
                <w:sz w:val="16"/>
                <w:szCs w:val="16"/>
              </w:rPr>
              <w:softHyphen/>
              <w:t>ми Реввоенсо</w:t>
            </w:r>
            <w:r w:rsidRPr="00C2525C">
              <w:rPr>
                <w:rFonts w:ascii="Times New Roman" w:hAnsi="Times New Roman" w:cs="Times New Roman"/>
                <w:color w:val="002060"/>
                <w:sz w:val="16"/>
                <w:szCs w:val="16"/>
              </w:rPr>
              <w:softHyphen/>
              <w:t>вета (июль 1927 г.)</w:t>
            </w:r>
          </w:p>
        </w:tc>
      </w:tr>
      <w:tr w:rsidR="00BD609C" w:rsidRPr="00C2525C" w14:paraId="050E3A59" w14:textId="77777777">
        <w:trPr>
          <w:trHeight w:hRule="exact" w:val="720"/>
        </w:trPr>
        <w:tc>
          <w:tcPr>
            <w:tcW w:w="1700" w:type="dxa"/>
            <w:tcBorders>
              <w:top w:val="nil"/>
              <w:left w:val="single" w:sz="6" w:space="0" w:color="auto"/>
              <w:bottom w:val="single" w:sz="6" w:space="0" w:color="auto"/>
              <w:right w:val="single" w:sz="6" w:space="0" w:color="auto"/>
            </w:tcBorders>
          </w:tcPr>
          <w:p w14:paraId="08596EE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260" w:type="dxa"/>
            <w:tcBorders>
              <w:top w:val="single" w:sz="6" w:space="0" w:color="auto"/>
              <w:left w:val="single" w:sz="6" w:space="0" w:color="auto"/>
              <w:bottom w:val="single" w:sz="6" w:space="0" w:color="auto"/>
              <w:right w:val="single" w:sz="6" w:space="0" w:color="auto"/>
            </w:tcBorders>
          </w:tcPr>
          <w:p w14:paraId="69FF8B5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I очередь</w:t>
            </w:r>
          </w:p>
          <w:p w14:paraId="0B90C3F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(1926/27-1929/30)</w:t>
            </w:r>
          </w:p>
        </w:tc>
        <w:tc>
          <w:tcPr>
            <w:tcW w:w="1280" w:type="dxa"/>
            <w:tcBorders>
              <w:top w:val="single" w:sz="6" w:space="0" w:color="auto"/>
              <w:left w:val="single" w:sz="6" w:space="0" w:color="auto"/>
              <w:bottom w:val="single" w:sz="6" w:space="0" w:color="auto"/>
              <w:right w:val="single" w:sz="6" w:space="0" w:color="auto"/>
            </w:tcBorders>
          </w:tcPr>
          <w:p w14:paraId="4BBAF29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II очередь (1930/31— 1931/32)</w:t>
            </w:r>
          </w:p>
        </w:tc>
        <w:tc>
          <w:tcPr>
            <w:tcW w:w="840" w:type="dxa"/>
            <w:tcBorders>
              <w:top w:val="single" w:sz="6" w:space="0" w:color="auto"/>
              <w:left w:val="single" w:sz="6" w:space="0" w:color="auto"/>
              <w:bottom w:val="single" w:sz="6" w:space="0" w:color="auto"/>
              <w:right w:val="single" w:sz="6" w:space="0" w:color="auto"/>
            </w:tcBorders>
          </w:tcPr>
          <w:p w14:paraId="5DFA2BA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Всего</w:t>
            </w:r>
          </w:p>
        </w:tc>
        <w:tc>
          <w:tcPr>
            <w:tcW w:w="1320" w:type="dxa"/>
            <w:tcBorders>
              <w:top w:val="nil"/>
              <w:left w:val="single" w:sz="6" w:space="0" w:color="auto"/>
              <w:bottom w:val="single" w:sz="6" w:space="0" w:color="auto"/>
              <w:right w:val="single" w:sz="6" w:space="0" w:color="auto"/>
            </w:tcBorders>
          </w:tcPr>
          <w:p w14:paraId="61689AF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0DCCBEB4" w14:textId="77777777">
        <w:trPr>
          <w:trHeight w:hRule="exact" w:val="400"/>
        </w:trPr>
        <w:tc>
          <w:tcPr>
            <w:tcW w:w="6400" w:type="dxa"/>
            <w:gridSpan w:val="5"/>
            <w:tcBorders>
              <w:top w:val="single" w:sz="6" w:space="0" w:color="auto"/>
              <w:left w:val="single" w:sz="6" w:space="0" w:color="auto"/>
              <w:bottom w:val="single" w:sz="6" w:space="0" w:color="auto"/>
              <w:right w:val="single" w:sz="6" w:space="0" w:color="auto"/>
            </w:tcBorders>
          </w:tcPr>
          <w:p w14:paraId="0DE10D6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Новое судостроение</w:t>
            </w:r>
          </w:p>
        </w:tc>
      </w:tr>
      <w:tr w:rsidR="00BD609C" w:rsidRPr="00C2525C" w14:paraId="762BA195" w14:textId="77777777">
        <w:trPr>
          <w:trHeight w:hRule="exact" w:val="240"/>
        </w:trPr>
        <w:tc>
          <w:tcPr>
            <w:tcW w:w="1700" w:type="dxa"/>
            <w:tcBorders>
              <w:top w:val="single" w:sz="6" w:space="0" w:color="auto"/>
              <w:left w:val="single" w:sz="6" w:space="0" w:color="auto"/>
              <w:bottom w:val="single" w:sz="6" w:space="0" w:color="auto"/>
              <w:right w:val="single" w:sz="6" w:space="0" w:color="auto"/>
            </w:tcBorders>
          </w:tcPr>
          <w:p w14:paraId="02BCCA6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Подводные лодки</w:t>
            </w:r>
          </w:p>
        </w:tc>
        <w:tc>
          <w:tcPr>
            <w:tcW w:w="1260" w:type="dxa"/>
            <w:tcBorders>
              <w:top w:val="single" w:sz="6" w:space="0" w:color="auto"/>
              <w:left w:val="single" w:sz="6" w:space="0" w:color="auto"/>
              <w:bottom w:val="single" w:sz="6" w:space="0" w:color="auto"/>
              <w:right w:val="single" w:sz="6" w:space="0" w:color="auto"/>
            </w:tcBorders>
          </w:tcPr>
          <w:p w14:paraId="1FAD57B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w:t>
            </w:r>
          </w:p>
        </w:tc>
        <w:tc>
          <w:tcPr>
            <w:tcW w:w="1280" w:type="dxa"/>
            <w:tcBorders>
              <w:top w:val="single" w:sz="6" w:space="0" w:color="auto"/>
              <w:left w:val="single" w:sz="6" w:space="0" w:color="auto"/>
              <w:bottom w:val="single" w:sz="6" w:space="0" w:color="auto"/>
              <w:right w:val="single" w:sz="6" w:space="0" w:color="auto"/>
            </w:tcBorders>
          </w:tcPr>
          <w:p w14:paraId="580AC4D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w:t>
            </w:r>
          </w:p>
        </w:tc>
        <w:tc>
          <w:tcPr>
            <w:tcW w:w="840" w:type="dxa"/>
            <w:tcBorders>
              <w:top w:val="single" w:sz="6" w:space="0" w:color="auto"/>
              <w:left w:val="single" w:sz="6" w:space="0" w:color="auto"/>
              <w:bottom w:val="single" w:sz="6" w:space="0" w:color="auto"/>
              <w:right w:val="single" w:sz="6" w:space="0" w:color="auto"/>
            </w:tcBorders>
          </w:tcPr>
          <w:p w14:paraId="302EA09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w:t>
            </w:r>
          </w:p>
        </w:tc>
        <w:tc>
          <w:tcPr>
            <w:tcW w:w="1320" w:type="dxa"/>
            <w:tcBorders>
              <w:top w:val="single" w:sz="6" w:space="0" w:color="auto"/>
              <w:left w:val="single" w:sz="6" w:space="0" w:color="auto"/>
              <w:bottom w:val="single" w:sz="6" w:space="0" w:color="auto"/>
              <w:right w:val="single" w:sz="6" w:space="0" w:color="auto"/>
            </w:tcBorders>
          </w:tcPr>
          <w:p w14:paraId="07D44A1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19</w:t>
            </w:r>
          </w:p>
        </w:tc>
      </w:tr>
      <w:tr w:rsidR="00BD609C" w:rsidRPr="00C2525C" w14:paraId="5813C42A" w14:textId="77777777">
        <w:trPr>
          <w:trHeight w:hRule="exact" w:val="220"/>
        </w:trPr>
        <w:tc>
          <w:tcPr>
            <w:tcW w:w="1700" w:type="dxa"/>
            <w:tcBorders>
              <w:top w:val="single" w:sz="6" w:space="0" w:color="auto"/>
              <w:left w:val="single" w:sz="6" w:space="0" w:color="auto"/>
              <w:bottom w:val="single" w:sz="6" w:space="0" w:color="auto"/>
              <w:right w:val="single" w:sz="6" w:space="0" w:color="auto"/>
            </w:tcBorders>
          </w:tcPr>
          <w:p w14:paraId="02E2BEA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Мониторы</w:t>
            </w:r>
          </w:p>
        </w:tc>
        <w:tc>
          <w:tcPr>
            <w:tcW w:w="1260" w:type="dxa"/>
            <w:tcBorders>
              <w:top w:val="single" w:sz="6" w:space="0" w:color="auto"/>
              <w:left w:val="single" w:sz="6" w:space="0" w:color="auto"/>
              <w:bottom w:val="single" w:sz="6" w:space="0" w:color="auto"/>
              <w:right w:val="single" w:sz="6" w:space="0" w:color="auto"/>
            </w:tcBorders>
          </w:tcPr>
          <w:p w14:paraId="4FB9BBE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1280" w:type="dxa"/>
            <w:tcBorders>
              <w:top w:val="single" w:sz="6" w:space="0" w:color="auto"/>
              <w:left w:val="single" w:sz="6" w:space="0" w:color="auto"/>
              <w:bottom w:val="single" w:sz="6" w:space="0" w:color="auto"/>
              <w:right w:val="single" w:sz="6" w:space="0" w:color="auto"/>
            </w:tcBorders>
          </w:tcPr>
          <w:p w14:paraId="236A6A9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w:t>
            </w:r>
          </w:p>
        </w:tc>
        <w:tc>
          <w:tcPr>
            <w:tcW w:w="840" w:type="dxa"/>
            <w:tcBorders>
              <w:top w:val="single" w:sz="6" w:space="0" w:color="auto"/>
              <w:left w:val="single" w:sz="6" w:space="0" w:color="auto"/>
              <w:bottom w:val="single" w:sz="6" w:space="0" w:color="auto"/>
              <w:right w:val="single" w:sz="6" w:space="0" w:color="auto"/>
            </w:tcBorders>
          </w:tcPr>
          <w:p w14:paraId="4487A28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w:t>
            </w:r>
          </w:p>
        </w:tc>
        <w:tc>
          <w:tcPr>
            <w:tcW w:w="1320" w:type="dxa"/>
            <w:tcBorders>
              <w:top w:val="single" w:sz="6" w:space="0" w:color="auto"/>
              <w:left w:val="single" w:sz="6" w:space="0" w:color="auto"/>
              <w:bottom w:val="single" w:sz="6" w:space="0" w:color="auto"/>
              <w:right w:val="single" w:sz="6" w:space="0" w:color="auto"/>
            </w:tcBorders>
          </w:tcPr>
          <w:p w14:paraId="227405E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r>
      <w:tr w:rsidR="00BD609C" w:rsidRPr="00C2525C" w14:paraId="301D0195" w14:textId="77777777">
        <w:trPr>
          <w:trHeight w:hRule="exact" w:val="240"/>
        </w:trPr>
        <w:tc>
          <w:tcPr>
            <w:tcW w:w="1700" w:type="dxa"/>
            <w:tcBorders>
              <w:top w:val="single" w:sz="6" w:space="0" w:color="auto"/>
              <w:left w:val="single" w:sz="6" w:space="0" w:color="auto"/>
              <w:bottom w:val="single" w:sz="6" w:space="0" w:color="auto"/>
              <w:right w:val="single" w:sz="6" w:space="0" w:color="auto"/>
            </w:tcBorders>
          </w:tcPr>
          <w:p w14:paraId="0959572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Эсминцы</w:t>
            </w:r>
          </w:p>
        </w:tc>
        <w:tc>
          <w:tcPr>
            <w:tcW w:w="1260" w:type="dxa"/>
            <w:tcBorders>
              <w:top w:val="single" w:sz="6" w:space="0" w:color="auto"/>
              <w:left w:val="single" w:sz="6" w:space="0" w:color="auto"/>
              <w:bottom w:val="single" w:sz="6" w:space="0" w:color="auto"/>
              <w:right w:val="single" w:sz="6" w:space="0" w:color="auto"/>
            </w:tcBorders>
          </w:tcPr>
          <w:p w14:paraId="4371291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1280" w:type="dxa"/>
            <w:tcBorders>
              <w:top w:val="single" w:sz="6" w:space="0" w:color="auto"/>
              <w:left w:val="single" w:sz="6" w:space="0" w:color="auto"/>
              <w:bottom w:val="single" w:sz="6" w:space="0" w:color="auto"/>
              <w:right w:val="single" w:sz="6" w:space="0" w:color="auto"/>
            </w:tcBorders>
          </w:tcPr>
          <w:p w14:paraId="6743355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840" w:type="dxa"/>
            <w:tcBorders>
              <w:top w:val="single" w:sz="6" w:space="0" w:color="auto"/>
              <w:left w:val="single" w:sz="6" w:space="0" w:color="auto"/>
              <w:bottom w:val="single" w:sz="6" w:space="0" w:color="auto"/>
              <w:right w:val="single" w:sz="6" w:space="0" w:color="auto"/>
            </w:tcBorders>
          </w:tcPr>
          <w:p w14:paraId="18625BD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1320" w:type="dxa"/>
            <w:tcBorders>
              <w:top w:val="single" w:sz="6" w:space="0" w:color="auto"/>
              <w:left w:val="single" w:sz="6" w:space="0" w:color="auto"/>
              <w:bottom w:val="single" w:sz="6" w:space="0" w:color="auto"/>
              <w:right w:val="single" w:sz="6" w:space="0" w:color="auto"/>
            </w:tcBorders>
          </w:tcPr>
          <w:p w14:paraId="10693B8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w:t>
            </w:r>
          </w:p>
        </w:tc>
      </w:tr>
      <w:tr w:rsidR="00BD609C" w:rsidRPr="00C2525C" w14:paraId="60513CB7" w14:textId="77777777">
        <w:trPr>
          <w:trHeight w:hRule="exact" w:val="220"/>
        </w:trPr>
        <w:tc>
          <w:tcPr>
            <w:tcW w:w="1700" w:type="dxa"/>
            <w:tcBorders>
              <w:top w:val="single" w:sz="6" w:space="0" w:color="auto"/>
              <w:left w:val="single" w:sz="6" w:space="0" w:color="auto"/>
              <w:bottom w:val="single" w:sz="6" w:space="0" w:color="auto"/>
              <w:right w:val="single" w:sz="6" w:space="0" w:color="auto"/>
            </w:tcBorders>
          </w:tcPr>
          <w:p w14:paraId="63D287A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Сторожевые корабли</w:t>
            </w:r>
          </w:p>
        </w:tc>
        <w:tc>
          <w:tcPr>
            <w:tcW w:w="1260" w:type="dxa"/>
            <w:tcBorders>
              <w:top w:val="single" w:sz="6" w:space="0" w:color="auto"/>
              <w:left w:val="single" w:sz="6" w:space="0" w:color="auto"/>
              <w:bottom w:val="single" w:sz="6" w:space="0" w:color="auto"/>
              <w:right w:val="single" w:sz="6" w:space="0" w:color="auto"/>
            </w:tcBorders>
          </w:tcPr>
          <w:p w14:paraId="1EABA37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w:t>
            </w:r>
          </w:p>
        </w:tc>
        <w:tc>
          <w:tcPr>
            <w:tcW w:w="1280" w:type="dxa"/>
            <w:tcBorders>
              <w:top w:val="single" w:sz="6" w:space="0" w:color="auto"/>
              <w:left w:val="single" w:sz="6" w:space="0" w:color="auto"/>
              <w:bottom w:val="single" w:sz="6" w:space="0" w:color="auto"/>
              <w:right w:val="single" w:sz="6" w:space="0" w:color="auto"/>
            </w:tcBorders>
          </w:tcPr>
          <w:p w14:paraId="39AA8E6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w:t>
            </w:r>
          </w:p>
        </w:tc>
        <w:tc>
          <w:tcPr>
            <w:tcW w:w="840" w:type="dxa"/>
            <w:tcBorders>
              <w:top w:val="single" w:sz="6" w:space="0" w:color="auto"/>
              <w:left w:val="single" w:sz="6" w:space="0" w:color="auto"/>
              <w:bottom w:val="single" w:sz="6" w:space="0" w:color="auto"/>
              <w:right w:val="single" w:sz="6" w:space="0" w:color="auto"/>
            </w:tcBorders>
          </w:tcPr>
          <w:p w14:paraId="5F25E98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18</w:t>
            </w:r>
          </w:p>
        </w:tc>
        <w:tc>
          <w:tcPr>
            <w:tcW w:w="1320" w:type="dxa"/>
            <w:tcBorders>
              <w:top w:val="single" w:sz="6" w:space="0" w:color="auto"/>
              <w:left w:val="single" w:sz="6" w:space="0" w:color="auto"/>
              <w:bottom w:val="single" w:sz="6" w:space="0" w:color="auto"/>
              <w:right w:val="single" w:sz="6" w:space="0" w:color="auto"/>
            </w:tcBorders>
          </w:tcPr>
          <w:p w14:paraId="4C7C86E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18</w:t>
            </w:r>
          </w:p>
        </w:tc>
      </w:tr>
      <w:tr w:rsidR="00BD609C" w:rsidRPr="00C2525C" w14:paraId="5EE4EE3C" w14:textId="77777777">
        <w:trPr>
          <w:trHeight w:hRule="exact" w:val="220"/>
        </w:trPr>
        <w:tc>
          <w:tcPr>
            <w:tcW w:w="1700" w:type="dxa"/>
            <w:tcBorders>
              <w:top w:val="single" w:sz="6" w:space="0" w:color="auto"/>
              <w:left w:val="single" w:sz="6" w:space="0" w:color="auto"/>
              <w:bottom w:val="single" w:sz="6" w:space="0" w:color="auto"/>
              <w:right w:val="single" w:sz="6" w:space="0" w:color="auto"/>
            </w:tcBorders>
          </w:tcPr>
          <w:p w14:paraId="279313A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Торпедные катера</w:t>
            </w:r>
          </w:p>
        </w:tc>
        <w:tc>
          <w:tcPr>
            <w:tcW w:w="1260" w:type="dxa"/>
            <w:tcBorders>
              <w:top w:val="single" w:sz="6" w:space="0" w:color="auto"/>
              <w:left w:val="single" w:sz="6" w:space="0" w:color="auto"/>
              <w:bottom w:val="single" w:sz="6" w:space="0" w:color="auto"/>
              <w:right w:val="single" w:sz="6" w:space="0" w:color="auto"/>
            </w:tcBorders>
          </w:tcPr>
          <w:p w14:paraId="5066632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w:t>
            </w:r>
          </w:p>
        </w:tc>
        <w:tc>
          <w:tcPr>
            <w:tcW w:w="1280" w:type="dxa"/>
            <w:tcBorders>
              <w:top w:val="single" w:sz="6" w:space="0" w:color="auto"/>
              <w:left w:val="single" w:sz="6" w:space="0" w:color="auto"/>
              <w:bottom w:val="single" w:sz="6" w:space="0" w:color="auto"/>
              <w:right w:val="single" w:sz="6" w:space="0" w:color="auto"/>
            </w:tcBorders>
          </w:tcPr>
          <w:p w14:paraId="02F5EB4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30</w:t>
            </w:r>
          </w:p>
        </w:tc>
        <w:tc>
          <w:tcPr>
            <w:tcW w:w="840" w:type="dxa"/>
            <w:tcBorders>
              <w:top w:val="single" w:sz="6" w:space="0" w:color="auto"/>
              <w:left w:val="single" w:sz="6" w:space="0" w:color="auto"/>
              <w:bottom w:val="single" w:sz="6" w:space="0" w:color="auto"/>
              <w:right w:val="single" w:sz="6" w:space="0" w:color="auto"/>
            </w:tcBorders>
          </w:tcPr>
          <w:p w14:paraId="2F504AD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36</w:t>
            </w:r>
          </w:p>
        </w:tc>
        <w:tc>
          <w:tcPr>
            <w:tcW w:w="1320" w:type="dxa"/>
            <w:tcBorders>
              <w:top w:val="single" w:sz="6" w:space="0" w:color="auto"/>
              <w:left w:val="single" w:sz="6" w:space="0" w:color="auto"/>
              <w:bottom w:val="single" w:sz="6" w:space="0" w:color="auto"/>
              <w:right w:val="single" w:sz="6" w:space="0" w:color="auto"/>
            </w:tcBorders>
          </w:tcPr>
          <w:p w14:paraId="3654664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60</w:t>
            </w:r>
          </w:p>
        </w:tc>
      </w:tr>
      <w:tr w:rsidR="00BD609C" w:rsidRPr="00C2525C" w14:paraId="4C33212E" w14:textId="77777777">
        <w:trPr>
          <w:trHeight w:hRule="exact" w:val="400"/>
        </w:trPr>
        <w:tc>
          <w:tcPr>
            <w:tcW w:w="6400" w:type="dxa"/>
            <w:gridSpan w:val="5"/>
            <w:tcBorders>
              <w:top w:val="single" w:sz="6" w:space="0" w:color="auto"/>
              <w:left w:val="single" w:sz="6" w:space="0" w:color="auto"/>
              <w:bottom w:val="single" w:sz="6" w:space="0" w:color="auto"/>
              <w:right w:val="single" w:sz="6" w:space="0" w:color="auto"/>
            </w:tcBorders>
          </w:tcPr>
          <w:p w14:paraId="0F946D5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о с становлениеи достройка</w:t>
            </w:r>
          </w:p>
        </w:tc>
      </w:tr>
      <w:tr w:rsidR="00BD609C" w:rsidRPr="00C2525C" w14:paraId="58769340" w14:textId="77777777">
        <w:trPr>
          <w:trHeight w:hRule="exact" w:val="220"/>
        </w:trPr>
        <w:tc>
          <w:tcPr>
            <w:tcW w:w="1700" w:type="dxa"/>
            <w:tcBorders>
              <w:top w:val="single" w:sz="6" w:space="0" w:color="auto"/>
              <w:left w:val="single" w:sz="6" w:space="0" w:color="auto"/>
              <w:bottom w:val="single" w:sz="6" w:space="0" w:color="auto"/>
              <w:right w:val="single" w:sz="6" w:space="0" w:color="auto"/>
            </w:tcBorders>
          </w:tcPr>
          <w:p w14:paraId="608CD09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Линейные корабли</w:t>
            </w:r>
          </w:p>
        </w:tc>
        <w:tc>
          <w:tcPr>
            <w:tcW w:w="1260" w:type="dxa"/>
            <w:tcBorders>
              <w:top w:val="single" w:sz="6" w:space="0" w:color="auto"/>
              <w:left w:val="single" w:sz="6" w:space="0" w:color="auto"/>
              <w:bottom w:val="single" w:sz="6" w:space="0" w:color="auto"/>
              <w:right w:val="single" w:sz="6" w:space="0" w:color="auto"/>
            </w:tcBorders>
          </w:tcPr>
          <w:p w14:paraId="152B9D8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1280" w:type="dxa"/>
            <w:tcBorders>
              <w:top w:val="single" w:sz="6" w:space="0" w:color="auto"/>
              <w:left w:val="single" w:sz="6" w:space="0" w:color="auto"/>
              <w:bottom w:val="single" w:sz="6" w:space="0" w:color="auto"/>
              <w:right w:val="single" w:sz="6" w:space="0" w:color="auto"/>
            </w:tcBorders>
          </w:tcPr>
          <w:p w14:paraId="454822D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w:t>
            </w:r>
          </w:p>
        </w:tc>
        <w:tc>
          <w:tcPr>
            <w:tcW w:w="840" w:type="dxa"/>
            <w:tcBorders>
              <w:top w:val="single" w:sz="6" w:space="0" w:color="auto"/>
              <w:left w:val="single" w:sz="6" w:space="0" w:color="auto"/>
              <w:bottom w:val="single" w:sz="6" w:space="0" w:color="auto"/>
              <w:right w:val="single" w:sz="6" w:space="0" w:color="auto"/>
            </w:tcBorders>
          </w:tcPr>
          <w:p w14:paraId="7B6E165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w:t>
            </w:r>
          </w:p>
        </w:tc>
        <w:tc>
          <w:tcPr>
            <w:tcW w:w="1320" w:type="dxa"/>
            <w:tcBorders>
              <w:top w:val="single" w:sz="6" w:space="0" w:color="auto"/>
              <w:left w:val="single" w:sz="6" w:space="0" w:color="auto"/>
              <w:bottom w:val="single" w:sz="6" w:space="0" w:color="auto"/>
              <w:right w:val="single" w:sz="6" w:space="0" w:color="auto"/>
            </w:tcBorders>
          </w:tcPr>
          <w:p w14:paraId="495B8E8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r>
      <w:tr w:rsidR="00BD609C" w:rsidRPr="00C2525C" w14:paraId="1F4317E2" w14:textId="77777777">
        <w:trPr>
          <w:trHeight w:hRule="exact" w:val="220"/>
        </w:trPr>
        <w:tc>
          <w:tcPr>
            <w:tcW w:w="1700" w:type="dxa"/>
            <w:tcBorders>
              <w:top w:val="single" w:sz="6" w:space="0" w:color="auto"/>
              <w:left w:val="single" w:sz="6" w:space="0" w:color="auto"/>
              <w:bottom w:val="single" w:sz="6" w:space="0" w:color="auto"/>
              <w:right w:val="single" w:sz="6" w:space="0" w:color="auto"/>
            </w:tcBorders>
          </w:tcPr>
          <w:p w14:paraId="57FBD46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Крейсера</w:t>
            </w:r>
          </w:p>
        </w:tc>
        <w:tc>
          <w:tcPr>
            <w:tcW w:w="1260" w:type="dxa"/>
            <w:tcBorders>
              <w:top w:val="single" w:sz="6" w:space="0" w:color="auto"/>
              <w:left w:val="single" w:sz="6" w:space="0" w:color="auto"/>
              <w:bottom w:val="single" w:sz="6" w:space="0" w:color="auto"/>
              <w:right w:val="single" w:sz="6" w:space="0" w:color="auto"/>
            </w:tcBorders>
          </w:tcPr>
          <w:p w14:paraId="7310E25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w:t>
            </w:r>
          </w:p>
        </w:tc>
        <w:tc>
          <w:tcPr>
            <w:tcW w:w="1280" w:type="dxa"/>
            <w:tcBorders>
              <w:top w:val="single" w:sz="6" w:space="0" w:color="auto"/>
              <w:left w:val="single" w:sz="6" w:space="0" w:color="auto"/>
              <w:bottom w:val="single" w:sz="6" w:space="0" w:color="auto"/>
              <w:right w:val="single" w:sz="6" w:space="0" w:color="auto"/>
            </w:tcBorders>
          </w:tcPr>
          <w:p w14:paraId="69C8ED4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840" w:type="dxa"/>
            <w:tcBorders>
              <w:top w:val="single" w:sz="6" w:space="0" w:color="auto"/>
              <w:left w:val="single" w:sz="6" w:space="0" w:color="auto"/>
              <w:bottom w:val="single" w:sz="6" w:space="0" w:color="auto"/>
              <w:right w:val="single" w:sz="6" w:space="0" w:color="auto"/>
            </w:tcBorders>
          </w:tcPr>
          <w:p w14:paraId="5C44121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w:t>
            </w:r>
          </w:p>
        </w:tc>
        <w:tc>
          <w:tcPr>
            <w:tcW w:w="1320" w:type="dxa"/>
            <w:tcBorders>
              <w:top w:val="single" w:sz="6" w:space="0" w:color="auto"/>
              <w:left w:val="single" w:sz="6" w:space="0" w:color="auto"/>
              <w:bottom w:val="single" w:sz="6" w:space="0" w:color="auto"/>
              <w:right w:val="single" w:sz="6" w:space="0" w:color="auto"/>
            </w:tcBorders>
          </w:tcPr>
          <w:p w14:paraId="3A77C16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w:t>
            </w:r>
          </w:p>
        </w:tc>
      </w:tr>
      <w:tr w:rsidR="00BD609C" w:rsidRPr="00C2525C" w14:paraId="514ADECB" w14:textId="77777777">
        <w:trPr>
          <w:trHeight w:hRule="exact" w:val="280"/>
        </w:trPr>
        <w:tc>
          <w:tcPr>
            <w:tcW w:w="1700" w:type="dxa"/>
            <w:tcBorders>
              <w:top w:val="single" w:sz="6" w:space="0" w:color="auto"/>
              <w:left w:val="single" w:sz="6" w:space="0" w:color="auto"/>
              <w:bottom w:val="single" w:sz="6" w:space="0" w:color="auto"/>
              <w:right w:val="single" w:sz="6" w:space="0" w:color="auto"/>
            </w:tcBorders>
          </w:tcPr>
          <w:p w14:paraId="6BF80AE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Эсминцы</w:t>
            </w:r>
          </w:p>
        </w:tc>
        <w:tc>
          <w:tcPr>
            <w:tcW w:w="1260" w:type="dxa"/>
            <w:tcBorders>
              <w:top w:val="single" w:sz="6" w:space="0" w:color="auto"/>
              <w:left w:val="single" w:sz="6" w:space="0" w:color="auto"/>
              <w:bottom w:val="single" w:sz="6" w:space="0" w:color="auto"/>
              <w:right w:val="single" w:sz="6" w:space="0" w:color="auto"/>
            </w:tcBorders>
          </w:tcPr>
          <w:p w14:paraId="25C7E71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w:t>
            </w:r>
          </w:p>
        </w:tc>
        <w:tc>
          <w:tcPr>
            <w:tcW w:w="1280" w:type="dxa"/>
            <w:tcBorders>
              <w:top w:val="single" w:sz="6" w:space="0" w:color="auto"/>
              <w:left w:val="single" w:sz="6" w:space="0" w:color="auto"/>
              <w:bottom w:val="single" w:sz="6" w:space="0" w:color="auto"/>
              <w:right w:val="single" w:sz="6" w:space="0" w:color="auto"/>
            </w:tcBorders>
          </w:tcPr>
          <w:p w14:paraId="00F816E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w:t>
            </w:r>
          </w:p>
        </w:tc>
        <w:tc>
          <w:tcPr>
            <w:tcW w:w="840" w:type="dxa"/>
            <w:tcBorders>
              <w:top w:val="single" w:sz="6" w:space="0" w:color="auto"/>
              <w:left w:val="single" w:sz="6" w:space="0" w:color="auto"/>
              <w:bottom w:val="single" w:sz="6" w:space="0" w:color="auto"/>
              <w:right w:val="single" w:sz="6" w:space="0" w:color="auto"/>
            </w:tcBorders>
          </w:tcPr>
          <w:p w14:paraId="48923C7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w:t>
            </w:r>
          </w:p>
        </w:tc>
        <w:tc>
          <w:tcPr>
            <w:tcW w:w="1320" w:type="dxa"/>
            <w:tcBorders>
              <w:top w:val="single" w:sz="6" w:space="0" w:color="auto"/>
              <w:left w:val="single" w:sz="6" w:space="0" w:color="auto"/>
              <w:bottom w:val="single" w:sz="6" w:space="0" w:color="auto"/>
              <w:right w:val="single" w:sz="6" w:space="0" w:color="auto"/>
            </w:tcBorders>
          </w:tcPr>
          <w:p w14:paraId="2D2721D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(3898)</w:t>
            </w:r>
          </w:p>
        </w:tc>
      </w:tr>
    </w:tbl>
    <w:p w14:paraId="405204D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отношении классов кораблей програм</w:t>
      </w:r>
      <w:r w:rsidRPr="00C2525C">
        <w:rPr>
          <w:rFonts w:ascii="Times New Roman" w:hAnsi="Times New Roman" w:cs="Times New Roman"/>
          <w:color w:val="002060"/>
          <w:sz w:val="16"/>
          <w:szCs w:val="16"/>
        </w:rPr>
        <w:softHyphen/>
        <w:t>ма учитывала опыт первой мировой войны и ориентировалась на создание сбалансирован</w:t>
      </w:r>
      <w:r w:rsidRPr="00C2525C">
        <w:rPr>
          <w:rFonts w:ascii="Times New Roman" w:hAnsi="Times New Roman" w:cs="Times New Roman"/>
          <w:color w:val="002060"/>
          <w:sz w:val="16"/>
          <w:szCs w:val="16"/>
        </w:rPr>
        <w:softHyphen/>
        <w:t>ного флота, в котором ограниченные надвод</w:t>
      </w:r>
      <w:r w:rsidRPr="00C2525C">
        <w:rPr>
          <w:rFonts w:ascii="Times New Roman" w:hAnsi="Times New Roman" w:cs="Times New Roman"/>
          <w:color w:val="002060"/>
          <w:sz w:val="16"/>
          <w:szCs w:val="16"/>
        </w:rPr>
        <w:softHyphen/>
        <w:t>ные и подводные силы предусматривалось использовать совместно с авиацией и береговой обороной.</w:t>
      </w:r>
    </w:p>
    <w:p w14:paraId="25905F9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Из общей суммы ассигнований на подводные лодки отводи</w:t>
      </w:r>
      <w:r w:rsidRPr="00C2525C">
        <w:rPr>
          <w:rFonts w:ascii="Times New Roman" w:hAnsi="Times New Roman" w:cs="Times New Roman"/>
          <w:color w:val="002060"/>
          <w:sz w:val="16"/>
          <w:szCs w:val="16"/>
        </w:rPr>
        <w:softHyphen/>
        <w:t>лось 36,3 млн руб. (около 31%), на сторожевые корабли — 19,1 млн руб. (около 16%) и на торпедные катера 5,64 млн руб. (около 5%) (3898).</w:t>
      </w:r>
    </w:p>
    <w:p w14:paraId="2EAFA8C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3EB99D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26 ноября 1926 была принята первая программа военного судостроения на 1926–32.</w:t>
      </w:r>
    </w:p>
    <w:p w14:paraId="207A818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Программа, утвержденная Советом Труда и Обороны, исходила из задач, поставленных флоту Реввоенсоветом СССР: содействие операциям сухопутных войск, оборона побережья, действия на морских сообщениях противника и др. Строительство флота было ориентировано на создание легких надводных и подводных сил. Программой предусматривались постройка 12 подводных лодок, монитора, 18 сторожевых кораблей, 36 торпедных катеров, капитальный ремонт линкора «Октябрьская революция» (бывший «Гангут»), достройка крейсеров «Червона Украина» и «Красный Кавказ» и четырех эсминцев. </w:t>
      </w:r>
    </w:p>
    <w:p w14:paraId="16C74A5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Проходившая в апреле 1929 XVI партийная конференция мобилизовала советский народ на новый подъем социалистического строительства. Одним из основных вопросов конференции был пятилетний план развития народного хозяйства на 1928/29–1932/33 гг., который определял «форсированное развитие отраслей промышленности, повышающих обороноспособность Советского Союза».</w:t>
      </w:r>
    </w:p>
    <w:p w14:paraId="767BDDF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На базе этого плана в 1928 был разработан пятилетний план строительства Красной Армии и Флота. В связи с разработкой плана военного строительства потребовался пересмотр программы военного судостроения, принятой 26 ноября 1926. Совет Труда и Обороны 4 февраля 1929 утвердил программу военного судостроения на первую пятилетку (1928–1933), по которой намечалось построить 18 больших и 4 малых подводных лодки, 3 эсминца, 18 сторожевых кораблей, 5 охотников за ПЛ, 2 речные канонерские лодки, значительное число торпедных катеров — всего 98 боевых кораблей и 37 вспомогательных судов. </w:t>
      </w:r>
    </w:p>
    <w:p w14:paraId="08FE6DC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1927–32 вступили в строй 7 сторожевых кораблей, 6 подводных лодок типа «Декабрист» и «Ленинец», 59 торпедных катеров, а также было начато строительство 59 подводных лодок, 3 лидеров, 12 сторожевых кораблей, минного заградителя, 2 речных мониторов, катеров (11712).</w:t>
      </w:r>
    </w:p>
    <w:p w14:paraId="23C6FFB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44C790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26 ноября 1926 г. руководство УВМС одобрело третий вариант проекта мощного морского монитора, который предусматривал нормальное водо</w:t>
      </w:r>
      <w:r w:rsidRPr="00C2525C">
        <w:rPr>
          <w:rFonts w:ascii="Times New Roman" w:hAnsi="Times New Roman" w:cs="Times New Roman"/>
          <w:color w:val="002060"/>
          <w:sz w:val="16"/>
          <w:szCs w:val="16"/>
        </w:rPr>
        <w:softHyphen/>
        <w:t>измещение 11000 т. Он бьш избран для реализации в рамках про</w:t>
      </w:r>
      <w:r w:rsidRPr="00C2525C">
        <w:rPr>
          <w:rFonts w:ascii="Times New Roman" w:hAnsi="Times New Roman" w:cs="Times New Roman"/>
          <w:color w:val="002060"/>
          <w:sz w:val="16"/>
          <w:szCs w:val="16"/>
        </w:rPr>
        <w:softHyphen/>
        <w:t>граммы 1926 г., но вскоре подвергся критике (3898).</w:t>
      </w:r>
    </w:p>
    <w:p w14:paraId="24CAE25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6593E2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26 ноября 1926 г. Советом Труда и Обороны была утверждена шестилетняя программа военного кораблестроения (1926-1932), предусматривавшая строительство 12 подводных лодок, 18 сторожевых кораблей, 36 торпедных катеров, капитальный ремонт линкора Октябрьская революция (бывший Гангут), достройку крейсеров Червона Украина и Красный Кавказ, а также нескольких эсминцев. Позднее в программу было дополнительно включено строительство шести больших и четырех </w:t>
      </w:r>
      <w:r w:rsidRPr="00C2525C">
        <w:rPr>
          <w:rFonts w:ascii="Times New Roman" w:hAnsi="Times New Roman" w:cs="Times New Roman"/>
          <w:color w:val="002060"/>
          <w:sz w:val="16"/>
          <w:szCs w:val="16"/>
        </w:rPr>
        <w:lastRenderedPageBreak/>
        <w:t>малых подводных лодок. В первом же бюджетном году (1926-1927) на восстановление флота по этой программе правительство выделило 64 млн. руб., т. е. в два раза больше, чем в предыдущем году (10700).</w:t>
      </w:r>
    </w:p>
    <w:p w14:paraId="78B23A4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871B284"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Внешняя политика:</w:t>
      </w:r>
    </w:p>
    <w:p w14:paraId="6CDA692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120149B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Между 27 ноября и 3 декабря 1926. Из протокола заседания Политбюро № 70, 1926 г.</w:t>
      </w:r>
    </w:p>
    <w:p w14:paraId="5676138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О смерти тов. Красина </w:t>
      </w:r>
    </w:p>
    <w:p w14:paraId="0AD8DDC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Согласно неоднократно выраженной воле тов. Красина (полпред СССР в Великобритании), дать директиву в Лондон о сожжении тела, с тем чтобы урна с прахом была доставлена в Москву для похорон (11652).</w:t>
      </w:r>
    </w:p>
    <w:p w14:paraId="3CC178D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54647AB"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54384A5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0E8959B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27 ноября 1926 был подписан итало-албанский пакт О дружбе и безопасности и Италия получила протекторат над Албанией (3186).</w:t>
      </w:r>
    </w:p>
    <w:p w14:paraId="4644182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D5F530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27 ноября 1926 Подписан договор "О дружбе и безопасности" между Албанией и Италией, предусматривающий "защиту" Албании войсками Италии "в случае необходимости" (7594).</w:t>
      </w:r>
    </w:p>
    <w:p w14:paraId="0D00281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A0F4602"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16FDAF6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1D3E620D"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28 ноября 1926 года в НИИ ВВС началось испытание самолета “АВРО” в Ленинграде (6901, 19).</w:t>
      </w:r>
    </w:p>
    <w:p w14:paraId="7D445493"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416D9306" w14:textId="77777777" w:rsidR="00456C18" w:rsidRPr="00C2525C" w:rsidRDefault="00456C18" w:rsidP="00C2525C">
      <w:pPr>
        <w:spacing w:after="0" w:line="240" w:lineRule="auto"/>
        <w:jc w:val="both"/>
        <w:rPr>
          <w:rFonts w:ascii="Times New Roman" w:hAnsi="Times New Roman" w:cs="Times New Roman"/>
          <w:color w:val="002060"/>
          <w:sz w:val="16"/>
          <w:szCs w:val="16"/>
        </w:rPr>
      </w:pPr>
      <w:r w:rsidRPr="00C2525C">
        <w:rPr>
          <w:rStyle w:val="ucoz-forum-post"/>
          <w:rFonts w:ascii="Times New Roman" w:hAnsi="Times New Roman" w:cs="Times New Roman"/>
          <w:bCs/>
          <w:color w:val="002060"/>
          <w:sz w:val="16"/>
          <w:szCs w:val="16"/>
        </w:rPr>
        <w:t xml:space="preserve">28 ноября </w:t>
      </w:r>
      <w:r w:rsidRPr="00C2525C">
        <w:rPr>
          <w:rFonts w:ascii="Times New Roman" w:hAnsi="Times New Roman" w:cs="Times New Roman"/>
          <w:color w:val="002060"/>
          <w:sz w:val="16"/>
          <w:szCs w:val="16"/>
        </w:rPr>
        <w:t>в 1926 году завершено создание авиационного двигателя воздушного охлаждения М-11, конструкции С.К.Туманского, выпускавшегося серийно более 30 лет (14843).</w:t>
      </w:r>
    </w:p>
    <w:p w14:paraId="23AE1E54" w14:textId="77777777" w:rsidR="00456C18" w:rsidRPr="00C2525C" w:rsidRDefault="00456C18" w:rsidP="00C2525C">
      <w:pPr>
        <w:spacing w:after="0" w:line="240" w:lineRule="auto"/>
        <w:jc w:val="both"/>
        <w:rPr>
          <w:rFonts w:ascii="Times New Roman" w:hAnsi="Times New Roman" w:cs="Times New Roman"/>
          <w:color w:val="002060"/>
          <w:sz w:val="16"/>
          <w:szCs w:val="16"/>
        </w:rPr>
      </w:pPr>
    </w:p>
    <w:p w14:paraId="69CE4B7D"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2A32E57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D9A8F2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29 ноября 1926 г. была подготовлена Справка ОГПУ СССР о руководящем составе Военно-промышленного управления</w:t>
      </w:r>
    </w:p>
    <w:p w14:paraId="2D7395F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Работа ВПУ имеет три основных задачи: а) разработка вопросов и проведение мер, свя</w:t>
      </w:r>
      <w:r w:rsidRPr="00C2525C">
        <w:rPr>
          <w:rFonts w:ascii="Times New Roman" w:hAnsi="Times New Roman" w:cs="Times New Roman"/>
          <w:color w:val="002060"/>
          <w:sz w:val="16"/>
          <w:szCs w:val="16"/>
        </w:rPr>
        <w:softHyphen/>
        <w:t>занных с мобилизацией промышленности в военное время; б) работа по военным заказам; в) управление предприятиями, находящимися в ведении Военпрома.</w:t>
      </w:r>
    </w:p>
    <w:p w14:paraId="464D6F9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Работа по военной промышленности и разработка мобплана промышленности пережи</w:t>
      </w:r>
      <w:r w:rsidRPr="00C2525C">
        <w:rPr>
          <w:rFonts w:ascii="Times New Roman" w:hAnsi="Times New Roman" w:cs="Times New Roman"/>
          <w:color w:val="002060"/>
          <w:sz w:val="16"/>
          <w:szCs w:val="16"/>
        </w:rPr>
        <w:softHyphen/>
        <w:t>ли два основных периода.</w:t>
      </w:r>
    </w:p>
    <w:p w14:paraId="23BDB5B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Первый. Когда вся работа была сосредоточена в Комитете де- и мобилизации промыш</w:t>
      </w:r>
      <w:r w:rsidRPr="00C2525C">
        <w:rPr>
          <w:rFonts w:ascii="Times New Roman" w:hAnsi="Times New Roman" w:cs="Times New Roman"/>
          <w:color w:val="002060"/>
          <w:sz w:val="16"/>
          <w:szCs w:val="16"/>
        </w:rPr>
        <w:softHyphen/>
        <w:t>ленности, ГУВП и КВЗ. Основными моментами в этом первом периоде надо отметить:</w:t>
      </w:r>
    </w:p>
    <w:p w14:paraId="3FEFFAA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Руководство работой фактически возглавлялось Михайловым и группой подобран</w:t>
      </w:r>
      <w:r w:rsidRPr="00C2525C">
        <w:rPr>
          <w:rFonts w:ascii="Times New Roman" w:hAnsi="Times New Roman" w:cs="Times New Roman"/>
          <w:color w:val="002060"/>
          <w:sz w:val="16"/>
          <w:szCs w:val="16"/>
        </w:rPr>
        <w:softHyphen/>
        <w:t>ных им специалистов. В основу организации работы была положена самая жесткая центра</w:t>
      </w:r>
      <w:r w:rsidRPr="00C2525C">
        <w:rPr>
          <w:rFonts w:ascii="Times New Roman" w:hAnsi="Times New Roman" w:cs="Times New Roman"/>
          <w:color w:val="002060"/>
          <w:sz w:val="16"/>
          <w:szCs w:val="16"/>
        </w:rPr>
        <w:softHyphen/>
        <w:t>лизация работы, лишение всякой инициативы самих предприятий. Это привело к тому, что развился чрезвычайный бюрократизм, сама работа, имея массу промахов, двигалась чрезвы</w:t>
      </w:r>
      <w:r w:rsidRPr="00C2525C">
        <w:rPr>
          <w:rFonts w:ascii="Times New Roman" w:hAnsi="Times New Roman" w:cs="Times New Roman"/>
          <w:color w:val="002060"/>
          <w:sz w:val="16"/>
          <w:szCs w:val="16"/>
        </w:rPr>
        <w:softHyphen/>
        <w:t>чайно медленно. Например, по расчетам Михайлова, составление мобплана промышленнос</w:t>
      </w:r>
      <w:r w:rsidRPr="00C2525C">
        <w:rPr>
          <w:rFonts w:ascii="Times New Roman" w:hAnsi="Times New Roman" w:cs="Times New Roman"/>
          <w:color w:val="002060"/>
          <w:sz w:val="16"/>
          <w:szCs w:val="16"/>
        </w:rPr>
        <w:softHyphen/>
        <w:t>ти можно было закончить только в 18 лет, что означало фактически отказ от составления та</w:t>
      </w:r>
      <w:r w:rsidRPr="00C2525C">
        <w:rPr>
          <w:rFonts w:ascii="Times New Roman" w:hAnsi="Times New Roman" w:cs="Times New Roman"/>
          <w:color w:val="002060"/>
          <w:sz w:val="16"/>
          <w:szCs w:val="16"/>
        </w:rPr>
        <w:softHyphen/>
        <w:t>кого плана вообще.</w:t>
      </w:r>
    </w:p>
    <w:p w14:paraId="746EB63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Со стороны Михайлова отмечался подбор на военную промышленность определен</w:t>
      </w:r>
      <w:r w:rsidRPr="00C2525C">
        <w:rPr>
          <w:rFonts w:ascii="Times New Roman" w:hAnsi="Times New Roman" w:cs="Times New Roman"/>
          <w:color w:val="002060"/>
          <w:sz w:val="16"/>
          <w:szCs w:val="16"/>
        </w:rPr>
        <w:softHyphen/>
        <w:t>ных лиц, тесно с ним связанных и тесно спаянных по прежней службе на артиллерийских заводах, по Михайловской артиллерийской академии, однородностью своих убеждений, сложившихся в школе казенного хозяйства старого режима. Отличительные признаки ее - круговая порука, стремление захватить все ответственные должности по техническому ру</w:t>
      </w:r>
      <w:r w:rsidRPr="00C2525C">
        <w:rPr>
          <w:rFonts w:ascii="Times New Roman" w:hAnsi="Times New Roman" w:cs="Times New Roman"/>
          <w:color w:val="002060"/>
          <w:sz w:val="16"/>
          <w:szCs w:val="16"/>
        </w:rPr>
        <w:softHyphen/>
        <w:t>ководству производством, создать положение, при котором исключалась бы возможность какого-либо влияния на их работу, недопущение в сферу их влияния новых советских ин</w:t>
      </w:r>
      <w:r w:rsidRPr="00C2525C">
        <w:rPr>
          <w:rFonts w:ascii="Times New Roman" w:hAnsi="Times New Roman" w:cs="Times New Roman"/>
          <w:color w:val="002060"/>
          <w:sz w:val="16"/>
          <w:szCs w:val="16"/>
        </w:rPr>
        <w:softHyphen/>
        <w:t>женерных сил, препятствование образованию нового слоя знатоков военного производства. Несмотря на то что все члены группы работают с первых дней революции, они явно реакци</w:t>
      </w:r>
      <w:r w:rsidRPr="00C2525C">
        <w:rPr>
          <w:rFonts w:ascii="Times New Roman" w:hAnsi="Times New Roman" w:cs="Times New Roman"/>
          <w:color w:val="002060"/>
          <w:sz w:val="16"/>
          <w:szCs w:val="16"/>
        </w:rPr>
        <w:softHyphen/>
        <w:t>онно настроены и представляют собой одну из ячеек притаившейся и накапливающейся си</w:t>
      </w:r>
      <w:r w:rsidRPr="00C2525C">
        <w:rPr>
          <w:rFonts w:ascii="Times New Roman" w:hAnsi="Times New Roman" w:cs="Times New Roman"/>
          <w:color w:val="002060"/>
          <w:sz w:val="16"/>
          <w:szCs w:val="16"/>
        </w:rPr>
        <w:softHyphen/>
        <w:t>лы контрреволюции в промышленной сфере. Группа старается с внешней стороны показать полезность и плодотворность ее работы в деле укрепления обороноспособности СССР на самом деле за все время своей работы особого творчества не проявила и единственным по</w:t>
      </w:r>
      <w:r w:rsidRPr="00C2525C">
        <w:rPr>
          <w:rFonts w:ascii="Times New Roman" w:hAnsi="Times New Roman" w:cs="Times New Roman"/>
          <w:color w:val="002060"/>
          <w:sz w:val="16"/>
          <w:szCs w:val="16"/>
        </w:rPr>
        <w:softHyphen/>
        <w:t>будительным стимулом ее является стремление обеспечить свое материальное благополу</w:t>
      </w:r>
      <w:r w:rsidRPr="00C2525C">
        <w:rPr>
          <w:rFonts w:ascii="Times New Roman" w:hAnsi="Times New Roman" w:cs="Times New Roman"/>
          <w:color w:val="002060"/>
          <w:sz w:val="16"/>
          <w:szCs w:val="16"/>
        </w:rPr>
        <w:softHyphen/>
        <w:t>чие.</w:t>
      </w:r>
    </w:p>
    <w:p w14:paraId="56518A5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этом отношении лучшим показателем может служить исполнение заказа 3 ДМО, ког</w:t>
      </w:r>
      <w:r w:rsidRPr="00C2525C">
        <w:rPr>
          <w:rFonts w:ascii="Times New Roman" w:hAnsi="Times New Roman" w:cs="Times New Roman"/>
          <w:color w:val="002060"/>
          <w:sz w:val="16"/>
          <w:szCs w:val="16"/>
        </w:rPr>
        <w:softHyphen/>
        <w:t>да Михайлов с группой лиц: Устиновым, Кургуевым, Дымманом и другими, наглым образом использовали государственные средства для своих личных интересов, получая совершенно незаконные пособия, командировочные, подтасовывая факты с целью показать свои достижения в заказе, которых на самом деле не было, чтобы получить таким образом лишнее воз</w:t>
      </w:r>
      <w:r w:rsidRPr="00C2525C">
        <w:rPr>
          <w:rFonts w:ascii="Times New Roman" w:hAnsi="Times New Roman" w:cs="Times New Roman"/>
          <w:color w:val="002060"/>
          <w:sz w:val="16"/>
          <w:szCs w:val="16"/>
        </w:rPr>
        <w:softHyphen/>
        <w:t>награждение.</w:t>
      </w:r>
    </w:p>
    <w:p w14:paraId="1134F92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Благодаря этой политике отмечены случаи ухода из военной промышленности хоро</w:t>
      </w:r>
      <w:r w:rsidRPr="00C2525C">
        <w:rPr>
          <w:rFonts w:ascii="Times New Roman" w:hAnsi="Times New Roman" w:cs="Times New Roman"/>
          <w:color w:val="002060"/>
          <w:sz w:val="16"/>
          <w:szCs w:val="16"/>
        </w:rPr>
        <w:softHyphen/>
        <w:t>ших специалистов, например технического] директора Самарского завода взрыв[чатых] ве</w:t>
      </w:r>
      <w:r w:rsidRPr="00C2525C">
        <w:rPr>
          <w:rFonts w:ascii="Times New Roman" w:hAnsi="Times New Roman" w:cs="Times New Roman"/>
          <w:color w:val="002060"/>
          <w:sz w:val="16"/>
          <w:szCs w:val="16"/>
        </w:rPr>
        <w:softHyphen/>
        <w:t>ществ Ушакова (член ВКП(б)). Влияние Михайлова и его группы распространялось не толь</w:t>
      </w:r>
      <w:r w:rsidRPr="00C2525C">
        <w:rPr>
          <w:rFonts w:ascii="Times New Roman" w:hAnsi="Times New Roman" w:cs="Times New Roman"/>
          <w:color w:val="002060"/>
          <w:sz w:val="16"/>
          <w:szCs w:val="16"/>
        </w:rPr>
        <w:softHyphen/>
        <w:t>ко на ВПУ, но и на производственные предприятия, в каковые Михайлов, пользуясь своим влиянием, сумел на руководящей работе посадить своих людей.</w:t>
      </w:r>
    </w:p>
    <w:p w14:paraId="38474D4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Исполнение военных заказов</w:t>
      </w:r>
      <w:r w:rsidRPr="00C2525C">
        <w:rPr>
          <w:rFonts w:ascii="Times New Roman" w:hAnsi="Times New Roman" w:cs="Times New Roman"/>
          <w:color w:val="002060"/>
          <w:sz w:val="16"/>
          <w:szCs w:val="16"/>
          <w:vertAlign w:val="superscript"/>
        </w:rPr>
        <w:t>1</w:t>
      </w:r>
      <w:r w:rsidRPr="00C2525C">
        <w:rPr>
          <w:rFonts w:ascii="Times New Roman" w:hAnsi="Times New Roman" w:cs="Times New Roman"/>
          <w:color w:val="002060"/>
          <w:sz w:val="16"/>
          <w:szCs w:val="16"/>
        </w:rPr>
        <w:t>' производилось с большими недоделами (в 1923/24 г. недодел составлял 9,3% от заказа, в 1924/25 г. возрос до 11,6%) при весьма значительном бра</w:t>
      </w:r>
      <w:r w:rsidRPr="00C2525C">
        <w:rPr>
          <w:rFonts w:ascii="Times New Roman" w:hAnsi="Times New Roman" w:cs="Times New Roman"/>
          <w:color w:val="002060"/>
          <w:sz w:val="16"/>
          <w:szCs w:val="16"/>
        </w:rPr>
        <w:softHyphen/>
        <w:t>ке и низких калькуляциях.</w:t>
      </w:r>
    </w:p>
    <w:p w14:paraId="226D275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Управление предприятиями страдало весьма крупными недочетами</w:t>
      </w:r>
      <w:r w:rsidRPr="00C2525C">
        <w:rPr>
          <w:rFonts w:ascii="Times New Roman" w:hAnsi="Times New Roman" w:cs="Times New Roman"/>
          <w:color w:val="002060"/>
          <w:sz w:val="16"/>
          <w:szCs w:val="16"/>
          <w:vertAlign w:val="superscript"/>
        </w:rPr>
        <w:t>1</w:t>
      </w:r>
      <w:r w:rsidRPr="00C2525C">
        <w:rPr>
          <w:rFonts w:ascii="Times New Roman" w:hAnsi="Times New Roman" w:cs="Times New Roman"/>
          <w:color w:val="002060"/>
          <w:sz w:val="16"/>
          <w:szCs w:val="16"/>
        </w:rPr>
        <w:t>': а) основной ка</w:t>
      </w:r>
      <w:r w:rsidRPr="00C2525C">
        <w:rPr>
          <w:rFonts w:ascii="Times New Roman" w:hAnsi="Times New Roman" w:cs="Times New Roman"/>
          <w:color w:val="002060"/>
          <w:sz w:val="16"/>
          <w:szCs w:val="16"/>
        </w:rPr>
        <w:softHyphen/>
        <w:t>питал вместо увеличения уменьшался; б) темп подъема производительности труда на предпри</w:t>
      </w:r>
      <w:r w:rsidRPr="00C2525C">
        <w:rPr>
          <w:rFonts w:ascii="Times New Roman" w:hAnsi="Times New Roman" w:cs="Times New Roman"/>
          <w:color w:val="002060"/>
          <w:sz w:val="16"/>
          <w:szCs w:val="16"/>
        </w:rPr>
        <w:softHyphen/>
        <w:t>ятиях значительно отставал от гражданской промышленности и от роста заработной платы; в) техническое руководство предприятиями было поставлено весьма неудовлетворительно.</w:t>
      </w:r>
    </w:p>
    <w:p w14:paraId="508A059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Все это привело к необходимости коренной реорганизации военной промышленности, что было проведено т. Дзержинским, и во главе реорганизованного Военно-промышленного управления стал т. Аванесов. По директивам т. Дзержинского и под руководством т. Аванесова управление разработало в области мобилизационной резко отличную от КДМовской программу работ. Объем и сущность мобплана промышленности были ясно и точно опреде</w:t>
      </w:r>
      <w:r w:rsidRPr="00C2525C">
        <w:rPr>
          <w:rFonts w:ascii="Times New Roman" w:hAnsi="Times New Roman" w:cs="Times New Roman"/>
          <w:color w:val="002060"/>
          <w:sz w:val="16"/>
          <w:szCs w:val="16"/>
        </w:rPr>
        <w:softHyphen/>
        <w:t>лены, методы работы приняты совершенно другие: работа децентрализована, к разработке мобплана привлечены все промышленные органы, включительно до заведений, при строгой централизации руководства работой. Благодаря этим мерам срок составления приближенно</w:t>
      </w:r>
      <w:r w:rsidRPr="00C2525C">
        <w:rPr>
          <w:rFonts w:ascii="Times New Roman" w:hAnsi="Times New Roman" w:cs="Times New Roman"/>
          <w:color w:val="002060"/>
          <w:sz w:val="16"/>
          <w:szCs w:val="16"/>
        </w:rPr>
        <w:softHyphen/>
        <w:t>го мобплана стало возможным сократить с 18 лет до 18 месяцев.</w:t>
      </w:r>
    </w:p>
    <w:p w14:paraId="5A04A64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Ко времени болезни т. Аванесова вся работа по календарному плану находилась на пя</w:t>
      </w:r>
      <w:r w:rsidRPr="00C2525C">
        <w:rPr>
          <w:rFonts w:ascii="Times New Roman" w:hAnsi="Times New Roman" w:cs="Times New Roman"/>
          <w:color w:val="002060"/>
          <w:sz w:val="16"/>
          <w:szCs w:val="16"/>
        </w:rPr>
        <w:softHyphen/>
        <w:t>том месяце. Проделана большая работа по уточнению материалов бывшего КДМ о произво</w:t>
      </w:r>
      <w:r w:rsidRPr="00C2525C">
        <w:rPr>
          <w:rFonts w:ascii="Times New Roman" w:hAnsi="Times New Roman" w:cs="Times New Roman"/>
          <w:color w:val="002060"/>
          <w:sz w:val="16"/>
          <w:szCs w:val="16"/>
        </w:rPr>
        <w:softHyphen/>
        <w:t>дственных возможностях промышленности (исходных при установлении мобзаданий), про</w:t>
      </w:r>
      <w:r w:rsidRPr="00C2525C">
        <w:rPr>
          <w:rFonts w:ascii="Times New Roman" w:hAnsi="Times New Roman" w:cs="Times New Roman"/>
          <w:color w:val="002060"/>
          <w:sz w:val="16"/>
          <w:szCs w:val="16"/>
        </w:rPr>
        <w:softHyphen/>
        <w:t>работаны мобзаявки военведа, составлены мобзадания по отраслям промышленности. На</w:t>
      </w:r>
      <w:r w:rsidRPr="00C2525C">
        <w:rPr>
          <w:rFonts w:ascii="Times New Roman" w:hAnsi="Times New Roman" w:cs="Times New Roman"/>
          <w:color w:val="002060"/>
          <w:sz w:val="16"/>
          <w:szCs w:val="16"/>
        </w:rPr>
        <w:softHyphen/>
        <w:t>чался второй период работы, когда центр тяжести переносится из ВПУ в тресты и заведения, то есть установление максимальных производственных возможностей последних и прора</w:t>
      </w:r>
      <w:r w:rsidRPr="00C2525C">
        <w:rPr>
          <w:rFonts w:ascii="Times New Roman" w:hAnsi="Times New Roman" w:cs="Times New Roman"/>
          <w:color w:val="002060"/>
          <w:sz w:val="16"/>
          <w:szCs w:val="16"/>
        </w:rPr>
        <w:softHyphen/>
        <w:t>ботка в соответствии с ними мобзаданий.</w:t>
      </w:r>
    </w:p>
    <w:p w14:paraId="7F6ADAE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Изменение руководства в этот момент, растрестирование военной промышленности, последовавшие вслед за первым, персональные изменения состава коллегии ВЦУ в течение двух с лишним месяцев оставили мобработу без наблюдения и руководства. Вопросы боль</w:t>
      </w:r>
      <w:r w:rsidRPr="00C2525C">
        <w:rPr>
          <w:rFonts w:ascii="Times New Roman" w:hAnsi="Times New Roman" w:cs="Times New Roman"/>
          <w:color w:val="002060"/>
          <w:sz w:val="16"/>
          <w:szCs w:val="16"/>
        </w:rPr>
        <w:softHyphen/>
        <w:t>шой важности, проработка которых должна обеспечить полноту, своевременность и правиль</w:t>
      </w:r>
      <w:r w:rsidRPr="00C2525C">
        <w:rPr>
          <w:rFonts w:ascii="Times New Roman" w:hAnsi="Times New Roman" w:cs="Times New Roman"/>
          <w:color w:val="002060"/>
          <w:sz w:val="16"/>
          <w:szCs w:val="16"/>
        </w:rPr>
        <w:softHyphen/>
        <w:t>ность составления мобплана, не получали и пока что не получают должного движения. Вы</w:t>
      </w:r>
      <w:r w:rsidRPr="00C2525C">
        <w:rPr>
          <w:rFonts w:ascii="Times New Roman" w:hAnsi="Times New Roman" w:cs="Times New Roman"/>
          <w:color w:val="002060"/>
          <w:sz w:val="16"/>
          <w:szCs w:val="16"/>
        </w:rPr>
        <w:softHyphen/>
        <w:t>работка указаний по мобработе задержалась, что заметно повлияло и на происшедшие сдви</w:t>
      </w:r>
      <w:r w:rsidRPr="00C2525C">
        <w:rPr>
          <w:rFonts w:ascii="Times New Roman" w:hAnsi="Times New Roman" w:cs="Times New Roman"/>
          <w:color w:val="002060"/>
          <w:sz w:val="16"/>
          <w:szCs w:val="16"/>
        </w:rPr>
        <w:softHyphen/>
        <w:t>ги календарных сроков проработки мобзаданий заведениями с 1 января к 1 марта 1927 г. Су</w:t>
      </w:r>
      <w:r w:rsidRPr="00C2525C">
        <w:rPr>
          <w:rFonts w:ascii="Times New Roman" w:hAnsi="Times New Roman" w:cs="Times New Roman"/>
          <w:color w:val="002060"/>
          <w:sz w:val="16"/>
          <w:szCs w:val="16"/>
        </w:rPr>
        <w:softHyphen/>
        <w:t>ществует опасность полного срыва календарного плана всей работы и невозможности соста</w:t>
      </w:r>
      <w:r w:rsidRPr="00C2525C">
        <w:rPr>
          <w:rFonts w:ascii="Times New Roman" w:hAnsi="Times New Roman" w:cs="Times New Roman"/>
          <w:color w:val="002060"/>
          <w:sz w:val="16"/>
          <w:szCs w:val="16"/>
        </w:rPr>
        <w:softHyphen/>
        <w:t>вить мобплан в назначенные сроки.</w:t>
      </w:r>
    </w:p>
    <w:p w14:paraId="415C170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Особые опасения вызывает приглашение упомянутого выше В. С. Михайлова на долж</w:t>
      </w:r>
      <w:r w:rsidRPr="00C2525C">
        <w:rPr>
          <w:rFonts w:ascii="Times New Roman" w:hAnsi="Times New Roman" w:cs="Times New Roman"/>
          <w:color w:val="002060"/>
          <w:sz w:val="16"/>
          <w:szCs w:val="16"/>
        </w:rPr>
        <w:softHyphen/>
        <w:t>ность помощника] нач[альника] Военно-промышленного управления, который скомпроме</w:t>
      </w:r>
      <w:r w:rsidRPr="00C2525C">
        <w:rPr>
          <w:rFonts w:ascii="Times New Roman" w:hAnsi="Times New Roman" w:cs="Times New Roman"/>
          <w:color w:val="002060"/>
          <w:sz w:val="16"/>
          <w:szCs w:val="16"/>
        </w:rPr>
        <w:softHyphen/>
        <w:t>тировал себя в КДМ. Михайлов и вся его группировка не согласны с принятыми Военно-промышленным управлением методами работы, не согласны также и с растрестированием военной промышленности в том виде, в каком это проведено сейчас. Большинство их убеж</w:t>
      </w:r>
      <w:r w:rsidRPr="00C2525C">
        <w:rPr>
          <w:rFonts w:ascii="Times New Roman" w:hAnsi="Times New Roman" w:cs="Times New Roman"/>
          <w:color w:val="002060"/>
          <w:sz w:val="16"/>
          <w:szCs w:val="16"/>
        </w:rPr>
        <w:softHyphen/>
        <w:t>дено в том, что тресты окажутся нездоровыми хозяйственными организмами и что в скором времени все реставрируется.</w:t>
      </w:r>
    </w:p>
    <w:p w14:paraId="04ED067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 Толоконцев, будучи занят по должности председателя Гомзы, не смог до сих пор уделять должного внимания ВПУ, его же непосредственный заместитель т. Судаков, еще не</w:t>
      </w:r>
      <w:r w:rsidRPr="00C2525C">
        <w:rPr>
          <w:rFonts w:ascii="Times New Roman" w:hAnsi="Times New Roman" w:cs="Times New Roman"/>
          <w:color w:val="002060"/>
          <w:sz w:val="16"/>
          <w:szCs w:val="16"/>
        </w:rPr>
        <w:softHyphen/>
        <w:t>достаточно ориентированный в вопросах работы ВПУ, не может давать ей должного направ</w:t>
      </w:r>
      <w:r w:rsidRPr="00C2525C">
        <w:rPr>
          <w:rFonts w:ascii="Times New Roman" w:hAnsi="Times New Roman" w:cs="Times New Roman"/>
          <w:color w:val="002060"/>
          <w:sz w:val="16"/>
          <w:szCs w:val="16"/>
        </w:rPr>
        <w:softHyphen/>
        <w:t>ления и руководства. В. С. Михайлов оказался фактически руководителем не только работы военной промышленности, но и мобилизационной и, являясь, как это указано выше, против</w:t>
      </w:r>
      <w:r w:rsidRPr="00C2525C">
        <w:rPr>
          <w:rFonts w:ascii="Times New Roman" w:hAnsi="Times New Roman" w:cs="Times New Roman"/>
          <w:color w:val="002060"/>
          <w:sz w:val="16"/>
          <w:szCs w:val="16"/>
        </w:rPr>
        <w:softHyphen/>
        <w:t>ником проводимой и в той, и другой отраслях политики, должен будет работать вопреки сво</w:t>
      </w:r>
      <w:r w:rsidRPr="00C2525C">
        <w:rPr>
          <w:rFonts w:ascii="Times New Roman" w:hAnsi="Times New Roman" w:cs="Times New Roman"/>
          <w:color w:val="002060"/>
          <w:sz w:val="16"/>
          <w:szCs w:val="16"/>
        </w:rPr>
        <w:softHyphen/>
        <w:t>им убеждениям. В. С. Михайлов и теперь, как и прежде, имеет, в силу создавшихся условий, обеспеченное неофициальное влияние на всю работу. Спецы его группировки оказались в ре</w:t>
      </w:r>
      <w:r w:rsidRPr="00C2525C">
        <w:rPr>
          <w:rFonts w:ascii="Times New Roman" w:hAnsi="Times New Roman" w:cs="Times New Roman"/>
          <w:color w:val="002060"/>
          <w:sz w:val="16"/>
          <w:szCs w:val="16"/>
        </w:rPr>
        <w:softHyphen/>
        <w:t>зультате растрестирования или членами правления трестов, или на другой ответственной ра</w:t>
      </w:r>
      <w:r w:rsidRPr="00C2525C">
        <w:rPr>
          <w:rFonts w:ascii="Times New Roman" w:hAnsi="Times New Roman" w:cs="Times New Roman"/>
          <w:color w:val="002060"/>
          <w:sz w:val="16"/>
          <w:szCs w:val="16"/>
        </w:rPr>
        <w:softHyphen/>
        <w:t>боте в них. Происшедшая реорганизация работы, монопольное положение группы Михайло</w:t>
      </w:r>
      <w:r w:rsidRPr="00C2525C">
        <w:rPr>
          <w:rFonts w:ascii="Times New Roman" w:hAnsi="Times New Roman" w:cs="Times New Roman"/>
          <w:color w:val="002060"/>
          <w:sz w:val="16"/>
          <w:szCs w:val="16"/>
        </w:rPr>
        <w:softHyphen/>
        <w:t>ва не ослабило, а наоборот, оно расширило свой масштаб. Михайлов сделал удачную попыт</w:t>
      </w:r>
      <w:r w:rsidRPr="00C2525C">
        <w:rPr>
          <w:rFonts w:ascii="Times New Roman" w:hAnsi="Times New Roman" w:cs="Times New Roman"/>
          <w:color w:val="002060"/>
          <w:sz w:val="16"/>
          <w:szCs w:val="16"/>
        </w:rPr>
        <w:softHyphen/>
        <w:t>ку распространить эту монополию не только на техническую сторону дела, но и на финансо</w:t>
      </w:r>
      <w:r w:rsidRPr="00C2525C">
        <w:rPr>
          <w:rFonts w:ascii="Times New Roman" w:hAnsi="Times New Roman" w:cs="Times New Roman"/>
          <w:color w:val="002060"/>
          <w:sz w:val="16"/>
          <w:szCs w:val="16"/>
        </w:rPr>
        <w:softHyphen/>
        <w:t>вокоммерческую, выдвинув на должность нач[альника] финансово-коммерческого отдела ВПУ своего единомышленника Устинова</w:t>
      </w:r>
    </w:p>
    <w:p w14:paraId="141D0A2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Следующий вопрос, требующий к себе особого внимания, - недостаточная увязка рабо</w:t>
      </w:r>
      <w:r w:rsidRPr="00C2525C">
        <w:rPr>
          <w:rFonts w:ascii="Times New Roman" w:hAnsi="Times New Roman" w:cs="Times New Roman"/>
          <w:color w:val="002060"/>
          <w:sz w:val="16"/>
          <w:szCs w:val="16"/>
        </w:rPr>
        <w:softHyphen/>
        <w:t>ты главного заказчика ВПУ - Артиллерийского управления - с ВПУ, между Артиллерийс</w:t>
      </w:r>
      <w:r w:rsidRPr="00C2525C">
        <w:rPr>
          <w:rFonts w:ascii="Times New Roman" w:hAnsi="Times New Roman" w:cs="Times New Roman"/>
          <w:color w:val="002060"/>
          <w:sz w:val="16"/>
          <w:szCs w:val="16"/>
        </w:rPr>
        <w:softHyphen/>
        <w:t>ким комитетом и НТС ВПУ, между моботделом АУ и ВПУ. Большая неувязка также суще</w:t>
      </w:r>
      <w:r w:rsidRPr="00C2525C">
        <w:rPr>
          <w:rFonts w:ascii="Times New Roman" w:hAnsi="Times New Roman" w:cs="Times New Roman"/>
          <w:color w:val="002060"/>
          <w:sz w:val="16"/>
          <w:szCs w:val="16"/>
        </w:rPr>
        <w:softHyphen/>
        <w:t>ствует между АУ и ВПУ в вопросе использования квалифицированного технического соста</w:t>
      </w:r>
      <w:r w:rsidRPr="00C2525C">
        <w:rPr>
          <w:rFonts w:ascii="Times New Roman" w:hAnsi="Times New Roman" w:cs="Times New Roman"/>
          <w:color w:val="002060"/>
          <w:sz w:val="16"/>
          <w:szCs w:val="16"/>
        </w:rPr>
        <w:softHyphen/>
        <w:t>ва, так как отсутствие надзора со стороны военведа приводит к тому, что большинство специ</w:t>
      </w:r>
      <w:r w:rsidRPr="00C2525C">
        <w:rPr>
          <w:rFonts w:ascii="Times New Roman" w:hAnsi="Times New Roman" w:cs="Times New Roman"/>
          <w:color w:val="002060"/>
          <w:sz w:val="16"/>
          <w:szCs w:val="16"/>
        </w:rPr>
        <w:softHyphen/>
        <w:t xml:space="preserve">алистов постепенно уходят в </w:t>
      </w:r>
      <w:r w:rsidRPr="00C2525C">
        <w:rPr>
          <w:rFonts w:ascii="Times New Roman" w:hAnsi="Times New Roman" w:cs="Times New Roman"/>
          <w:color w:val="002060"/>
          <w:sz w:val="16"/>
          <w:szCs w:val="16"/>
        </w:rPr>
        <w:lastRenderedPageBreak/>
        <w:t>гражданские органы обескровливая военную промышленность. Эта же увязка нужна и для использования и продвижения в военной промышленности мо</w:t>
      </w:r>
      <w:r w:rsidRPr="00C2525C">
        <w:rPr>
          <w:rFonts w:ascii="Times New Roman" w:hAnsi="Times New Roman" w:cs="Times New Roman"/>
          <w:color w:val="002060"/>
          <w:sz w:val="16"/>
          <w:szCs w:val="16"/>
        </w:rPr>
        <w:softHyphen/>
        <w:t>лодых технических сил, выходящих из учебных заведений военведа.</w:t>
      </w:r>
    </w:p>
    <w:p w14:paraId="391B194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Предложения</w:t>
      </w:r>
    </w:p>
    <w:p w14:paraId="5FA507C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Принять меры лишения монопольного положения Михайлова и его группы, для чего самого Михайлова отстранить от работы в военной промышленности, некоторых членов его группировки использовать только в трестах и заводах. Необходимо Устинова, скомпромети</w:t>
      </w:r>
      <w:r w:rsidRPr="00C2525C">
        <w:rPr>
          <w:rFonts w:ascii="Times New Roman" w:hAnsi="Times New Roman" w:cs="Times New Roman"/>
          <w:color w:val="002060"/>
          <w:sz w:val="16"/>
          <w:szCs w:val="16"/>
        </w:rPr>
        <w:softHyphen/>
        <w:t>ровавшего себя неумелым руководством Коммерческим управлением Военпрома и совмест</w:t>
      </w:r>
      <w:r w:rsidRPr="00C2525C">
        <w:rPr>
          <w:rFonts w:ascii="Times New Roman" w:hAnsi="Times New Roman" w:cs="Times New Roman"/>
          <w:color w:val="002060"/>
          <w:sz w:val="16"/>
          <w:szCs w:val="16"/>
        </w:rPr>
        <w:softHyphen/>
        <w:t>но с Михайловым, Кургуевым, Дымманом и другими, в исполнении специального заказа 3 ДМО, с должности нач[альника] финансово-коммерческого отдела снять, заменив его ком</w:t>
      </w:r>
      <w:r w:rsidRPr="00C2525C">
        <w:rPr>
          <w:rFonts w:ascii="Times New Roman" w:hAnsi="Times New Roman" w:cs="Times New Roman"/>
          <w:color w:val="002060"/>
          <w:sz w:val="16"/>
          <w:szCs w:val="16"/>
        </w:rPr>
        <w:softHyphen/>
        <w:t>мунистом или, в худшем случае, специалистом из какого-либо хозяйственного учреждения.</w:t>
      </w:r>
    </w:p>
    <w:p w14:paraId="5928B22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Необходимо разрешить вопрос приглашения специалистов из военведа и гражданс</w:t>
      </w:r>
      <w:r w:rsidRPr="00C2525C">
        <w:rPr>
          <w:rFonts w:ascii="Times New Roman" w:hAnsi="Times New Roman" w:cs="Times New Roman"/>
          <w:color w:val="002060"/>
          <w:sz w:val="16"/>
          <w:szCs w:val="16"/>
        </w:rPr>
        <w:softHyphen/>
        <w:t>ких хозяйственных учреждений.</w:t>
      </w:r>
    </w:p>
    <w:p w14:paraId="0947D0A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Военная промышленность - одна из единственных отраслей нашего хозяйства, в ко</w:t>
      </w:r>
      <w:r w:rsidRPr="00C2525C">
        <w:rPr>
          <w:rFonts w:ascii="Times New Roman" w:hAnsi="Times New Roman" w:cs="Times New Roman"/>
          <w:color w:val="002060"/>
          <w:sz w:val="16"/>
          <w:szCs w:val="16"/>
        </w:rPr>
        <w:softHyphen/>
        <w:t>торой подготовка красных специалистов совершенно отсутствует. Необходимо к этому при</w:t>
      </w:r>
      <w:r w:rsidRPr="00C2525C">
        <w:rPr>
          <w:rFonts w:ascii="Times New Roman" w:hAnsi="Times New Roman" w:cs="Times New Roman"/>
          <w:color w:val="002060"/>
          <w:sz w:val="16"/>
          <w:szCs w:val="16"/>
        </w:rPr>
        <w:softHyphen/>
        <w:t>нять соответствующие меры.</w:t>
      </w:r>
    </w:p>
    <w:p w14:paraId="231D210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Вследствие начавшегося ухода из ВПУ в связи с описанным положением ряда отве</w:t>
      </w:r>
      <w:r w:rsidRPr="00C2525C">
        <w:rPr>
          <w:rFonts w:ascii="Times New Roman" w:hAnsi="Times New Roman" w:cs="Times New Roman"/>
          <w:color w:val="002060"/>
          <w:sz w:val="16"/>
          <w:szCs w:val="16"/>
        </w:rPr>
        <w:softHyphen/>
        <w:t>тственных коммунистов (Кобозев, Ордынский, Чейшвили, Суховий, Кулик, Шохор) взять твердый курс на ускорение и усиление коммунизации аппарата, а не наоборот.</w:t>
      </w:r>
    </w:p>
    <w:p w14:paraId="2F894C3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Данный момент требует усиления контроля и непосредственного влияния на работу Военно-промышленного управления со стороны военведа для того, чтобы в полной мере обеспечить полноту и своевременность общей подготовки обороны СССР. Необходимо в первую очередь теснее увязать работу Арткома и НТС ВПУ, а также мобработы АУ и ВПУ и наладить контроль со стороны военведа за использованием военных специалистов-инжене</w:t>
      </w:r>
      <w:r w:rsidRPr="00C2525C">
        <w:rPr>
          <w:rFonts w:ascii="Times New Roman" w:hAnsi="Times New Roman" w:cs="Times New Roman"/>
          <w:color w:val="002060"/>
          <w:sz w:val="16"/>
          <w:szCs w:val="16"/>
        </w:rPr>
        <w:softHyphen/>
        <w:t>ров, приняв меры против ухода таковых в гражданские органы и возвращения ценных воен</w:t>
      </w:r>
      <w:r w:rsidRPr="00C2525C">
        <w:rPr>
          <w:rFonts w:ascii="Times New Roman" w:hAnsi="Times New Roman" w:cs="Times New Roman"/>
          <w:color w:val="002060"/>
          <w:sz w:val="16"/>
          <w:szCs w:val="16"/>
        </w:rPr>
        <w:softHyphen/>
        <w:t>ных специалистов, уже ушедших обратно на военную промышленность.</w:t>
      </w:r>
    </w:p>
    <w:p w14:paraId="413D635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 Ягода</w:t>
      </w:r>
    </w:p>
    <w:p w14:paraId="6B191BD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РГВА. Ф. 33987. Оп. 3. Д. 131. Л. 74-79. Подлинник (10711,605).</w:t>
      </w:r>
    </w:p>
    <w:p w14:paraId="3D4E882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08CB5502" w14:textId="77777777" w:rsidR="00456C18"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7B88F0B6" w14:textId="77777777" w:rsidR="00456C18" w:rsidRPr="00C2525C" w:rsidRDefault="00456C18"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F875ECB" w14:textId="77777777" w:rsidR="00456C18" w:rsidRPr="00C2525C" w:rsidRDefault="00456C18" w:rsidP="00C2525C">
      <w:pPr>
        <w:spacing w:after="0" w:line="240" w:lineRule="auto"/>
        <w:jc w:val="both"/>
        <w:rPr>
          <w:rFonts w:ascii="Times New Roman" w:hAnsi="Times New Roman" w:cs="Times New Roman"/>
          <w:color w:val="002060"/>
          <w:sz w:val="16"/>
          <w:szCs w:val="16"/>
        </w:rPr>
      </w:pPr>
      <w:r w:rsidRPr="00C2525C">
        <w:rPr>
          <w:rStyle w:val="ucoz-forum-post"/>
          <w:rFonts w:ascii="Times New Roman" w:hAnsi="Times New Roman" w:cs="Times New Roman"/>
          <w:bCs/>
          <w:color w:val="002060"/>
          <w:sz w:val="16"/>
          <w:szCs w:val="16"/>
        </w:rPr>
        <w:t xml:space="preserve">30 ноября в </w:t>
      </w:r>
      <w:r w:rsidRPr="00C2525C">
        <w:rPr>
          <w:rFonts w:ascii="Times New Roman" w:hAnsi="Times New Roman" w:cs="Times New Roman"/>
          <w:color w:val="002060"/>
          <w:sz w:val="16"/>
          <w:szCs w:val="16"/>
        </w:rPr>
        <w:t>1926 году А.Д.Швецов создал авиадвигатель воздушного охлаждения «М-11», серийно выпускавшийся более 30 лет (14841).</w:t>
      </w:r>
    </w:p>
    <w:p w14:paraId="174C6226" w14:textId="77777777" w:rsidR="00456C18" w:rsidRPr="00C2525C" w:rsidRDefault="00456C18" w:rsidP="00C2525C">
      <w:pPr>
        <w:spacing w:after="0" w:line="240" w:lineRule="auto"/>
        <w:jc w:val="both"/>
        <w:rPr>
          <w:rFonts w:ascii="Times New Roman" w:hAnsi="Times New Roman" w:cs="Times New Roman"/>
          <w:color w:val="002060"/>
          <w:sz w:val="16"/>
          <w:szCs w:val="16"/>
        </w:rPr>
      </w:pPr>
    </w:p>
    <w:p w14:paraId="685DFB75"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7884A56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13CB0BF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30 ноября 1926 г. был подготовлен Доклад старшего помощника инспектора связи РККА Ляймберга зам. председателя Реввоенсовета СССР И. С. Уншлихту о состоянии мобилизационной готовности радиопромышленности СССР</w:t>
      </w:r>
    </w:p>
    <w:p w14:paraId="6F977DD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Секретно.</w:t>
      </w:r>
    </w:p>
    <w:p w14:paraId="21C2886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Субъективное суждение о состоянии радиопромышленности, основанное на посеще</w:t>
      </w:r>
      <w:r w:rsidRPr="00C2525C">
        <w:rPr>
          <w:rFonts w:ascii="Times New Roman" w:hAnsi="Times New Roman" w:cs="Times New Roman"/>
          <w:color w:val="002060"/>
          <w:sz w:val="16"/>
          <w:szCs w:val="16"/>
        </w:rPr>
        <w:softHyphen/>
        <w:t>нии радиозаводов, ознакомление с лабораторными изысканиями и осмотром готовых и по</w:t>
      </w:r>
      <w:r w:rsidRPr="00C2525C">
        <w:rPr>
          <w:rFonts w:ascii="Times New Roman" w:hAnsi="Times New Roman" w:cs="Times New Roman"/>
          <w:color w:val="002060"/>
          <w:sz w:val="16"/>
          <w:szCs w:val="16"/>
        </w:rPr>
        <w:softHyphen/>
        <w:t>луготовых фабрикатов создает благоприятные впечатления о радиопромышленности, ее производственных возможностях и дальнейшем развитии. Однако же детальное ознаком</w:t>
      </w:r>
      <w:r w:rsidRPr="00C2525C">
        <w:rPr>
          <w:rFonts w:ascii="Times New Roman" w:hAnsi="Times New Roman" w:cs="Times New Roman"/>
          <w:color w:val="002060"/>
          <w:sz w:val="16"/>
          <w:szCs w:val="16"/>
        </w:rPr>
        <w:softHyphen/>
        <w:t>ление заставляет более критически отнестись к вопросам мобилизационной готовности на</w:t>
      </w:r>
      <w:r w:rsidRPr="00C2525C">
        <w:rPr>
          <w:rFonts w:ascii="Times New Roman" w:hAnsi="Times New Roman" w:cs="Times New Roman"/>
          <w:color w:val="002060"/>
          <w:sz w:val="16"/>
          <w:szCs w:val="16"/>
        </w:rPr>
        <w:softHyphen/>
        <w:t>шей радиопромышленности. Не отрицая крупных достижений, все же необходимо указать, что в настоящее время радиопромышленность в большой мере зависит от заграничного рын</w:t>
      </w:r>
      <w:r w:rsidRPr="00C2525C">
        <w:rPr>
          <w:rFonts w:ascii="Times New Roman" w:hAnsi="Times New Roman" w:cs="Times New Roman"/>
          <w:color w:val="002060"/>
          <w:sz w:val="16"/>
          <w:szCs w:val="16"/>
        </w:rPr>
        <w:softHyphen/>
        <w:t>ка: в частности в СССР не налажено производство бензинодвига[те]лей, унформеров, вольф</w:t>
      </w:r>
      <w:r w:rsidRPr="00C2525C">
        <w:rPr>
          <w:rFonts w:ascii="Times New Roman" w:hAnsi="Times New Roman" w:cs="Times New Roman"/>
          <w:color w:val="002060"/>
          <w:sz w:val="16"/>
          <w:szCs w:val="16"/>
        </w:rPr>
        <w:softHyphen/>
        <w:t>рамовой нити и прочих деталей, столь необходимых для радиостроительства.</w:t>
      </w:r>
    </w:p>
    <w:p w14:paraId="3EF7AA5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Заказанные военведом в тресте слабых токов образцы штабных радиостанций до сих пор не выполнены за отсутствием частей, ввозимых трестом из Франции. По всем данным, я склонен думать, что французские фирмы, получив соответствующие заказы, по указаниям свыше таковые оттягивают, стараясь таким путем тормозить наше производство. В случае мобилизации ввоз требуемых деталей, конечно, прекратится и без каких-либо решительных мер радиостроительство станет в тупик.</w:t>
      </w:r>
    </w:p>
    <w:p w14:paraId="3E4F8E8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Зависимость от заграничного рынка в области радио приносит за собой другой ущерб. Трест принужден закупать во Франции отсутствующие на нашем рынке части, и вследствие довольно ограниченного подбора частей конструктор, применяя тот или другой прибор, не руководствуется заданной нормой (например, дальность действия требуемого военведом об</w:t>
      </w:r>
      <w:r w:rsidRPr="00C2525C">
        <w:rPr>
          <w:rFonts w:ascii="Times New Roman" w:hAnsi="Times New Roman" w:cs="Times New Roman"/>
          <w:color w:val="002060"/>
          <w:sz w:val="16"/>
          <w:szCs w:val="16"/>
        </w:rPr>
        <w:softHyphen/>
        <w:t>разца), а в силу необходимости таковую превышает, иными словами, становится пленником прибора. Таким путем зачастую вес и размеры и, в конечном итоге, стоимость станции значи</w:t>
      </w:r>
      <w:r w:rsidRPr="00C2525C">
        <w:rPr>
          <w:rFonts w:ascii="Times New Roman" w:hAnsi="Times New Roman" w:cs="Times New Roman"/>
          <w:color w:val="002060"/>
          <w:sz w:val="16"/>
          <w:szCs w:val="16"/>
        </w:rPr>
        <w:softHyphen/>
        <w:t>тельно увеличиваются. По указанному - вывод: необходимо в срочном порядке наладить в СССР производство всех деталей, необходимых для радиостроительства.</w:t>
      </w:r>
    </w:p>
    <w:p w14:paraId="0D1C65C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Следующим вопросом, непосредственно связанным с предыдущим, является возмож</w:t>
      </w:r>
      <w:r w:rsidRPr="00C2525C">
        <w:rPr>
          <w:rFonts w:ascii="Times New Roman" w:hAnsi="Times New Roman" w:cs="Times New Roman"/>
          <w:color w:val="002060"/>
          <w:sz w:val="16"/>
          <w:szCs w:val="16"/>
        </w:rPr>
        <w:softHyphen/>
        <w:t>ность массового производства и готовности радиопромышленности в этой области. В насто</w:t>
      </w:r>
      <w:r w:rsidRPr="00C2525C">
        <w:rPr>
          <w:rFonts w:ascii="Times New Roman" w:hAnsi="Times New Roman" w:cs="Times New Roman"/>
          <w:color w:val="002060"/>
          <w:sz w:val="16"/>
          <w:szCs w:val="16"/>
        </w:rPr>
        <w:softHyphen/>
        <w:t>ящем положении вещей, по моему личному мнению, потребуется не менее одного года для производства отсутствующих в СССР приборов, вследствие чего к массовому производству (на случай мобилизации) можно будет приступить не ранее 16-18 месяцев. Для самого же производства отсутствующих у нас приборов придется военведу или исходатайствовать большие дотации, или же гарантировать довольно большие заказы. Вопрос массового произ</w:t>
      </w:r>
      <w:r w:rsidRPr="00C2525C">
        <w:rPr>
          <w:rFonts w:ascii="Times New Roman" w:hAnsi="Times New Roman" w:cs="Times New Roman"/>
          <w:color w:val="002060"/>
          <w:sz w:val="16"/>
          <w:szCs w:val="16"/>
        </w:rPr>
        <w:softHyphen/>
        <w:t>водства обоза для радиостанции, мачт, вьюков, ранцев и прочего встретит большие затрудне</w:t>
      </w:r>
      <w:r w:rsidRPr="00C2525C">
        <w:rPr>
          <w:rFonts w:ascii="Times New Roman" w:hAnsi="Times New Roman" w:cs="Times New Roman"/>
          <w:color w:val="002060"/>
          <w:sz w:val="16"/>
          <w:szCs w:val="16"/>
        </w:rPr>
        <w:softHyphen/>
        <w:t>ния, ибо уже при заказе нескольких опытных образцов выплыли со стороны промышленнос</w:t>
      </w:r>
      <w:r w:rsidRPr="00C2525C">
        <w:rPr>
          <w:rFonts w:ascii="Times New Roman" w:hAnsi="Times New Roman" w:cs="Times New Roman"/>
          <w:color w:val="002060"/>
          <w:sz w:val="16"/>
          <w:szCs w:val="16"/>
        </w:rPr>
        <w:softHyphen/>
        <w:t>ти большие задержки. Вопрос о сухих батареях и зарядных агрегатах еще до сих пор оконча</w:t>
      </w:r>
      <w:r w:rsidRPr="00C2525C">
        <w:rPr>
          <w:rFonts w:ascii="Times New Roman" w:hAnsi="Times New Roman" w:cs="Times New Roman"/>
          <w:color w:val="002060"/>
          <w:sz w:val="16"/>
          <w:szCs w:val="16"/>
        </w:rPr>
        <w:softHyphen/>
        <w:t>тельно не решен: идут изыскания.</w:t>
      </w:r>
    </w:p>
    <w:p w14:paraId="15786F3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Вопрос массового производства связан непосредственно с наличием достаточного кон</w:t>
      </w:r>
      <w:r w:rsidRPr="00C2525C">
        <w:rPr>
          <w:rFonts w:ascii="Times New Roman" w:hAnsi="Times New Roman" w:cs="Times New Roman"/>
          <w:color w:val="002060"/>
          <w:sz w:val="16"/>
          <w:szCs w:val="16"/>
        </w:rPr>
        <w:softHyphen/>
        <w:t>тингента технического персонала. В этой области также не все благополучно. Крупных спе</w:t>
      </w:r>
      <w:r w:rsidRPr="00C2525C">
        <w:rPr>
          <w:rFonts w:ascii="Times New Roman" w:hAnsi="Times New Roman" w:cs="Times New Roman"/>
          <w:color w:val="002060"/>
          <w:sz w:val="16"/>
          <w:szCs w:val="16"/>
        </w:rPr>
        <w:softHyphen/>
        <w:t>циалистов по радио у нас довольно мало, и поэтому они принуждены работать в разных от</w:t>
      </w:r>
      <w:r w:rsidRPr="00C2525C">
        <w:rPr>
          <w:rFonts w:ascii="Times New Roman" w:hAnsi="Times New Roman" w:cs="Times New Roman"/>
          <w:color w:val="002060"/>
          <w:sz w:val="16"/>
          <w:szCs w:val="16"/>
        </w:rPr>
        <w:softHyphen/>
        <w:t>раслях радиопромышленности. Так, например, тех же спецов встречаем на заводах треста, в лабораториях Остехбюро, в Ленинградском экспериментальном электротехническом инс</w:t>
      </w:r>
      <w:r w:rsidRPr="00C2525C">
        <w:rPr>
          <w:rFonts w:ascii="Times New Roman" w:hAnsi="Times New Roman" w:cs="Times New Roman"/>
          <w:color w:val="002060"/>
          <w:sz w:val="16"/>
          <w:szCs w:val="16"/>
        </w:rPr>
        <w:softHyphen/>
        <w:t>титуте и так далее. Это, конечно, разбрасывание, а не концентрация и узкая специализация.</w:t>
      </w:r>
    </w:p>
    <w:p w14:paraId="48502DA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Рабочий перегнал на заводах также офаничен. Существует опасность, что замедление и час</w:t>
      </w:r>
      <w:r w:rsidRPr="00C2525C">
        <w:rPr>
          <w:rFonts w:ascii="Times New Roman" w:hAnsi="Times New Roman" w:cs="Times New Roman"/>
          <w:color w:val="002060"/>
          <w:sz w:val="16"/>
          <w:szCs w:val="16"/>
        </w:rPr>
        <w:softHyphen/>
        <w:t>тичное аннулирование военных заказов в тресте приведет к сокращениям рабочего персона</w:t>
      </w:r>
      <w:r w:rsidRPr="00C2525C">
        <w:rPr>
          <w:rFonts w:ascii="Times New Roman" w:hAnsi="Times New Roman" w:cs="Times New Roman"/>
          <w:color w:val="002060"/>
          <w:sz w:val="16"/>
          <w:szCs w:val="16"/>
        </w:rPr>
        <w:softHyphen/>
        <w:t>ла. Собрать таковой в случае необходимости будет весьма трудно.</w:t>
      </w:r>
    </w:p>
    <w:p w14:paraId="46F37BB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Таким образом, суммируя все сказанное, вопрос о массовом производстве в настоящем положении вещей малоудовлетворительный и, по моему личному мнению, ранее одного го</w:t>
      </w:r>
      <w:r w:rsidRPr="00C2525C">
        <w:rPr>
          <w:rFonts w:ascii="Times New Roman" w:hAnsi="Times New Roman" w:cs="Times New Roman"/>
          <w:color w:val="002060"/>
          <w:sz w:val="16"/>
          <w:szCs w:val="16"/>
        </w:rPr>
        <w:softHyphen/>
        <w:t>да немыслим.</w:t>
      </w:r>
    </w:p>
    <w:p w14:paraId="05DDE97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отношении производства катодных ламп (вакуумный завод) дело обстоит значитель</w:t>
      </w:r>
      <w:r w:rsidRPr="00C2525C">
        <w:rPr>
          <w:rFonts w:ascii="Times New Roman" w:hAnsi="Times New Roman" w:cs="Times New Roman"/>
          <w:color w:val="002060"/>
          <w:sz w:val="16"/>
          <w:szCs w:val="16"/>
        </w:rPr>
        <w:softHyphen/>
        <w:t>но благоприятнее. Завод может в любой момент поставить массовое производство, удовлет</w:t>
      </w:r>
      <w:r w:rsidRPr="00C2525C">
        <w:rPr>
          <w:rFonts w:ascii="Times New Roman" w:hAnsi="Times New Roman" w:cs="Times New Roman"/>
          <w:color w:val="002060"/>
          <w:sz w:val="16"/>
          <w:szCs w:val="16"/>
        </w:rPr>
        <w:softHyphen/>
        <w:t>воряющее требованиям армии.</w:t>
      </w:r>
    </w:p>
    <w:p w14:paraId="2D52F0E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отношении приборов управления и централизации (завод имени т. Кулакова) я могу лишь сказать, что основа всех телемеханических приборов и образцов, изготовляемых заво</w:t>
      </w:r>
      <w:r w:rsidRPr="00C2525C">
        <w:rPr>
          <w:rFonts w:ascii="Times New Roman" w:hAnsi="Times New Roman" w:cs="Times New Roman"/>
          <w:color w:val="002060"/>
          <w:sz w:val="16"/>
          <w:szCs w:val="16"/>
        </w:rPr>
        <w:softHyphen/>
        <w:t>дом, несколько устарелая. На западе имеются более точные и устойчивые приборы (“Си-менс” и “Шукерт”). Было бы весьма желательно дать возможность некоторым специалистам завода ознакомиться с приборами фирмы “Сименс”.</w:t>
      </w:r>
    </w:p>
    <w:p w14:paraId="61F0598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Дальнейшим недочетом, обуславливающим частично дороговизну изделий треста сла</w:t>
      </w:r>
      <w:r w:rsidRPr="00C2525C">
        <w:rPr>
          <w:rFonts w:ascii="Times New Roman" w:hAnsi="Times New Roman" w:cs="Times New Roman"/>
          <w:color w:val="002060"/>
          <w:sz w:val="16"/>
          <w:szCs w:val="16"/>
        </w:rPr>
        <w:softHyphen/>
        <w:t>бых токов, считаю следующие положения. Трест в своих лабораториях производит крупные изыскания в области радио- и телемеханики. Достижения большие, но, с одной стороны, та</w:t>
      </w:r>
      <w:r w:rsidRPr="00C2525C">
        <w:rPr>
          <w:rFonts w:ascii="Times New Roman" w:hAnsi="Times New Roman" w:cs="Times New Roman"/>
          <w:color w:val="002060"/>
          <w:sz w:val="16"/>
          <w:szCs w:val="16"/>
        </w:rPr>
        <w:softHyphen/>
        <w:t>ковые в значительной мере уступают заграничным достижениям, а с другой - необходимо отметить полный параллелизм во всех работах. Одни и те же изыскания и опыты произво</w:t>
      </w:r>
      <w:r w:rsidRPr="00C2525C">
        <w:rPr>
          <w:rFonts w:ascii="Times New Roman" w:hAnsi="Times New Roman" w:cs="Times New Roman"/>
          <w:color w:val="002060"/>
          <w:sz w:val="16"/>
          <w:szCs w:val="16"/>
        </w:rPr>
        <w:softHyphen/>
        <w:t>дятся в разных лабораториях (Центральная лаборатория треста, Остехбюро, Московский го</w:t>
      </w:r>
      <w:r w:rsidRPr="00C2525C">
        <w:rPr>
          <w:rFonts w:ascii="Times New Roman" w:hAnsi="Times New Roman" w:cs="Times New Roman"/>
          <w:color w:val="002060"/>
          <w:sz w:val="16"/>
          <w:szCs w:val="16"/>
        </w:rPr>
        <w:softHyphen/>
        <w:t>сударственный экспериментальный институт и прочие). Если инициатива треста и похваль</w:t>
      </w:r>
      <w:r w:rsidRPr="00C2525C">
        <w:rPr>
          <w:rFonts w:ascii="Times New Roman" w:hAnsi="Times New Roman" w:cs="Times New Roman"/>
          <w:color w:val="002060"/>
          <w:sz w:val="16"/>
          <w:szCs w:val="16"/>
        </w:rPr>
        <w:softHyphen/>
        <w:t>ная, то, с другой стороны, она стоит крупных денег, что в итоге в значительной мере увеличи</w:t>
      </w:r>
      <w:r w:rsidRPr="00C2525C">
        <w:rPr>
          <w:rFonts w:ascii="Times New Roman" w:hAnsi="Times New Roman" w:cs="Times New Roman"/>
          <w:color w:val="002060"/>
          <w:sz w:val="16"/>
          <w:szCs w:val="16"/>
        </w:rPr>
        <w:softHyphen/>
        <w:t>вает стоимость изделий. Трест уверяет, что эти расходы покрываются надбавкой на люби</w:t>
      </w:r>
      <w:r w:rsidRPr="00C2525C">
        <w:rPr>
          <w:rFonts w:ascii="Times New Roman" w:hAnsi="Times New Roman" w:cs="Times New Roman"/>
          <w:color w:val="002060"/>
          <w:sz w:val="16"/>
          <w:szCs w:val="16"/>
        </w:rPr>
        <w:softHyphen/>
        <w:t>тельскую аппаратуру. Хорошо ли это? Ведь радиолюбители - будущий кадр рядовых воен</w:t>
      </w:r>
      <w:r w:rsidRPr="00C2525C">
        <w:rPr>
          <w:rFonts w:ascii="Times New Roman" w:hAnsi="Times New Roman" w:cs="Times New Roman"/>
          <w:color w:val="002060"/>
          <w:sz w:val="16"/>
          <w:szCs w:val="16"/>
        </w:rPr>
        <w:softHyphen/>
        <w:t>ных радиоспециалистов, и, конечно, дороговизна приборов значительно тормозит их разви</w:t>
      </w:r>
      <w:r w:rsidRPr="00C2525C">
        <w:rPr>
          <w:rFonts w:ascii="Times New Roman" w:hAnsi="Times New Roman" w:cs="Times New Roman"/>
          <w:color w:val="002060"/>
          <w:sz w:val="16"/>
          <w:szCs w:val="16"/>
        </w:rPr>
        <w:softHyphen/>
        <w:t>тие. По сказанному - вывод: необходимо строго согласовать и планировать постановку опыт</w:t>
      </w:r>
      <w:r w:rsidRPr="00C2525C">
        <w:rPr>
          <w:rFonts w:ascii="Times New Roman" w:hAnsi="Times New Roman" w:cs="Times New Roman"/>
          <w:color w:val="002060"/>
          <w:sz w:val="16"/>
          <w:szCs w:val="16"/>
        </w:rPr>
        <w:softHyphen/>
        <w:t>ных изысканий, что в итоге значительно уменьшит накладные расходы треста, а тем самым удешевит приборы.</w:t>
      </w:r>
    </w:p>
    <w:p w14:paraId="5CA7962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заключение должен сказать, что трест слабых токов произвел крупнейшую работу, и при условии производства всех необходимых частей внутри СССР мы ни на йоту не отста</w:t>
      </w:r>
      <w:r w:rsidRPr="00C2525C">
        <w:rPr>
          <w:rFonts w:ascii="Times New Roman" w:hAnsi="Times New Roman" w:cs="Times New Roman"/>
          <w:color w:val="002060"/>
          <w:sz w:val="16"/>
          <w:szCs w:val="16"/>
        </w:rPr>
        <w:softHyphen/>
        <w:t>нем от заграничной радиопромышленности.</w:t>
      </w:r>
    </w:p>
    <w:p w14:paraId="2438A85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Старший помощник инспектора связи РККА Ляймберг</w:t>
      </w:r>
    </w:p>
    <w:p w14:paraId="2C9EFEB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РГВА. Ф. 33988. Оп. 1. Д. 606. Л. 226-227 об. Подлинник (10711,608).</w:t>
      </w:r>
    </w:p>
    <w:p w14:paraId="6A9E04D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4B2CE14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30 ноября 1926 год, в А.Д. Швецов создал авиадвигатель воздушного охлаждения М-11 (стоял на По-2), серийно выпускавшийся более 30 лет (4780).</w:t>
      </w:r>
    </w:p>
    <w:p w14:paraId="13CB68F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7D859A99"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0988D08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0B38E2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конце ноября 1926 в ОМОС прибыл Зам. Нач. Авиатреста и сообщил, что есть решение Правительства о переводе ОМОС в Москву. Многие остались в Ленинграде и лишь несколько человек поехало в Фили (99,133).</w:t>
      </w:r>
    </w:p>
    <w:p w14:paraId="636124D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0D0230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 конца ноября 1926 в ОСС ЦКБ начались работы по проектированию металлических лонжеронов для Р-1 М-5 (2378,49).</w:t>
      </w:r>
    </w:p>
    <w:p w14:paraId="6BDD91B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AF67914" w14:textId="77777777" w:rsidR="00C90860" w:rsidRPr="00C2525C" w:rsidRDefault="00C90860"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 xml:space="preserve">В конце ноября 1926 года был готов первый вариант проекта «Отличительных знаков и шифра военных самолетов СССР». Этим документом в качестве опознавательного знака ВВС устанавливалась пятиконечная красная звезда, а шифр самолета предназначался для быстрого распознавания принадлежности самолета </w:t>
      </w:r>
      <w:r w:rsidRPr="00C2525C">
        <w:rPr>
          <w:rFonts w:ascii="Times New Roman" w:hAnsi="Times New Roman" w:cs="Times New Roman"/>
          <w:color w:val="0070C0"/>
          <w:sz w:val="16"/>
          <w:szCs w:val="16"/>
        </w:rPr>
        <w:lastRenderedPageBreak/>
        <w:t>к тому или иному авиационному соединению и его порядкового номера в этом соединении. На крыльях зведы, вписанные в круг белого цвета диаметром не менее 1,2 метра, должны были находиться на расстоянии в 1 метр от конца крыла до края окружности.</w:t>
      </w:r>
    </w:p>
    <w:p w14:paraId="7C8FC4CF" w14:textId="77777777" w:rsidR="00C90860" w:rsidRPr="00C2525C" w:rsidRDefault="00C90860"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Снизу на бипланах звезды располагались на нижнем крыле, на полуторапланах (в тексте в скобах был указан «Фоккер» ДXI) на нижней поверхности верхнего крыла «так, чтобы нижнее крыло не заслоняло собой звезды».</w:t>
      </w:r>
    </w:p>
    <w:p w14:paraId="327E4385" w14:textId="77777777" w:rsidR="00C90860" w:rsidRPr="00C2525C" w:rsidRDefault="00C90860"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На верхней поверхности верхнего крыла ОЗ размещались точно таким же образом.</w:t>
      </w:r>
    </w:p>
    <w:p w14:paraId="30F104C8" w14:textId="77777777" w:rsidR="00C90860" w:rsidRPr="00C2525C" w:rsidRDefault="00C90860"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Что касается горизонтального оперения, то в первоначальном варианте звезды «вписанные в круг белого цвета диаметром 750 мм» следовало располагать только на его нижней поверхности. Центр круга должен был лежать на оси руля высоты, на расстоянии, равном половине длины оси каждой половины руля высоты, однако в ходе обсуждения появились варианты размещения ОЗ на обоих сторонах ГО, причем, уже вместе с номерами. Точно такие же звезды должны были накрашиваться на каждом борту фюзеляжа на расстоянии центра круга не менее 550 мм от переднего ребра (передней точки) стабилизатора.</w:t>
      </w:r>
    </w:p>
    <w:p w14:paraId="295140BA" w14:textId="77777777" w:rsidR="00C90860" w:rsidRPr="00C2525C" w:rsidRDefault="00C90860"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На самолетах лодочного типа – «на расстоянии 1,5 метра (1500 мм) от перпендикуляра, опущенного из крайней передней точки стабилизатора в направлении к носовой части лодки». Все самолеты морской авиации должны были иметь дополнительную окантовку белого круга синей краской шириной 40 мм и белой шириной 20 мм.</w:t>
      </w:r>
    </w:p>
    <w:p w14:paraId="2D2CF1C5" w14:textId="77777777" w:rsidR="00C90860" w:rsidRPr="00C2525C" w:rsidRDefault="00C90860"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В ходе обсуждения предлагалось сам круг, в который вписывалась звезда, сделать синим с белой внешней окантовкой и белой окантовкой звезды. Шифр самолета по проекту состоял из двух элементов: номера части и строевого номера самолета. Ввиду того, что при новой организации каждое подразделение должно было получить свой отдельный и не повторяющийся в рамках ВВС номер вне зависимости от боевого назначения, шифр войсковой части представлял собой набор двух групп цветных полос, точнее, колец, нанесенных на хвостовую часть фюзеляжа. Отсутствие полосы было равно нулю, одна, две или три красные полосы, соответственно, означали 1, 2 и 3, синие – 4, 5 и 6, белые – 7, 8 и 9. Ширина полос должна была составлять 120 мм, а для лучшей видимости они имели 40 мм окантовку. Красные и синие полосы – белого цвета, белые – окантовку красного или, как вариант, черного цвета. Полосы перед фюзеляжным ОЗ означали десятки, а после него (ближе к хвосту) - единицы. То есть, 1-я истребительная эскадрилья должна была иметь шифр в виде одной красной полосы позади звезды, а 9-я – трех белых полос.</w:t>
      </w:r>
    </w:p>
    <w:p w14:paraId="3043D002" w14:textId="77777777" w:rsidR="00C90860" w:rsidRPr="00C2525C" w:rsidRDefault="00C90860"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Такая шифровка предназначалась для эскадрилий, отдельных и корпусных отрядов, внутри которых для обозначения отдельных самолетов предлагалось два варианта. В первом случае каждый неотдельный отряд имел бы определенный цвет окраски рулей высоты и направления. Первый – красный, второй – синий, третий – желтый или белый. Самолетам внутри отрядов при этом присваивался номер из одной цифры, который должен был быть вписан в квадрат 600х600 мм и с двух сторон наноситься на РН и верхнюю часть РВ, а при его недостаточных размерах цифры могли захватывать и стабилизатор. На красном и синем фоне цифры должны были наноситься белой краской, на желтом – черной. В случае перехода на стабилизатор предусматривался белый кант. Самолет командира эскадрильи вместо номера должен был иметь на оперении красную звезду. Второй вариант «оцифровки» был «монохромным» – с двузначными номерами белого цвета с красной окантовкой, которые должны были быть вписаны в прямоугольник 600х700 мм с промежутком между цифрами 100 мм. Он предусматривал сквозную нумерацию самолетов в эскадрилье. Первый отряд должен был иметь номера с 10 по 19, второй - с 20 по 29, третий - с 30 по 39. При шестисамолетных отрядах последние числа каждого ряда не использовались. Номера 10, 20 и 30 несли самолеты командиров звеньев. Самолет комэска имел бы номер 01. Правда, этот вариант был отвергнут еще на этапе обсуждения в УВВС (23030).</w:t>
      </w:r>
    </w:p>
    <w:p w14:paraId="348FB478" w14:textId="77777777" w:rsidR="00C90860" w:rsidRPr="00C2525C" w:rsidRDefault="00C90860" w:rsidP="00C2525C">
      <w:pPr>
        <w:spacing w:after="0" w:line="240" w:lineRule="auto"/>
        <w:jc w:val="both"/>
        <w:rPr>
          <w:rFonts w:ascii="Times New Roman" w:hAnsi="Times New Roman" w:cs="Times New Roman"/>
          <w:color w:val="0070C0"/>
          <w:sz w:val="16"/>
          <w:szCs w:val="16"/>
        </w:rPr>
      </w:pPr>
    </w:p>
    <w:p w14:paraId="2E2C448B"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734E565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1F53639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 ноября 1926 г. в ОСС разрабатывали новые крылья для Р-1 для с дюралевым каркасом. Их спроектировали три варианта и даже изготовили один лонжерон, но на самолет не устанавливали и в серию не пустили — алюминий был дефицитом, а Р-1 строили много. Другой нереализованной новинкой стало шасси с гидропневматической амортизацией, образцом для которого послужили стойки с английского пассажирского самолета DH.34, приобретенного в одном экземпляре.</w:t>
      </w:r>
    </w:p>
    <w:p w14:paraId="5D21120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Самолеты комплектовались примерно поровну приборами советских и иностранных образцов, причем даже на машинах одной серии набор мог быть иным. Импортировали компасы, термометры воды и масла, указатели скорости, амперметры - в основном из Англии.</w:t>
      </w:r>
    </w:p>
    <w:p w14:paraId="58BDF69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Постепенно повышалось качество советских двигателей. Если в 1925 г. менее трети моторов М-5И проходили заводские испытания без дефектов, то к 1927 г. их количество дошло до трех четвертей. Из массовых дефектов остались только течи масла. А вот качество М-5Б осталось примерно на прежнем уровне. В Ленинграде не торопились внедрять новшества, придуманные москвичами. Это можно понять: «Большевик» был не авиационным, а артиллерийским заводом; производство авиамоторов там вскоре стали сворачивать (11923).</w:t>
      </w:r>
    </w:p>
    <w:p w14:paraId="0AA969A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ED9FC74" w14:textId="77777777" w:rsidR="00C75524" w:rsidRPr="00C2525C" w:rsidRDefault="00C75524" w:rsidP="00C2525C">
      <w:pPr>
        <w:spacing w:after="0" w:line="240" w:lineRule="auto"/>
        <w:jc w:val="both"/>
        <w:rPr>
          <w:rFonts w:ascii="Times New Roman" w:hAnsi="Times New Roman" w:cs="Times New Roman"/>
          <w:color w:val="0070C0"/>
          <w:sz w:val="16"/>
          <w:szCs w:val="16"/>
          <w:lang w:eastAsia="ru-RU" w:bidi="ru-RU"/>
        </w:rPr>
      </w:pPr>
      <w:r w:rsidRPr="00C2525C">
        <w:rPr>
          <w:rFonts w:ascii="Times New Roman" w:hAnsi="Times New Roman" w:cs="Times New Roman"/>
          <w:color w:val="0070C0"/>
          <w:sz w:val="16"/>
          <w:szCs w:val="16"/>
          <w:lang w:eastAsia="ru-RU" w:bidi="ru-RU"/>
        </w:rPr>
        <w:t>В ноябре 1926 г. при испытании Р-1 шестой се</w:t>
      </w:r>
      <w:r w:rsidRPr="00C2525C">
        <w:rPr>
          <w:rFonts w:ascii="Times New Roman" w:hAnsi="Times New Roman" w:cs="Times New Roman"/>
          <w:color w:val="0070C0"/>
          <w:sz w:val="16"/>
          <w:szCs w:val="16"/>
          <w:lang w:eastAsia="ru-RU" w:bidi="ru-RU"/>
        </w:rPr>
        <w:softHyphen/>
        <w:t>рии в Таганроге сделали вывод, что «мо</w:t>
      </w:r>
      <w:r w:rsidRPr="00C2525C">
        <w:rPr>
          <w:rFonts w:ascii="Times New Roman" w:hAnsi="Times New Roman" w:cs="Times New Roman"/>
          <w:color w:val="0070C0"/>
          <w:sz w:val="16"/>
          <w:szCs w:val="16"/>
          <w:lang w:eastAsia="ru-RU" w:bidi="ru-RU"/>
        </w:rPr>
        <w:softHyphen/>
        <w:t>торы завода «Икар» сильно сдают на высоте» (20273).</w:t>
      </w:r>
    </w:p>
    <w:p w14:paraId="1BB6CB48" w14:textId="77777777" w:rsidR="00C75524" w:rsidRPr="00C2525C" w:rsidRDefault="00C75524" w:rsidP="00C2525C">
      <w:pPr>
        <w:spacing w:after="0" w:line="240" w:lineRule="auto"/>
        <w:jc w:val="both"/>
        <w:rPr>
          <w:rFonts w:ascii="Times New Roman" w:hAnsi="Times New Roman" w:cs="Times New Roman"/>
          <w:color w:val="0070C0"/>
          <w:sz w:val="16"/>
          <w:szCs w:val="16"/>
        </w:rPr>
      </w:pPr>
    </w:p>
    <w:p w14:paraId="2046F60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ноябре 1926 был создан авиадвигатель М-11 конструкции А.Д.Швецова выпускавшийся серийно более 30 лет (274).</w:t>
      </w:r>
    </w:p>
    <w:p w14:paraId="5D5818A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7B73A94"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ноябре 1926 А.Д.Швецов создал авиадвигатель воздушного охлаждения М-11, серийно выпускавшийся более 30 лет (стоял на По-2) (6395).</w:t>
      </w:r>
    </w:p>
    <w:p w14:paraId="6B4F0D2A"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52B8F67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ноябре 1926 Остехбюро стало просить УВВС выделить ему одну машину в Юг-1 в постоянное пользование. Она поступила в апреле 1927 г. (3224,12).</w:t>
      </w:r>
    </w:p>
    <w:p w14:paraId="1CD36CB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5FED1F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ноябре 1926 на НОА испытывали один специально закупленный Фоккер C.V с мотором Либерти. Купили два комплекта крыльев, которые соответствовали типам d и e и испытали с обоими как корректировщик и дальний разведчик и лб. Был быстроходнее и скороподъемнее Р-1, но уступали в маневренности на горизонтали. лучше были взлетно-посадочные качества. В отчете записали: "Признать самолет C.V заслуживающим большого внимания. Оставили в НОА для отработки тактики применения двухместных и и испытания оборудования. Прожила в НОА, а потом в НИИ до лета 1933. В конце 20-х участвовала в сравнительных испытаниях с Р-1, Р-3 и Р-5. В декабре 1927 и Стоман предложил переделать под немецкий мотор БМВ 3 с радиатором от Альбатроса, но так и не сделали (3172,19).</w:t>
      </w:r>
    </w:p>
    <w:p w14:paraId="4BC9EBF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C6F1B1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ноябре 1926 года одном из своих донесений на имя председателя РВС начальник Авиатреста Урываев с тревогой докладывал: “Мы значительно отстали от Западной Европы. Особенно сильно мы отстали в области моторостроения”. Первые партии авиационных двигателей “Даймлер” были приобретены еще в 1921 году. Они устанавливались на английские самолеты ДХ-4, ДХ-9, ДХ-9а советской постройки. В 1921—1923 гг. также закупались небольшими партиями американские моторы “Либерти”, “СПА”, английские “Сидлей-Пума”, французские “Рон”, “Испано-Сюиза”, “Фиат”, германские “Мерседес”, “Майбах” — всего 239 штук. В 1923—1924 гг. импорт авиационных моторов увеличился более чем в три раза и составил 793 двигателя (Там же. Оп. 1. Д. 205. Л. 12.). В основном это были германские “БМВ”, французские “Рон” и американские “Либерти” (Из 221 приобретенного двигателя “Либерти” 115 были закуплены в Англии, где эти моторы строились по американской лицензии.) (11174).</w:t>
      </w:r>
    </w:p>
    <w:p w14:paraId="6D6FBE9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2F064C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ноябре 1926 Н.Н.П. от ГАЗ-1 писал письмо в НК УВВС о том, что закончен ремонт самолета Снайп, представленного УВВС для фигурных полетов и тренировки л ГАЗ-1 и ОСС 1 и что самолет в начале декабря предполагается выпустить в испытания. Порядок испытания - определен. Ввиду отсутствия данных о прочности, но в связи с тем, что эти самолеты использовались в ВВС, просил разрешение на выполнение на нем фигурных полетов (2335,40).</w:t>
      </w:r>
    </w:p>
    <w:p w14:paraId="0B56F4B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1F7FDC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ноябре 1926 начались переговоры по закупке и Фиат CR.20 и после перерыва они продолжились в марте 1927 (2446,43).</w:t>
      </w:r>
    </w:p>
    <w:p w14:paraId="41CEC20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3F7975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ноябре 1926 началось строительство АНТ-5 (И-4) (514).</w:t>
      </w:r>
    </w:p>
    <w:p w14:paraId="3C75889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4052A1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ноябре 1926 ви А.А.Дзержковский с и Захаровым приступили к созданию дымовой авиабомбы, взяв за основу корпус осколочной бомбы Орановского калибра 10 фнт (7453, 168).</w:t>
      </w:r>
    </w:p>
    <w:p w14:paraId="552BD6F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DE3C20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До ноября 1926-го полеты на РОМ-1 в Ленинграде проводили без определенной системы, урывками. Д.П.Григорович, почувствовав неладное в проекте, к делам охладел и на испытательные полеты даже не являлся. Когда же в порту образовался лед, Дмитрий Павлович распорядился срочно разобрать самолет, перевезти на санях на Комендантский аэродром, запаковать в ящики и отправить в Севастополь. Сама же организация ОМОС вскоре перебралась в Москву, где все ее сотрудники обосновались на заводе в Филях. Работу над усовершенствованием РОМ-1 продолжили, но результаты облета машины на Черном море оказались неутешительными (5998).</w:t>
      </w:r>
    </w:p>
    <w:p w14:paraId="7597C57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A7F12D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 ноября 1926 в Севастополе полеты на РОМ-1 производил С.Рыбальчук. Всего совершено 84 полета (5998).</w:t>
      </w:r>
    </w:p>
    <w:p w14:paraId="5801926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F5A2EE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В ноябре 1926 г. при испытании Р-1 6-й серии в Таганроге сделали вывод, что «моторы завода «Икар» сильно сдают на высоте». Вообще ленинградские двигатели поначалу считались более надежными, чем московские. Именно М-5Б поставили в апреле 1925 г. на самолеты, участвовавшие в перелете в Пекин и Токио. У М-5И выпуска 1925-26 годов фиксировались течи воды из рубашек, выбивание масла, отказы карбюраторов. У М-5Б было примерно то же самое плюс прогар поршней, но </w:t>
      </w:r>
      <w:r w:rsidRPr="00C2525C">
        <w:rPr>
          <w:rFonts w:ascii="Times New Roman" w:hAnsi="Times New Roman" w:cs="Times New Roman"/>
          <w:color w:val="002060"/>
          <w:sz w:val="16"/>
          <w:szCs w:val="16"/>
        </w:rPr>
        <w:lastRenderedPageBreak/>
        <w:t>реже. Московские моторы в среднем работали до первой переборки 50 часов, ленинградские - 55-60, но встречались М-5Б, отработавшие без поломок более 100 часов (11923).</w:t>
      </w:r>
    </w:p>
    <w:p w14:paraId="51C6BB5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00F08B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ноябре 1926 г. на «Большевике» приступили к разработке мощного двигателя воздушного охлаждения. Проект двигателя мощностью 700 л.с. (степень сжатия 6,5, вес 490 кг), выполненный на заводе «Большевик» в ноябре 1926 г. — октябре 1927 г. в ответ на задание М-27. Проект трижды рассматривался в УВВС и «в общем, признан подходящим». Изготавливался в одном экземпляре в октя</w:t>
      </w:r>
      <w:r w:rsidRPr="00C2525C">
        <w:rPr>
          <w:rFonts w:ascii="Times New Roman" w:hAnsi="Times New Roman" w:cs="Times New Roman"/>
          <w:color w:val="002060"/>
          <w:sz w:val="16"/>
          <w:szCs w:val="16"/>
        </w:rPr>
        <w:softHyphen/>
        <w:t>бре 1927 г. — феврале 1928 г., но был сделан лишь примерно наполови</w:t>
      </w:r>
      <w:r w:rsidRPr="00C2525C">
        <w:rPr>
          <w:rFonts w:ascii="Times New Roman" w:hAnsi="Times New Roman" w:cs="Times New Roman"/>
          <w:color w:val="002060"/>
          <w:sz w:val="16"/>
          <w:szCs w:val="16"/>
        </w:rPr>
        <w:softHyphen/>
        <w:t>ну. Во второй половине 1928 г. работу приостановили из-за сокращения финансирования, окончательно мотор был исключен из плана 3 января 1929 г. (11852).</w:t>
      </w:r>
    </w:p>
    <w:p w14:paraId="6BCE798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6B19CF9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ноябре 1926 г. на заводе «Икар» инженером И.И. Виноградовым был разработан первый отечественный проект турбонагнетателя для М-5. Но он так и остался на бумаге; сомнительно, чтобы советская промышленность в те годы могла изготовить подобное устройство. Первый образец пришел к нам из-за границы. В 1935 г. в НИИ ВВС на одну машину установили купленный в США турбокомпрессор «Дженерал электрик». Нагнетатель предназначался для «Либерти» и подогнать его к М-5 не составило особой проблемы. В этой работе участвовали сотрудники НИИ ВВС и ЦИАМ, руководил ей военный инженер Павлючук.</w:t>
      </w:r>
    </w:p>
    <w:p w14:paraId="583EBFA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Турбонагнетатель прикрепили к подмоторной раме. Обшивку фюзеляжа у выхлопных патрубков прикрыли стальным листом с асбестовой прокладкой. Пришлось также внести изменения в капотирование. Вес мотоустановки увеличился на 60 кг.</w:t>
      </w:r>
    </w:p>
    <w:p w14:paraId="7A4A7E9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Первый полет Р-1 с турбонаддувом состоялся 23 июля 1935 г. Пилотировал машину летчик Каверин, а в кабине летнаба сидел Павлючук. После посадки пилот выключил зажигание, но двигатель не остановился. Попробовали включить зажигание вновь — начался пожар в нагнетателе; но когда Каверин прибавил обороты, огонь потух.</w:t>
      </w:r>
    </w:p>
    <w:p w14:paraId="16E777C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дальнейших полетах таких неприятностей уже не встретили. Выявили только чрезмерный выброс масла из пошипников турбокомпрессора. Всего до 21 октября летчики Каверин, Уроничев и Долгов совершили 17 полетов с различными летнабами. Опыт знакомства с американским устройством позже использовали при разработке первых отечественных турбонагнетателей (11923).</w:t>
      </w:r>
    </w:p>
    <w:p w14:paraId="48EA7F6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7278802" w14:textId="77777777" w:rsidR="00CB1C03" w:rsidRPr="00C2525C" w:rsidRDefault="00CB1C03"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ноябре 1926 года был первый заказ на «Юпитеры», а через 7 месяцев пер</w:t>
      </w:r>
      <w:r w:rsidRPr="00C2525C">
        <w:rPr>
          <w:rFonts w:ascii="Times New Roman" w:hAnsi="Times New Roman" w:cs="Times New Roman"/>
          <w:color w:val="002060"/>
          <w:sz w:val="16"/>
          <w:szCs w:val="16"/>
        </w:rPr>
        <w:softHyphen/>
        <w:t>вая партия была доставлена в Москву. После заключения в 1928 году договора о лицензи</w:t>
      </w:r>
      <w:r w:rsidRPr="00C2525C">
        <w:rPr>
          <w:rFonts w:ascii="Times New Roman" w:hAnsi="Times New Roman" w:cs="Times New Roman"/>
          <w:color w:val="002060"/>
          <w:sz w:val="16"/>
          <w:szCs w:val="16"/>
        </w:rPr>
        <w:softHyphen/>
        <w:t>онном строительстве эти двигатели под обо</w:t>
      </w:r>
      <w:r w:rsidRPr="00C2525C">
        <w:rPr>
          <w:rFonts w:ascii="Times New Roman" w:hAnsi="Times New Roman" w:cs="Times New Roman"/>
          <w:color w:val="002060"/>
          <w:sz w:val="16"/>
          <w:szCs w:val="16"/>
        </w:rPr>
        <w:softHyphen/>
        <w:t>значением М-22 мощностью 480 л.с. строи</w:t>
      </w:r>
      <w:r w:rsidRPr="00C2525C">
        <w:rPr>
          <w:rFonts w:ascii="Times New Roman" w:hAnsi="Times New Roman" w:cs="Times New Roman"/>
          <w:color w:val="002060"/>
          <w:sz w:val="16"/>
          <w:szCs w:val="16"/>
        </w:rPr>
        <w:softHyphen/>
        <w:t>лись на моторном заводе №29 в Запорожье включительно по 1936 год (тогда изготовили последние 100-105 таких двигателей) (12295).</w:t>
      </w:r>
    </w:p>
    <w:p w14:paraId="7299A7E3" w14:textId="77777777" w:rsidR="00CB1C03" w:rsidRPr="00C2525C" w:rsidRDefault="00CB1C03" w:rsidP="00C2525C">
      <w:pPr>
        <w:spacing w:after="0" w:line="240" w:lineRule="auto"/>
        <w:jc w:val="both"/>
        <w:rPr>
          <w:rFonts w:ascii="Times New Roman" w:hAnsi="Times New Roman" w:cs="Times New Roman"/>
          <w:color w:val="002060"/>
          <w:sz w:val="16"/>
          <w:szCs w:val="16"/>
        </w:rPr>
      </w:pPr>
    </w:p>
    <w:p w14:paraId="0BCAB6A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ноябре 1926 г. военинженер А.А.Дзержкович совместно с инженером Захаровым приступили к созданию дымовой авиабомбы. За основу они взяли корпус химического боеприпаса “собственной конструкции” калибром 8 кг. А если точнее, то - осколочной авиабомбы Орановского калибром 10 фнт (массой 20 фнт).</w:t>
      </w:r>
    </w:p>
    <w:p w14:paraId="7ACD58C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Дымовые авиабомбы проектировались сразу в двух вариантах - со снаряжением, создающим интенсивную дымовую завесу в течение короткого времени (ослепляющую) и создающим дымовую завесу на длительное время (маскирующую). Оба варианта создали в весьма короткие сроки и в конце 1926 г. испытали снаряженными хлорным оловом (20 шт.) и твердым серным андигридом (18 шт.). Снаряжали боеприпасы на Богородском снаряжательном заводе. По результатам испытаний их доработали и спустя некоторое время под наименованием АД-10 приняли на вооружение (7453).</w:t>
      </w:r>
    </w:p>
    <w:p w14:paraId="32D330F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B0A64F2"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08CF835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E0F4DB2" w14:textId="77777777" w:rsidR="00C75524" w:rsidRPr="00C2525C" w:rsidRDefault="00C75524"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bookmarkStart w:id="66" w:name="_Hlk90998098"/>
      <w:r w:rsidRPr="00C2525C">
        <w:rPr>
          <w:rFonts w:ascii="Times New Roman" w:eastAsia="Times New Roman" w:hAnsi="Times New Roman" w:cs="Times New Roman"/>
          <w:color w:val="0070C0"/>
          <w:sz w:val="16"/>
          <w:szCs w:val="16"/>
          <w:lang w:eastAsia="ru-RU"/>
        </w:rPr>
        <w:t xml:space="preserve">В ноябре 1926 г. Политбюро утвердило ассигнования "на армию и военную промышленность" в 1926/27 хозяйственном году в размере примерно 700 млн рублей. Сокращение бюджетной заявки было произведено в основном за счет планировавшегося военными развертывания мобилизационных приготовлений. Протесты НКВМ и Штаба РККА не увенчались успехом. В итоге доля НКВМ в расходах общесоюзного бюджета уменьшилась по сравнению с предыдущим годом с 15% до 13% (См.: </w:t>
      </w:r>
      <w:r w:rsidRPr="00C2525C">
        <w:rPr>
          <w:rFonts w:ascii="Times New Roman" w:eastAsia="Times New Roman" w:hAnsi="Times New Roman" w:cs="Times New Roman"/>
          <w:color w:val="0070C0"/>
          <w:sz w:val="16"/>
          <w:szCs w:val="16"/>
          <w:lang w:val="en-US" w:eastAsia="ru-RU"/>
        </w:rPr>
        <w:t>Stone</w:t>
      </w:r>
      <w:r w:rsidRPr="00C2525C">
        <w:rPr>
          <w:rFonts w:ascii="Times New Roman" w:eastAsia="Times New Roman" w:hAnsi="Times New Roman" w:cs="Times New Roman"/>
          <w:color w:val="0070C0"/>
          <w:sz w:val="16"/>
          <w:szCs w:val="16"/>
          <w:lang w:eastAsia="ru-RU"/>
        </w:rPr>
        <w:t xml:space="preserve"> </w:t>
      </w:r>
      <w:r w:rsidRPr="00C2525C">
        <w:rPr>
          <w:rFonts w:ascii="Times New Roman" w:eastAsia="Times New Roman" w:hAnsi="Times New Roman" w:cs="Times New Roman"/>
          <w:color w:val="0070C0"/>
          <w:sz w:val="16"/>
          <w:szCs w:val="16"/>
          <w:lang w:val="en-US" w:eastAsia="ru-RU"/>
        </w:rPr>
        <w:t>D</w:t>
      </w:r>
      <w:r w:rsidRPr="00C2525C">
        <w:rPr>
          <w:rFonts w:ascii="Times New Roman" w:eastAsia="Times New Roman" w:hAnsi="Times New Roman" w:cs="Times New Roman"/>
          <w:color w:val="0070C0"/>
          <w:sz w:val="16"/>
          <w:szCs w:val="16"/>
          <w:lang w:eastAsia="ru-RU"/>
        </w:rPr>
        <w:t xml:space="preserve">. </w:t>
      </w:r>
      <w:r w:rsidRPr="00C2525C">
        <w:rPr>
          <w:rFonts w:ascii="Times New Roman" w:eastAsia="Times New Roman" w:hAnsi="Times New Roman" w:cs="Times New Roman"/>
          <w:color w:val="0070C0"/>
          <w:sz w:val="16"/>
          <w:szCs w:val="16"/>
          <w:lang w:val="en-US" w:eastAsia="ru-RU"/>
        </w:rPr>
        <w:t>Op</w:t>
      </w:r>
      <w:r w:rsidRPr="00C2525C">
        <w:rPr>
          <w:rFonts w:ascii="Times New Roman" w:eastAsia="Times New Roman" w:hAnsi="Times New Roman" w:cs="Times New Roman"/>
          <w:color w:val="0070C0"/>
          <w:sz w:val="16"/>
          <w:szCs w:val="16"/>
          <w:lang w:eastAsia="ru-RU"/>
        </w:rPr>
        <w:t xml:space="preserve">. </w:t>
      </w:r>
      <w:r w:rsidRPr="00C2525C">
        <w:rPr>
          <w:rFonts w:ascii="Times New Roman" w:eastAsia="Times New Roman" w:hAnsi="Times New Roman" w:cs="Times New Roman"/>
          <w:color w:val="0070C0"/>
          <w:sz w:val="16"/>
          <w:szCs w:val="16"/>
          <w:lang w:val="en-US" w:eastAsia="ru-RU"/>
        </w:rPr>
        <w:t>cit</w:t>
      </w:r>
      <w:r w:rsidRPr="00C2525C">
        <w:rPr>
          <w:rFonts w:ascii="Times New Roman" w:eastAsia="Times New Roman" w:hAnsi="Times New Roman" w:cs="Times New Roman"/>
          <w:color w:val="0070C0"/>
          <w:sz w:val="16"/>
          <w:szCs w:val="16"/>
          <w:lang w:eastAsia="ru-RU"/>
        </w:rPr>
        <w:t>. P. 22-24, 217. С учетом неоднократных пересмотров бюджета НКВМ реальные ассигнования в 1925/26 г. составили 693 млн руб. - больше, чем запрашивал Фрунзе в марте 1925 г. (656 млн руб.). "В 1924 г. троцкисты, находившиеся в аппарате Наркомфина (вероятно, парком Сокольников), предложили сократить численность Красной Армии до 450 тыс. человек" (Берхин И. Б. Указ. соч. С. 172).) (22725).</w:t>
      </w:r>
    </w:p>
    <w:bookmarkEnd w:id="66"/>
    <w:p w14:paraId="6C2482DF" w14:textId="77777777" w:rsidR="00C75524" w:rsidRPr="00C2525C" w:rsidRDefault="00C75524" w:rsidP="00C2525C">
      <w:pPr>
        <w:spacing w:after="0" w:line="240" w:lineRule="auto"/>
        <w:jc w:val="both"/>
        <w:rPr>
          <w:rFonts w:ascii="Times New Roman" w:hAnsi="Times New Roman" w:cs="Times New Roman"/>
          <w:color w:val="0070C0"/>
          <w:sz w:val="16"/>
          <w:szCs w:val="16"/>
        </w:rPr>
      </w:pPr>
    </w:p>
    <w:p w14:paraId="1BEF4C8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К ноябрю 1926 года ВСНХ разработал ориентировочный пятилетний план развития Сибири, согласно которому в Кузбассе предусматривалось строительство завода годовой мощностью в 330 тыс. тонн чугуна. В ходе согласований внутри комиссии Гипромеза в июле 1927 года под будущий завод была выбрана т.н. “Горбуновская площадка”, находившаяся неподалеку от Прокопьевской шахты, реки Томь и железной дороги. В том же году Совет Труда и Обороны предложил ВСНХ СССР не позднее 1928 года приступить к сооружению производственных цехов Тельбесского завода. Однако из-за отсутствия проекта, который только в августе 1927 года дали на разработку иностранному проектировщику, начало строительства было отложено на год. По решению Президиума ВСНХ от 22 марта 1928 года был создан Тельбесстрой, на который возлагалось сооружение металлургического завода, угольных рудников в Осинниках и Араличевских железных рудников в Горной Шории (11539). </w:t>
      </w:r>
    </w:p>
    <w:p w14:paraId="46584E7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4C6AFCD" w14:textId="77777777" w:rsidR="001F3D0F" w:rsidRPr="00C2525C" w:rsidRDefault="001F3D0F" w:rsidP="00C2525C">
      <w:pPr>
        <w:spacing w:after="0" w:line="240" w:lineRule="auto"/>
        <w:jc w:val="both"/>
        <w:rPr>
          <w:rFonts w:ascii="Times New Roman" w:eastAsia="Times New Roman" w:hAnsi="Times New Roman" w:cs="Times New Roman"/>
          <w:color w:val="002060"/>
          <w:sz w:val="16"/>
          <w:szCs w:val="16"/>
          <w:lang w:eastAsia="ru-RU"/>
        </w:rPr>
      </w:pPr>
      <w:r w:rsidRPr="00C2525C">
        <w:rPr>
          <w:rFonts w:ascii="Times New Roman" w:eastAsia="Times New Roman" w:hAnsi="Times New Roman" w:cs="Times New Roman"/>
          <w:color w:val="002060"/>
          <w:sz w:val="16"/>
          <w:szCs w:val="16"/>
          <w:lang w:eastAsia="ru-RU"/>
        </w:rPr>
        <w:t xml:space="preserve">В </w:t>
      </w:r>
      <w:bookmarkStart w:id="67" w:name="YANDEX_3"/>
      <w:bookmarkEnd w:id="67"/>
      <w:r w:rsidRPr="00C2525C">
        <w:rPr>
          <w:rFonts w:ascii="Times New Roman" w:eastAsia="Times New Roman" w:hAnsi="Times New Roman" w:cs="Times New Roman"/>
          <w:color w:val="002060"/>
          <w:sz w:val="16"/>
          <w:szCs w:val="16"/>
          <w:lang w:eastAsia="ru-RU"/>
        </w:rPr>
        <w:t xml:space="preserve"> ноябре  </w:t>
      </w:r>
      <w:bookmarkStart w:id="68" w:name="YANDEX_4"/>
      <w:bookmarkEnd w:id="68"/>
      <w:r w:rsidRPr="00C2525C">
        <w:rPr>
          <w:rFonts w:ascii="Times New Roman" w:eastAsia="Times New Roman" w:hAnsi="Times New Roman" w:cs="Times New Roman"/>
          <w:color w:val="002060"/>
          <w:sz w:val="16"/>
          <w:szCs w:val="16"/>
          <w:lang w:eastAsia="ru-RU"/>
        </w:rPr>
        <w:t xml:space="preserve"> 1926  года Тулгубисполком присвоил </w:t>
      </w:r>
      <w:bookmarkStart w:id="69" w:name="YANDEX_5"/>
      <w:bookmarkEnd w:id="69"/>
      <w:r w:rsidRPr="00C2525C">
        <w:rPr>
          <w:rFonts w:ascii="Times New Roman" w:eastAsia="Times New Roman" w:hAnsi="Times New Roman" w:cs="Times New Roman"/>
          <w:color w:val="002060"/>
          <w:sz w:val="16"/>
          <w:szCs w:val="16"/>
          <w:lang w:eastAsia="ru-RU"/>
        </w:rPr>
        <w:t> Судаковскому заводу </w:t>
      </w:r>
      <w:bookmarkStart w:id="70" w:name="YANDEX_LAST"/>
      <w:bookmarkEnd w:id="70"/>
      <w:r w:rsidRPr="00C2525C">
        <w:rPr>
          <w:rFonts w:ascii="Times New Roman" w:eastAsia="Times New Roman" w:hAnsi="Times New Roman" w:cs="Times New Roman"/>
          <w:color w:val="002060"/>
          <w:sz w:val="16"/>
          <w:szCs w:val="16"/>
          <w:lang w:eastAsia="ru-RU"/>
        </w:rPr>
        <w:t xml:space="preserve"> наименование «Косогорский металлургический завод им. Ф.Э. Дзержинского».</w:t>
      </w:r>
    </w:p>
    <w:p w14:paraId="15532863" w14:textId="77777777" w:rsidR="001F3D0F" w:rsidRPr="00C2525C" w:rsidRDefault="001F3D0F" w:rsidP="00C2525C">
      <w:pPr>
        <w:spacing w:after="0" w:line="240" w:lineRule="auto"/>
        <w:jc w:val="both"/>
        <w:rPr>
          <w:rFonts w:ascii="Times New Roman" w:eastAsia="Times New Roman" w:hAnsi="Times New Roman" w:cs="Times New Roman"/>
          <w:color w:val="002060"/>
          <w:sz w:val="16"/>
          <w:szCs w:val="16"/>
          <w:lang w:eastAsia="ru-RU"/>
        </w:rPr>
      </w:pPr>
      <w:r w:rsidRPr="00C2525C">
        <w:rPr>
          <w:rFonts w:ascii="Times New Roman" w:eastAsia="Times New Roman" w:hAnsi="Times New Roman" w:cs="Times New Roman"/>
          <w:color w:val="002060"/>
          <w:sz w:val="16"/>
          <w:szCs w:val="16"/>
          <w:lang w:eastAsia="ru-RU"/>
        </w:rPr>
        <w:t>В начале 1930 года правительство вынесло решение о развитии КМЗ, так как Косая Гора давала фосфатный чугун (до 0,7% фосфора), пригодный для изготовления труб. В декабре началось строительство ДП№3, реконструировалось остальное производство.</w:t>
      </w:r>
    </w:p>
    <w:p w14:paraId="32411A6F" w14:textId="77777777" w:rsidR="001F3D0F" w:rsidRPr="00C2525C" w:rsidRDefault="001F3D0F" w:rsidP="00C2525C">
      <w:pPr>
        <w:spacing w:after="0" w:line="240" w:lineRule="auto"/>
        <w:jc w:val="both"/>
        <w:rPr>
          <w:rFonts w:ascii="Times New Roman" w:eastAsia="Times New Roman" w:hAnsi="Times New Roman" w:cs="Times New Roman"/>
          <w:color w:val="002060"/>
          <w:sz w:val="16"/>
          <w:szCs w:val="16"/>
          <w:lang w:eastAsia="ru-RU"/>
        </w:rPr>
      </w:pPr>
      <w:r w:rsidRPr="00C2525C">
        <w:rPr>
          <w:rFonts w:ascii="Times New Roman" w:eastAsia="Times New Roman" w:hAnsi="Times New Roman" w:cs="Times New Roman"/>
          <w:color w:val="002060"/>
          <w:sz w:val="16"/>
          <w:szCs w:val="16"/>
          <w:lang w:eastAsia="ru-RU"/>
        </w:rPr>
        <w:t>27 ноября 1932 года в СССР задута 100-я по счету и 10-я по мощности косогорская доменная печь №3 объемом 697 кубометров. Мощность доменного цеха возросла в 4 раза, выпуск чугуна увеличился с 59 тысяч тонн (в 1927 году) до 159 тысяч тонн (в 1933). В то время 40% чугуна промышленность Москвы получала от КМЗ.</w:t>
      </w:r>
    </w:p>
    <w:p w14:paraId="069FDE35" w14:textId="77777777" w:rsidR="001F3D0F" w:rsidRPr="00C2525C" w:rsidRDefault="001F3D0F" w:rsidP="00C2525C">
      <w:pPr>
        <w:spacing w:after="0" w:line="240" w:lineRule="auto"/>
        <w:jc w:val="both"/>
        <w:rPr>
          <w:rFonts w:ascii="Times New Roman" w:eastAsia="Times New Roman" w:hAnsi="Times New Roman" w:cs="Times New Roman"/>
          <w:color w:val="002060"/>
          <w:sz w:val="16"/>
          <w:szCs w:val="16"/>
          <w:lang w:eastAsia="ru-RU"/>
        </w:rPr>
      </w:pPr>
      <w:r w:rsidRPr="00C2525C">
        <w:rPr>
          <w:rFonts w:ascii="Times New Roman" w:eastAsia="Times New Roman" w:hAnsi="Times New Roman" w:cs="Times New Roman"/>
          <w:color w:val="002060"/>
          <w:sz w:val="16"/>
          <w:szCs w:val="16"/>
          <w:lang w:eastAsia="ru-RU"/>
        </w:rPr>
        <w:t>Война быстро докатилась до Тулы. В октябре 1941 года КМЗ был эвакуирован в уральский город Лысьва. 29 октября танки Гудериана вошли в поселок Косая Гора, но не надолго – 14 декабря поселок был освобожден. Завод лежал в руинах.</w:t>
      </w:r>
    </w:p>
    <w:p w14:paraId="3E1C4E7A" w14:textId="77777777" w:rsidR="001F3D0F" w:rsidRPr="00C2525C" w:rsidRDefault="001F3D0F" w:rsidP="00C2525C">
      <w:pPr>
        <w:spacing w:after="0" w:line="240" w:lineRule="auto"/>
        <w:jc w:val="both"/>
        <w:rPr>
          <w:rFonts w:ascii="Times New Roman" w:eastAsia="Times New Roman" w:hAnsi="Times New Roman" w:cs="Times New Roman"/>
          <w:color w:val="002060"/>
          <w:sz w:val="16"/>
          <w:szCs w:val="16"/>
          <w:lang w:eastAsia="ru-RU"/>
        </w:rPr>
      </w:pPr>
      <w:r w:rsidRPr="00C2525C">
        <w:rPr>
          <w:rFonts w:ascii="Times New Roman" w:eastAsia="Times New Roman" w:hAnsi="Times New Roman" w:cs="Times New Roman"/>
          <w:color w:val="002060"/>
          <w:sz w:val="16"/>
          <w:szCs w:val="16"/>
          <w:lang w:eastAsia="ru-RU"/>
        </w:rPr>
        <w:t>Восстановление предприятия не откладывали в долгий ящик – оно началось уже в январе 1942 года. 8 марта запущена первая домна. В октябре затеплилась третья. Через год - вторая. ДП№1, ДП№2 объемами по 365 кубометров выплавляли ферромарганец, ДП№3 (700 кубометров) выплавляла литейный чугун. Послевоенный план технического восстановления был исполнен, производство чугуна возросло втрое (17163).</w:t>
      </w:r>
    </w:p>
    <w:p w14:paraId="5EFB7323" w14:textId="77777777" w:rsidR="001F3D0F" w:rsidRPr="00C2525C" w:rsidRDefault="001F3D0F" w:rsidP="00C2525C">
      <w:pPr>
        <w:autoSpaceDE w:val="0"/>
        <w:autoSpaceDN w:val="0"/>
        <w:adjustRightInd w:val="0"/>
        <w:spacing w:after="0" w:line="240" w:lineRule="auto"/>
        <w:jc w:val="both"/>
        <w:rPr>
          <w:rFonts w:ascii="Times New Roman" w:hAnsi="Times New Roman" w:cs="Times New Roman"/>
          <w:color w:val="002060"/>
          <w:sz w:val="16"/>
          <w:szCs w:val="16"/>
        </w:rPr>
      </w:pPr>
    </w:p>
    <w:p w14:paraId="6F7CF73B" w14:textId="77777777" w:rsidR="00456C18" w:rsidRPr="00C2525C" w:rsidRDefault="00456C18"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ноябре 1926 года, убедившись, что «юнкерс» пригоден в качестве торпедоносца, Остехбюро стало просить УВВС выделить ему одну машину в постоянное пользование. Она поступила в апреле 1927 года В 1929 года у ОТБ имелись уже два ЮГ-1 (еще один самолет добавили из третьего заказа), предоставленных в «безвозмездную аренду».</w:t>
      </w:r>
    </w:p>
    <w:p w14:paraId="28257365" w14:textId="77777777" w:rsidR="00456C18" w:rsidRPr="00C2525C" w:rsidRDefault="00456C18"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 них испытывали мины ВОМИЗА-100 и торпеды ВВС-12. Исходно ЮГ-1 оснащались миносбрасывателями немецкого образца, но немецких авиамин не закупили. ОТБ разработало конструкцию т. н. «моста» — унифицированной подвески для мин и торпед. Чертежи моста (в то время его еще называли «площадкой») согласовывались с заводом в Филях. Испытания торпед ВВС-12 велись на Копенском озере. Мины сбрасывали в Финском заливе. Для использования этих перспективных видов оружия создавалась специальная авиачасть (15479).</w:t>
      </w:r>
    </w:p>
    <w:p w14:paraId="3FC89EF7" w14:textId="77777777" w:rsidR="00456C18" w:rsidRPr="00C2525C" w:rsidRDefault="00456C18" w:rsidP="00C2525C">
      <w:pPr>
        <w:spacing w:after="0" w:line="240" w:lineRule="auto"/>
        <w:jc w:val="both"/>
        <w:rPr>
          <w:rFonts w:ascii="Times New Roman" w:hAnsi="Times New Roman" w:cs="Times New Roman"/>
          <w:color w:val="002060"/>
          <w:sz w:val="16"/>
          <w:szCs w:val="16"/>
        </w:rPr>
      </w:pPr>
    </w:p>
    <w:p w14:paraId="0E87493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ноябре 1926 СТО утвердил программу кораблестроения СССР на 1926-1932 гг. и в ней предполагалась постройка 36 торпедных катеров АНТ (1185,16).</w:t>
      </w:r>
    </w:p>
    <w:p w14:paraId="770FA00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D7A6A4F" w14:textId="77777777" w:rsidR="00EF0B51" w:rsidRPr="00C2525C" w:rsidRDefault="00EF0B51" w:rsidP="00C2525C">
      <w:pPr>
        <w:pStyle w:val="a8"/>
        <w:jc w:val="both"/>
        <w:rPr>
          <w:rFonts w:ascii="Times New Roman" w:hAnsi="Times New Roman" w:cs="Times New Roman"/>
          <w:color w:val="002060"/>
        </w:rPr>
      </w:pPr>
      <w:r w:rsidRPr="00C2525C">
        <w:rPr>
          <w:rFonts w:ascii="Times New Roman" w:hAnsi="Times New Roman" w:cs="Times New Roman"/>
          <w:color w:val="002060"/>
        </w:rPr>
        <w:t>В ноябре 1926 г. был утвержден появившийся в марте 1925 г. пятилетний план усиления флота. План рассматривался в двух вариантах: ориентировочном и максимальном. Под влиянием сухопутного «лобби» была принята сокращенная (на 50%) программа нового судостроения и модернизации флота, в которую включалась задача обеспечить флот подводными лодками. План ограничивался задачей иметь перевес в морских силах только над «лимитрофами», т. е. Польшей, Румынией, Литвой, Латвией, Эстонией, Финляндией, т. е. государствами, возникшими из территорий бывшей Российской империи (18388).</w:t>
      </w:r>
    </w:p>
    <w:p w14:paraId="4C4D1CA9" w14:textId="77777777" w:rsidR="00EF0B51" w:rsidRPr="00C2525C" w:rsidRDefault="00EF0B51" w:rsidP="00C2525C">
      <w:pPr>
        <w:pStyle w:val="a8"/>
        <w:jc w:val="both"/>
        <w:rPr>
          <w:rFonts w:ascii="Times New Roman" w:hAnsi="Times New Roman" w:cs="Times New Roman"/>
          <w:color w:val="002060"/>
        </w:rPr>
      </w:pPr>
    </w:p>
    <w:p w14:paraId="45514F9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До ноября 1926 года утвержденной программы военного судостроения, а также с целью сохранения судостроительной промышленностью богатого отечественного опыта на этих заводах временно были размещены заказы строитель­ства судов торгового флота. Однако из-за несоответствия производственных мощно­стей отрасли новым требованиям судостроительной технологии и в связи с большой степенью физического износа основных фондов все эти заводы и верфи нуждались в техническом перевооружении и реконструкции. Мероприятия по реконструкции предусматривали ремонт и реконструкцию стапелей, обновление прессового оборудования, замену устаревшего оборудования корпусных цехов новым, более производительным электрифицированным, переоснащение металлообрабатывающих, сборочных и заго­товительных производств. После национализации предприятий судостроительной промышленности в СССР начала складываться новая система государственного управления ею. В середине 1920-х годов в системе ВСНХ был организован Государственный судостроительный трест (Судотрест), правление которого находилось в Ленинграде. В его состав входи­ли судостроительные заводы: Балтийский, им. А.Марти, Северная судостроительная верфь и другие, а также Центральное бюро по морскому судостроению (ЦБМС). В состав Южного судостроительного треста (ЮСТ), правление которого находи­лось </w:t>
      </w:r>
      <w:r w:rsidRPr="00C2525C">
        <w:rPr>
          <w:rFonts w:ascii="Times New Roman" w:hAnsi="Times New Roman" w:cs="Times New Roman"/>
          <w:color w:val="002060"/>
          <w:sz w:val="16"/>
          <w:szCs w:val="16"/>
        </w:rPr>
        <w:lastRenderedPageBreak/>
        <w:t>в Харькове (до 1934 года — столица Украины), входили николаевские заводы (Руссуд, им. А.Марти), одесский Судоремонтный завод им. А.Марти, Севастопольский морской завод (Севморзавод), а также владивостокский Дальзавод (11866).</w:t>
      </w:r>
    </w:p>
    <w:p w14:paraId="5B66552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FDD8D16" w14:textId="77777777" w:rsidR="00EF0B51" w:rsidRPr="00C2525C" w:rsidRDefault="00EF0B51"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Армия:</w:t>
      </w:r>
    </w:p>
    <w:p w14:paraId="717A6F9D" w14:textId="77777777" w:rsidR="00EF0B51" w:rsidRPr="00C2525C" w:rsidRDefault="00EF0B51"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0118C629" w14:textId="77777777" w:rsidR="00EF0B51" w:rsidRPr="00C2525C" w:rsidRDefault="00EF0B51" w:rsidP="00C2525C">
      <w:pPr>
        <w:pStyle w:val="a8"/>
        <w:jc w:val="both"/>
        <w:rPr>
          <w:rFonts w:ascii="Times New Roman" w:hAnsi="Times New Roman" w:cs="Times New Roman"/>
          <w:color w:val="002060"/>
        </w:rPr>
      </w:pPr>
      <w:r w:rsidRPr="00C2525C">
        <w:rPr>
          <w:rFonts w:ascii="Times New Roman" w:hAnsi="Times New Roman" w:cs="Times New Roman"/>
          <w:color w:val="002060"/>
        </w:rPr>
        <w:t>С ноября 1926 г. в соответствии с Постановлением РВС СССР в ВВС стала вводиться новая организация тыла. Подразделения тыла изымались из состава эскадрилий и отрядов и на их основе создавались авиапарки, предназначенные для материально-технического обеспечения летных частей. На авиапарки возлагались задачи по снабжению авиабригад, эскадрилий и отрядов, по ремонту авиаимущества, подготовке, содержанию и охране аэродромов. Парк включал техническую и хозяйственную службу, аэродром, полигон, мастерскую и другие подразделения. В зависимости от объема работы по обслуживанию боевых авиачастей и соединений имелись авиапарки трех разрядов (19566).</w:t>
      </w:r>
    </w:p>
    <w:p w14:paraId="2E76CA91" w14:textId="77777777" w:rsidR="00EF0B51" w:rsidRPr="00C2525C" w:rsidRDefault="00EF0B51" w:rsidP="00C2525C">
      <w:pPr>
        <w:pStyle w:val="a8"/>
        <w:jc w:val="both"/>
        <w:rPr>
          <w:rFonts w:ascii="Times New Roman" w:hAnsi="Times New Roman" w:cs="Times New Roman"/>
          <w:color w:val="002060"/>
        </w:rPr>
      </w:pPr>
    </w:p>
    <w:p w14:paraId="1E45F4F2" w14:textId="77777777" w:rsidR="00EF0B51" w:rsidRPr="00C2525C" w:rsidRDefault="00EF0B51" w:rsidP="00C2525C">
      <w:pPr>
        <w:pStyle w:val="a8"/>
        <w:jc w:val="both"/>
        <w:rPr>
          <w:rFonts w:ascii="Times New Roman" w:hAnsi="Times New Roman" w:cs="Times New Roman"/>
          <w:color w:val="002060"/>
        </w:rPr>
      </w:pPr>
      <w:r w:rsidRPr="00C2525C">
        <w:rPr>
          <w:rFonts w:ascii="Times New Roman" w:hAnsi="Times New Roman" w:cs="Times New Roman"/>
          <w:color w:val="002060"/>
        </w:rPr>
        <w:t>В ноябре 1926 г. при УВВС РККА состоялось совещание командного и политического состава ВВС. На совещании были подведены итоги летней учебы и намечен план предстоящего зимнего периода боевой учебы ВВС РККА. Доклад «О политико-моральном состоянии» сделал заместитель начальника ВВС РККА Я.И. Алкснис. В нем было высказано много критического материала о состоянии дисциплины в строевых частях ВВС. Затем, как писал «Вестник воздушного флота», «очень горячему и деловому обсуждению подверглись доклады об учебе в частях ВВС, сделанные начальниками ВВС округов и морей и пом. начальника 1-го Управления ВВС тов. Григорьевым». Однако следующий вопрос повестки дня этого совещания заслуживает нашего особого внимания в контексте исследования организационного строительства КВФ. Дело в том, что П.И. Баранов решил реорганизовать авиационную печать. И снова докладчиком выступил А.Л. Григорьев, который «доложил Совещанию о значении и роли печати в обществе буржуазном и советском и особом значении ее в деле воспитания и подготовки Красной армии». Содокладчиками были Карин (Авиаиздательство), Бобров («Красная Звезда») и Бузанов (Авиационный подотдел «Красной Звезды»). Резолюция по печати в отношении «Вестника воздушного флота» и Авиаиздательства была составлена, однако, не в развитие докладов А.Л. Григорьева и содокладчиков. Достаточно привести ее первый пункт: «1) Обязать Редотдел Авиаиздательства при разборе Редколлегией материала по каждому очередному номеру «Вестника воздушного флота» докладывать о всех полученных с мест статьях и заметках …». Это означало, что «Вестник воздушного флота» впредь будет находиться под контролем руководства ВВС. И действительно, менее чем через месяц, в январе 1927 г., заместитель Начальника ВВС Я.И. Алкснис по совместительству возглавил редколлегию «Вестника воздушного флота» (19566).</w:t>
      </w:r>
    </w:p>
    <w:p w14:paraId="7CD2A5D7" w14:textId="77777777" w:rsidR="00EF0B51" w:rsidRPr="00C2525C" w:rsidRDefault="00EF0B51" w:rsidP="00C2525C">
      <w:pPr>
        <w:pStyle w:val="a8"/>
        <w:jc w:val="both"/>
        <w:rPr>
          <w:rFonts w:ascii="Times New Roman" w:hAnsi="Times New Roman" w:cs="Times New Roman"/>
          <w:color w:val="002060"/>
        </w:rPr>
      </w:pPr>
    </w:p>
    <w:p w14:paraId="0104F62B" w14:textId="77777777" w:rsidR="00517DB5" w:rsidRPr="00C2525C" w:rsidRDefault="00517DB5"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В ноябре 1926 г. при Управлении ВВС РККА состоялось совещание командного и политического состава ВВС. На совещании были подведены итоги летней учебы и намечен план предстоящего зимнего периода боевой учебы военной авиации. Доклад «О политико-моральном состоянии» сделал заместитель начальника ВВС РККА Я.И. Алкснис. В нем было высказано много критических замечаний о состоянии дисциплины в ВВС РККА. Затем, как писал «Вестник воздушного флота», «очень горячему и деловому обсуждению подверглись доклады об учебе в частях ВВС, сделанные начальниками ВВС округов и морей и пом[ощником] начальника 1-го Управления ВВС тов. Григорьевым» [1, с. 40–41]. Однако третий вопрос повестки дня этого совещания «об авиационной печати» заслуживает в контексте сворачивания дискуссии о стратегии строительства военной авиации особого внимания. На совещании неожиданно для многих присутствующих было сделано предложение о реорганизации авиационной печати. Названия докладов и их содержание были совсем о другой стороне работы авиационных изданий. Главным докладчиком и по этому вопросу выступал тот же неутомимый А.Л. Григорьев, который «доложил Совещанию о значении и роли печати в обществе буржуазном и советском и особом значении ее в деле воспитания и подготовки Красной армии» [1, с. 40–41]. Содокладчиками выступили Карин (Авиаиздательство), Бобров («Красная Звезда») и Бузанов (Авиационный подотдел «Красной Звезды»). Резолюция по печати в отношении «Вестника воздушного флота» и Авиаиздательства была подготовлена заранее и совсем не в развитие доклада А.Л. Григорьева и его содокладчиков. Она начиналась в приказном тоне следующими словами: «1) Обязать Редотдел Авиаиздательства при разборе Редколлегией материала по каждому очередному номеру «Вестника воздушного флота» докладывать о всех полученных с мест статьях и заметках…». Это означало, что «Вестник воздушного флота» впредь будет находиться под контролем руководства ВВС. И в самом деле, менее чем через месяц, в январе 1927 г., заместитель начальника ВВС РККА Я.И. Алкснис по совместительству с основной работой возглавил редколлегию «Вестника воздушного флота» [1, с. 57]. Имелись в резолюции и другие важные выводы о месте авиационной печати в организме Военных Воздушных сил. Второй шаг в направлении превращения этого журнала де факто в печатный орган Управления ВВС РККА (де юре он уже давно им стал) был сделан через уменьшение числа постоянных корреспондентов журнала, а именно: с № 5 «Вестника воздушного флота» 1927 г. на оборотной стороне его обложки уже не были напечатаны фамилии 19 активных авторов: А.В. Сергеева, М.П. Строева, Н.А. Яцука и др., которыми они числились еще со времени гражданской войны. Приоритет в печатании своих статей получили сотрудники Управления ВВС и дотоле неизвестные авторы из строевых авиачастей и авиашкол. Дискуссионные статьи уже не печатались, за исключением тех редких из них, которые были одобрены новой редколлегией «Вестника воздушного флота», а по сути, – командованием ВВС РККА. Новое предназначение «Вестника воздушного флота», возглавлявшегося Я.И. Алкснисом, как рупора Управления ВВС становится понятным, если прочитать следующие слова Алксниса в 12-м номере этого журнала за 1927 г.: «Наше Управление [Военных Воздушных сил – С.Е.] является центром, куда стекаются все мысли, возникающие на периферии, материал по подчас не проверенным идеям, здесь он переваривается и приобретает конкретные формы. Таким образом, в нашем Управлении, как нигде, имеются большие возможности для научной работы» [2, с. 39]. Нетрудно сделать вывод из этих слов, что «материал по … непроверенным идеям» стал подвергаться цензуре со стороны новой редколлегии журнала. Содержание статей могло теперь изменяться и приобретать новые «формы». Также изменялось содержание печати и других изданий. С начала 1927 г. в «Вестнике воздушного флота», в книгах «Авиаиздательства» и авиационном отделе газеты «Красная звезда» уже не затрагивались «глобальные» проблемы строительства советской военной авиации, так как все претендующие на издание работы просматривались в Управлении ВВС, а оно считало, что к 1927 г. реформа организационной структуры ВВС РККА в основном завершена, и главная задача заключается в выполнении плана развития ВВС «1200» – иметь 1200 боевых самолетов к 1928 г. Таким образом, дискуссия в печати между «старой» и «новой» управленческой элитой ВВС была завершена в пользу последней.</w:t>
      </w:r>
    </w:p>
    <w:p w14:paraId="36648F03" w14:textId="77777777" w:rsidR="00517DB5" w:rsidRPr="00C2525C" w:rsidRDefault="00517DB5"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Исследование теорий А.В. Сергеева и В.В. Хрипина (он выступал основным критиком публикаций «бывших») показывает, что основное (но принципиальное) различие между ними было только в определении сроков становления Военных Воздушных сил в качестве вида Вооруженных сил Республики. А.В. Сергеев считал, что это произойдет одновременно с подъемом всей промышленности и электрификацией страны в отдаленном будущем и потому надо (по Сергееву) строить небольшой, но качественный воздушный флот. В.В. Хрипин, отражая мнение нового руководства ВВС, утверждал, что темпы развития ВВС, обозначившиеся уже в середине двадцатых годов как самые высокие в мире, позволят Красному Воздушному флоту весьма скоро сравняться с воздушными флотами потенциальных противников и даже превзойти их (21250).</w:t>
      </w:r>
    </w:p>
    <w:p w14:paraId="4ACF3331" w14:textId="77777777" w:rsidR="00517DB5" w:rsidRPr="00C2525C" w:rsidRDefault="00517DB5" w:rsidP="00C2525C">
      <w:pPr>
        <w:spacing w:after="0" w:line="240" w:lineRule="auto"/>
        <w:jc w:val="both"/>
        <w:rPr>
          <w:rFonts w:ascii="Times New Roman" w:hAnsi="Times New Roman" w:cs="Times New Roman"/>
          <w:color w:val="0070C0"/>
          <w:sz w:val="16"/>
          <w:szCs w:val="16"/>
        </w:rPr>
      </w:pPr>
    </w:p>
    <w:p w14:paraId="585125C7" w14:textId="77777777" w:rsidR="00BC6CCC" w:rsidRPr="00C2525C" w:rsidRDefault="00BC6CCC"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3C232D8B" w14:textId="77777777" w:rsidR="00BC6CCC" w:rsidRPr="00C2525C" w:rsidRDefault="00BC6CCC"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5DBBA57" w14:textId="77777777" w:rsidR="00BC6CCC" w:rsidRPr="00C2525C" w:rsidRDefault="00BC6CCC"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В ноябре 1926 начали сборку первого мотора воздушного охлаждения. Первый опытный танк предполагалось собрать в декабре, но в полной готовности он должен был оказаться к середине февраля 1927 года. Между тем, 37-мм пушку "Гочкис" уже признали не полностью соответствующей требованиям. Предполагалась разработка 45-мм пушки, а также 37-мм пушки повышенной баллистики. Оба орудия вышли дальше пожеланий, их даже приняли на вооружение, но не то, что в опытный танк, а даже в серийный Т-18 они так и не попали. Иногда создается впечатление, что военные слегка отрывались от реальности, требуя от только приходящей в себя промышленности невозможного (21335).</w:t>
      </w:r>
    </w:p>
    <w:p w14:paraId="49885E84" w14:textId="77777777" w:rsidR="00BC6CCC" w:rsidRPr="00C2525C" w:rsidRDefault="00BC6CCC"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p>
    <w:p w14:paraId="0F9EDB20" w14:textId="77777777" w:rsidR="00BC6CCC" w:rsidRPr="00C2525C" w:rsidRDefault="00BC6CCC"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В ноябре 1926 на "Большевик" направили Заславского, дабы тот на месте помогла с организацией работ. Отчасти это связано с тем, что по ходу работ в документацию вносились изменения (21335).</w:t>
      </w:r>
    </w:p>
    <w:p w14:paraId="5C49270D" w14:textId="77777777" w:rsidR="00BC6CCC" w:rsidRPr="00C2525C" w:rsidRDefault="00BC6CCC"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p>
    <w:p w14:paraId="5837FD5A" w14:textId="77777777" w:rsidR="00ED6A8F" w:rsidRPr="00C2525C" w:rsidRDefault="00ED6A8F"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 xml:space="preserve">В ноябре 1926 г. Совет Труда и Обороны принял решение о частичной модернизации и ремонте двух линкоров и части эсминцев и о закладке небольшого числа подводных лодок, сторожевых судов и торпедных катеров. Полугора годами позднее РВС СССР детально рассмотрел осуществление этой небольшой судостроительной программы и согласился на ее продолжение, на основании чего Распорядительное заседание СТО 1 февраля 1929 г. утвердило пятилетний план военно-морского строительства. По свидетельству начальника Морских Сил РККА Муклевича, "новое постановление лишь подтверждало, что следует продолжать строительство тех типов кораблей... которые были разработаны и заложены" в 1927-1928 гг. Однако "при обсуждении программы военного строительства в Политбюро" в июле 1929 г. "вопрос о флоте еще раз всплыл", к несчастью для себя. Было решено "снять с морского строительства 84 млн руб., сократив на эту сумму уже принятую и осуществляемую программу". Поскольку весь военно-морской бюджет составлял в 1928-1929 гг. лишь 95 млн руб. (общий бюджет НКВМ равнялся 850 млн руб.), "получить такую большую сумму" можно было "только путем полного отказа от закладки новых судов и ремонта и модернизации линкоров". Решение Политбюро сигнализировало Госплану, Наркомфину и другим ведомствам, что потребности УВМС РККА отодвигаются на задний план, и в ceнтябре 1929 г. бюджетным совещанием при Госплане СССР было постановлено провести сокращение равными долями (по 21 млн в год начиная с 1929/30 хозяйственного года). Руководство Рабоче-Крестъянского Красного Флота справедливо отмечало, что решение Политбюро, усугубленное дальнейшими ведомственными акциями, означает отказ от планомерного развития или поддержания сил флота на уровне тех скромных оборонных задач, которые были поставлены ему на черноморском и балтийском </w:t>
      </w:r>
      <w:r w:rsidRPr="00C2525C">
        <w:rPr>
          <w:rFonts w:ascii="Times New Roman" w:eastAsia="Times New Roman" w:hAnsi="Times New Roman" w:cs="Times New Roman"/>
          <w:color w:val="0070C0"/>
          <w:sz w:val="16"/>
          <w:szCs w:val="16"/>
          <w:lang w:eastAsia="ru-RU"/>
        </w:rPr>
        <w:lastRenderedPageBreak/>
        <w:t>театрах, ведет к обесценению сделанных капитальных вложений, потере квалифицированных кадров военного судостроения и делает невозможным его развертывание в случае войны: "Корабли строятся годами, и навыки накапливаются не вдруг". "До сих пор, - напоминал Муклевич Генеральному секретарю ЦК ВКП(б) в конце 1929 г., - мы стремились сохранить мощь нашего флота на уровне: для Балтики [ - ] объединенных флотов лимитрофов (Польша, Латвия, Эстония, Финляндия, Швеция), для Черного моря - прибрежных черноморских держав. Теперь мы это преимущество теряем". По данным УМВС РККА, в 1928-1929 гг. общий тоннаж советского Военно-Морского Флота превосходил тот же показатель всех сопредельных с СССР государств (кроме Швеции и Германии) в 2,2 раза. Поскольку как балтийские, так и черноморские государства активно восстанавливали свои военные суда и строили и закупали новые, даже в случае реализации решения СТО к 1934 г. по своему тоннажу РККФ должен был составить не более 2/3 их совокупных сил. Июльское решение Политбюро обещало сделать это соотношение равным 2/5 (25,7 и 65,6 млн т водоизмещения соответственно), а реализация этой волевой меры в соответствии с наметками Госплана означала к тому же, что "в 1933 и 1934 гг. будут вступать в строй корабли с явно пониженной оперативной ценностью". "Мы фактически перешли в ранг провинциальной морской державы и дали себя обогнать лимитрофам", - горько подытоживал Муклевич свои комментарии по поводу решений Политбюро (Докладная записка Начальника Морских Сил РККА Муклевича Генеральному секретарю ЦК ВКП(б) Сталину "О необходимости пересмотра постановления Политбюро о морском флоте", 11.12.1929 // РГА ВМФ. Ф. Р-1483-Оп.1. Д. 206. Л. 105-106 об. Основные цифровые данные взяты из приложений к этой записке: Приложение 2. Рост тоннажа (после 1927 г.) Военно-Морских Флотов СССР и сопредельных с СССР государств //Там же. Л. 109; Приложение 3. Сравни тошная величина бюджетов НКВМ СССР //Там же. Л. 110. См. также: Проект записки Наркома по Военным и Морским Делам Ворошилова в Политбюро ЦК ВКП(б) (представлен Начальником ВМС РККА Муклевичем 11.12.1929) //Там же. Л. 102-103.) (22725).</w:t>
      </w:r>
    </w:p>
    <w:p w14:paraId="76FF5C87" w14:textId="77777777" w:rsidR="00ED6A8F" w:rsidRPr="00C2525C" w:rsidRDefault="00ED6A8F"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p>
    <w:p w14:paraId="38311AF6"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Жизнь и внутренняя политика:</w:t>
      </w:r>
    </w:p>
    <w:p w14:paraId="4EE4162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1F3388C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Ноябрь 1926 г. В составе ОГПУ создано Главное управление войск пограничной охраны и войск ОГПУ (ГУПО и ВОГПУ) (10303).</w:t>
      </w:r>
    </w:p>
    <w:p w14:paraId="1712F84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DCADE2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ноябре 1926 года в журнале “Строительство Москвы” была опубликована статья, в которой сказано, что 7 ноября 1926 года официально открыта и приступила к грузовым операциям первая в Москве грузовая электроветка ГЭТ (Государственный электрический трест). Постройка ветки обо­шлась в 500 тысяч рублей вместе с электрификацией и созданием электровоза, который был заказан на Мытищинском вагонном заводе. Конструктором первого электровоза в нашей стране был Петр Иванович Травин. Этот электровоз был похож на маленький трамвайчик. Говорят, что такими электровозами продолжают пользоваться путеобходчики московских трамвайных депо. В этом же 1926 году перед заводскими конструкторами была поставлена задача разработать 19­метровый металлический вагон на 108 мест для электрифицированных железных дорог. 20 июля 1929 года делегация мытищинского завода передала в эксплуатацию Ярославской железной дороги первые электропоезда (11612).</w:t>
      </w:r>
    </w:p>
    <w:p w14:paraId="7AB8963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668A4D7"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Внешняя политика:</w:t>
      </w:r>
    </w:p>
    <w:p w14:paraId="4788773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951574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ноябре 1926 г. финны составили список советских фабрик, на которых Германия помогала налаживать военное производство. Об этом стало известно и в Варшаве, и в Париже, и в Лондоне. Французская газета «Аксьон Франсез» опубликовала об этом заметку в номере от 9 августа 1926 г. В начале августа 1926 г. генсек МИДа Франции Ф. Бертело интересовался у германского посла в Париже Л. фон Хеша относительно германских поставок ОВ морем в СССР. Об этом же запрашивал у статс-секретаря МИД Германии Шуберта английский посол в Берлине лорд д’Абернон; Пресс-атташе польского посольства в Берлине Б. Эльмер передал одному американскому журналисту материал 6 германских поставках в СССР с просьбой опубликовать его. Пытаясь пресечь расползание взрывоопасной информации, Шуберт в телеграмме от 6 августа 1926 г. поручил послу во Франции Хешу и посланнику в Финляндии Хаушильду сообщить министрам иностранных дел Франции и Финляндии, что официальные германские власти к перевозкам вооружения никакого отношения не имеют и что скорее всего речь идет о международной контрабанде оружия с использованием зафрахтованных в Германии судов. Адресатом могут быть и Россия, и Китай. В больших количествах оружие через Чехословакию, Данию и Россию в Китай сбывало итальянское правительство. Вполне возможно, что и германские суда доставляли подобные грузы из Копенгагена в Ленинград. Шуберт приводил конкретный случай с задержанием английскими властями в южноафриканских портах двух германских судов, зафрахтованных Правительством Италии для Перевозок в Китай трофейного оружия времен империалистической войны 1914-1918 гг. (ADAP, Ser. B, Bd.II,2. S. 120.). Параллельно «Юнкерс», все более обраставший долгами, подготовил несколько меморандумов (от 1 мая, 25 июня 1926 г. и др. ), подробно освещавших его контакты с «Зондергруппой Р» военного министерства и советской стороной, и передал их журналистам и парламентариям (ADAP, Ser. B, Bd.II,2. S. 120.). Положение усложнилось, когда 6 октября 1926 г. в отставку вынужден был уйти главнокомандующий райхсвером Зект (В августе 1926 г. с согласия Зекта на маневрах одного из полков райхсвера присутствовал и даже исполнял обязанности ординарца принц Вильгельм. Известие об этом попало сначала на страницы местной, а затем и центральной печати. 1 октября 1926 г. военный министр Гесслер потребовал от Зекта разъяснений, но разговора не получилось. 5 октября он предложил генералу уйти в отставку. 6 октября Зект подал прошение об отставке и 8 октября она была принята президентом Гин-денбургом. (Подробнее см.: Meier- Welcker Hans. Op. cit. S. 501—523).). Он хотя и был «трудным собеседником» для многих левых политиков, а также и для военного министра Гесслера, но он пользовался большим уважением среди правых и мог в случае надобности оказать на них необходимое воздействие. 11 октября 1926 г. Зекта заменил на посту главнокомандующего генерал В. Хайе (11784).</w:t>
      </w:r>
    </w:p>
    <w:p w14:paraId="208E661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1F00ACE"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40DB310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3F4386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ноябре 1926 в Италии были распущены Социалистическая республиканская и коммунистическая партии. Депутаты-социалисты, воздержавшиеся при голосовании, были лишены полномочий (3907,142).</w:t>
      </w:r>
    </w:p>
    <w:p w14:paraId="3B257C7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825F83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 ноября 1926 по мая 1927 на Яве было коммунистическое восстание (3907,142).</w:t>
      </w:r>
    </w:p>
    <w:p w14:paraId="53B12FC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F82A32F"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61BB1D4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25E6F5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Поздней осенью 1926 года передача Л1-2М5 в НОА быаа приостановлена и бомбовоз снова перешел в распоряжение завода.</w:t>
      </w:r>
    </w:p>
    <w:p w14:paraId="5BE2ABA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декабре 1926 года были произведены статические испытания фюзеляжа и хвостового оперения, как части под</w:t>
      </w:r>
      <w:r w:rsidRPr="00C2525C">
        <w:rPr>
          <w:rFonts w:ascii="Times New Roman" w:hAnsi="Times New Roman" w:cs="Times New Roman"/>
          <w:color w:val="002060"/>
          <w:sz w:val="16"/>
          <w:szCs w:val="16"/>
        </w:rPr>
        <w:softHyphen/>
        <w:t>вергавшиеся наибольшей критике.</w:t>
      </w:r>
    </w:p>
    <w:p w14:paraId="21DF3AD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Результаты статических испытаний лишний раз подтвер</w:t>
      </w:r>
      <w:r w:rsidRPr="00C2525C">
        <w:rPr>
          <w:rFonts w:ascii="Times New Roman" w:hAnsi="Times New Roman" w:cs="Times New Roman"/>
          <w:color w:val="002060"/>
          <w:sz w:val="16"/>
          <w:szCs w:val="16"/>
        </w:rPr>
        <w:softHyphen/>
        <w:t>дили полнейшую прочность критикуемых частей самолета, что и ранее из детальных расчетов было очевидно. Подробные результаты испытаний изложены в прилагаемых актах специально работавшей комиссии. Необходимо отметить, что ста</w:t>
      </w:r>
      <w:r w:rsidRPr="00C2525C">
        <w:rPr>
          <w:rFonts w:ascii="Times New Roman" w:hAnsi="Times New Roman" w:cs="Times New Roman"/>
          <w:color w:val="002060"/>
          <w:sz w:val="16"/>
          <w:szCs w:val="16"/>
        </w:rPr>
        <w:softHyphen/>
        <w:t>тические испытания были произведены после долгого (около 1,5 года) хранения в сыром помещении.</w:t>
      </w:r>
    </w:p>
    <w:p w14:paraId="0BE0636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Отсутствие ангаров, оборудования подъемными кранами, механической тяги и других приспособлений - необходимых для хранения, сборки, разборки и выкатки аппарата, как в период процесса постройки, так и в особенности в период летных испытаний и эксплоатации - вызвало нерациональное расходование рабочей силы, так например: на аэродром вы</w:t>
      </w:r>
      <w:r w:rsidRPr="00C2525C">
        <w:rPr>
          <w:rFonts w:ascii="Times New Roman" w:hAnsi="Times New Roman" w:cs="Times New Roman"/>
          <w:color w:val="002060"/>
          <w:sz w:val="16"/>
          <w:szCs w:val="16"/>
        </w:rPr>
        <w:softHyphen/>
        <w:t>зывались квалифицированные рабочие Опытной Мастерской до 20-25 чел. (9-8 разряда) для выкатки аппарата, что имело огромное значение на увеличение числа рабочих часов, вы</w:t>
      </w:r>
      <w:r w:rsidRPr="00C2525C">
        <w:rPr>
          <w:rFonts w:ascii="Times New Roman" w:hAnsi="Times New Roman" w:cs="Times New Roman"/>
          <w:color w:val="002060"/>
          <w:sz w:val="16"/>
          <w:szCs w:val="16"/>
        </w:rPr>
        <w:softHyphen/>
        <w:t>раженных в рублях в прилагаемой ведомости по п.п. 4 и 5.</w:t>
      </w:r>
    </w:p>
    <w:p w14:paraId="3A5158F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Неподготовленность производства также имела сильное влияние на увеличение стоимости бомбовоза, хотя бы взять пример изготовления ленточных расчалок для коробки крыль</w:t>
      </w:r>
      <w:r w:rsidRPr="00C2525C">
        <w:rPr>
          <w:rFonts w:ascii="Times New Roman" w:hAnsi="Times New Roman" w:cs="Times New Roman"/>
          <w:color w:val="002060"/>
          <w:sz w:val="16"/>
          <w:szCs w:val="16"/>
        </w:rPr>
        <w:softHyphen/>
        <w:t>цо: в начале производство окончательно отказалось их тзготавливать, ввиду чего в начале были выполнены расчалки коробки из круглой прутковой стали, стоимость которых вошла в указанную ведомость. И лишь после большого, труда прфилированные ленточные расчалки были все же заводом изготовлены и поставлены на аппарат.</w:t>
      </w:r>
    </w:p>
    <w:p w14:paraId="5DCE64E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прилагаемой ведомости расходов по проектировании, постройки, эксплоатации, ремонту и испытанию самолета "Л1-2М5 мы видим, что расходы выразилисъ:</w:t>
      </w:r>
    </w:p>
    <w:p w14:paraId="5200D63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всем статьям зарплаты..........83.283 р. 02 к....(2279).</w:t>
      </w:r>
    </w:p>
    <w:p w14:paraId="0526EAF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4110467E"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286D1DE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D21D1E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 началу декабря 1926 вчерне был закончен эскизный проект ночного бомбардировщика ТБ-2 2ЛД 450 (по старой номенклатуре Л2-2ЛД), к разработке которого ОСС ЦКБ (Н.Н.П.) приступил 1 октября 1926. Однако, в связи с сокращением отпущенных на опытное строительство кредитов и постановления Техсовета в начале декабря о снятии с программы ОСС ЦКБ бомбардировщика, дальнейшая разработка эскизного проекта была прекращена (2275).</w:t>
      </w:r>
    </w:p>
    <w:p w14:paraId="157D9B3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EB7D41D"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3D51152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AA66BD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декабря 1926 состоялось заседание Техсовета Авиатреста (Протокол 9) и рассмотрели вопросы: 1. Результаты статиспытаний И-1 Н.Н.П. - отметили, что перегрузка 9 недостаточна (нужно 10), но соответствует нормам 1925; 2. Положение о наблюдении НК за опытным строительством (2279).</w:t>
      </w:r>
    </w:p>
    <w:p w14:paraId="0D83E0B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ПРОТОКОЛ № 9</w:t>
      </w:r>
    </w:p>
    <w:p w14:paraId="174F81A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ЗАСЕДАНИЯ ТЕХНИЧЕСКОГО СОВЕТА от 1 декабря 1926 г.</w:t>
      </w:r>
    </w:p>
    <w:p w14:paraId="602DA29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Председатель:</w:t>
      </w:r>
      <w:r w:rsidRPr="00C2525C">
        <w:rPr>
          <w:rFonts w:ascii="Times New Roman" w:hAnsi="Times New Roman" w:cs="Times New Roman"/>
          <w:color w:val="002060"/>
          <w:sz w:val="16"/>
          <w:szCs w:val="16"/>
        </w:rPr>
        <w:tab/>
        <w:t>МАКАРОВСКИЙ</w:t>
      </w:r>
    </w:p>
    <w:p w14:paraId="51C4045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Члены:</w:t>
      </w:r>
      <w:r w:rsidRPr="00C2525C">
        <w:rPr>
          <w:rFonts w:ascii="Times New Roman" w:hAnsi="Times New Roman" w:cs="Times New Roman"/>
          <w:color w:val="002060"/>
          <w:sz w:val="16"/>
          <w:szCs w:val="16"/>
        </w:rPr>
        <w:tab/>
        <w:t>ТУПОЛЕВ, ХАРЛАМОВ</w:t>
      </w:r>
    </w:p>
    <w:p w14:paraId="67E6D33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Присутствуют:</w:t>
      </w:r>
    </w:p>
    <w:p w14:paraId="1D41065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от ЦАГИ - ПОГОССКИЙ</w:t>
      </w:r>
    </w:p>
    <w:p w14:paraId="629D4E5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от НК - ИЛЬЮШИН</w:t>
      </w:r>
    </w:p>
    <w:p w14:paraId="47D40AF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от Авиатреста - РУБЕНЧИК, ШИШМАРЕВ</w:t>
      </w:r>
    </w:p>
    <w:p w14:paraId="2CB4B27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от ЦКБ - ПОЛИКАРПОВ</w:t>
      </w:r>
    </w:p>
    <w:p w14:paraId="2B3057A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Ученый Секретарь</w:t>
      </w:r>
      <w:r w:rsidRPr="00C2525C">
        <w:rPr>
          <w:rFonts w:ascii="Times New Roman" w:hAnsi="Times New Roman" w:cs="Times New Roman"/>
          <w:color w:val="002060"/>
          <w:sz w:val="16"/>
          <w:szCs w:val="16"/>
        </w:rPr>
        <w:tab/>
        <w:t>КАЛИНИН</w:t>
      </w:r>
    </w:p>
    <w:p w14:paraId="78A061C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Заседание открыто в 18:50</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6345"/>
        <w:gridCol w:w="4865"/>
      </w:tblGrid>
      <w:tr w:rsidR="00BD609C" w:rsidRPr="00C2525C" w14:paraId="44FFD41C" w14:textId="77777777">
        <w:tc>
          <w:tcPr>
            <w:tcW w:w="6345" w:type="dxa"/>
            <w:tcBorders>
              <w:top w:val="single" w:sz="12" w:space="0" w:color="auto"/>
            </w:tcBorders>
          </w:tcPr>
          <w:p w14:paraId="3BD34E7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Слушали</w:t>
            </w:r>
          </w:p>
        </w:tc>
        <w:tc>
          <w:tcPr>
            <w:tcW w:w="4865" w:type="dxa"/>
            <w:tcBorders>
              <w:top w:val="single" w:sz="12" w:space="0" w:color="auto"/>
            </w:tcBorders>
          </w:tcPr>
          <w:p w14:paraId="34769A0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Постановили</w:t>
            </w:r>
          </w:p>
        </w:tc>
      </w:tr>
      <w:tr w:rsidR="00BD609C" w:rsidRPr="00C2525C" w14:paraId="081002B6" w14:textId="77777777">
        <w:tc>
          <w:tcPr>
            <w:tcW w:w="6345" w:type="dxa"/>
            <w:tcBorders>
              <w:bottom w:val="single" w:sz="12" w:space="0" w:color="auto"/>
            </w:tcBorders>
          </w:tcPr>
          <w:p w14:paraId="257920A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 Харламов докладывает результаты статических испытаний самолета И-1, проведенных Комиссией под его председательством. По окончании доклада тов. Рубенчик задает докладчику вопрос испытывалась ли моторная установка.</w:t>
            </w:r>
          </w:p>
          <w:p w14:paraId="32E6380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 Харламов - Было постановлено испытывать фюзеляж на случай С, а затем мотоустановку на случай А и если окажется возможным на случай В. Вследствие испытаний на случай С остальные упомянутые испытания признаны Н.К. ненужными.</w:t>
            </w:r>
          </w:p>
          <w:p w14:paraId="450129F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 Харламов - Не является ли необходимости впостоянной испытательной станции при оптном отделе для производства статических испытаний самолетов?</w:t>
            </w:r>
          </w:p>
          <w:p w14:paraId="58B370A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 Поликарпов - Такая станция нужна. Вопрос о статических испытаниях самолетов рлднимался год тому назад. Правление Треста указало, что эти сиспытания должны производиться ЦАГИ, но оно отказалось от их производства за неимением помещения. Имевшие место катастрофы подчеркнули необходимость статических испытаний и теперь они производятся, но эти работы отрывают персонал Отдела от прямых обязанностей, а потому нужна особая, способная объективно работать станция, напр.при ЦАГИ. В последнем случае некоторое неудобство представляет отдаленность расположения.</w:t>
            </w:r>
          </w:p>
          <w:p w14:paraId="76F65A1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 ? предлагает этот вопрос поставить отдельным докладом ЦКБ с участием ЦАГИ.</w:t>
            </w:r>
          </w:p>
          <w:p w14:paraId="63EA010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 Туполев просит подробнее ознакомить Совет с материалами по статиспытаниям и самолету И-1, в виду интереса представляемого ими для испытания серийной машины.</w:t>
            </w:r>
          </w:p>
          <w:p w14:paraId="2335AAD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Поликарпов - 1-ый опытный самолет типа И-1 проделал все летные испытания. П-ой самолет был построен с фанерными крыльями и был произведен подбор оперения. 1-й серийный самолет был пред"явлен в январе мес. с.г.</w:t>
            </w:r>
          </w:p>
          <w:p w14:paraId="5CE75F9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Для производстза полетных заводских испытаний машина была сдана на НОА. Из за порчи бака она была сдана обратно на завод, но по возвращеннии ее в НОА летные испытания ее задержались до настоящего времени в связи с имевшей место катастрофой и желанием произвести статические испытания до полетных. Результаты статических испытаний показали что: 1) элероны имеют исключительную прочность, 2) Хвостовое оперение %% на 70 прочнее чем требуется нормами. Лищняя прочность дана во избежание последствий вибраций.</w:t>
            </w:r>
          </w:p>
          <w:p w14:paraId="334AA56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Фюзеляж. За неимением надежных методов расчета, фюзеляж расчитывался независимо и как ферма и как балка почему и прочность в результате статических испытаний оказалась в 2 раза больше, чем требуется нормами.</w:t>
            </w:r>
          </w:p>
          <w:p w14:paraId="51B93FA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Соединение крыльев. Задача соединения крыльев является весьма тяжелой при свободно несущих крыльях и среднем их соединении. Соединение получилось сложное и было трудно найти метод его расчета. После первого статического испытания оказалось возможным пдойти к расчету соединения более строгим методом и соответственно усилить его.</w:t>
            </w:r>
          </w:p>
          <w:p w14:paraId="4ACCE46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Крылья. Если принять во внимание уменьшение нагрузки к концу крыла, то оно должно выдержать около 10-ти кратной нагрузки на случай А. Уменьшение погонной нагрузки к концам допустимо, т.к. в случае А элеронами обыкновенно не пользуются, что же касается прогиба то он хотя и велик, но на Ю-21 он не меньше. Предел пропорциональности получпется на 4.9-4.5 кратной перегрузке, причем угол кру...</w:t>
            </w:r>
          </w:p>
          <w:p w14:paraId="3164313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 Туполев отмечает нежелательность внутренней расчалки пространственного типа, ввиду возможности создания внутренних напряжений в крыле.</w:t>
            </w:r>
          </w:p>
          <w:p w14:paraId="6BC1025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 Рубенчик. Заказ на самолеты И-1 тянется несколько лет. Размер заказа неоднократно менялся, последней цифрой было 33шт. Составленная незадолго до сего дня Комиссия УВВС, устанавливавшая на заводе положение работ по И-1, вынесла решение 12 шт. закончить и представить к сдаче, а остальные имеющиеся части этих машин оставить на заводе до окончательного заключения об этом самолете по испытании его в частях. В Ноябре мес. будут закончены и предъявлены к сдаче 5 самолетов в виде идентичном с самолетовм, подвергнутым статическим испытаниям.</w:t>
            </w:r>
          </w:p>
          <w:p w14:paraId="6683AB0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 Туполев. Каким образом заводом выпускаются самолеты с прочностью, соответствующей 9-ти кратной разрушающей перегрузке, если есть постановление НК, требующее 10-ти кратную перегрузку.</w:t>
            </w:r>
          </w:p>
          <w:p w14:paraId="644438A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 Харламов. Н.К. постановило испытанные крылья считать непригодными и признало необходимым их усилить хотя бы за счет летных качеств самолета.</w:t>
            </w:r>
          </w:p>
          <w:p w14:paraId="283F339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 Туполев. Это противоречие надо сейчас же выявить.</w:t>
            </w:r>
          </w:p>
          <w:p w14:paraId="1BAB138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 Рубенчик. Комиссия постановление которой мною сообщено работала еще до получения результатов статических испытаний крыльев.</w:t>
            </w:r>
          </w:p>
          <w:p w14:paraId="0D18FC8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 Ильюшин. Машина строилась по старым нормам, но испытанный экземпляр является уже 3-им образцом, усиленные крылья для него сделаны лишь недавно и Н.К. полагало что раз крыльев к заготовленным самолетам не было сделано, то их и не будут делать до получения результатов статических испытаний.</w:t>
            </w:r>
          </w:p>
          <w:p w14:paraId="129DBD9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данное время вопрос осложняется раз крылья на 5 самолетов уже сделаны.</w:t>
            </w:r>
          </w:p>
          <w:p w14:paraId="487FE45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 Макаровский. Какую прочность имеют крылья ставящиеся на выпускаемые самолеты.</w:t>
            </w:r>
          </w:p>
          <w:p w14:paraId="6D6788D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 Поликарпов. Разрушающая перегрузка для них между 9,1 и 10,2.</w:t>
            </w:r>
          </w:p>
          <w:p w14:paraId="37F9728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 Туполев. Надо считать 9,1 или делать повторные испытания.</w:t>
            </w:r>
          </w:p>
        </w:tc>
        <w:tc>
          <w:tcPr>
            <w:tcW w:w="4865" w:type="dxa"/>
            <w:tcBorders>
              <w:bottom w:val="single" w:sz="12" w:space="0" w:color="auto"/>
            </w:tcBorders>
          </w:tcPr>
          <w:p w14:paraId="77AB776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bl>
    <w:p w14:paraId="6944A96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(2279).</w:t>
      </w:r>
    </w:p>
    <w:p w14:paraId="0A23B17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65C861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декабря 1926 г. вопрос об И-1 обсуждался на заседа</w:t>
      </w:r>
      <w:r w:rsidRPr="00C2525C">
        <w:rPr>
          <w:rFonts w:ascii="Times New Roman" w:hAnsi="Times New Roman" w:cs="Times New Roman"/>
          <w:color w:val="002060"/>
          <w:sz w:val="16"/>
          <w:szCs w:val="16"/>
        </w:rPr>
        <w:softHyphen/>
        <w:t>нии Технического совета Авиатреста, который согласил</w:t>
      </w:r>
      <w:r w:rsidRPr="00C2525C">
        <w:rPr>
          <w:rFonts w:ascii="Times New Roman" w:hAnsi="Times New Roman" w:cs="Times New Roman"/>
          <w:color w:val="002060"/>
          <w:sz w:val="16"/>
          <w:szCs w:val="16"/>
        </w:rPr>
        <w:softHyphen/>
        <w:t>ся с мнением ВВС. Следует обратить внимание на следующий факт. Ис</w:t>
      </w:r>
      <w:r w:rsidRPr="00C2525C">
        <w:rPr>
          <w:rFonts w:ascii="Times New Roman" w:hAnsi="Times New Roman" w:cs="Times New Roman"/>
          <w:color w:val="002060"/>
          <w:sz w:val="16"/>
          <w:szCs w:val="16"/>
        </w:rPr>
        <w:softHyphen/>
        <w:t>требитель И-2 Д.П.Григоровича имел такую же проч</w:t>
      </w:r>
      <w:r w:rsidRPr="00C2525C">
        <w:rPr>
          <w:rFonts w:ascii="Times New Roman" w:hAnsi="Times New Roman" w:cs="Times New Roman"/>
          <w:color w:val="002060"/>
          <w:sz w:val="16"/>
          <w:szCs w:val="16"/>
        </w:rPr>
        <w:softHyphen/>
        <w:t>ность, что и И-1, но при худших летных характеристиках. Однако НТК рекомендовал продолжить работы над ним. Следовательно, прочность являлась лишь поводом для прекращения постройки И-1. Центровка серийных истребителей И-2 была слиш</w:t>
      </w:r>
      <w:r w:rsidRPr="00C2525C">
        <w:rPr>
          <w:rFonts w:ascii="Times New Roman" w:hAnsi="Times New Roman" w:cs="Times New Roman"/>
          <w:color w:val="002060"/>
          <w:sz w:val="16"/>
          <w:szCs w:val="16"/>
        </w:rPr>
        <w:softHyphen/>
      </w:r>
      <w:r w:rsidRPr="00C2525C">
        <w:rPr>
          <w:rFonts w:ascii="Times New Roman" w:hAnsi="Times New Roman" w:cs="Times New Roman"/>
          <w:color w:val="002060"/>
          <w:sz w:val="16"/>
          <w:szCs w:val="16"/>
        </w:rPr>
        <w:lastRenderedPageBreak/>
        <w:t>ком задней, доходившей до 42% САХ, а летные качества, в том числе последней модификации И-2бис, были ни</w:t>
      </w:r>
      <w:r w:rsidRPr="00C2525C">
        <w:rPr>
          <w:rFonts w:ascii="Times New Roman" w:hAnsi="Times New Roman" w:cs="Times New Roman"/>
          <w:color w:val="002060"/>
          <w:sz w:val="16"/>
          <w:szCs w:val="16"/>
        </w:rPr>
        <w:softHyphen/>
        <w:t>же, чем у опытных и не отвечали требованиям, предъяв</w:t>
      </w:r>
      <w:r w:rsidRPr="00C2525C">
        <w:rPr>
          <w:rFonts w:ascii="Times New Roman" w:hAnsi="Times New Roman" w:cs="Times New Roman"/>
          <w:color w:val="002060"/>
          <w:sz w:val="16"/>
          <w:szCs w:val="16"/>
        </w:rPr>
        <w:softHyphen/>
        <w:t>ляемым к боевым самолетам. Поэтому в ВВС смотрели на эту машину как на тренировочную. В 1927 г. помощ</w:t>
      </w:r>
      <w:r w:rsidRPr="00C2525C">
        <w:rPr>
          <w:rFonts w:ascii="Times New Roman" w:hAnsi="Times New Roman" w:cs="Times New Roman"/>
          <w:color w:val="002060"/>
          <w:sz w:val="16"/>
          <w:szCs w:val="16"/>
        </w:rPr>
        <w:softHyphen/>
        <w:t>ник начальника НИИ ВВС по технической части Стоман давал ей такую оценку: “По заключению НИИ самолет И2бис совершенно не пригоден как современный истре</w:t>
      </w:r>
      <w:r w:rsidRPr="00C2525C">
        <w:rPr>
          <w:rFonts w:ascii="Times New Roman" w:hAnsi="Times New Roman" w:cs="Times New Roman"/>
          <w:color w:val="002060"/>
          <w:sz w:val="16"/>
          <w:szCs w:val="16"/>
        </w:rPr>
        <w:softHyphen/>
        <w:t>битель в силу малой скороподъемности, малого потолка и очень плохой маневренности”. Тем не менее, се</w:t>
      </w:r>
      <w:r w:rsidRPr="00C2525C">
        <w:rPr>
          <w:rFonts w:ascii="Times New Roman" w:hAnsi="Times New Roman" w:cs="Times New Roman"/>
          <w:color w:val="002060"/>
          <w:sz w:val="16"/>
          <w:szCs w:val="16"/>
        </w:rPr>
        <w:softHyphen/>
        <w:t>рийное производство И-2, а затем И-2бис развернулось на двух заводах (ГАЗ № 1 и ГАЗ № 3) и продолжалось до 1929 г. Конечно, ввиду высоких летных характеристик само</w:t>
      </w:r>
      <w:r w:rsidRPr="00C2525C">
        <w:rPr>
          <w:rFonts w:ascii="Times New Roman" w:hAnsi="Times New Roman" w:cs="Times New Roman"/>
          <w:color w:val="002060"/>
          <w:sz w:val="16"/>
          <w:szCs w:val="16"/>
        </w:rPr>
        <w:softHyphen/>
        <w:t>лета И1-М5 было бы целесообразней еще летом 1926 г. испытать его с уменьшенной нагрузкой, а параллельно дать задание на разработку мер по усилению или на про</w:t>
      </w:r>
      <w:r w:rsidRPr="00C2525C">
        <w:rPr>
          <w:rFonts w:ascii="Times New Roman" w:hAnsi="Times New Roman" w:cs="Times New Roman"/>
          <w:color w:val="002060"/>
          <w:sz w:val="16"/>
          <w:szCs w:val="16"/>
        </w:rPr>
        <w:softHyphen/>
        <w:t>ектирование нового более прочного крыла. Но истин</w:t>
      </w:r>
      <w:r w:rsidRPr="00C2525C">
        <w:rPr>
          <w:rFonts w:ascii="Times New Roman" w:hAnsi="Times New Roman" w:cs="Times New Roman"/>
          <w:color w:val="002060"/>
          <w:sz w:val="16"/>
          <w:szCs w:val="16"/>
        </w:rPr>
        <w:softHyphen/>
        <w:t>ных причин, побуждавших ВВС сознательно затягивать начало государственных испытаний ИЛ-3, а затем отка</w:t>
      </w:r>
      <w:r w:rsidRPr="00C2525C">
        <w:rPr>
          <w:rFonts w:ascii="Times New Roman" w:hAnsi="Times New Roman" w:cs="Times New Roman"/>
          <w:color w:val="002060"/>
          <w:sz w:val="16"/>
          <w:szCs w:val="16"/>
        </w:rPr>
        <w:softHyphen/>
        <w:t>зываться их проводить под предлогом недостаточной прочности, было несколько:</w:t>
      </w:r>
    </w:p>
    <w:p w14:paraId="7690E1F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Схема моноплана не встречала единодушного одо</w:t>
      </w:r>
      <w:r w:rsidRPr="00C2525C">
        <w:rPr>
          <w:rFonts w:ascii="Times New Roman" w:hAnsi="Times New Roman" w:cs="Times New Roman"/>
          <w:color w:val="002060"/>
          <w:sz w:val="16"/>
          <w:szCs w:val="16"/>
        </w:rPr>
        <w:softHyphen/>
        <w:t>брения у руководства ВВС.</w:t>
      </w:r>
    </w:p>
    <w:p w14:paraId="2F3AAB9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Делалась ставка на истребитель И-2.</w:t>
      </w:r>
    </w:p>
    <w:p w14:paraId="78D64D8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Машина, разработанная в 1923 г., не имела к концу 1926 г. больших перспектив развития.</w:t>
      </w:r>
    </w:p>
    <w:p w14:paraId="5068DCF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Возлагались большие надежды на проектируемый в ЦАГИ с осени 1925 г. цельнометаллический самолет И-4 с более мощным двигателем “Юпитер” (10667).</w:t>
      </w:r>
    </w:p>
    <w:p w14:paraId="61F15D5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397F27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 1 декабря 1926 штат ОССЦКБ достигал 120 чел., из них 42 чел. в Конструкторском подотделе и 78 чел. в опытной мастерской (2378).</w:t>
      </w:r>
    </w:p>
    <w:p w14:paraId="773D506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641D6A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декабря 1926 директор Московского прожекторного завода Эстрин писал письмо № 1385с ГЛАВНОМУ ИНСПЕКТОРУ КО при СНК тов. Соловьеву</w:t>
      </w:r>
    </w:p>
    <w:p w14:paraId="26D4CC1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(Копия: Народному Комиссару Обороны тов. </w:t>
      </w:r>
      <w:r w:rsidRPr="00C2525C">
        <w:rPr>
          <w:rFonts w:ascii="Times New Roman" w:hAnsi="Times New Roman" w:cs="Times New Roman"/>
          <w:smallCaps/>
          <w:color w:val="002060"/>
          <w:sz w:val="16"/>
          <w:szCs w:val="16"/>
        </w:rPr>
        <w:t>ворОшИЛОву</w:t>
      </w:r>
    </w:p>
    <w:p w14:paraId="4CA5644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Народному Комиссару Машиностроения тов. ЛЬВОВУ</w:t>
      </w:r>
    </w:p>
    <w:p w14:paraId="0004787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Начальнику Гдвээлектропрома тов. Мексину</w:t>
      </w:r>
    </w:p>
    <w:p w14:paraId="468E5F6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Согласно постановления Комитета Обороны за № 52сс Московский Поожекторный завод им. Л.М. Кагановича обязан сдать до 31/ХП-1938 г. для технического оснащения Военно-Воздупного Флота прожекторные станции АП-4 и ПС-6.</w:t>
      </w:r>
    </w:p>
    <w:p w14:paraId="5EEF852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числе прочих материалов идущих на изготовление указанных станций требуется брезент, защитного цвета № 134. Из потребности завода в 36.000 метров бре</w:t>
      </w:r>
      <w:r w:rsidRPr="00C2525C">
        <w:rPr>
          <w:rFonts w:ascii="Times New Roman" w:hAnsi="Times New Roman" w:cs="Times New Roman"/>
          <w:color w:val="002060"/>
          <w:sz w:val="16"/>
          <w:szCs w:val="16"/>
        </w:rPr>
        <w:softHyphen/>
        <w:t>зента на 1У квартал с.г. завод получил фонд на 11000 метров брезента, которые использовал на выпуск продук</w:t>
      </w:r>
      <w:r w:rsidRPr="00C2525C">
        <w:rPr>
          <w:rFonts w:ascii="Times New Roman" w:hAnsi="Times New Roman" w:cs="Times New Roman"/>
          <w:color w:val="002060"/>
          <w:sz w:val="16"/>
          <w:szCs w:val="16"/>
        </w:rPr>
        <w:softHyphen/>
        <w:t>та октября и ноября м-ца. Наши неоднократные обращения в Главэлектропром в Военный Отдел НКМ никаких результатов не дали. Такое положение с обеспечением брезентом поставило под реальную угрозу невыполнения постановления К.О. за № 152сс, а также срыва сдачи зенитных прожекторов для Артиллерийского Управления РККА.</w:t>
      </w:r>
    </w:p>
    <w:p w14:paraId="25D5205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Придавая особое значение выпуску вышеуказанных об ектов, прошу В/срочного вмешательства и указания об обеспечении нашего завода дополнительно 15500 мет</w:t>
      </w:r>
      <w:r w:rsidRPr="00C2525C">
        <w:rPr>
          <w:rFonts w:ascii="Times New Roman" w:hAnsi="Times New Roman" w:cs="Times New Roman"/>
          <w:color w:val="002060"/>
          <w:sz w:val="16"/>
          <w:szCs w:val="16"/>
        </w:rPr>
        <w:softHyphen/>
        <w:t>ров брезента.</w:t>
      </w:r>
    </w:p>
    <w:p w14:paraId="7C4648E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Еще раз обращаю Ваше внимание, что неполучение брезента в ближайдае десять дней сорвет всю работу завода в декабре.</w:t>
      </w:r>
    </w:p>
    <w:p w14:paraId="2F68831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 Вашем решении не откажите поставить завод в известность (10154).</w:t>
      </w:r>
    </w:p>
    <w:p w14:paraId="5779DED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9670E5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декабря 1926 г. выполняя указание НТК к заводским, а затем государственным испытаниям в НИИ ВВС на ГАЗ № 1 начали готовить ис</w:t>
      </w:r>
      <w:r w:rsidRPr="00C2525C">
        <w:rPr>
          <w:rFonts w:ascii="Times New Roman" w:hAnsi="Times New Roman" w:cs="Times New Roman"/>
          <w:color w:val="002060"/>
          <w:sz w:val="16"/>
          <w:szCs w:val="16"/>
        </w:rPr>
        <w:softHyphen/>
        <w:t>требитель И1-М5 с заводским номером 2891. Вместо мо</w:t>
      </w:r>
      <w:r w:rsidRPr="00C2525C">
        <w:rPr>
          <w:rFonts w:ascii="Times New Roman" w:hAnsi="Times New Roman" w:cs="Times New Roman"/>
          <w:color w:val="002060"/>
          <w:sz w:val="16"/>
          <w:szCs w:val="16"/>
        </w:rPr>
        <w:softHyphen/>
        <w:t>тора М-5 установили американский “Либерти”. 3 де</w:t>
      </w:r>
      <w:r w:rsidRPr="00C2525C">
        <w:rPr>
          <w:rFonts w:ascii="Times New Roman" w:hAnsi="Times New Roman" w:cs="Times New Roman"/>
          <w:color w:val="002060"/>
          <w:sz w:val="16"/>
          <w:szCs w:val="16"/>
        </w:rPr>
        <w:softHyphen/>
        <w:t>кабря самолет выкатили из сборочного цеха. Масса пус</w:t>
      </w:r>
      <w:r w:rsidRPr="00C2525C">
        <w:rPr>
          <w:rFonts w:ascii="Times New Roman" w:hAnsi="Times New Roman" w:cs="Times New Roman"/>
          <w:color w:val="002060"/>
          <w:sz w:val="16"/>
          <w:szCs w:val="16"/>
        </w:rPr>
        <w:softHyphen/>
        <w:t>того истребителя была равной 1223 кг, полетная - 1368,5 кг. Центровка составляла 39% САХ. После перестановки оборудования ее удалось довести до 37,5% (10667).</w:t>
      </w:r>
    </w:p>
    <w:p w14:paraId="019DDB7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FF98FE5" w14:textId="77777777" w:rsidR="000C5850" w:rsidRPr="00C2525C" w:rsidRDefault="000C5850" w:rsidP="00C2525C">
      <w:pPr>
        <w:widowControl w:val="0"/>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 1 декабря 1926 г. по 1 октября 1927 г. было совершено 25 полетов по линии Кемь-Соловки, в кото</w:t>
      </w:r>
      <w:r w:rsidRPr="00C2525C">
        <w:rPr>
          <w:rFonts w:ascii="Times New Roman" w:hAnsi="Times New Roman" w:cs="Times New Roman"/>
          <w:color w:val="002060"/>
          <w:sz w:val="16"/>
          <w:szCs w:val="16"/>
        </w:rPr>
        <w:softHyphen/>
        <w:t>рых перевезли 42 пассажира и 1283 кг гру</w:t>
      </w:r>
      <w:r w:rsidRPr="00C2525C">
        <w:rPr>
          <w:rFonts w:ascii="Times New Roman" w:hAnsi="Times New Roman" w:cs="Times New Roman"/>
          <w:color w:val="002060"/>
          <w:sz w:val="16"/>
          <w:szCs w:val="16"/>
        </w:rPr>
        <w:softHyphen/>
        <w:t>за. Связь СЛОНа (Со</w:t>
      </w:r>
      <w:r w:rsidRPr="00C2525C">
        <w:rPr>
          <w:rFonts w:ascii="Times New Roman" w:hAnsi="Times New Roman" w:cs="Times New Roman"/>
          <w:color w:val="002060"/>
          <w:sz w:val="16"/>
          <w:szCs w:val="16"/>
        </w:rPr>
        <w:softHyphen/>
        <w:t>ловецкого лагеря особого назначения) с «большой землей» - Кемью - под</w:t>
      </w:r>
      <w:r w:rsidRPr="00C2525C">
        <w:rPr>
          <w:rFonts w:ascii="Times New Roman" w:hAnsi="Times New Roman" w:cs="Times New Roman"/>
          <w:color w:val="002060"/>
          <w:sz w:val="16"/>
          <w:szCs w:val="16"/>
        </w:rPr>
        <w:softHyphen/>
        <w:t>держивалась в навигацию пароходами «Глеб Бокий», «Нева», баржей «Клара», а зимой - почтарскими лодками. В 1926- 1927 гг. воздушная линия между Соловками и Кемью обслуживаемая летчиком Л.В. Ковалевским и была оснащена гидросамоле</w:t>
      </w:r>
      <w:r w:rsidRPr="00C2525C">
        <w:rPr>
          <w:rFonts w:ascii="Times New Roman" w:hAnsi="Times New Roman" w:cs="Times New Roman"/>
          <w:color w:val="002060"/>
          <w:sz w:val="16"/>
          <w:szCs w:val="16"/>
        </w:rPr>
        <w:softHyphen/>
        <w:t>том МР-4 (полезная нагрузка 450 кг, мотор мощностью 260 л/с), самолетом МРЛ-1, а еще два самолета пребывали в разобранном состоянии. Также Ковалевский выполнил 16 проб</w:t>
      </w:r>
      <w:r w:rsidRPr="00C2525C">
        <w:rPr>
          <w:rFonts w:ascii="Times New Roman" w:hAnsi="Times New Roman" w:cs="Times New Roman"/>
          <w:color w:val="002060"/>
          <w:sz w:val="16"/>
          <w:szCs w:val="16"/>
        </w:rPr>
        <w:softHyphen/>
        <w:t>ных полетов, а еще 19 запланированных по</w:t>
      </w:r>
      <w:r w:rsidRPr="00C2525C">
        <w:rPr>
          <w:rFonts w:ascii="Times New Roman" w:hAnsi="Times New Roman" w:cs="Times New Roman"/>
          <w:color w:val="002060"/>
          <w:sz w:val="16"/>
          <w:szCs w:val="16"/>
        </w:rPr>
        <w:softHyphen/>
        <w:t>летов не осуществились из-за «скверныхат</w:t>
      </w:r>
      <w:r w:rsidRPr="00C2525C">
        <w:rPr>
          <w:rFonts w:ascii="Times New Roman" w:hAnsi="Times New Roman" w:cs="Times New Roman"/>
          <w:color w:val="002060"/>
          <w:sz w:val="16"/>
          <w:szCs w:val="16"/>
        </w:rPr>
        <w:softHyphen/>
        <w:t>мосферных условий». в роли «фельдъегерей» выступали (по состоянию на 1927 г.) сами заклю</w:t>
      </w:r>
      <w:r w:rsidRPr="00C2525C">
        <w:rPr>
          <w:rFonts w:ascii="Times New Roman" w:hAnsi="Times New Roman" w:cs="Times New Roman"/>
          <w:color w:val="002060"/>
          <w:sz w:val="16"/>
          <w:szCs w:val="16"/>
        </w:rPr>
        <w:softHyphen/>
        <w:t>ченные, что, кроме прочего, характе</w:t>
      </w:r>
      <w:r w:rsidRPr="00C2525C">
        <w:rPr>
          <w:rFonts w:ascii="Times New Roman" w:hAnsi="Times New Roman" w:cs="Times New Roman"/>
          <w:color w:val="002060"/>
          <w:sz w:val="16"/>
          <w:szCs w:val="16"/>
        </w:rPr>
        <w:softHyphen/>
        <w:t>ризует режим их содержания. Возник вопрос о со</w:t>
      </w:r>
      <w:r w:rsidRPr="00C2525C">
        <w:rPr>
          <w:rFonts w:ascii="Times New Roman" w:hAnsi="Times New Roman" w:cs="Times New Roman"/>
          <w:color w:val="002060"/>
          <w:sz w:val="16"/>
          <w:szCs w:val="16"/>
        </w:rPr>
        <w:softHyphen/>
        <w:t>здании транспортного средства, не завися</w:t>
      </w:r>
      <w:r w:rsidRPr="00C2525C">
        <w:rPr>
          <w:rFonts w:ascii="Times New Roman" w:hAnsi="Times New Roman" w:cs="Times New Roman"/>
          <w:color w:val="002060"/>
          <w:sz w:val="16"/>
          <w:szCs w:val="16"/>
        </w:rPr>
        <w:softHyphen/>
        <w:t>щего от погодных условий, и Курчевский предложил к реализации конструкцию«По</w:t>
      </w:r>
      <w:r w:rsidRPr="00C2525C">
        <w:rPr>
          <w:rFonts w:ascii="Times New Roman" w:hAnsi="Times New Roman" w:cs="Times New Roman"/>
          <w:color w:val="002060"/>
          <w:sz w:val="16"/>
          <w:szCs w:val="16"/>
        </w:rPr>
        <w:softHyphen/>
        <w:t>лярные водяные сани» («Морские сани», или «Арктический глиссер»). Данный аппарат не был у Курчевского первым: еще в 1920 г. в числе наиболее цен</w:t>
      </w:r>
      <w:r w:rsidRPr="00C2525C">
        <w:rPr>
          <w:rFonts w:ascii="Times New Roman" w:hAnsi="Times New Roman" w:cs="Times New Roman"/>
          <w:color w:val="002060"/>
          <w:sz w:val="16"/>
          <w:szCs w:val="16"/>
        </w:rPr>
        <w:softHyphen/>
        <w:t>ных (№24 из общего списка в 50) у Военно-морской секции Комитета по делам изобре</w:t>
      </w:r>
      <w:r w:rsidRPr="00C2525C">
        <w:rPr>
          <w:rFonts w:ascii="Times New Roman" w:hAnsi="Times New Roman" w:cs="Times New Roman"/>
          <w:color w:val="002060"/>
          <w:sz w:val="16"/>
          <w:szCs w:val="16"/>
        </w:rPr>
        <w:softHyphen/>
        <w:t>тений ВСНХ значился глиссер, правда, не арктический, а обычный. Кроме того, в на</w:t>
      </w:r>
      <w:r w:rsidRPr="00C2525C">
        <w:rPr>
          <w:rFonts w:ascii="Times New Roman" w:hAnsi="Times New Roman" w:cs="Times New Roman"/>
          <w:color w:val="002060"/>
          <w:sz w:val="16"/>
          <w:szCs w:val="16"/>
        </w:rPr>
        <w:softHyphen/>
        <w:t>чале 1920-х гг. под эгидой Совета военной промышленности в Москве действовали ко</w:t>
      </w:r>
      <w:r w:rsidRPr="00C2525C">
        <w:rPr>
          <w:rFonts w:ascii="Times New Roman" w:hAnsi="Times New Roman" w:cs="Times New Roman"/>
          <w:color w:val="002060"/>
          <w:sz w:val="16"/>
          <w:szCs w:val="16"/>
        </w:rPr>
        <w:softHyphen/>
        <w:t>миссии по постройке аэросаней (Компас) и глиссеров (Комглис). Курчевский являлся одним из активных участников Комглиса, а потому был в курсе основных направлений развития скоростного судостроения в нашей стране и за рубежом. Полярные водяные сани Курчевского име</w:t>
      </w:r>
      <w:r w:rsidRPr="00C2525C">
        <w:rPr>
          <w:rFonts w:ascii="Times New Roman" w:hAnsi="Times New Roman" w:cs="Times New Roman"/>
          <w:color w:val="002060"/>
          <w:sz w:val="16"/>
          <w:szCs w:val="16"/>
        </w:rPr>
        <w:softHyphen/>
        <w:t xml:space="preserve">ли корпус </w:t>
      </w:r>
      <w:r w:rsidRPr="00C2525C">
        <w:rPr>
          <w:rFonts w:ascii="Times New Roman" w:hAnsi="Times New Roman" w:cs="Times New Roman"/>
          <w:color w:val="002060"/>
          <w:sz w:val="16"/>
          <w:szCs w:val="16"/>
          <w:lang w:val="en-US"/>
        </w:rPr>
        <w:t>V</w:t>
      </w:r>
      <w:r w:rsidRPr="00C2525C">
        <w:rPr>
          <w:rFonts w:ascii="Times New Roman" w:hAnsi="Times New Roman" w:cs="Times New Roman"/>
          <w:color w:val="002060"/>
          <w:sz w:val="16"/>
          <w:szCs w:val="16"/>
        </w:rPr>
        <w:t>-образного поперечного сечения в носовой части и плоскодонным - в кормо</w:t>
      </w:r>
      <w:r w:rsidRPr="00C2525C">
        <w:rPr>
          <w:rFonts w:ascii="Times New Roman" w:hAnsi="Times New Roman" w:cs="Times New Roman"/>
          <w:color w:val="002060"/>
          <w:sz w:val="16"/>
          <w:szCs w:val="16"/>
        </w:rPr>
        <w:softHyphen/>
        <w:t>вой. Амфибия приводилась в движение воз</w:t>
      </w:r>
      <w:r w:rsidRPr="00C2525C">
        <w:rPr>
          <w:rFonts w:ascii="Times New Roman" w:hAnsi="Times New Roman" w:cs="Times New Roman"/>
          <w:color w:val="002060"/>
          <w:sz w:val="16"/>
          <w:szCs w:val="16"/>
        </w:rPr>
        <w:softHyphen/>
        <w:t>душным винтом и управлялась аэродинами</w:t>
      </w:r>
      <w:r w:rsidRPr="00C2525C">
        <w:rPr>
          <w:rFonts w:ascii="Times New Roman" w:hAnsi="Times New Roman" w:cs="Times New Roman"/>
          <w:color w:val="002060"/>
          <w:sz w:val="16"/>
          <w:szCs w:val="16"/>
        </w:rPr>
        <w:softHyphen/>
        <w:t>ческим рулем. Для повышения прочности де</w:t>
      </w:r>
      <w:r w:rsidRPr="00C2525C">
        <w:rPr>
          <w:rFonts w:ascii="Times New Roman" w:hAnsi="Times New Roman" w:cs="Times New Roman"/>
          <w:color w:val="002060"/>
          <w:sz w:val="16"/>
          <w:szCs w:val="16"/>
        </w:rPr>
        <w:softHyphen/>
        <w:t>ревянный корпус имел металлическую обшив</w:t>
      </w:r>
      <w:r w:rsidRPr="00C2525C">
        <w:rPr>
          <w:rFonts w:ascii="Times New Roman" w:hAnsi="Times New Roman" w:cs="Times New Roman"/>
          <w:color w:val="002060"/>
          <w:sz w:val="16"/>
          <w:szCs w:val="16"/>
        </w:rPr>
        <w:softHyphen/>
        <w:t>ку. Дополнительно арктический глиссер ос</w:t>
      </w:r>
      <w:r w:rsidRPr="00C2525C">
        <w:rPr>
          <w:rFonts w:ascii="Times New Roman" w:hAnsi="Times New Roman" w:cs="Times New Roman"/>
          <w:color w:val="002060"/>
          <w:sz w:val="16"/>
          <w:szCs w:val="16"/>
        </w:rPr>
        <w:softHyphen/>
        <w:t>нащался мачтой, что оказалось небесполез</w:t>
      </w:r>
      <w:r w:rsidRPr="00C2525C">
        <w:rPr>
          <w:rFonts w:ascii="Times New Roman" w:hAnsi="Times New Roman" w:cs="Times New Roman"/>
          <w:color w:val="002060"/>
          <w:sz w:val="16"/>
          <w:szCs w:val="16"/>
        </w:rPr>
        <w:softHyphen/>
        <w:t>ным: во время очередного выхода в море мотор заглох и пришлось возвращаться под парусом. Арктический глиссер был назван ЛК-</w:t>
      </w:r>
      <w:r w:rsidRPr="00C2525C">
        <w:rPr>
          <w:rFonts w:ascii="Times New Roman" w:hAnsi="Times New Roman" w:cs="Times New Roman"/>
          <w:color w:val="002060"/>
          <w:sz w:val="16"/>
          <w:szCs w:val="16"/>
          <w:lang w:val="en-US"/>
        </w:rPr>
        <w:t>XII</w:t>
      </w:r>
      <w:r w:rsidRPr="00C2525C">
        <w:rPr>
          <w:rFonts w:ascii="Times New Roman" w:hAnsi="Times New Roman" w:cs="Times New Roman"/>
          <w:color w:val="002060"/>
          <w:sz w:val="16"/>
          <w:szCs w:val="16"/>
        </w:rPr>
        <w:t xml:space="preserve"> (в ряде источников - С-1). ЛК-</w:t>
      </w:r>
      <w:r w:rsidRPr="00C2525C">
        <w:rPr>
          <w:rFonts w:ascii="Times New Roman" w:hAnsi="Times New Roman" w:cs="Times New Roman"/>
          <w:color w:val="002060"/>
          <w:sz w:val="16"/>
          <w:szCs w:val="16"/>
          <w:lang w:val="en-US"/>
        </w:rPr>
        <w:t>XII</w:t>
      </w:r>
      <w:r w:rsidRPr="00C2525C">
        <w:rPr>
          <w:rFonts w:ascii="Times New Roman" w:hAnsi="Times New Roman" w:cs="Times New Roman"/>
          <w:color w:val="002060"/>
          <w:sz w:val="16"/>
          <w:szCs w:val="16"/>
        </w:rPr>
        <w:t xml:space="preserve"> прошел испытания на Соловках и в районе Кеми, после чего некоторое вре</w:t>
      </w:r>
      <w:r w:rsidRPr="00C2525C">
        <w:rPr>
          <w:rFonts w:ascii="Times New Roman" w:hAnsi="Times New Roman" w:cs="Times New Roman"/>
          <w:color w:val="002060"/>
          <w:sz w:val="16"/>
          <w:szCs w:val="16"/>
        </w:rPr>
        <w:softHyphen/>
        <w:t>мя использовался по прямому назначению для нужд организации-изготовителя. Но ма</w:t>
      </w:r>
      <w:r w:rsidRPr="00C2525C">
        <w:rPr>
          <w:rFonts w:ascii="Times New Roman" w:hAnsi="Times New Roman" w:cs="Times New Roman"/>
          <w:color w:val="002060"/>
          <w:sz w:val="16"/>
          <w:szCs w:val="16"/>
        </w:rPr>
        <w:softHyphen/>
        <w:t>шины подобной С-1 схемы не решали в полной мере проблему амфибийности и больше подходили для использования в межсезонье: движению по снегу препят</w:t>
      </w:r>
      <w:r w:rsidRPr="00C2525C">
        <w:rPr>
          <w:rFonts w:ascii="Times New Roman" w:hAnsi="Times New Roman" w:cs="Times New Roman"/>
          <w:color w:val="002060"/>
          <w:sz w:val="16"/>
          <w:szCs w:val="16"/>
        </w:rPr>
        <w:softHyphen/>
        <w:t>ствовало высокое сопротивление трения из- за большой площади днища, что также зат</w:t>
      </w:r>
      <w:r w:rsidRPr="00C2525C">
        <w:rPr>
          <w:rFonts w:ascii="Times New Roman" w:hAnsi="Times New Roman" w:cs="Times New Roman"/>
          <w:color w:val="002060"/>
          <w:sz w:val="16"/>
          <w:szCs w:val="16"/>
        </w:rPr>
        <w:softHyphen/>
        <w:t>рудняло страгивание аппарата с ме</w:t>
      </w:r>
      <w:r w:rsidRPr="00C2525C">
        <w:rPr>
          <w:rFonts w:ascii="Times New Roman" w:hAnsi="Times New Roman" w:cs="Times New Roman"/>
          <w:color w:val="002060"/>
          <w:sz w:val="16"/>
          <w:szCs w:val="16"/>
        </w:rPr>
        <w:softHyphen/>
        <w:t>ста на снегу. Управление аэродина</w:t>
      </w:r>
      <w:r w:rsidRPr="00C2525C">
        <w:rPr>
          <w:rFonts w:ascii="Times New Roman" w:hAnsi="Times New Roman" w:cs="Times New Roman"/>
          <w:color w:val="002060"/>
          <w:sz w:val="16"/>
          <w:szCs w:val="16"/>
        </w:rPr>
        <w:softHyphen/>
        <w:t>мическим рулем не могло считаться достаточно эффективным. После освобождения на несколько лет приостановил созда</w:t>
      </w:r>
      <w:r w:rsidRPr="00C2525C">
        <w:rPr>
          <w:rFonts w:ascii="Times New Roman" w:hAnsi="Times New Roman" w:cs="Times New Roman"/>
          <w:color w:val="002060"/>
          <w:sz w:val="16"/>
          <w:szCs w:val="16"/>
        </w:rPr>
        <w:softHyphen/>
        <w:t>ние амфибий, сосредоточившись на безоткатных пушках (11907).</w:t>
      </w:r>
    </w:p>
    <w:p w14:paraId="4411FCFD" w14:textId="77777777" w:rsidR="000C5850" w:rsidRPr="00C2525C" w:rsidRDefault="000C5850" w:rsidP="00C2525C">
      <w:pPr>
        <w:widowControl w:val="0"/>
        <w:autoSpaceDE w:val="0"/>
        <w:autoSpaceDN w:val="0"/>
        <w:adjustRightInd w:val="0"/>
        <w:spacing w:after="0" w:line="240" w:lineRule="auto"/>
        <w:jc w:val="both"/>
        <w:rPr>
          <w:rFonts w:ascii="Times New Roman" w:hAnsi="Times New Roman" w:cs="Times New Roman"/>
          <w:color w:val="002060"/>
          <w:sz w:val="16"/>
          <w:szCs w:val="16"/>
        </w:rPr>
      </w:pPr>
    </w:p>
    <w:p w14:paraId="01234F1E"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429EDB8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359D67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декабря 1926 г. был подготовлен Доклад членов технического комитета Военно-технического управления профессоров Баженова и М. В. Шулейкина зам. председателя Реввоенсовета СССР И. С. Уншлихту о состоянии заводов Государственного электротехнического трес</w:t>
      </w:r>
      <w:r w:rsidRPr="00C2525C">
        <w:rPr>
          <w:rFonts w:ascii="Times New Roman" w:hAnsi="Times New Roman" w:cs="Times New Roman"/>
          <w:color w:val="002060"/>
          <w:sz w:val="16"/>
          <w:szCs w:val="16"/>
        </w:rPr>
        <w:softHyphen/>
        <w:t>та заводов слабого тока</w:t>
      </w:r>
    </w:p>
    <w:p w14:paraId="0886610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Настоящий доклад составлен: 1) на основании происходившего 26,27 и 29 ноября сего года осмотра заводов треста слабых токов: им. Коминтерна, им. Кулакова, электровакуумно</w:t>
      </w:r>
      <w:r w:rsidRPr="00C2525C">
        <w:rPr>
          <w:rFonts w:ascii="Times New Roman" w:hAnsi="Times New Roman" w:cs="Times New Roman"/>
          <w:color w:val="002060"/>
          <w:sz w:val="16"/>
          <w:szCs w:val="16"/>
        </w:rPr>
        <w:softHyphen/>
        <w:t>го, широковещательной мощной Ленинградской радиостанции и лаборатории приемников того же треста; 2) на основании предыдущих посещений завода им. Коминтерна (по военному отделу) по работам макетной комиссии и комиссии по опытным приемкам (обе - от ВТУ РККА).</w:t>
      </w:r>
    </w:p>
    <w:p w14:paraId="2645782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 По части радио</w:t>
      </w:r>
    </w:p>
    <w:p w14:paraId="521E460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Состояние треста слабых токов (со стороны, интересующей военвед). При правлении треста имеется военно-морской отдел, через который идет прием заказов от военведа, сдача последних и вся переписка по ним. Отдел, с одной стороны, имеет непосредственную связь с военным (и морским) отделом Центральной лаборатории треста (радиолаборатории завода имени Коминтерна) и, с другой стороны, наблюдает и внутри треста, отвечает за правиль</w:t>
      </w:r>
      <w:r w:rsidRPr="00C2525C">
        <w:rPr>
          <w:rFonts w:ascii="Times New Roman" w:hAnsi="Times New Roman" w:cs="Times New Roman"/>
          <w:color w:val="002060"/>
          <w:sz w:val="16"/>
          <w:szCs w:val="16"/>
        </w:rPr>
        <w:softHyphen/>
        <w:t>ность и своевременность выполнения военных заказов, производящихся на различных заво</w:t>
      </w:r>
      <w:r w:rsidRPr="00C2525C">
        <w:rPr>
          <w:rFonts w:ascii="Times New Roman" w:hAnsi="Times New Roman" w:cs="Times New Roman"/>
          <w:color w:val="002060"/>
          <w:sz w:val="16"/>
          <w:szCs w:val="16"/>
        </w:rPr>
        <w:softHyphen/>
        <w:t>дах треста (им. Коминтерна, им. Козицкого, электровакуумном и отчасти - им. Кулакова и “Красной заре”).</w:t>
      </w:r>
    </w:p>
    <w:p w14:paraId="6E70812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Завод имени Коминтерна. Мастерские завода, по словам директора-распорядителя треста слабых токов, недогружены примерно на 20%. Завод предназначен главным образом для изготовления партий опытных образцов. Массовое производство военных раций может быть поставлено лишь с помощью заводов им. Козицкого и других. Далее о постановке дела и готовности этих заводов не упоминается, так как в распоряжении составителей данных со</w:t>
      </w:r>
      <w:r w:rsidRPr="00C2525C">
        <w:rPr>
          <w:rFonts w:ascii="Times New Roman" w:hAnsi="Times New Roman" w:cs="Times New Roman"/>
          <w:color w:val="002060"/>
          <w:sz w:val="16"/>
          <w:szCs w:val="16"/>
        </w:rPr>
        <w:softHyphen/>
        <w:t>ответствующих не имеется.</w:t>
      </w:r>
    </w:p>
    <w:p w14:paraId="6D17D1D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Электровакуумный завод вполне может удовлетворить потребностям военведа в мирное время и, вероятно, при работе в несколько смен и при переброске гражданских зака</w:t>
      </w:r>
      <w:r w:rsidRPr="00C2525C">
        <w:rPr>
          <w:rFonts w:ascii="Times New Roman" w:hAnsi="Times New Roman" w:cs="Times New Roman"/>
          <w:color w:val="002060"/>
          <w:sz w:val="16"/>
          <w:szCs w:val="16"/>
        </w:rPr>
        <w:softHyphen/>
        <w:t>зов на нужды военного времени сможет удовлетворить потребности Красной армии и флота в военное время (никаких, даже приблизительных, мобилизационных сведений у составите</w:t>
      </w:r>
      <w:r w:rsidRPr="00C2525C">
        <w:rPr>
          <w:rFonts w:ascii="Times New Roman" w:hAnsi="Times New Roman" w:cs="Times New Roman"/>
          <w:color w:val="002060"/>
          <w:sz w:val="16"/>
          <w:szCs w:val="16"/>
        </w:rPr>
        <w:softHyphen/>
        <w:t>лей не имеется).</w:t>
      </w:r>
    </w:p>
    <w:p w14:paraId="45DA1E1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Обеспеченность этих двух заводов сырьем и побочной продукцией. Самым больным воп</w:t>
      </w:r>
      <w:r w:rsidRPr="00C2525C">
        <w:rPr>
          <w:rFonts w:ascii="Times New Roman" w:hAnsi="Times New Roman" w:cs="Times New Roman"/>
          <w:color w:val="002060"/>
          <w:sz w:val="16"/>
          <w:szCs w:val="16"/>
        </w:rPr>
        <w:softHyphen/>
        <w:t>росом является снабжение аккумуляторами, сухими элементами, машинами постоянного то</w:t>
      </w:r>
      <w:r w:rsidRPr="00C2525C">
        <w:rPr>
          <w:rFonts w:ascii="Times New Roman" w:hAnsi="Times New Roman" w:cs="Times New Roman"/>
          <w:color w:val="002060"/>
          <w:sz w:val="16"/>
          <w:szCs w:val="16"/>
        </w:rPr>
        <w:softHyphen/>
        <w:t>ка и двигателями внутреннего сгорания высокого напряжения для питания радиостанций. Поскольку составителям известно, аккумуляторы (щелочные) типа Юнгнера закупаются по случаю. Необходимо поставить разработку и производство новых образцов в соответствую</w:t>
      </w:r>
      <w:r w:rsidRPr="00C2525C">
        <w:rPr>
          <w:rFonts w:ascii="Times New Roman" w:hAnsi="Times New Roman" w:cs="Times New Roman"/>
          <w:color w:val="002060"/>
          <w:sz w:val="16"/>
          <w:szCs w:val="16"/>
        </w:rPr>
        <w:softHyphen/>
        <w:t>щих заводах ВСНХ. Производством машинок высокого напряжения трест в целом ряде слу</w:t>
      </w:r>
      <w:r w:rsidRPr="00C2525C">
        <w:rPr>
          <w:rFonts w:ascii="Times New Roman" w:hAnsi="Times New Roman" w:cs="Times New Roman"/>
          <w:color w:val="002060"/>
          <w:sz w:val="16"/>
          <w:szCs w:val="16"/>
        </w:rPr>
        <w:softHyphen/>
        <w:t>чаев занимается сам. Хотя это производство малорентабельное и потому неинтересное для ГЭТа, оно должно быть обязательно там поставлено. Программа эта от ВТУ ГЭТу задана, и в 1928 г. предполагается выпуск массовой продукции. Необходимо обязательное проведение в жизнь этой программы.</w:t>
      </w:r>
    </w:p>
    <w:p w14:paraId="5BC225D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Не менее важным для скорейшего приведения военных раций в полное соответствие с требованиями тактики (в отношении веса) является создание улучшенного типа сухого эле</w:t>
      </w:r>
      <w:r w:rsidRPr="00C2525C">
        <w:rPr>
          <w:rFonts w:ascii="Times New Roman" w:hAnsi="Times New Roman" w:cs="Times New Roman"/>
          <w:color w:val="002060"/>
          <w:sz w:val="16"/>
          <w:szCs w:val="16"/>
        </w:rPr>
        <w:softHyphen/>
        <w:t>мента; наши пока еще далеки от возможного совершенства.</w:t>
      </w:r>
    </w:p>
    <w:p w14:paraId="4233554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Отсутствие производства в СССР двигателей внутреннего сгорания (1-10 л. с.) являет</w:t>
      </w:r>
      <w:r w:rsidRPr="00C2525C">
        <w:rPr>
          <w:rFonts w:ascii="Times New Roman" w:hAnsi="Times New Roman" w:cs="Times New Roman"/>
          <w:color w:val="002060"/>
          <w:sz w:val="16"/>
          <w:szCs w:val="16"/>
        </w:rPr>
        <w:softHyphen/>
        <w:t>ся следующим крупным препятствием к изготовлению не только опытных партий, но даже единичных образцов.</w:t>
      </w:r>
    </w:p>
    <w:p w14:paraId="465B049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Далее, без собственных советских источников получения вольфрама или соответству</w:t>
      </w:r>
      <w:r w:rsidRPr="00C2525C">
        <w:rPr>
          <w:rFonts w:ascii="Times New Roman" w:hAnsi="Times New Roman" w:cs="Times New Roman"/>
          <w:color w:val="002060"/>
          <w:sz w:val="16"/>
          <w:szCs w:val="16"/>
        </w:rPr>
        <w:softHyphen/>
        <w:t>ющих запасов согласно мобилизационному плану, производство электрических ламп для приемной и передающей аппаратуры не может существовать в условиях военного времени. В области приемных ламп данное обстоятельство начинает быть отчасти парализованным применением оксидированных нитей, основой для которых является платиновая проволо</w:t>
      </w:r>
      <w:r w:rsidRPr="00C2525C">
        <w:rPr>
          <w:rFonts w:ascii="Times New Roman" w:hAnsi="Times New Roman" w:cs="Times New Roman"/>
          <w:color w:val="002060"/>
          <w:sz w:val="16"/>
          <w:szCs w:val="16"/>
        </w:rPr>
        <w:softHyphen/>
        <w:t>ка. То же самое следует сказать о никеле и тантале, применяемых для анодов мощных ламп.</w:t>
      </w:r>
    </w:p>
    <w:p w14:paraId="2CCB19F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Большое внимание следует обратить на производство эбонита, который поставляется заводами “Красный треугольник”. Качество эбонита неудовлетворительное, так что при из</w:t>
      </w:r>
      <w:r w:rsidRPr="00C2525C">
        <w:rPr>
          <w:rFonts w:ascii="Times New Roman" w:hAnsi="Times New Roman" w:cs="Times New Roman"/>
          <w:color w:val="002060"/>
          <w:sz w:val="16"/>
          <w:szCs w:val="16"/>
        </w:rPr>
        <w:softHyphen/>
        <w:t>готовлении некоторых деталей его приходится заменять парафированным дубом. Сорта эбо</w:t>
      </w:r>
      <w:r w:rsidRPr="00C2525C">
        <w:rPr>
          <w:rFonts w:ascii="Times New Roman" w:hAnsi="Times New Roman" w:cs="Times New Roman"/>
          <w:color w:val="002060"/>
          <w:sz w:val="16"/>
          <w:szCs w:val="16"/>
        </w:rPr>
        <w:softHyphen/>
        <w:t>нита для военных радиостанций должны изготовляться специально высокого качества.</w:t>
      </w:r>
    </w:p>
    <w:p w14:paraId="06B0437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Необходимо расширить производство дюралюминиевых труб, применяемых для мачтовых устройств в военных радиостанциях. Завод “Красный выборжец” отказывает уже те</w:t>
      </w:r>
      <w:r w:rsidRPr="00C2525C">
        <w:rPr>
          <w:rFonts w:ascii="Times New Roman" w:hAnsi="Times New Roman" w:cs="Times New Roman"/>
          <w:color w:val="002060"/>
          <w:sz w:val="16"/>
          <w:szCs w:val="16"/>
        </w:rPr>
        <w:softHyphen/>
        <w:t>перь в выдаче тресту таких труб в количестве, необходимом хотя бы для опытных образцов радиостанций.</w:t>
      </w:r>
    </w:p>
    <w:p w14:paraId="331A110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Опытно-исследовательская работа. Всю постройку единичных образцов военных ра</w:t>
      </w:r>
      <w:r w:rsidRPr="00C2525C">
        <w:rPr>
          <w:rFonts w:ascii="Times New Roman" w:hAnsi="Times New Roman" w:cs="Times New Roman"/>
          <w:color w:val="002060"/>
          <w:sz w:val="16"/>
          <w:szCs w:val="16"/>
        </w:rPr>
        <w:softHyphen/>
        <w:t>диостанций следует отнести под опытную исследовательскую работу, так как заказываемые типы появляются впервые. Хотя лаборатория, вверенная т. Углову, с большим успехом справляется с заданиями ВТУ РККА, однако у него не имеется подсобных средств, необхо</w:t>
      </w:r>
      <w:r w:rsidRPr="00C2525C">
        <w:rPr>
          <w:rFonts w:ascii="Times New Roman" w:hAnsi="Times New Roman" w:cs="Times New Roman"/>
          <w:color w:val="002060"/>
          <w:sz w:val="16"/>
          <w:szCs w:val="16"/>
        </w:rPr>
        <w:softHyphen/>
        <w:t>димых при детальном испытании и выяснении достоинств и недостатков того или иного об</w:t>
      </w:r>
      <w:r w:rsidRPr="00C2525C">
        <w:rPr>
          <w:rFonts w:ascii="Times New Roman" w:hAnsi="Times New Roman" w:cs="Times New Roman"/>
          <w:color w:val="002060"/>
          <w:sz w:val="16"/>
          <w:szCs w:val="16"/>
        </w:rPr>
        <w:softHyphen/>
        <w:t>разца Необходимо затратить соответствующий капитал на солидное оборудование лабора</w:t>
      </w:r>
      <w:r w:rsidRPr="00C2525C">
        <w:rPr>
          <w:rFonts w:ascii="Times New Roman" w:hAnsi="Times New Roman" w:cs="Times New Roman"/>
          <w:color w:val="002060"/>
          <w:sz w:val="16"/>
          <w:szCs w:val="16"/>
        </w:rPr>
        <w:softHyphen/>
        <w:t>тории подсобными установками и приборами. При несомненно хороших результатах прора</w:t>
      </w:r>
      <w:r w:rsidRPr="00C2525C">
        <w:rPr>
          <w:rFonts w:ascii="Times New Roman" w:hAnsi="Times New Roman" w:cs="Times New Roman"/>
          <w:color w:val="002060"/>
          <w:sz w:val="16"/>
          <w:szCs w:val="16"/>
        </w:rPr>
        <w:softHyphen/>
        <w:t>ботки лаборатории А. Т. Углова нам, при естественном желании стремиться к еще большим достижениям для военных радиостанций, представляется необходимым привлекать по от</w:t>
      </w:r>
      <w:r w:rsidRPr="00C2525C">
        <w:rPr>
          <w:rFonts w:ascii="Times New Roman" w:hAnsi="Times New Roman" w:cs="Times New Roman"/>
          <w:color w:val="002060"/>
          <w:sz w:val="16"/>
          <w:szCs w:val="16"/>
        </w:rPr>
        <w:softHyphen/>
        <w:t>дельным вопросам и другие крупные научно-технические силы центральной лаборатории треста (ее гражданские отделы).</w:t>
      </w:r>
    </w:p>
    <w:p w14:paraId="0A0C856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Достижения треста. Из ничего поставлено совершенно твердо европейски оборудо</w:t>
      </w:r>
      <w:r w:rsidRPr="00C2525C">
        <w:rPr>
          <w:rFonts w:ascii="Times New Roman" w:hAnsi="Times New Roman" w:cs="Times New Roman"/>
          <w:color w:val="002060"/>
          <w:sz w:val="16"/>
          <w:szCs w:val="16"/>
        </w:rPr>
        <w:softHyphen/>
        <w:t>ванное производство электронных ламп. Выработан целый ряд (до 30) передающе-прием-ных радиостанций, начиная от раций передового наблюдательного пункта до станций Пред-реввоенсовета СССР. Опыт гражданского и радиолюбительского производства позволил проработать вопросы массового производства, что можно считать надлежащей опорой раз</w:t>
      </w:r>
      <w:r w:rsidRPr="00C2525C">
        <w:rPr>
          <w:rFonts w:ascii="Times New Roman" w:hAnsi="Times New Roman" w:cs="Times New Roman"/>
          <w:color w:val="002060"/>
          <w:sz w:val="16"/>
          <w:szCs w:val="16"/>
        </w:rPr>
        <w:softHyphen/>
        <w:t>вертывания мобилизационного плана. Детальной оценки этой стороны достижений треста составители не могут дать, так как подробно не знакомы с производством гражданских ради</w:t>
      </w:r>
      <w:r w:rsidRPr="00C2525C">
        <w:rPr>
          <w:rFonts w:ascii="Times New Roman" w:hAnsi="Times New Roman" w:cs="Times New Roman"/>
          <w:color w:val="002060"/>
          <w:sz w:val="16"/>
          <w:szCs w:val="16"/>
        </w:rPr>
        <w:softHyphen/>
        <w:t>останций и любительской аппаратуры.</w:t>
      </w:r>
    </w:p>
    <w:p w14:paraId="1D67637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области радиотелемеханики, передачи эскизов на расстояние (телеграф Козелли), многократной телеграфии и телефонии по проводам токами высокой частоты у треста наме</w:t>
      </w:r>
      <w:r w:rsidRPr="00C2525C">
        <w:rPr>
          <w:rFonts w:ascii="Times New Roman" w:hAnsi="Times New Roman" w:cs="Times New Roman"/>
          <w:color w:val="002060"/>
          <w:sz w:val="16"/>
          <w:szCs w:val="16"/>
        </w:rPr>
        <w:softHyphen/>
        <w:t>чаются большие достижения, окончательно реализуемые в практической форме в течение ближайших одного-двух месяцев. Заслуги в этой отрасли работы принадлежат директору треста по радио, инженеру А. Ф. Шорину, он же заведующий ОСА (отделом специальных ап</w:t>
      </w:r>
      <w:r w:rsidRPr="00C2525C">
        <w:rPr>
          <w:rFonts w:ascii="Times New Roman" w:hAnsi="Times New Roman" w:cs="Times New Roman"/>
          <w:color w:val="002060"/>
          <w:sz w:val="16"/>
          <w:szCs w:val="16"/>
        </w:rPr>
        <w:softHyphen/>
        <w:t>паратов), который на наших глазах из ничего создал прекрасно оборудованную и готовую к выполнению заданий Наркомвоенмора лабораторию.</w:t>
      </w:r>
    </w:p>
    <w:p w14:paraId="225EAC6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Выполнение заданий военведа.</w:t>
      </w:r>
    </w:p>
    <w:p w14:paraId="2509012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Трест не отказывается ни от каких задач, причем все принимавшиеся им эскизы в нас</w:t>
      </w:r>
      <w:r w:rsidRPr="00C2525C">
        <w:rPr>
          <w:rFonts w:ascii="Times New Roman" w:hAnsi="Times New Roman" w:cs="Times New Roman"/>
          <w:color w:val="002060"/>
          <w:sz w:val="16"/>
          <w:szCs w:val="16"/>
        </w:rPr>
        <w:softHyphen/>
        <w:t>тоящее время или выполнены, или находятся в стадии проработки.</w:t>
      </w:r>
    </w:p>
    <w:p w14:paraId="657CFF5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Образцы и опытные партии во всех случаях удовлетворяют техническим условиям и тактическим требованиям. Наблюдаемые расхождения с ними получаются, главным обра</w:t>
      </w:r>
      <w:r w:rsidRPr="00C2525C">
        <w:rPr>
          <w:rFonts w:ascii="Times New Roman" w:hAnsi="Times New Roman" w:cs="Times New Roman"/>
          <w:color w:val="002060"/>
          <w:sz w:val="16"/>
          <w:szCs w:val="16"/>
        </w:rPr>
        <w:softHyphen/>
        <w:t>зом, в весах, причем обычно излишек веса падает на аккумуляторное устройство, в отноше</w:t>
      </w:r>
      <w:r w:rsidRPr="00C2525C">
        <w:rPr>
          <w:rFonts w:ascii="Times New Roman" w:hAnsi="Times New Roman" w:cs="Times New Roman"/>
          <w:color w:val="002060"/>
          <w:sz w:val="16"/>
          <w:szCs w:val="16"/>
        </w:rPr>
        <w:softHyphen/>
        <w:t>нии которого по вышеизложенным причинам выбор представляется крайне ограниченным. Во всяком случае при той же длительности непрерывной работы, надежности действия и ве</w:t>
      </w:r>
      <w:r w:rsidRPr="00C2525C">
        <w:rPr>
          <w:rFonts w:ascii="Times New Roman" w:hAnsi="Times New Roman" w:cs="Times New Roman"/>
          <w:color w:val="002060"/>
          <w:sz w:val="16"/>
          <w:szCs w:val="16"/>
        </w:rPr>
        <w:softHyphen/>
        <w:t>се лучших образцов нам не известно и никем они представлены не были.</w:t>
      </w:r>
    </w:p>
    <w:p w14:paraId="075BA65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В работе треста по некоторым заказам наблюдаются длительные просрочки момен</w:t>
      </w:r>
      <w:r w:rsidRPr="00C2525C">
        <w:rPr>
          <w:rFonts w:ascii="Times New Roman" w:hAnsi="Times New Roman" w:cs="Times New Roman"/>
          <w:color w:val="002060"/>
          <w:sz w:val="16"/>
          <w:szCs w:val="16"/>
        </w:rPr>
        <w:softHyphen/>
        <w:t>тов сдачи. Во всех случаях, известных нам в этом отношении, запоздание связано с вопроса</w:t>
      </w:r>
      <w:r w:rsidRPr="00C2525C">
        <w:rPr>
          <w:rFonts w:ascii="Times New Roman" w:hAnsi="Times New Roman" w:cs="Times New Roman"/>
          <w:color w:val="002060"/>
          <w:sz w:val="16"/>
          <w:szCs w:val="16"/>
        </w:rPr>
        <w:softHyphen/>
        <w:t>ми получения машинок высокого напряжения, двигателей внутреннего сгорания и лицензий для покупки соответствующих предметов за границей.</w:t>
      </w:r>
    </w:p>
    <w:p w14:paraId="6208F7E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Связь с военными органами.</w:t>
      </w:r>
    </w:p>
    <w:p w14:paraId="0D1B176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Представители треста вызываются и присутствуют на заседаниях радиосекции и в со</w:t>
      </w:r>
      <w:r w:rsidRPr="00C2525C">
        <w:rPr>
          <w:rFonts w:ascii="Times New Roman" w:hAnsi="Times New Roman" w:cs="Times New Roman"/>
          <w:color w:val="002060"/>
          <w:sz w:val="16"/>
          <w:szCs w:val="16"/>
        </w:rPr>
        <w:softHyphen/>
        <w:t>ответствующих случаях особой секции техкома ВТУ РККА.</w:t>
      </w:r>
    </w:p>
    <w:p w14:paraId="635DDD5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Члены техкома ВТУ и Инспекции связи РККА выезжают в лабораторию т. Углова и постоянно участвуют в испытаниях макетной и опытной приемочной комиссии.</w:t>
      </w:r>
    </w:p>
    <w:p w14:paraId="2301A71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Все принятые образцы вновь испытываются в Научно-исследовательском институте связи РККА, который, сверх того, своей работой принимает участие в трестовских исследо</w:t>
      </w:r>
      <w:r w:rsidRPr="00C2525C">
        <w:rPr>
          <w:rFonts w:ascii="Times New Roman" w:hAnsi="Times New Roman" w:cs="Times New Roman"/>
          <w:color w:val="002060"/>
          <w:sz w:val="16"/>
          <w:szCs w:val="16"/>
        </w:rPr>
        <w:softHyphen/>
        <w:t>ваниях.</w:t>
      </w:r>
    </w:p>
    <w:p w14:paraId="11746F6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 По части телефонной и телеграфной</w:t>
      </w:r>
    </w:p>
    <w:p w14:paraId="3AE1BB6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Все обследование длилось по этой части 1-2 часа 29 ноября, почему, принимая во вни</w:t>
      </w:r>
      <w:r w:rsidRPr="00C2525C">
        <w:rPr>
          <w:rFonts w:ascii="Times New Roman" w:hAnsi="Times New Roman" w:cs="Times New Roman"/>
          <w:color w:val="002060"/>
          <w:sz w:val="16"/>
          <w:szCs w:val="16"/>
        </w:rPr>
        <w:softHyphen/>
        <w:t>мание прежнее незнакомство составителей с постановкой данной отрасли техники в тресте, ответственное заключение составители дать не могут.</w:t>
      </w:r>
    </w:p>
    <w:p w14:paraId="00DF05C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Выводы о желательных мероприятиях</w:t>
      </w:r>
    </w:p>
    <w:p w14:paraId="06ECA4D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Благодаря своевременным и регулярно дававшимся заказам ВТУ на рации разных типов, не было перебоев в производстве военных раций, что дало возможность организовать производственных рабочих и создать кадр работников инженерной квалификации, специ</w:t>
      </w:r>
      <w:r w:rsidRPr="00C2525C">
        <w:rPr>
          <w:rFonts w:ascii="Times New Roman" w:hAnsi="Times New Roman" w:cs="Times New Roman"/>
          <w:color w:val="002060"/>
          <w:sz w:val="16"/>
          <w:szCs w:val="16"/>
        </w:rPr>
        <w:softHyphen/>
        <w:t>ально предназначенных для конструирования военных радиостанций. Приведенное заклю</w:t>
      </w:r>
      <w:r w:rsidRPr="00C2525C">
        <w:rPr>
          <w:rFonts w:ascii="Times New Roman" w:hAnsi="Times New Roman" w:cs="Times New Roman"/>
          <w:color w:val="002060"/>
          <w:sz w:val="16"/>
          <w:szCs w:val="16"/>
        </w:rPr>
        <w:softHyphen/>
        <w:t>чение убеждает в том, что рационально теперь же поддержать трест дачей заказов по другой отрасли - радиотелемеханике и примыкающих к ней областях, дабы развить и подготовить к военному периоду и лабораторно, и заводски и эту новейшую отрасль радиотехники.</w:t>
      </w:r>
    </w:p>
    <w:p w14:paraId="3F7BA86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В целях заблаговременной критики продукций треста по новым образцам крайне же</w:t>
      </w:r>
      <w:r w:rsidRPr="00C2525C">
        <w:rPr>
          <w:rFonts w:ascii="Times New Roman" w:hAnsi="Times New Roman" w:cs="Times New Roman"/>
          <w:color w:val="002060"/>
          <w:sz w:val="16"/>
          <w:szCs w:val="16"/>
        </w:rPr>
        <w:softHyphen/>
        <w:t>лательным является представление предварительных расчетов и чертежей на такого рода об</w:t>
      </w:r>
      <w:r w:rsidRPr="00C2525C">
        <w:rPr>
          <w:rFonts w:ascii="Times New Roman" w:hAnsi="Times New Roman" w:cs="Times New Roman"/>
          <w:color w:val="002060"/>
          <w:sz w:val="16"/>
          <w:szCs w:val="16"/>
        </w:rPr>
        <w:softHyphen/>
        <w:t>разцы.</w:t>
      </w:r>
    </w:p>
    <w:p w14:paraId="05F7C7B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Следует обратить внимание треста на необходимость оборудовать военные лаборато</w:t>
      </w:r>
      <w:r w:rsidRPr="00C2525C">
        <w:rPr>
          <w:rFonts w:ascii="Times New Roman" w:hAnsi="Times New Roman" w:cs="Times New Roman"/>
          <w:color w:val="002060"/>
          <w:sz w:val="16"/>
          <w:szCs w:val="16"/>
        </w:rPr>
        <w:softHyphen/>
        <w:t>рии треста осциллографами, измерительными приборами и прочими установками, необхо</w:t>
      </w:r>
      <w:r w:rsidRPr="00C2525C">
        <w:rPr>
          <w:rFonts w:ascii="Times New Roman" w:hAnsi="Times New Roman" w:cs="Times New Roman"/>
          <w:color w:val="002060"/>
          <w:sz w:val="16"/>
          <w:szCs w:val="16"/>
        </w:rPr>
        <w:softHyphen/>
        <w:t>димыми как для разработки образцов, так и для исследования изготовленных опытных ради</w:t>
      </w:r>
      <w:r w:rsidRPr="00C2525C">
        <w:rPr>
          <w:rFonts w:ascii="Times New Roman" w:hAnsi="Times New Roman" w:cs="Times New Roman"/>
          <w:color w:val="002060"/>
          <w:sz w:val="16"/>
          <w:szCs w:val="16"/>
        </w:rPr>
        <w:softHyphen/>
        <w:t>останций приемочными комиссиями ВТУ.</w:t>
      </w:r>
    </w:p>
    <w:p w14:paraId="0DB5FFF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В связи с этим важно расширить помещение, занимаемое лабораторией (военной) треста, и оборудовать опытное радиополе (полигон).</w:t>
      </w:r>
    </w:p>
    <w:p w14:paraId="1A2A697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Следует обратить внимание ВСНХ на крайнюю необходимость, граничащую со сры</w:t>
      </w:r>
      <w:r w:rsidRPr="00C2525C">
        <w:rPr>
          <w:rFonts w:ascii="Times New Roman" w:hAnsi="Times New Roman" w:cs="Times New Roman"/>
          <w:color w:val="002060"/>
          <w:sz w:val="16"/>
          <w:szCs w:val="16"/>
        </w:rPr>
        <w:softHyphen/>
        <w:t>вом снабжения по радио всей Красной армии, принятия целого ряда мероприятий, указан</w:t>
      </w:r>
      <w:r w:rsidRPr="00C2525C">
        <w:rPr>
          <w:rFonts w:ascii="Times New Roman" w:hAnsi="Times New Roman" w:cs="Times New Roman"/>
          <w:color w:val="002060"/>
          <w:sz w:val="16"/>
          <w:szCs w:val="16"/>
        </w:rPr>
        <w:softHyphen/>
        <w:t>ных нами в отделе “Обеспечение треста сырьем и побочной продукцией”.</w:t>
      </w:r>
    </w:p>
    <w:p w14:paraId="681C20C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Следует обратить внимание треста на желательность поощрения тех работников во</w:t>
      </w:r>
      <w:r w:rsidRPr="00C2525C">
        <w:rPr>
          <w:rFonts w:ascii="Times New Roman" w:hAnsi="Times New Roman" w:cs="Times New Roman"/>
          <w:color w:val="002060"/>
          <w:sz w:val="16"/>
          <w:szCs w:val="16"/>
        </w:rPr>
        <w:softHyphen/>
        <w:t>енной лаборатории, которые на наших глазах создали в кратчайший срок производство опыт</w:t>
      </w:r>
      <w:r w:rsidRPr="00C2525C">
        <w:rPr>
          <w:rFonts w:ascii="Times New Roman" w:hAnsi="Times New Roman" w:cs="Times New Roman"/>
          <w:color w:val="002060"/>
          <w:sz w:val="16"/>
          <w:szCs w:val="16"/>
        </w:rPr>
        <w:softHyphen/>
        <w:t>ных образцов военных радиостанций.</w:t>
      </w:r>
    </w:p>
    <w:p w14:paraId="1A21DDB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Баженов, Шулейкин</w:t>
      </w:r>
    </w:p>
    <w:p w14:paraId="204284A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РГВА. Ф. 33988. Оп. 1. Д. 606. Л. 222-224. Подлинник (10711,609).</w:t>
      </w:r>
    </w:p>
    <w:p w14:paraId="32E7BAB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7EF37D62" w14:textId="77777777" w:rsidR="00456C18" w:rsidRPr="00C2525C" w:rsidRDefault="00456C18" w:rsidP="00C2525C">
      <w:pPr>
        <w:pStyle w:val="ae"/>
        <w:spacing w:before="0" w:after="0"/>
        <w:jc w:val="both"/>
        <w:rPr>
          <w:color w:val="002060"/>
          <w:sz w:val="16"/>
          <w:szCs w:val="16"/>
        </w:rPr>
      </w:pPr>
      <w:r w:rsidRPr="00C2525C">
        <w:rPr>
          <w:color w:val="002060"/>
          <w:sz w:val="16"/>
          <w:szCs w:val="16"/>
        </w:rPr>
        <w:t>1 декабря 1926 года в докладе членов технического комитета Военно-технического управления В.И. Баженова и М.В. Шулейкина, составленном для И.С. Уншлихта, в частности, говорилось:</w:t>
      </w:r>
    </w:p>
    <w:p w14:paraId="5E1E168E" w14:textId="77777777" w:rsidR="00456C18" w:rsidRPr="00C2525C" w:rsidRDefault="00456C18" w:rsidP="00C2525C">
      <w:pPr>
        <w:pStyle w:val="ae"/>
        <w:spacing w:before="0" w:after="0"/>
        <w:jc w:val="both"/>
        <w:rPr>
          <w:color w:val="002060"/>
          <w:sz w:val="16"/>
          <w:szCs w:val="16"/>
        </w:rPr>
      </w:pPr>
      <w:r w:rsidRPr="00C2525C">
        <w:rPr>
          <w:color w:val="002060"/>
          <w:sz w:val="16"/>
          <w:szCs w:val="16"/>
        </w:rPr>
        <w:t>«&lt;…&gt; Завод имени Коминтерна предназначен главным образом для изготовления партий опытных образцов, а массовое производство военных раций может быть поставлено лишь с помощью заводов им. Козицкого и других; электровакуумный завод вполне может удовлетворить потребностям военведа в мирное время и, вероятно, при работе в несколько смен и переброске гражданских заказов на нужды военного времени сможет удовлетворить потребности Красной Армии и флота в военное время».</w:t>
      </w:r>
    </w:p>
    <w:p w14:paraId="43542C76" w14:textId="77777777" w:rsidR="00456C18" w:rsidRPr="00C2525C" w:rsidRDefault="00456C18" w:rsidP="00C2525C">
      <w:pPr>
        <w:pStyle w:val="ae"/>
        <w:spacing w:before="0" w:after="0"/>
        <w:jc w:val="both"/>
        <w:rPr>
          <w:color w:val="002060"/>
          <w:sz w:val="16"/>
          <w:szCs w:val="16"/>
        </w:rPr>
      </w:pPr>
      <w:r w:rsidRPr="00C2525C">
        <w:rPr>
          <w:color w:val="002060"/>
          <w:sz w:val="16"/>
          <w:szCs w:val="16"/>
        </w:rPr>
        <w:t>30 ноября 1926 г. в докладе старшего помощника инспектора связи РККА Ляймберга о состоянии мобилизационной готовности радиопромышленности СССР ситуация описывалось следующим образом:</w:t>
      </w:r>
    </w:p>
    <w:p w14:paraId="0F3A93C5" w14:textId="77777777" w:rsidR="00456C18" w:rsidRPr="00C2525C" w:rsidRDefault="00456C18" w:rsidP="00C2525C">
      <w:pPr>
        <w:pStyle w:val="ae"/>
        <w:spacing w:before="0" w:after="0"/>
        <w:jc w:val="both"/>
        <w:rPr>
          <w:color w:val="002060"/>
          <w:sz w:val="16"/>
          <w:szCs w:val="16"/>
        </w:rPr>
      </w:pPr>
      <w:r w:rsidRPr="00C2525C">
        <w:rPr>
          <w:color w:val="002060"/>
          <w:sz w:val="16"/>
          <w:szCs w:val="16"/>
        </w:rPr>
        <w:t>«Не отрицая крупных достижений, все же необходимо указать, что в настоящее время радиопромышленность в большой мере зависит от заграничного рынка: в частности, в СССР не налажено производство бензинодвига[те]лей, умформеров, вольфрамовой нити и прочих деталей, столь необходимых для радиостроительства. Заказанные военведом в тресте слабых токов образцы штабных радиостанций до сих пор не выполнены за отсутствием частей, ввозимых трестом из Франции». &lt;…&gt; Трест принужден закупать во Франции отсутствующие на нашем рынке части, и вследствие довольно ограниченного подбора частей конструктор, применяя тот или другой прибор, не руководствуется заданной нормой (например, дальность действия требуемого военведом образца), а в силу необходимости таковую превышает. &lt;…&gt; Таким путем зачастую вес и размеры и, в конечном итоге, стоимость станции значительно увеличиваются. По указанному – вывод: необходимо в срочном порядке наладить в СССР производство всех деталей, необходимых для радиостроительства» (15736).</w:t>
      </w:r>
    </w:p>
    <w:p w14:paraId="5543AB6E" w14:textId="77777777" w:rsidR="00456C18" w:rsidRPr="00C2525C" w:rsidRDefault="00456C18" w:rsidP="00C2525C">
      <w:pPr>
        <w:pStyle w:val="ae"/>
        <w:spacing w:before="0" w:after="0"/>
        <w:jc w:val="both"/>
        <w:rPr>
          <w:color w:val="002060"/>
          <w:sz w:val="16"/>
          <w:szCs w:val="16"/>
        </w:rPr>
      </w:pPr>
    </w:p>
    <w:p w14:paraId="20148403" w14:textId="77777777" w:rsidR="000C3FEF"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Жизнь и внутренняя политика:</w:t>
      </w:r>
    </w:p>
    <w:p w14:paraId="4E1933E4" w14:textId="77777777" w:rsidR="000C3FEF" w:rsidRPr="00C2525C" w:rsidRDefault="000C3FEF"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7E892A3" w14:textId="77777777" w:rsidR="000C3FEF" w:rsidRPr="00C2525C" w:rsidRDefault="000C3FEF" w:rsidP="00C2525C">
      <w:pPr>
        <w:pStyle w:val="ae"/>
        <w:spacing w:before="0" w:after="0"/>
        <w:jc w:val="both"/>
        <w:rPr>
          <w:color w:val="002060"/>
          <w:sz w:val="16"/>
          <w:szCs w:val="16"/>
        </w:rPr>
      </w:pPr>
      <w:r w:rsidRPr="00C2525C">
        <w:rPr>
          <w:color w:val="002060"/>
          <w:sz w:val="16"/>
          <w:szCs w:val="16"/>
        </w:rPr>
        <w:t>С 1 декабря 1926 г. по 1 октября 1927 г. для связи с Соловками было совершено 25 полетов, в которых перевезли 42 пассажира и 1283 кг груза.</w:t>
      </w:r>
    </w:p>
    <w:p w14:paraId="704E44C3" w14:textId="77777777" w:rsidR="000C3FEF" w:rsidRPr="00C2525C" w:rsidRDefault="000C3FEF" w:rsidP="00C2525C">
      <w:pPr>
        <w:pStyle w:val="ae"/>
        <w:spacing w:before="0" w:after="0"/>
        <w:jc w:val="both"/>
        <w:rPr>
          <w:color w:val="002060"/>
          <w:sz w:val="16"/>
          <w:szCs w:val="16"/>
        </w:rPr>
      </w:pPr>
      <w:r w:rsidRPr="00C2525C">
        <w:rPr>
          <w:color w:val="002060"/>
          <w:sz w:val="16"/>
          <w:szCs w:val="16"/>
        </w:rPr>
        <w:t>Связь СЛОНа (Соловецкого лагеря особого назначения) с «большой землей» – Кемью – поддерживалась в навигацию пароходами «Глеб Бокий», «Нева», баржей «Клара», а зимой – почтарскими лодками. Причем в роли «фельдъегерей» выступали (по состоянию на 1927 г.) сами заключенные, что, кроме прочего, характеризует режим их содержания.</w:t>
      </w:r>
    </w:p>
    <w:p w14:paraId="05B0ECF9" w14:textId="77777777" w:rsidR="000C3FEF" w:rsidRPr="00C2525C" w:rsidRDefault="000C3FEF" w:rsidP="00C2525C">
      <w:pPr>
        <w:pStyle w:val="ae"/>
        <w:spacing w:before="0" w:after="0"/>
        <w:jc w:val="both"/>
        <w:rPr>
          <w:color w:val="002060"/>
          <w:sz w:val="16"/>
          <w:szCs w:val="16"/>
        </w:rPr>
      </w:pPr>
      <w:r w:rsidRPr="00C2525C">
        <w:rPr>
          <w:color w:val="002060"/>
          <w:sz w:val="16"/>
          <w:szCs w:val="16"/>
        </w:rPr>
        <w:t xml:space="preserve">Воздушная линия, обслуживаемая летчиком Л.В. Ковалевским, в 1926-1927 гг. была оснащена гидросамолетом МР-4 (полезная нагрузка 450 кг, мотор мощностью 260 л/с), самолетом МРЛ-1, а еще два самолета пребывали в разобранном состоянии. </w:t>
      </w:r>
    </w:p>
    <w:p w14:paraId="6F7FB0F2" w14:textId="77777777" w:rsidR="000C3FEF" w:rsidRPr="00C2525C" w:rsidRDefault="000C3FEF" w:rsidP="00C2525C">
      <w:pPr>
        <w:pStyle w:val="ae"/>
        <w:spacing w:before="0" w:after="0"/>
        <w:jc w:val="both"/>
        <w:rPr>
          <w:color w:val="002060"/>
          <w:sz w:val="16"/>
          <w:szCs w:val="16"/>
        </w:rPr>
      </w:pPr>
      <w:r w:rsidRPr="00C2525C">
        <w:rPr>
          <w:color w:val="002060"/>
          <w:sz w:val="16"/>
          <w:szCs w:val="16"/>
        </w:rPr>
        <w:t>Также Ковалевский выполнил 16 пробных полетов, а еще 19 запланированных полетов не осуществились из-за «скверных атмосферных условий» (12690).</w:t>
      </w:r>
    </w:p>
    <w:p w14:paraId="10B41F5D" w14:textId="77777777" w:rsidR="000C3FEF" w:rsidRPr="00C2525C" w:rsidRDefault="000C3FEF" w:rsidP="00C2525C">
      <w:pPr>
        <w:pStyle w:val="ae"/>
        <w:spacing w:before="0" w:after="0"/>
        <w:jc w:val="both"/>
        <w:rPr>
          <w:color w:val="002060"/>
          <w:sz w:val="16"/>
          <w:szCs w:val="16"/>
        </w:rPr>
      </w:pPr>
    </w:p>
    <w:p w14:paraId="6923F88B"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2402CA7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1A1DBBC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декабря 1926 техническая секция НТК УВВС под председательством С.В.И. рассмотрела вопросы (351) (протокол 9с - 2535,46):</w:t>
      </w:r>
    </w:p>
    <w:p w14:paraId="01BA846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О работе комиссии по вопросу о постройке бомбардировщика типа Фарман Голиаф или нового проектирования бомбовоза деревянной конструкции под два мотора ЛД 450 л.с.</w:t>
      </w:r>
    </w:p>
    <w:p w14:paraId="6B75866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Об уточнении технических требований к самолету МТ1</w:t>
      </w:r>
    </w:p>
    <w:p w14:paraId="16B31A3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3. О программе и смете испытания в ЦАГИ турбокомпрессора РАТО для моторов в 300 л.с.</w:t>
      </w:r>
    </w:p>
    <w:p w14:paraId="7001318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ab/>
        <w:t>4. О компрессоре РУТА</w:t>
      </w:r>
    </w:p>
    <w:p w14:paraId="78D6E74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О задержках в изготовлении поковок для ТК конструкции ЦАГИ (351).</w:t>
      </w:r>
    </w:p>
    <w:p w14:paraId="6774898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О работе комиссии по вопросу о постройке бомбардировщика типа Фарман Голиаф или нового проектирования бомбовоза деревянной конструкции под два мотора Лорен Дитрих 450 нр</w:t>
      </w:r>
    </w:p>
    <w:p w14:paraId="7CCDEDE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Приложение: протокол комиссии. ,</w:t>
      </w:r>
    </w:p>
    <w:p w14:paraId="032D285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Постоянный член Н.К. тов. Крейсон доложил реаудьтаты работы комиссии по вопросу о постройке бомбардировщика типа Фарман- Голиаф</w:t>
      </w:r>
    </w:p>
    <w:p w14:paraId="76714EA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Комиссия первоначально произвела осмотр имеющегося у нас самолета Фарман-Голиаф, после чего тов. Машкевич сделал доклад об имею</w:t>
      </w:r>
      <w:r w:rsidRPr="00C2525C">
        <w:rPr>
          <w:rFonts w:ascii="Times New Roman" w:hAnsi="Times New Roman" w:cs="Times New Roman"/>
          <w:color w:val="002060"/>
          <w:sz w:val="16"/>
          <w:szCs w:val="16"/>
        </w:rPr>
        <w:softHyphen/>
        <w:t>щихся данных самолета Фарман Голиаф по испытаниям при за граничной приемке, а также изложил все недочеты данного самолета, отмеченные НИИ, а также выявленные при эксплоатацйи первой Авиаэскадрильей.</w:t>
      </w:r>
    </w:p>
    <w:p w14:paraId="73E3F7B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порядке обмена мненииями инженер Поликарпов высказал мнение, что самолет указанного типа может быть построен; с устранением отмеченных недостатков в срок от 14 до 16 месяцев, сч.итая и с"емку чертежей.</w:t>
      </w:r>
    </w:p>
    <w:p w14:paraId="0BA4547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 другой сторона докладчик указал на возможность спроектировать и построить новый самолет, что будет более удобным и целесообразным, срок, же выполнения будет приблизительно такой же.</w:t>
      </w:r>
    </w:p>
    <w:p w14:paraId="3A486F3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указанному вопросу комиссия пришла к следующему выйоду:</w:t>
      </w:r>
    </w:p>
    <w:p w14:paraId="07DF1D4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Отмечая, что данные самолета Фарман - Голиаф следует считать ориентировочными, комиссия считала на оснований мнения представителя ЦКБ Авиатреста, что наиболее целесообразным как по постройки, так ипо выбору конструкции, следует признать на случай мобилизаций, проектирование и иостроику нового бомбардировщика с винто-моторной группой, аналогичный Фарману Голиаф, с сохранением его летних качеств, предусматривая при этом возможность устаовки более мощных моторов.</w:t>
      </w:r>
    </w:p>
    <w:p w14:paraId="1572B1D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обмене мнений постановлено:</w:t>
      </w:r>
    </w:p>
    <w:p w14:paraId="6C1C58E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Копировании самолета Фарман Голиаф на случаяй необходимости постройки деревянного бомбовоза в СССР признать не рациональным даже при условии устранения в последнем всех конструктивных и военных недостатков.</w:t>
      </w:r>
    </w:p>
    <w:p w14:paraId="168C1FD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Признать наиболее целесообразным проектирование нового деревянного бомбовоза с винтомоторное группою, по мощности, ан алогичной Фарману Голиафу с сохранением летных качеств последнего, но с непременным условием предусмотреть возможность установки более мощных моторов.</w:t>
      </w:r>
    </w:p>
    <w:p w14:paraId="18AE474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Об уточнении технических требований к самолету МТ1</w:t>
      </w:r>
    </w:p>
    <w:p w14:paraId="70F2711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Приложение: протокол совещания.</w:t>
      </w:r>
    </w:p>
    <w:p w14:paraId="1FEAA0C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Постоянный член НК тов.Тулупов доложил, что техническими трабованиями к морскому торпедоносцу предусмотрены следующие нагрузки:</w:t>
      </w:r>
    </w:p>
    <w:p w14:paraId="0726EF8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1.Горючее на 1 часа полета на полной мощности.</w:t>
      </w:r>
    </w:p>
    <w:p w14:paraId="7BBEC8F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Масло на 5 часов полета.</w:t>
      </w:r>
    </w:p>
    <w:p w14:paraId="613129F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Вооружение и снаряжение:</w:t>
      </w:r>
    </w:p>
    <w:p w14:paraId="3623A80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пулемета 25 кг, 10 бомб 25 кг</w:t>
      </w:r>
    </w:p>
    <w:p w14:paraId="10F29A7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Универсальный фото 15 гг</w:t>
      </w:r>
    </w:p>
    <w:p w14:paraId="461DAE3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Радио 35 кг</w:t>
      </w:r>
    </w:p>
    <w:p w14:paraId="7BB130A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Огнетушитель 4 кг</w:t>
      </w:r>
    </w:p>
    <w:p w14:paraId="57A5154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Прицел пулеметный 4 кг</w:t>
      </w:r>
    </w:p>
    <w:p w14:paraId="732DC95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Разное 15 кг</w:t>
      </w:r>
    </w:p>
    <w:p w14:paraId="3E92D1B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Всего 140 кг</w:t>
      </w:r>
    </w:p>
    <w:p w14:paraId="21837C7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Пассажиров -2 160 кг</w:t>
      </w:r>
    </w:p>
    <w:p w14:paraId="4C4BDE0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 рассмотрении схем самолета выяснилось, что присутвиетрех человек во время боевого полета обязательно почему вес третьего и кормовая турель не. могут быть отнесены за счет весагорючего, как то предусмотрено техническими требованиями.</w:t>
      </w:r>
    </w:p>
    <w:p w14:paraId="15911D0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Президиум Н.К.постановил пересмотреть нагрузки, согласовав этот вопрос с секциями и 1-м Управлением ВВС.</w:t>
      </w:r>
    </w:p>
    <w:p w14:paraId="7B13DD7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После уточнения всех нагрузок опредаелилось, что вооружение и снаряжение весят 273 кг.</w:t>
      </w:r>
    </w:p>
    <w:p w14:paraId="4423764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Запас горючего и смазочного 891 кшо</w:t>
      </w:r>
    </w:p>
    <w:p w14:paraId="1F7DFC4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Экипаж - 240 кг</w:t>
      </w:r>
    </w:p>
    <w:p w14:paraId="3F44124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Торпеда - 900 кг</w:t>
      </w:r>
    </w:p>
    <w:p w14:paraId="317CEEA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Всего 2304 кг</w:t>
      </w:r>
    </w:p>
    <w:p w14:paraId="20DC487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вместо расчетной нагрузки 2070 кг, предусмотренной при проектировании.</w:t>
      </w:r>
    </w:p>
    <w:p w14:paraId="3DD6031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Таким образом, перегрузка определилась в 224 кг</w:t>
      </w:r>
    </w:p>
    <w:p w14:paraId="5641196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Докладчик предложил эту цифру внести в ТТ</w:t>
      </w:r>
    </w:p>
    <w:p w14:paraId="1A77E63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обмене мнений постановлено:</w:t>
      </w:r>
    </w:p>
    <w:p w14:paraId="04C7EAD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Уточненные весовые данные согласно протокола от 25.09 принять и внести в ТТ к самолету МТ1, утвержденные журналом ТС № 42/с от 27.05.25</w:t>
      </w:r>
    </w:p>
    <w:p w14:paraId="0488A3D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Измененные ТТ срочно переслать в Авиатрест в дополнение к постановлению Президиума НК от 05 ноября, журнал № 6/с п. 6</w:t>
      </w:r>
    </w:p>
    <w:p w14:paraId="0902BE1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остальных своих пунктах ТТ, утвержденные 27.05-25 г. остаются в силе (351).</w:t>
      </w:r>
    </w:p>
    <w:p w14:paraId="4942137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6F0FFF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декабря 1926 решили не копировать Фарман Голиаф 62 (ФГ-62) несмотря на простоту конструкции. Н.Н.П. заявил, что потребуется 14-16 месяцев, а за это время можно спроектировать более совершенную машину. Решили строить свой биплан по типу ФГ, но под более мощные двигатели (3200,18).</w:t>
      </w:r>
    </w:p>
    <w:p w14:paraId="6699654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5CE280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декабря 1926 г. На совещании специальной комиссии при НК ВВС решено было спроектировать и построить свой бомбар</w:t>
      </w:r>
      <w:r w:rsidRPr="00C2525C">
        <w:rPr>
          <w:rFonts w:ascii="Times New Roman" w:hAnsi="Times New Roman" w:cs="Times New Roman"/>
          <w:color w:val="002060"/>
          <w:sz w:val="16"/>
          <w:szCs w:val="16"/>
        </w:rPr>
        <w:softHyphen/>
        <w:t>дировщик по типу “Голиафа”. Это задание досталось Н.Н. Поликарпову, который 14 сентября 1927 г. предоставил эскизный проект двухмоторного самолета под обоз</w:t>
      </w:r>
      <w:r w:rsidRPr="00C2525C">
        <w:rPr>
          <w:rFonts w:ascii="Times New Roman" w:hAnsi="Times New Roman" w:cs="Times New Roman"/>
          <w:color w:val="002060"/>
          <w:sz w:val="16"/>
          <w:szCs w:val="16"/>
        </w:rPr>
        <w:softHyphen/>
        <w:t>начением ТБ-2. Этот деревянный подкосный полутораплан казался образцовым. По мнению Туполева, схема самолета являлась одной из самых лучших. ТБ-2 построили и испытали в 1930 г., однако необходимость в нем к тому времени отпала, и серийно он не строился (11286).</w:t>
      </w:r>
    </w:p>
    <w:p w14:paraId="70E1B3C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1DBBF94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декабря 1926 Член правл. Авиатреста Макаровский и УС Калинин писали директору ГАЗ-5 Малахову (копия зав. ОСС Н.Н.П. и зав. общим отделом Малютину) письмо:</w:t>
      </w:r>
    </w:p>
    <w:p w14:paraId="4F579E1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"Ввиду объединения опытных КБ в ЦКБ при Авиатресте, а также в целях наиболее полного использования и Мюнцеля как к, предлагается Вам, с получением сего, срочно командировать и Мюнцеля в ОСС ЦКБ в распоряжение зав. ОСС Н.Н.П., исключив его из списка личного состава ГАЗ-5." (2335,24).</w:t>
      </w:r>
    </w:p>
    <w:p w14:paraId="6F57DAA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86B0DE9"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5E0158C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4B74F1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декабря 1926 г. была подготовлена Докладная записка члена ЦК ВКП(б), председателя Гомзы А. Ф. Толоконцева в Политбюро ЦК ВКП(б) о мероприятиях по организации работы Военно-промышленного управления</w:t>
      </w:r>
    </w:p>
    <w:p w14:paraId="3761F0C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Строго секретно.</w:t>
      </w:r>
    </w:p>
    <w:p w14:paraId="43600BB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Принимая во внимание, что вопрос о моем назначении в качестве начальника Военно-промышленного управления ВСНХ Союза ССР предрешен, считаю необходимым кратко остановиться на некоторых вопросах, характеризующих работу военной промышленности. Современное состояние военной промышленности и наличие дефектов в ее работе хоро</w:t>
      </w:r>
      <w:r w:rsidRPr="00C2525C">
        <w:rPr>
          <w:rFonts w:ascii="Times New Roman" w:hAnsi="Times New Roman" w:cs="Times New Roman"/>
          <w:color w:val="002060"/>
          <w:sz w:val="16"/>
          <w:szCs w:val="16"/>
        </w:rPr>
        <w:softHyphen/>
        <w:t>шо известны членам Политбюро, и на них подробно останавливаться не буду. Я лишь коснусь некоторых важнейших недостатков, выявленных к началу текущего операционного года:</w:t>
      </w:r>
    </w:p>
    <w:p w14:paraId="56AF49F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Отсутствие правильной инвентаризации на заводах и в центре.</w:t>
      </w:r>
    </w:p>
    <w:p w14:paraId="1DB68A8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Никуда не годная отчетность, не отражающая действительного положения.</w:t>
      </w:r>
    </w:p>
    <w:p w14:paraId="7EED8DD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Слабая производительность труда на большинстве заводов.</w:t>
      </w:r>
    </w:p>
    <w:p w14:paraId="7A68979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Несоответствие роста производительности труда с ростом зарплаты.</w:t>
      </w:r>
    </w:p>
    <w:p w14:paraId="198DB97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Недостаточное ужесточение норм выработки и высокие расценки.</w:t>
      </w:r>
    </w:p>
    <w:p w14:paraId="6D10795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Непомерно высокая зарплата на некоторых заводах, в частности по ленинградской группе.</w:t>
      </w:r>
    </w:p>
    <w:p w14:paraId="2C0D105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Невыполнение производственной программы заводами для военведа (значительные недоделы).</w:t>
      </w:r>
    </w:p>
    <w:p w14:paraId="0C39E4D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 Неурегулированность вопроса оплаты военной продукции военведом, гарантирую</w:t>
      </w:r>
      <w:r w:rsidRPr="00C2525C">
        <w:rPr>
          <w:rFonts w:ascii="Times New Roman" w:hAnsi="Times New Roman" w:cs="Times New Roman"/>
          <w:color w:val="002060"/>
          <w:sz w:val="16"/>
          <w:szCs w:val="16"/>
        </w:rPr>
        <w:softHyphen/>
        <w:t>щей безубыточность производства промышленности.</w:t>
      </w:r>
    </w:p>
    <w:p w14:paraId="240D5EF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 Чрезвычайно тяжелое финансовое положение военной промышленности и образо</w:t>
      </w:r>
      <w:r w:rsidRPr="00C2525C">
        <w:rPr>
          <w:rFonts w:ascii="Times New Roman" w:hAnsi="Times New Roman" w:cs="Times New Roman"/>
          <w:color w:val="002060"/>
          <w:sz w:val="16"/>
          <w:szCs w:val="16"/>
        </w:rPr>
        <w:softHyphen/>
        <w:t>вавшаяся большая задолженность.</w:t>
      </w:r>
    </w:p>
    <w:p w14:paraId="300095B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10. Недостаточная мобподготовка военных заводов по удовлетворению потребностей на случай войны.</w:t>
      </w:r>
    </w:p>
    <w:p w14:paraId="217CC74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 Отсутствие реальной программы (плана), установленного военведом для военной промышленности на ближайшие два-три года.</w:t>
      </w:r>
    </w:p>
    <w:p w14:paraId="4AF6C0C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 Неправильный подход к загрузке предприятий военной промышленности мирной продукцией и, как следствие, значительное накопление неходовых изделий.</w:t>
      </w:r>
    </w:p>
    <w:p w14:paraId="774F143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13. Полная неподготовленность заводов гражданской промышленности, ранее работав</w:t>
      </w:r>
      <w:r w:rsidRPr="00C2525C">
        <w:rPr>
          <w:rFonts w:ascii="Times New Roman" w:hAnsi="Times New Roman" w:cs="Times New Roman"/>
          <w:color w:val="002060"/>
          <w:sz w:val="16"/>
          <w:szCs w:val="16"/>
        </w:rPr>
        <w:softHyphen/>
        <w:t>ших на оборону, на случай начала войны.</w:t>
      </w:r>
    </w:p>
    <w:p w14:paraId="2FC6A3F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14. Двойственное подчинение ВПУ Президиуму ВСНХ и Реввоенсовету Союза (сра</w:t>
      </w:r>
      <w:r w:rsidRPr="00C2525C">
        <w:rPr>
          <w:rFonts w:ascii="Times New Roman" w:hAnsi="Times New Roman" w:cs="Times New Roman"/>
          <w:color w:val="002060"/>
          <w:sz w:val="16"/>
          <w:szCs w:val="16"/>
        </w:rPr>
        <w:softHyphen/>
        <w:t>щивание).</w:t>
      </w:r>
    </w:p>
    <w:p w14:paraId="728C566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 Неработоспособность аппарата ВПУ вследствие качественно слабого состава работ</w:t>
      </w:r>
      <w:r w:rsidRPr="00C2525C">
        <w:rPr>
          <w:rFonts w:ascii="Times New Roman" w:hAnsi="Times New Roman" w:cs="Times New Roman"/>
          <w:color w:val="002060"/>
          <w:sz w:val="16"/>
          <w:szCs w:val="16"/>
        </w:rPr>
        <w:softHyphen/>
        <w:t>ников.</w:t>
      </w:r>
    </w:p>
    <w:p w14:paraId="0CDB7EF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Учитывая, что перед Военно-промышленным управлением поставлена задача по удов</w:t>
      </w:r>
      <w:r w:rsidRPr="00C2525C">
        <w:rPr>
          <w:rFonts w:ascii="Times New Roman" w:hAnsi="Times New Roman" w:cs="Times New Roman"/>
          <w:color w:val="002060"/>
          <w:sz w:val="16"/>
          <w:szCs w:val="16"/>
        </w:rPr>
        <w:softHyphen/>
        <w:t>летворению текущих потребностей РККА, а также задача по подготовке промышленности к обороне страны, считаю необходимым выдвинуть перед Политбюро следующие вопросы, без проведения которых осуществить в полной мере возложенные на ВПУ задачи не представ</w:t>
      </w:r>
      <w:r w:rsidRPr="00C2525C">
        <w:rPr>
          <w:rFonts w:ascii="Times New Roman" w:hAnsi="Times New Roman" w:cs="Times New Roman"/>
          <w:color w:val="002060"/>
          <w:sz w:val="16"/>
          <w:szCs w:val="16"/>
        </w:rPr>
        <w:softHyphen/>
        <w:t>ляется возможным:</w:t>
      </w:r>
    </w:p>
    <w:p w14:paraId="5BA1AF0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Предложить Реввоенсовету Союза установить твердую программу заказов военной промышленности (на ближайшие два-три года).</w:t>
      </w:r>
    </w:p>
    <w:p w14:paraId="64C38FD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Установить безубыточность цен на изделия военной промышленности согласно пос</w:t>
      </w:r>
      <w:r w:rsidRPr="00C2525C">
        <w:rPr>
          <w:rFonts w:ascii="Times New Roman" w:hAnsi="Times New Roman" w:cs="Times New Roman"/>
          <w:color w:val="002060"/>
          <w:sz w:val="16"/>
          <w:szCs w:val="16"/>
        </w:rPr>
        <w:softHyphen/>
        <w:t>тановлению СТО и провести это в срочном порядке.</w:t>
      </w:r>
    </w:p>
    <w:p w14:paraId="3D71A96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Установить порядок заключения реальных договоров между военведом и военной промышленностью до начала операционного года.</w:t>
      </w:r>
    </w:p>
    <w:p w14:paraId="4C7BE79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Установить своевременную оплату военведом сдаваемых ему продукций согласно до</w:t>
      </w:r>
      <w:r w:rsidRPr="00C2525C">
        <w:rPr>
          <w:rFonts w:ascii="Times New Roman" w:hAnsi="Times New Roman" w:cs="Times New Roman"/>
          <w:color w:val="002060"/>
          <w:sz w:val="16"/>
          <w:szCs w:val="16"/>
        </w:rPr>
        <w:softHyphen/>
        <w:t>говорным условиям, независимо от месячных расписаний кредитов.</w:t>
      </w:r>
    </w:p>
    <w:p w14:paraId="4871A27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Дать директиву губкомам и ВЦСПС об оказании содействия директорам военных за</w:t>
      </w:r>
      <w:r w:rsidRPr="00C2525C">
        <w:rPr>
          <w:rFonts w:ascii="Times New Roman" w:hAnsi="Times New Roman" w:cs="Times New Roman"/>
          <w:color w:val="002060"/>
          <w:sz w:val="16"/>
          <w:szCs w:val="16"/>
        </w:rPr>
        <w:softHyphen/>
        <w:t>водов при проведении оздоровления рабочего вопроса на заводах военной промышленности (по поднятию производительности труда, ужесточению норм выработки, уплотнению рабо</w:t>
      </w:r>
      <w:r w:rsidRPr="00C2525C">
        <w:rPr>
          <w:rFonts w:ascii="Times New Roman" w:hAnsi="Times New Roman" w:cs="Times New Roman"/>
          <w:color w:val="002060"/>
          <w:sz w:val="16"/>
          <w:szCs w:val="16"/>
        </w:rPr>
        <w:softHyphen/>
        <w:t>чего дня и допущению в некоторых случаях снижения расценок).</w:t>
      </w:r>
    </w:p>
    <w:p w14:paraId="4A738C8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Поручить орграспред ЦК подыскать потребное количество способных и подготов</w:t>
      </w:r>
      <w:r w:rsidRPr="00C2525C">
        <w:rPr>
          <w:rFonts w:ascii="Times New Roman" w:hAnsi="Times New Roman" w:cs="Times New Roman"/>
          <w:color w:val="002060"/>
          <w:sz w:val="16"/>
          <w:szCs w:val="16"/>
        </w:rPr>
        <w:softHyphen/>
        <w:t>ленных директоров на заводы военной промышленности.</w:t>
      </w:r>
    </w:p>
    <w:p w14:paraId="4DE3A95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Уделить большое внимание вопросам совершенствования техники военных произ</w:t>
      </w:r>
      <w:r w:rsidRPr="00C2525C">
        <w:rPr>
          <w:rFonts w:ascii="Times New Roman" w:hAnsi="Times New Roman" w:cs="Times New Roman"/>
          <w:color w:val="002060"/>
          <w:sz w:val="16"/>
          <w:szCs w:val="16"/>
        </w:rPr>
        <w:softHyphen/>
        <w:t>водств, расширению военных заводов в соответствии с мобпланом, обеспечив своевременно ассигнование потребных средств.</w:t>
      </w:r>
    </w:p>
    <w:p w14:paraId="31E4E16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 Обеспечить кредиты в 1927/28 г. на приведение в годность предприятий гражданской промышленности, ранее работавших на оборону.</w:t>
      </w:r>
    </w:p>
    <w:p w14:paraId="34A6E72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 Дать директиву Президиуму ВСНХ: при проектировании плана строительства учи</w:t>
      </w:r>
      <w:r w:rsidRPr="00C2525C">
        <w:rPr>
          <w:rFonts w:ascii="Times New Roman" w:hAnsi="Times New Roman" w:cs="Times New Roman"/>
          <w:color w:val="002060"/>
          <w:sz w:val="16"/>
          <w:szCs w:val="16"/>
        </w:rPr>
        <w:softHyphen/>
        <w:t>тывать возможность приспособления строящихся заводов для работ в военное время.</w:t>
      </w:r>
    </w:p>
    <w:p w14:paraId="01FDD33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 Поручить Реввоенсовету разработать мобилизационный план ведения войны и про</w:t>
      </w:r>
      <w:r w:rsidRPr="00C2525C">
        <w:rPr>
          <w:rFonts w:ascii="Times New Roman" w:hAnsi="Times New Roman" w:cs="Times New Roman"/>
          <w:color w:val="002060"/>
          <w:sz w:val="16"/>
          <w:szCs w:val="16"/>
        </w:rPr>
        <w:softHyphen/>
        <w:t>вести утверждение его правительственными органами.</w:t>
      </w:r>
    </w:p>
    <w:p w14:paraId="019D23A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 . Сохранить за начальником ВПУ право подбора ответственных] работников для во</w:t>
      </w:r>
      <w:r w:rsidRPr="00C2525C">
        <w:rPr>
          <w:rFonts w:ascii="Times New Roman" w:hAnsi="Times New Roman" w:cs="Times New Roman"/>
          <w:color w:val="002060"/>
          <w:sz w:val="16"/>
          <w:szCs w:val="16"/>
        </w:rPr>
        <w:softHyphen/>
        <w:t>енной промышленности, как-то: членов коллегии, правлений трестов.</w:t>
      </w:r>
    </w:p>
    <w:p w14:paraId="046E61E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 Установить порядок отчетов ВПУ перед Реввоенсоветом: два раза в год по заранее установленной категории вопросов.</w:t>
      </w:r>
    </w:p>
    <w:p w14:paraId="19AE419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13. Дать директиву ЦК об оказании содействия ВПУ в освежение аппарата ВПУ и во</w:t>
      </w:r>
      <w:r w:rsidRPr="00C2525C">
        <w:rPr>
          <w:rFonts w:ascii="Times New Roman" w:hAnsi="Times New Roman" w:cs="Times New Roman"/>
          <w:color w:val="002060"/>
          <w:sz w:val="16"/>
          <w:szCs w:val="16"/>
        </w:rPr>
        <w:softHyphen/>
        <w:t>енных трестов и подборе работников нужной квалификации.</w:t>
      </w:r>
    </w:p>
    <w:p w14:paraId="4D16F56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Подтверждение Вами намеченных к проведению вышеизложенных мероприятий мо</w:t>
      </w:r>
      <w:r w:rsidRPr="00C2525C">
        <w:rPr>
          <w:rFonts w:ascii="Times New Roman" w:hAnsi="Times New Roman" w:cs="Times New Roman"/>
          <w:color w:val="002060"/>
          <w:sz w:val="16"/>
          <w:szCs w:val="16"/>
        </w:rPr>
        <w:softHyphen/>
        <w:t>жет гарантировать оздоровление работы военной промышленности и выполнение возложен</w:t>
      </w:r>
      <w:r w:rsidRPr="00C2525C">
        <w:rPr>
          <w:rFonts w:ascii="Times New Roman" w:hAnsi="Times New Roman" w:cs="Times New Roman"/>
          <w:color w:val="002060"/>
          <w:sz w:val="16"/>
          <w:szCs w:val="16"/>
        </w:rPr>
        <w:softHyphen/>
        <w:t>ных на нее задач по подготовке страны к обороне, и в этом случае считаю приемлемым наз</w:t>
      </w:r>
      <w:r w:rsidRPr="00C2525C">
        <w:rPr>
          <w:rFonts w:ascii="Times New Roman" w:hAnsi="Times New Roman" w:cs="Times New Roman"/>
          <w:color w:val="002060"/>
          <w:sz w:val="16"/>
          <w:szCs w:val="16"/>
        </w:rPr>
        <w:softHyphen/>
        <w:t>начение меня в качестве руководителя военной промышленностью - начальником ВПУ.</w:t>
      </w:r>
    </w:p>
    <w:p w14:paraId="04D27C7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Член ЦК ВКП(б) Толоконцев</w:t>
      </w:r>
    </w:p>
    <w:p w14:paraId="19FDEF2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РГВА. Ф. 33987. Оп. 3. Д. 131. Л. 101-104. Подлинник (10711,612).</w:t>
      </w:r>
    </w:p>
    <w:p w14:paraId="3DCC395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5EC03204" w14:textId="77777777" w:rsidR="000C5850" w:rsidRPr="00C2525C" w:rsidRDefault="00FC778A" w:rsidP="00C2525C">
      <w:pPr>
        <w:shd w:val="clear" w:color="auto" w:fill="FFFFFF"/>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Армия:</w:t>
      </w:r>
    </w:p>
    <w:p w14:paraId="0E4BAFE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iCs/>
          <w:color w:val="002060"/>
          <w:sz w:val="16"/>
          <w:szCs w:val="16"/>
        </w:rPr>
      </w:pPr>
    </w:p>
    <w:p w14:paraId="08A6F7D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2-ro декабря 1926 г. было заключено соглашение об организации объединенной (с немцами) танковой школы. Оценку работы последней возможно будет дать только после нового оборудования школы (оборудуется за счет немецкой стороны) материальной частью и постановки учебного дела (11491).</w:t>
      </w:r>
    </w:p>
    <w:p w14:paraId="087F00A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0B41F047" w14:textId="77777777" w:rsidR="00167A52" w:rsidRPr="00C2525C" w:rsidRDefault="00167A52"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Внешняя политика:</w:t>
      </w:r>
    </w:p>
    <w:p w14:paraId="7BAB7BF4" w14:textId="77777777" w:rsidR="00167A52" w:rsidRPr="00C2525C" w:rsidRDefault="00167A52"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107B4739" w14:textId="77777777" w:rsidR="00167A52" w:rsidRPr="00C2525C" w:rsidRDefault="00167A52"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декабря 1926 г. главком советских ВМС Муклевич, сменивший 23 августа 1926 г. на этом посту Зофа, сделал представителю райхсвера в Москве полковнику. Лит-Томзену предложение об открытии учебного центра по подготовке подводников на побережье Черного моря, однако немецкий ВМФ на это не пошел. Тем не менее, мысль о широком использовании подводного флота не покидала руководителей Красного Флота практически с самого его создания, и они не пренебрегали консультациями своих германских коллег. Однако те, рассчитывая на сотрудничество с английским флотом, откровенно уходили от завязывания более тесных форм сотрудничества, полагая, что «у русских учиться нечему». Такому отношению было еще одно, чисто практическое разъяснение: капитан В. Ломан, используя деньги «Рурского фонда», переданные ему главкомом германского флота, основал и финансировал ряд фирм, занимавшихся разработкой торпедных катеров (фирма «Трайаг» в Травемюнде), подлодок для третьих стран (инжиниринговая фирма ИФС в Голландии), самолетов («Каспар-Флюк-цойгверке» в Травемюнде), гидросамолетов, а также подготовкой морских летчиков («Зевера» в Хольтенау под Килем, в Нордернее и Травемюнде) и т. д. (11784).</w:t>
      </w:r>
    </w:p>
    <w:p w14:paraId="646817CB" w14:textId="77777777" w:rsidR="00167A52" w:rsidRPr="00C2525C" w:rsidRDefault="00167A52" w:rsidP="00C2525C">
      <w:pPr>
        <w:autoSpaceDE w:val="0"/>
        <w:autoSpaceDN w:val="0"/>
        <w:adjustRightInd w:val="0"/>
        <w:spacing w:after="0" w:line="240" w:lineRule="auto"/>
        <w:jc w:val="both"/>
        <w:rPr>
          <w:rFonts w:ascii="Times New Roman" w:hAnsi="Times New Roman" w:cs="Times New Roman"/>
          <w:color w:val="002060"/>
          <w:sz w:val="16"/>
          <w:szCs w:val="16"/>
        </w:rPr>
      </w:pPr>
    </w:p>
    <w:p w14:paraId="0B48985B" w14:textId="77777777" w:rsidR="00456C18"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7B098970" w14:textId="77777777" w:rsidR="00456C18" w:rsidRPr="00C2525C" w:rsidRDefault="00456C18"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7EA783D" w14:textId="77777777" w:rsidR="00456C18" w:rsidRPr="00C2525C" w:rsidRDefault="00456C18"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2 декабря</w:t>
      </w:r>
      <w:r w:rsidRPr="00C2525C">
        <w:rPr>
          <w:rFonts w:ascii="Times New Roman" w:hAnsi="Times New Roman" w:cs="Times New Roman"/>
          <w:color w:val="002060"/>
          <w:sz w:val="16"/>
          <w:szCs w:val="16"/>
        </w:rPr>
        <w:t xml:space="preserve"> в 1926 году первые алюминиевые трамваи начинают обслуживание в Кливленде, штат Огайя, США (14848).</w:t>
      </w:r>
    </w:p>
    <w:p w14:paraId="39137B07" w14:textId="77777777" w:rsidR="00456C18" w:rsidRPr="00C2525C" w:rsidRDefault="00456C18" w:rsidP="00C2525C">
      <w:pPr>
        <w:spacing w:after="0" w:line="240" w:lineRule="auto"/>
        <w:jc w:val="both"/>
        <w:rPr>
          <w:rFonts w:ascii="Times New Roman" w:hAnsi="Times New Roman" w:cs="Times New Roman"/>
          <w:color w:val="002060"/>
          <w:sz w:val="16"/>
          <w:szCs w:val="16"/>
        </w:rPr>
      </w:pPr>
    </w:p>
    <w:p w14:paraId="3B637E3B"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Внешняя политика:</w:t>
      </w:r>
    </w:p>
    <w:p w14:paraId="72EE6A3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F6E609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3 и 6 декабря 1926 влиятельная английская газета «Манчестер Гардиан» выступила с резкой критикой СССР и Германии. По следам ее статей 4, 5, 6 и 7 декабря выступила газета СДПГ «Форвертс». Статьи в «Манчестер Гардиан» от 3 декабря 1926 г. назывались «Грузы боеприпасов из России в Германию» и «Визиты офицеров в Россию». В статьях в сенсационном ключе с огромными заголовками на первой странице говорилось о существовании на протяжении пяти с лишним лет секретных связей между райхсвером и Красной Армией. Газета информировала о построенном «Юнкерсом» в Советском Союзе авиационном заводе, производившем (продукцию для армий обеих стран, о строительстве в СССР германских химзаводов по производству ОВ, в которых участвовали германские и советские военные эксперты. Для поддержания связей и ведения необходимых переговоров офицеры райхсвера приезжали в Советский Союз по фальшивым документам, главнокомандующий райхсвером генерал Зект был обо всем этом не только информирован, но и имел весьма хорошие связи с высокопоставленными офицерами Советской России (27 октября 1926 г. он посетил Крестинского с «вступительным визитом». Генерал заверил советского полпреда, что «никаких изменений в ориентации райхсвера не произойдет». АВП РФ, ф. 04, оп. 13, п.90,д.50186,л. 18.). Относительно грузов боеприпасов сообщалось, что в ноябре 1926 г. шесть советских кораблей прибыли в Штеттин, причем один из них в пути потерпел крушение, и при этом выяснилось, что груз состоял из оружия и боеприпасов, предназначавшихся для райхсвера (18 ноября 1926 г. у берегов Финляндии затонула яхта «Анна». На ее борту было 50 т. боеприпасов). Отмечалось, что в одном из посланий в Москву по случаю визита делегации из Восточной Пруссии советский полпред Крестинский рекомендовал своему правительству продемонстрировать визитерам, что в Москве сожалеют об отставке Зекта и даже советовал оказать на них воздействие и организовать в Восточной Пруссии оппозицию против Штреземана. «Манчестер Гардиан», явно сочувствуя Штреземану, которого «действительно нельзя назвать другом русских», призывала германское правительство «скорейшим образом навести порядок в собственном доме» с тем, чтобы на переговорах в Женеве (В Женеве 1 —4 декабря состоялась сессия комитета Совета Лиги Наций по ст. 16 устава Лиги, а 6—11 декабря 1926 г. прошла 43 сессия Совета Лиги Наций.), где должны были обсуждаться вопросы о германском разоружении и о прекращении деятельности Межсоюзнической контрольной комиссии, могло быть найдено приемлемое для всех сторон решение. 4 декабря Берлин через Телеграфное агентство Вольфа опубликовал официальное опровержение, указав, что подобные публикации имеют целью помешать переговорам в Женеве. 5 декабря 1926 г. социал-демократический «Форвертс» статьей «Советские гранаты для пушек райхсвера» в не менее сенсационном духе сообщил о публикации «Манчестер Гардиан». «Форвертс» выступил с упреком в адрес райхсвера и обвинениями против Советской России, которая «вооружает германскую контрреволюцию». Москва поставляет оружие райхсверу, чтобы подавлять в Германии революционное движение, и она же «подстрекает немецких рабочих на выступления против пулеметов, начиненных русскими боеприпасами! Братский привет из Москвы!» — издевался над КПГ «Форветрс» и ехидно вопрошал: «Не были ли ружья, стрелявшие в рабочих-коммунистов в Саксонии, Тюрингии и Гамбурге заряжены русскими пулями?». Райхсканцелярия намеревалась предупредить руководство СДПГ о том, что подобные выступления «Форвертса» вредят политическим интересам Германии в отношениях с СССР, и запретить продолжение подобных нападок (ADAP, Ser.B, Bd.II,2. S. 399-400.). 5 декабря 1926 г. Штреземан, выехавший в Женеву для участия в работе 43 сессии Совета Лиги Наций, в телеграмме из Швейцарии заведующему Вторым Европейским отделом (Западная и Южная Европа) МИДа Германии Г. Кепке на случай обращения к нему министров иностранных дел других стран касательно публикаций в «Манчестер Гардиан» и «Форвертсе» писал, что его аргументация будет строиться на заявлении об отсутствии каких-либо «военно-политических секретных договоренностей» между Германией и СССР. Министр намеревался напомнить о критической ситуации, в которой в начале 20-х годов находилась Германия, имея в виду в первую очередь угрозу для Восточной Пруссии, на которую неоднократно претендовала Польша, и оккупацию Рурской области в 1923 г. Именно тогда «определенными ведомствами райхсвера» деятельность определенных германских экономических кругов была использована для ликвидации недостатка у Германии боеприпасов и других оборонительных средств. Однако [188] как только германское правительство узнало о сути русского дела», оно, поняв всю его двусмысленность, ало </w:t>
      </w:r>
      <w:r w:rsidRPr="00C2525C">
        <w:rPr>
          <w:rFonts w:ascii="Times New Roman" w:hAnsi="Times New Roman" w:cs="Times New Roman"/>
          <w:color w:val="002060"/>
          <w:sz w:val="16"/>
          <w:szCs w:val="16"/>
        </w:rPr>
        <w:lastRenderedPageBreak/>
        <w:t>необходимые распоряжения о его прекращении; а чтобы не вызывать ненужного обострения в делах с ХСР, Германия приступила к постепенной ликвидации данного «дела», так что весь вопрос уже, мол, потерял свое политическое и военное значение (ADAP, Ser.B, Bd.II,2. S. 399-400.). МИД Германии информировал 6 декабря своего министра в Женеве о том, что с согласия канцлера В. Маркса, Военного министра Гесслера и главкома райхсвера Хайе. Германской прессе было указано, исходя из внешнеполитических интересов, не муссировать более данного вопроса в сенсационно-обвинительном ключе. Появившиеся 6 декабря статьи в газетах «Берлинер Тагесцайтунг» («Русско-германская военная промышленность») и «Вельт ам Монтаг были написаны уже, как говорится, «в русле данных директив». Так, «Берлинер Тагеблат», констатировав наличие фактов сотрудничества, напомнил его побудительные мотивы (Версальский договор, «Лондонский ультиматум», Генуэзская конференция, оккупация Рура, ожидание польского нападения). «Политика удушения» Германии со стороны Антанты сильно ударила по самолетостроению Германии, и многие фирмы вынуждены были работать за рубежом. Так, «Фоккер» «ушел» в Голландию, «Дорнье» — в Италию, причем это не противоречило Версальскому договору. Что касается заказов боеприпасов и оружия в России, то после Локарно, писала газета, Германия не делала в СССР новых заказов (ADAP, Ser.B, Bd.II,2. S. 399-400.). 6 декабря 1926 г. «Манчестер Гардиан» опубликовала еще одну статью о германо-советском военном сотрудничестве «Военная трансакция Берлина», использовав один из меморандумов фирмы «Юнкерс». В статье довольно подробно была изложена история взаимоотношений «Юнкерса» с «Зондергруппой Р» военного министерства Германии и советским правительством, начиная с лета 1921 г. «Форвертс» в тот же день опубликовал небольшую заметку «Советские гранаты» с нападками на газету КПГ «Роте Фане», а «Ляйпцигер Фолькс-цайтунг» — разоблачительную статью о «немецкой фабрике по производству ядовитых газов в России». 7 декабря «Форвертс» на публикацию «Манчестер Гардиан» от б декабря откликнулся статьей «Россия и райхсвер. Новые разоблачения „Манчестер Гардиан»» (ADAP, Ser.B, Bd.II,2. S. 399-400.). Практически вся центральная пресса Германии (в основном это были газеты различных партий) пестрела статьями на данную тему. Здесь и уже упоминавшаяся «Ляйпцигер Фольксцайтунг»(СДПГ), «Дойче Тагес-цайтунг» (НННП), и «Дойче Альгемайне Цайтунг» (ННП), и газета партии Центра «Германия», и «Фёлькишер Беобахтер» (НСДАП), и, конечно же, уже упоминавшиеся «Форвертс» (СДПГ) и «Роте Фане» (КПГ). Со своими комментариями выступили независимые «Берлинер Тагеблат» и «Вельтбюне». Мелкие же, провинциальные газеты ограничились лишь перепечаткой сообщений из «Манчестер Гардиан», а также отдельных комментариев из упомянутых газет (11784).</w:t>
      </w:r>
    </w:p>
    <w:p w14:paraId="087CE7D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92B63BB" w14:textId="77777777" w:rsidR="00167A52" w:rsidRPr="00C2525C" w:rsidRDefault="00167A52" w:rsidP="00C2525C">
      <w:pPr>
        <w:spacing w:after="0" w:line="240" w:lineRule="auto"/>
        <w:jc w:val="both"/>
        <w:rPr>
          <w:rFonts w:ascii="Times New Roman" w:hAnsi="Times New Roman" w:cs="Times New Roman"/>
          <w:color w:val="0070C0"/>
          <w:sz w:val="16"/>
          <w:szCs w:val="16"/>
          <w:shd w:val="clear" w:color="auto" w:fill="FFFFFF"/>
        </w:rPr>
      </w:pPr>
      <w:r w:rsidRPr="00C2525C">
        <w:rPr>
          <w:rFonts w:ascii="Times New Roman" w:hAnsi="Times New Roman" w:cs="Times New Roman"/>
          <w:color w:val="0070C0"/>
          <w:sz w:val="16"/>
          <w:szCs w:val="16"/>
          <w:shd w:val="clear" w:color="auto" w:fill="FFFFFF"/>
        </w:rPr>
        <w:t>3 декабря 1926 г. Влиятельная английская газета «Манчестер Гардиан» выступила с резкой критикой СССР и Германии. Статьи назывались «Грузы боеприпасов из России в Германию» и «Визиты офицеров в Россию».</w:t>
      </w:r>
    </w:p>
    <w:p w14:paraId="709DD5CC" w14:textId="77777777" w:rsidR="00167A52" w:rsidRPr="00C2525C" w:rsidRDefault="00167A52" w:rsidP="00C2525C">
      <w:pPr>
        <w:spacing w:after="0" w:line="240" w:lineRule="auto"/>
        <w:jc w:val="both"/>
        <w:rPr>
          <w:rFonts w:ascii="Times New Roman" w:hAnsi="Times New Roman" w:cs="Times New Roman"/>
          <w:color w:val="0070C0"/>
          <w:sz w:val="16"/>
          <w:szCs w:val="16"/>
          <w:shd w:val="clear" w:color="auto" w:fill="FFFFFF"/>
        </w:rPr>
      </w:pPr>
      <w:r w:rsidRPr="00C2525C">
        <w:rPr>
          <w:rFonts w:ascii="Times New Roman" w:hAnsi="Times New Roman" w:cs="Times New Roman"/>
          <w:color w:val="0070C0"/>
          <w:sz w:val="16"/>
          <w:szCs w:val="16"/>
          <w:shd w:val="clear" w:color="auto" w:fill="FFFFFF"/>
        </w:rPr>
        <w:t>В них в сенсационном ключе говорилось о существовании на протяжении пяти с лишним лет секретных связей между рейхсвером и Красной Армией. Газета информировала о построенном «Юнкерсом» в Советском Союзе авиационном заводе, производившем продукцию для армий обеих стран, о германских химзаводах по производству OB в СССР, в создании которых участвовали германские и советские военные эксперты. Для поддержания связей и ведения необходимых переговоров, писала газета, офицеры рейхсвера приезжали в Советский Союз по фальшивым документам, главнокомандующий рейхсвером генерал Сект был обо всем этом не только информирован, но и имел весьма хорошие связи с высокопоставленными офицерами Советской России (21293).</w:t>
      </w:r>
    </w:p>
    <w:p w14:paraId="721FDD48" w14:textId="77777777" w:rsidR="00167A52" w:rsidRPr="00C2525C" w:rsidRDefault="00167A52" w:rsidP="00C2525C">
      <w:pPr>
        <w:spacing w:after="0" w:line="240" w:lineRule="auto"/>
        <w:jc w:val="both"/>
        <w:rPr>
          <w:rFonts w:ascii="Times New Roman" w:hAnsi="Times New Roman" w:cs="Times New Roman"/>
          <w:color w:val="0070C0"/>
          <w:sz w:val="16"/>
          <w:szCs w:val="16"/>
          <w:shd w:val="clear" w:color="auto" w:fill="FFFFFF"/>
        </w:rPr>
      </w:pPr>
    </w:p>
    <w:p w14:paraId="32A71307"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4E91B4C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6D224B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декабря 1926 Ст. Секретарь при Чл. РВС Гроза писал в Авиатрест Гамбургу письмо 39с:</w:t>
      </w:r>
    </w:p>
    <w:p w14:paraId="06D67CA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приказанию НВВС РККА сообщаю, что по постановлению Правительственной комиссии от Вас проводятся кандидаты на авиавыставку в Париж Косткин и Бессонов." (2335,26).</w:t>
      </w:r>
    </w:p>
    <w:p w14:paraId="6D7A0C0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E2B78A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де</w:t>
      </w:r>
      <w:r w:rsidRPr="00C2525C">
        <w:rPr>
          <w:rFonts w:ascii="Times New Roman" w:hAnsi="Times New Roman" w:cs="Times New Roman"/>
          <w:color w:val="002060"/>
          <w:sz w:val="16"/>
          <w:szCs w:val="16"/>
        </w:rPr>
        <w:softHyphen/>
        <w:t>кабря 1926 самолет И1-Либерти с заводским номером 2891выкатили из сборочного цеха. Масса пус</w:t>
      </w:r>
      <w:r w:rsidRPr="00C2525C">
        <w:rPr>
          <w:rFonts w:ascii="Times New Roman" w:hAnsi="Times New Roman" w:cs="Times New Roman"/>
          <w:color w:val="002060"/>
          <w:sz w:val="16"/>
          <w:szCs w:val="16"/>
        </w:rPr>
        <w:softHyphen/>
        <w:t>того истребителя была равной 1223 кг, полетная - 1368,5 кг. Центровка составляла 39% САХ. После перестановки оборудования ее удалось довести до 37,5% (10667).</w:t>
      </w:r>
    </w:p>
    <w:p w14:paraId="64C1577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8466419"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Армия:</w:t>
      </w:r>
    </w:p>
    <w:p w14:paraId="6F7AFF6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CA5EB7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декабря 1926г. Договор об организации танковой школы был заключен в Москве. С немецкой стороны его подписал руководитель «Центра Москва» и ВИКО полковые Лит-Томзен, с советской — начальник IV (разведавательного) управления Штаба РККА Берзин. Версальский договор (ст. 171) запрещал Германии не только иметь в составе вооруженных сил бронетанковые войска, но и осуществлять разработку и производство этого вида оружия. Однако руководство райхсвера прекрасно понимало, что в будущих вооруженных конфликтах решающую роль будут играть технические рода войск, в первую очередь танки. Чтобы не допустить отставания в этой области от армий ведущих мировых держав, командование райхсвера буквально с первых дней своего существования стало искать возможности для обхода этого запрета. Такая возможность скоро представилась благодаря сотрудничеству с Советским Союзом, который так же, как и Германия, был заинтересован в создании современных танковых войск, но в отличие от нее не обладал ни промышленной базой, ни технологией, ни квалифицированными кадрами. Поэтому пожелание представителей райхсвера об образовании смешанной танковой школы на территории СССР было поддержано советским военным и политическим руководством. В самой Германии разработка танковых конструкций началась в 1925 г. фирмами «Крупп», «Райнметалл» «Даймлер». Немецкий исследователь М. Цайдлер называет иную дату подписания договора — 9 декабря 1926г. Школа должна была размещаться в бывших Каргопольских казармах в Казани. В ее распоряжение передавались не только имевшиеся там строения, но и учебное поле, стрельбище, полигон, находившийся в 7 км, и пути сообщения между ними. Договор был заключен на три года со дня подписания и предусматривал, что если ни одна' из сторон не подаст заявления о расторжении договора за шесть месяцев до его истечения, то действие договора автоматически продляется еще на один год. По истечении действия договора танки, запасы имущества, вооружение, оборудование мастерских и инвентарь подлежали возвращению ВИКО, а строения и другие стационарные сооружения — Красной Армии. Кроме того, советская сторона могла выкупить у ВИКО интересующие ее предметы технического оборудования по стоимости, определенной паритетной комиссией. Немцы брали на себя вопросы организации танковой школы, ремонт, перестройку и оборудование помещений. Они несли расходы по текущему содержанию танковой школы (оплата коммунальных услуг и электроэнергии, приобретение горючего, сырья, материалов, учебных пособий и др. ), а также по содержанию немецкого личного состава как постоянного, так и переменного. Эти финансовые затраты были немалыми. Советская сторона выделила для танковой школы соответствующий технический состав для мастерских, рабочих и охрану, которые оплачивались ВИКО. На первом этапе постоянный состав танковой школы должен был состоять, с немецкой стороны, из 42 человек, в том числе 7 человек административной службы, 3 преподавателей (по артиллерийскому, пулеметному и радиоделу), 5 инструкторов по вождению танков, с советской стороны — из 30 человек административно-технического и вспомогательного состава без персонала охраны. К договору прилагалась «Программа занятий школы „Кама»». В ней предусматривалось обучение советских специалистов в рамках постоянного состава (инструктора) — 5 человек и переменного (специалисты-танкисты) — 10 человек. Оговаривалось, что число русских участников будет установлено на основании опыта работы школы в 1927 г. Имущество школы помимо жилых помещений, мастерских, складов, электростанций и т. п. должно было включать три танка, один гусеничный трактор, два грузовика, три легковых автомобиля и два мотоцикла. Все расходы по содержанию и обучению советского персонала, а также расходы на горючее, боеприпасы, ремонт техники оплачивались советской стороной. Начиная со второго года, по взаимному согласованию устанавливалось точное соотношение учебных мест для каждой из сторон. Поскольку организация школы являлась для Германии нарушением Версальского договора, то большое внимание уделялось конспирации. Немцы именовали школу в Казани «Кама» (Казань-Мальбрандт), «Каторг» (Казанская техническая организация), «объект KAMA», советская сторона — как «КА» (Красная Армия), «РА» (Русская Армия). В советских военных документах учебный центр в Казани именовался ТЕКО (Технические курсы ОСОАВИАХИМа), «школа», KAMA, «Казань», а немецкая сторона — ВИКО, ОГЕРС, «друзья», «арендаторы». Немецкий персонал числился как технический и преподавательский состав «Курсов ОСОАВИАХИМа». Постоянный и переменный состав школы на занятиях вне казарм и на официальных приемах носил форму РККА, но без петлиц, в остальное время было разрешено ношение гражданской одежды. Предполагалось, что танковая школа начнет работать с июля 1927 г., когда закончатся все строительные работы, а из Германии будет доставлено имущество для практических занятий (танки и др. ). Но строительство и оборудование школы растянулись на полтора года, поглотив по ориентировочным советским подсчетам 1,5 — 2 млн. марок. Летом 1928 г. была ликвидирована строительная комиссия KAMA, и на ее территории с 1 августа 1928 г. были официально сформированы Технические курсы ОСОАВИАХИМа (ТЕКО), которые находились в ведении ОГЕРСа. К практическому обучению танковая школа в Казани приступила лишь в первой половине 1929 г. (11784).</w:t>
      </w:r>
    </w:p>
    <w:p w14:paraId="6446F93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1D47E2B" w14:textId="77777777" w:rsidR="00EF0B51" w:rsidRPr="00C2525C" w:rsidRDefault="00EF0B51" w:rsidP="00C2525C">
      <w:pPr>
        <w:pStyle w:val="a8"/>
        <w:jc w:val="both"/>
        <w:rPr>
          <w:rFonts w:ascii="Times New Roman" w:hAnsi="Times New Roman" w:cs="Times New Roman"/>
          <w:color w:val="002060"/>
        </w:rPr>
      </w:pPr>
      <w:r w:rsidRPr="00C2525C">
        <w:rPr>
          <w:rFonts w:ascii="Times New Roman" w:hAnsi="Times New Roman" w:cs="Times New Roman"/>
          <w:color w:val="002060"/>
        </w:rPr>
        <w:t>3 декабря 1926 г. в Москве был заключен договор об организации танковой школы.</w:t>
      </w:r>
    </w:p>
    <w:p w14:paraId="1FF8E568" w14:textId="77777777" w:rsidR="00EF0B51" w:rsidRPr="00C2525C" w:rsidRDefault="00EF0B51" w:rsidP="00C2525C">
      <w:pPr>
        <w:pStyle w:val="a8"/>
        <w:jc w:val="both"/>
        <w:rPr>
          <w:rFonts w:ascii="Times New Roman" w:hAnsi="Times New Roman" w:cs="Times New Roman"/>
          <w:color w:val="002060"/>
        </w:rPr>
      </w:pPr>
      <w:r w:rsidRPr="00C2525C">
        <w:rPr>
          <w:rFonts w:ascii="Times New Roman" w:hAnsi="Times New Roman" w:cs="Times New Roman"/>
          <w:color w:val="002060"/>
        </w:rPr>
        <w:t>Версальский договор (ст. 171) запрещал Германии не только иметь в составе вооруженных сил бронетанковые войска, но и осуществлять разработку и производство этого вида оружия. Однако руководство райхсвера прекрасно понимало, что в будущих вооруженных конфликтах решающую роль будут играть технические рода войск, в первую очередь танки. Чтобы не допустить отставания в этой области от армий ведущих мировых держав, командование райхсвера буквально с первых дней своего существования стало искать возможности для обхода этого запрета. Такая возможность скоро представилась благодаря сотрудничеству с Советским Союзом, который так же, как и Германия, был заинтересован в создании современных танковых войск, но в отличие от нее не обладал ни промышленной базой, ни технологией, ни квалифицированными кадрами. Поэтому пожелание представителей райхсвера об образовании смешанной танковой школы на территории СССР было поддержано советским военным и политическим руководством. В самой Германии разработка танковых конструкций началась в 1925 г. фирмами «Крупп», «Райнметалл» «Даймлер».</w:t>
      </w:r>
    </w:p>
    <w:p w14:paraId="2A857996" w14:textId="77777777" w:rsidR="00EF0B51" w:rsidRPr="00C2525C" w:rsidRDefault="00EF0B51" w:rsidP="00C2525C">
      <w:pPr>
        <w:pStyle w:val="a8"/>
        <w:jc w:val="both"/>
        <w:rPr>
          <w:rFonts w:ascii="Times New Roman" w:hAnsi="Times New Roman" w:cs="Times New Roman"/>
          <w:color w:val="002060"/>
        </w:rPr>
      </w:pPr>
      <w:r w:rsidRPr="00C2525C">
        <w:rPr>
          <w:rFonts w:ascii="Times New Roman" w:hAnsi="Times New Roman" w:cs="Times New Roman"/>
          <w:color w:val="002060"/>
        </w:rPr>
        <w:lastRenderedPageBreak/>
        <w:t>С немецкой стороны его подписал руководитель «Центра Москва» и ВИКО полковник Лит-Томзен, с советской — начальник IV (разведывательного) управления Штаба РККА Берзин. Немецкий исследователь М. Цайдлер называет иную дату подписания договора — 9 декабря 1926 г. Школа должна была размещаться в бывших Каргопольских казармах в Казани. В ее распоряжение передавались не только имевшиеся там строения, но и учебное поле, стрельбище, полигон, находившийся в 7 км, и пути сообщения между ними.</w:t>
      </w:r>
    </w:p>
    <w:p w14:paraId="5D9628D0" w14:textId="77777777" w:rsidR="00EF0B51" w:rsidRPr="00C2525C" w:rsidRDefault="00EF0B51" w:rsidP="00C2525C">
      <w:pPr>
        <w:pStyle w:val="a8"/>
        <w:jc w:val="both"/>
        <w:rPr>
          <w:rFonts w:ascii="Times New Roman" w:hAnsi="Times New Roman" w:cs="Times New Roman"/>
          <w:color w:val="002060"/>
        </w:rPr>
      </w:pPr>
      <w:r w:rsidRPr="00C2525C">
        <w:rPr>
          <w:rFonts w:ascii="Times New Roman" w:hAnsi="Times New Roman" w:cs="Times New Roman"/>
          <w:color w:val="002060"/>
        </w:rPr>
        <w:t>Договор был заключен на три года со дня подписания и предусматривал, что если ни одна' из сторон не подаст заявления о расторжении договора за шесть месяцев до его истечения, то действие договора автоматически продляется еще на один год. По истечении действия договора танки, запасы имущества, вооружение, [132] оборудование мастерских и инвентарь подлежали возвращению ВИКО, а строения и другие стационарные сооружения — Красной Армии. Кроме того, советская сторона могла выкупить у ВИКО интересующие ее предметы технического оборудования по стоимости, определенной паритетной комиссией.</w:t>
      </w:r>
    </w:p>
    <w:p w14:paraId="64A88BAD" w14:textId="77777777" w:rsidR="00EF0B51" w:rsidRPr="00C2525C" w:rsidRDefault="00EF0B51" w:rsidP="00C2525C">
      <w:pPr>
        <w:pStyle w:val="a8"/>
        <w:jc w:val="both"/>
        <w:rPr>
          <w:rFonts w:ascii="Times New Roman" w:hAnsi="Times New Roman" w:cs="Times New Roman"/>
          <w:color w:val="002060"/>
        </w:rPr>
      </w:pPr>
      <w:r w:rsidRPr="00C2525C">
        <w:rPr>
          <w:rFonts w:ascii="Times New Roman" w:hAnsi="Times New Roman" w:cs="Times New Roman"/>
          <w:color w:val="002060"/>
        </w:rPr>
        <w:t>Немцы брали на себя вопросы организации танковой школы, ремонт, перестройку и оборудование помещений. Они несли расходы по текущему содержанию танковой школы (оплата коммунальных услуг и электроэнергии, приобретение горючего, сырья, материалов, учебных пособий и др.), а также по содержанию немецкого личного состава как постоянного, так и переменного. Эти финансовые затраты были немалыми. Советская сторона выделила для танковой школы соответствующий технический состав для мастерских, рабочих и охрану, которые оплачивались ВИКО.</w:t>
      </w:r>
    </w:p>
    <w:p w14:paraId="31035D11" w14:textId="77777777" w:rsidR="00EF0B51" w:rsidRPr="00C2525C" w:rsidRDefault="00EF0B51" w:rsidP="00C2525C">
      <w:pPr>
        <w:pStyle w:val="a8"/>
        <w:jc w:val="both"/>
        <w:rPr>
          <w:rFonts w:ascii="Times New Roman" w:hAnsi="Times New Roman" w:cs="Times New Roman"/>
          <w:color w:val="002060"/>
        </w:rPr>
      </w:pPr>
      <w:r w:rsidRPr="00C2525C">
        <w:rPr>
          <w:rFonts w:ascii="Times New Roman" w:hAnsi="Times New Roman" w:cs="Times New Roman"/>
          <w:color w:val="002060"/>
        </w:rPr>
        <w:t>На первом этапе постоянный состав танковой школы должен был состоять, с немецкой стороны, из 42 человек, в том числе 7 человек административной службы, 3 преподавателей (по артиллерийскому, пулеметному и радиоделу), 5 инструкторов по вождению танков, с советской стороны — из 30 человек административно-технического и вспомогательного состава без персонала охраны. К договору прилагалась «Программа занятий школы „Кама»». В ней предусматривалось обучение советских специалистов в рамках постоянного состава (инструктора) — 5 человек и переменного (специалисты-танкисты) — 10 человек. Оговаривалось, что число русских участников будет установлено на основании опыта работы школы в 1927 г.</w:t>
      </w:r>
    </w:p>
    <w:p w14:paraId="69161A42" w14:textId="77777777" w:rsidR="00EF0B51" w:rsidRPr="00C2525C" w:rsidRDefault="00EF0B51" w:rsidP="00C2525C">
      <w:pPr>
        <w:pStyle w:val="a8"/>
        <w:jc w:val="both"/>
        <w:rPr>
          <w:rFonts w:ascii="Times New Roman" w:hAnsi="Times New Roman" w:cs="Times New Roman"/>
          <w:color w:val="002060"/>
        </w:rPr>
      </w:pPr>
      <w:r w:rsidRPr="00C2525C">
        <w:rPr>
          <w:rFonts w:ascii="Times New Roman" w:hAnsi="Times New Roman" w:cs="Times New Roman"/>
          <w:color w:val="002060"/>
        </w:rPr>
        <w:t>Имущество школы помимо жилых помещений, мастерских, складов, электростанций и т. п. должно было включать три танка, один гусеничный трактор, два грузовика, три легковых автомобиля и два мотоцикла. Все расходы по содержанию и обучению советского персонала, а также расходы на горючее, боеприпасы, ремонт техники оплачивались советской стороной. Начиная со второго года, по взаимному согласованию устанавливалось точное соотношение учебных мест для каждой из сторон.</w:t>
      </w:r>
    </w:p>
    <w:p w14:paraId="0FFA41F4" w14:textId="77777777" w:rsidR="00EF0B51" w:rsidRPr="00C2525C" w:rsidRDefault="00EF0B51" w:rsidP="00C2525C">
      <w:pPr>
        <w:pStyle w:val="a8"/>
        <w:jc w:val="both"/>
        <w:rPr>
          <w:rFonts w:ascii="Times New Roman" w:hAnsi="Times New Roman" w:cs="Times New Roman"/>
          <w:color w:val="002060"/>
        </w:rPr>
      </w:pPr>
      <w:r w:rsidRPr="00C2525C">
        <w:rPr>
          <w:rFonts w:ascii="Times New Roman" w:hAnsi="Times New Roman" w:cs="Times New Roman"/>
          <w:color w:val="002060"/>
        </w:rPr>
        <w:t>Поскольку организация школы являлась для Германии нарушением Версальского договора, то большое внимание уделялось конспирации. Немцы именовали школу в Казани «Кама» (Казань-Мальбрандт[200]), «Каторг» (Казанская техническая организация), «объект KAMA», советская сторона — как «КА» (Красная Армия), «РА» (Русская Армия). В советских военных документах учебный центр в Казани именовался ТЕКО (Технические курсы ОСОАВИАХИМа), «школа», KAMA, «Казань», а немецкая сторона — ВИКО, ОГЕРС, «друзья», «арендаторы». Немецкий персонал числился как технический и преподавательский состав «Курсов ОСОАВИАХИМа». Постоянный и переменный состав школы на занятиях вне казарм и на официальных приемах носил форму РККА, но без петлиц, в остальное время было разрешено ношение гражданской одежды.</w:t>
      </w:r>
    </w:p>
    <w:p w14:paraId="0EC0D74E" w14:textId="77777777" w:rsidR="00EF0B51" w:rsidRPr="00C2525C" w:rsidRDefault="00EF0B51" w:rsidP="00C2525C">
      <w:pPr>
        <w:pStyle w:val="a8"/>
        <w:jc w:val="both"/>
        <w:rPr>
          <w:rFonts w:ascii="Times New Roman" w:hAnsi="Times New Roman" w:cs="Times New Roman"/>
          <w:color w:val="002060"/>
        </w:rPr>
      </w:pPr>
      <w:r w:rsidRPr="00C2525C">
        <w:rPr>
          <w:rFonts w:ascii="Times New Roman" w:hAnsi="Times New Roman" w:cs="Times New Roman"/>
          <w:color w:val="002060"/>
        </w:rPr>
        <w:t>Предполагалось, что танковая школа начнет работать с июля 1927 г., когда закончатся все строительные работы, а из Германии будет доставлено имущество для практических занятий (танки и др.). Но строительство и оборудование школы растянулись на полтора года, поглотив по ориентировочным советским подсчетам 1,5–2 млн. марок. Летом 1928 г. была ликвидирована строительная комиссия KAMA, и на ее территории с 1 августа 1928 г. были официально сформированы Технические курсы ОСОАВИАХИМа (ТЕКО), которые находились в ведении ОГЕРСа. К практическому обучению танковая школа в Казани приступила лишь в первой половине 1929 г. (19269).</w:t>
      </w:r>
    </w:p>
    <w:p w14:paraId="17107E84" w14:textId="77777777" w:rsidR="00EF0B51" w:rsidRPr="00C2525C" w:rsidRDefault="00EF0B51" w:rsidP="00C2525C">
      <w:pPr>
        <w:pStyle w:val="a8"/>
        <w:jc w:val="both"/>
        <w:rPr>
          <w:rFonts w:ascii="Times New Roman" w:hAnsi="Times New Roman" w:cs="Times New Roman"/>
          <w:color w:val="002060"/>
        </w:rPr>
      </w:pPr>
    </w:p>
    <w:p w14:paraId="6ED243C0" w14:textId="77777777" w:rsidR="00390EAE" w:rsidRPr="00C2525C" w:rsidRDefault="00390EAE"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Жизнь и внутренняя политика:</w:t>
      </w:r>
    </w:p>
    <w:p w14:paraId="137E06A0" w14:textId="77777777" w:rsidR="00390EAE" w:rsidRPr="00C2525C" w:rsidRDefault="00390EAE"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4D0F4ED" w14:textId="77777777" w:rsidR="008678FD" w:rsidRPr="00C2525C" w:rsidRDefault="00390EAE"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декабря 1926. Газета "Вечерняя Москва" сообщала: "В Нарпит в последнее время поступил ряд заявлений рабочих о том, что меню в столовых общественного питания для них совершенно непонятны, т. к. подаваемые в столовых блюда носят французские, английские, итальянские и другие названия, заимствованные из иностранных языков. На этой почве происходят частые пререкания между рабочими и обслуживающим персоналом столовых. В связи с этим кулинарная комиссия Нарпита уже подобрала русские названия для блюд, особенно распространенных в столовых. Всего будет переименовано до 600 названий блюд. Список новых названий уже разослан во все столовые для ознакомления"</w:t>
      </w:r>
    </w:p>
    <w:tbl>
      <w:tblPr>
        <w:tblStyle w:val="aff9"/>
        <w:tblW w:w="6992" w:type="dxa"/>
        <w:tblInd w:w="20" w:type="dxa"/>
        <w:tblLook w:val="04A0" w:firstRow="1" w:lastRow="0" w:firstColumn="1" w:lastColumn="0" w:noHBand="0" w:noVBand="1"/>
      </w:tblPr>
      <w:tblGrid>
        <w:gridCol w:w="3490"/>
        <w:gridCol w:w="3490"/>
        <w:gridCol w:w="12"/>
      </w:tblGrid>
      <w:tr w:rsidR="00BD609C" w:rsidRPr="00C2525C" w14:paraId="0C81BA25" w14:textId="77777777" w:rsidTr="001C3F77">
        <w:tc>
          <w:tcPr>
            <w:tcW w:w="3490" w:type="dxa"/>
          </w:tcPr>
          <w:p w14:paraId="3F5108E8" w14:textId="77777777" w:rsidR="008678FD" w:rsidRPr="00C2525C" w:rsidRDefault="008678FD" w:rsidP="00C2525C">
            <w:pPr>
              <w:tabs>
                <w:tab w:val="left" w:pos="430"/>
              </w:tabs>
              <w:rPr>
                <w:rFonts w:ascii="Times New Roman" w:hAnsi="Times New Roman" w:cs="Times New Roman"/>
                <w:color w:val="002060"/>
                <w:sz w:val="16"/>
                <w:szCs w:val="16"/>
              </w:rPr>
            </w:pPr>
            <w:r w:rsidRPr="00C2525C">
              <w:rPr>
                <w:rFonts w:ascii="Times New Roman" w:hAnsi="Times New Roman" w:cs="Times New Roman"/>
                <w:color w:val="002060"/>
                <w:sz w:val="16"/>
                <w:szCs w:val="16"/>
              </w:rPr>
              <w:t>Старое наименование</w:t>
            </w:r>
          </w:p>
        </w:tc>
        <w:tc>
          <w:tcPr>
            <w:tcW w:w="3502" w:type="dxa"/>
            <w:gridSpan w:val="2"/>
          </w:tcPr>
          <w:p w14:paraId="22CF79D6" w14:textId="77777777" w:rsidR="008678FD" w:rsidRPr="00C2525C" w:rsidRDefault="008678FD" w:rsidP="00C2525C">
            <w:pPr>
              <w:rPr>
                <w:rFonts w:ascii="Times New Roman" w:hAnsi="Times New Roman" w:cs="Times New Roman"/>
                <w:color w:val="002060"/>
                <w:sz w:val="16"/>
                <w:szCs w:val="16"/>
              </w:rPr>
            </w:pPr>
            <w:r w:rsidRPr="00C2525C">
              <w:rPr>
                <w:rFonts w:ascii="Times New Roman" w:hAnsi="Times New Roman" w:cs="Times New Roman"/>
                <w:color w:val="002060"/>
                <w:sz w:val="16"/>
                <w:szCs w:val="16"/>
              </w:rPr>
              <w:t>Новое наименование</w:t>
            </w:r>
          </w:p>
        </w:tc>
      </w:tr>
      <w:tr w:rsidR="00BD609C" w:rsidRPr="00C2525C" w14:paraId="070D4E7F" w14:textId="77777777" w:rsidTr="001C3F77">
        <w:tc>
          <w:tcPr>
            <w:tcW w:w="3490" w:type="dxa"/>
          </w:tcPr>
          <w:p w14:paraId="67CEE825" w14:textId="77777777" w:rsidR="008678FD" w:rsidRPr="00C2525C" w:rsidRDefault="008678FD" w:rsidP="00C2525C">
            <w:pPr>
              <w:tabs>
                <w:tab w:val="left" w:pos="430"/>
              </w:tabs>
              <w:rPr>
                <w:rFonts w:ascii="Times New Roman" w:hAnsi="Times New Roman" w:cs="Times New Roman"/>
                <w:color w:val="002060"/>
                <w:sz w:val="16"/>
                <w:szCs w:val="16"/>
              </w:rPr>
            </w:pPr>
            <w:bookmarkStart w:id="71" w:name="bookmark1"/>
            <w:r w:rsidRPr="00C2525C">
              <w:rPr>
                <w:rFonts w:ascii="Times New Roman" w:hAnsi="Times New Roman" w:cs="Times New Roman"/>
                <w:color w:val="002060"/>
                <w:sz w:val="16"/>
                <w:szCs w:val="16"/>
              </w:rPr>
              <w:t>СУПЫ</w:t>
            </w:r>
            <w:bookmarkEnd w:id="71"/>
          </w:p>
        </w:tc>
        <w:tc>
          <w:tcPr>
            <w:tcW w:w="3502" w:type="dxa"/>
            <w:gridSpan w:val="2"/>
          </w:tcPr>
          <w:p w14:paraId="07ACB0F5" w14:textId="77777777" w:rsidR="008678FD" w:rsidRPr="00C2525C" w:rsidRDefault="008678FD" w:rsidP="00C2525C">
            <w:pPr>
              <w:rPr>
                <w:rFonts w:ascii="Times New Roman" w:hAnsi="Times New Roman" w:cs="Times New Roman"/>
                <w:color w:val="002060"/>
                <w:sz w:val="16"/>
                <w:szCs w:val="16"/>
              </w:rPr>
            </w:pPr>
          </w:p>
        </w:tc>
      </w:tr>
      <w:tr w:rsidR="00BD609C" w:rsidRPr="00C2525C" w14:paraId="2FCEF790" w14:textId="77777777" w:rsidTr="001C3F77">
        <w:tc>
          <w:tcPr>
            <w:tcW w:w="3490" w:type="dxa"/>
          </w:tcPr>
          <w:p w14:paraId="2489070D" w14:textId="77777777" w:rsidR="008678FD" w:rsidRPr="00C2525C" w:rsidRDefault="008678FD" w:rsidP="00C2525C">
            <w:pPr>
              <w:tabs>
                <w:tab w:val="left" w:pos="430"/>
              </w:tabs>
              <w:rPr>
                <w:rFonts w:ascii="Times New Roman" w:hAnsi="Times New Roman" w:cs="Times New Roman"/>
                <w:color w:val="002060"/>
                <w:sz w:val="16"/>
                <w:szCs w:val="16"/>
              </w:rPr>
            </w:pPr>
            <w:r w:rsidRPr="00C2525C">
              <w:rPr>
                <w:rFonts w:ascii="Times New Roman" w:hAnsi="Times New Roman" w:cs="Times New Roman"/>
                <w:color w:val="002060"/>
                <w:sz w:val="16"/>
                <w:szCs w:val="16"/>
              </w:rPr>
              <w:t>Консоме протаньер.</w:t>
            </w:r>
          </w:p>
        </w:tc>
        <w:tc>
          <w:tcPr>
            <w:tcW w:w="3502" w:type="dxa"/>
            <w:gridSpan w:val="2"/>
          </w:tcPr>
          <w:p w14:paraId="37E037F1" w14:textId="77777777" w:rsidR="008678FD" w:rsidRPr="00C2525C" w:rsidRDefault="008678FD" w:rsidP="00C2525C">
            <w:pPr>
              <w:rPr>
                <w:rFonts w:ascii="Times New Roman" w:hAnsi="Times New Roman" w:cs="Times New Roman"/>
                <w:color w:val="002060"/>
                <w:sz w:val="16"/>
                <w:szCs w:val="16"/>
              </w:rPr>
            </w:pPr>
            <w:r w:rsidRPr="00C2525C">
              <w:rPr>
                <w:rFonts w:ascii="Times New Roman" w:hAnsi="Times New Roman" w:cs="Times New Roman"/>
                <w:color w:val="002060"/>
                <w:sz w:val="16"/>
                <w:szCs w:val="16"/>
              </w:rPr>
              <w:t>Бульон с кореньями и зеленью.</w:t>
            </w:r>
          </w:p>
        </w:tc>
      </w:tr>
      <w:tr w:rsidR="00BD609C" w:rsidRPr="00C2525C" w14:paraId="4E93B58B" w14:textId="77777777" w:rsidTr="001C3F77">
        <w:tc>
          <w:tcPr>
            <w:tcW w:w="3490" w:type="dxa"/>
          </w:tcPr>
          <w:p w14:paraId="31FC0F14" w14:textId="77777777" w:rsidR="008678FD" w:rsidRPr="00C2525C" w:rsidRDefault="008678FD" w:rsidP="00C2525C">
            <w:pPr>
              <w:tabs>
                <w:tab w:val="left" w:pos="460"/>
              </w:tabs>
              <w:rPr>
                <w:rFonts w:ascii="Times New Roman" w:hAnsi="Times New Roman" w:cs="Times New Roman"/>
                <w:color w:val="002060"/>
                <w:sz w:val="16"/>
                <w:szCs w:val="16"/>
              </w:rPr>
            </w:pPr>
            <w:r w:rsidRPr="00C2525C">
              <w:rPr>
                <w:rFonts w:ascii="Times New Roman" w:hAnsi="Times New Roman" w:cs="Times New Roman"/>
                <w:color w:val="002060"/>
                <w:sz w:val="16"/>
                <w:szCs w:val="16"/>
              </w:rPr>
              <w:t>Похлебка боярская.</w:t>
            </w:r>
          </w:p>
        </w:tc>
        <w:tc>
          <w:tcPr>
            <w:tcW w:w="3502" w:type="dxa"/>
            <w:gridSpan w:val="2"/>
          </w:tcPr>
          <w:p w14:paraId="2DDB3BD9" w14:textId="77777777" w:rsidR="008678FD" w:rsidRPr="00C2525C" w:rsidRDefault="008678FD" w:rsidP="00C2525C">
            <w:pPr>
              <w:rPr>
                <w:rFonts w:ascii="Times New Roman" w:hAnsi="Times New Roman" w:cs="Times New Roman"/>
                <w:color w:val="002060"/>
                <w:sz w:val="16"/>
                <w:szCs w:val="16"/>
              </w:rPr>
            </w:pPr>
            <w:r w:rsidRPr="00C2525C">
              <w:rPr>
                <w:rFonts w:ascii="Times New Roman" w:hAnsi="Times New Roman" w:cs="Times New Roman"/>
                <w:color w:val="002060"/>
                <w:sz w:val="16"/>
                <w:szCs w:val="16"/>
              </w:rPr>
              <w:t>Суп картофельн. со свеж, грибами.</w:t>
            </w:r>
          </w:p>
        </w:tc>
      </w:tr>
      <w:tr w:rsidR="00BD609C" w:rsidRPr="00C2525C" w14:paraId="4685BEAB" w14:textId="77777777" w:rsidTr="001C3F77">
        <w:tc>
          <w:tcPr>
            <w:tcW w:w="3490" w:type="dxa"/>
          </w:tcPr>
          <w:p w14:paraId="13A87ACD" w14:textId="77777777" w:rsidR="008678FD" w:rsidRPr="00C2525C" w:rsidRDefault="008678FD" w:rsidP="00C2525C">
            <w:pPr>
              <w:tabs>
                <w:tab w:val="left" w:pos="460"/>
              </w:tabs>
              <w:rPr>
                <w:rFonts w:ascii="Times New Roman" w:hAnsi="Times New Roman" w:cs="Times New Roman"/>
                <w:color w:val="002060"/>
                <w:sz w:val="16"/>
                <w:szCs w:val="16"/>
              </w:rPr>
            </w:pPr>
            <w:r w:rsidRPr="00C2525C">
              <w:rPr>
                <w:rFonts w:ascii="Times New Roman" w:hAnsi="Times New Roman" w:cs="Times New Roman"/>
                <w:color w:val="002060"/>
                <w:sz w:val="16"/>
                <w:szCs w:val="16"/>
              </w:rPr>
              <w:t>Щи николаевские.</w:t>
            </w:r>
          </w:p>
        </w:tc>
        <w:tc>
          <w:tcPr>
            <w:tcW w:w="3502" w:type="dxa"/>
            <w:gridSpan w:val="2"/>
          </w:tcPr>
          <w:p w14:paraId="417BD421" w14:textId="77777777" w:rsidR="008678FD" w:rsidRPr="00C2525C" w:rsidRDefault="008678FD" w:rsidP="00C2525C">
            <w:pPr>
              <w:rPr>
                <w:rFonts w:ascii="Times New Roman" w:hAnsi="Times New Roman" w:cs="Times New Roman"/>
                <w:color w:val="002060"/>
                <w:sz w:val="16"/>
                <w:szCs w:val="16"/>
              </w:rPr>
            </w:pPr>
            <w:r w:rsidRPr="00C2525C">
              <w:rPr>
                <w:rFonts w:ascii="Times New Roman" w:hAnsi="Times New Roman" w:cs="Times New Roman"/>
                <w:color w:val="002060"/>
                <w:sz w:val="16"/>
                <w:szCs w:val="16"/>
              </w:rPr>
              <w:t>Щи из шинкованной капусты.</w:t>
            </w:r>
          </w:p>
        </w:tc>
      </w:tr>
      <w:tr w:rsidR="00BD609C" w:rsidRPr="00C2525C" w14:paraId="09A02C50" w14:textId="77777777" w:rsidTr="001C3F77">
        <w:tc>
          <w:tcPr>
            <w:tcW w:w="3490" w:type="dxa"/>
          </w:tcPr>
          <w:p w14:paraId="13F0874E" w14:textId="77777777" w:rsidR="008678FD" w:rsidRPr="00C2525C" w:rsidRDefault="008678FD" w:rsidP="00C2525C">
            <w:pPr>
              <w:tabs>
                <w:tab w:val="left" w:pos="440"/>
              </w:tabs>
              <w:rPr>
                <w:rFonts w:ascii="Times New Roman" w:hAnsi="Times New Roman" w:cs="Times New Roman"/>
                <w:color w:val="002060"/>
                <w:sz w:val="16"/>
                <w:szCs w:val="16"/>
              </w:rPr>
            </w:pPr>
            <w:r w:rsidRPr="00C2525C">
              <w:rPr>
                <w:rFonts w:ascii="Times New Roman" w:hAnsi="Times New Roman" w:cs="Times New Roman"/>
                <w:color w:val="002060"/>
                <w:sz w:val="16"/>
                <w:szCs w:val="16"/>
              </w:rPr>
              <w:t>Суп мавританскиП.</w:t>
            </w:r>
          </w:p>
        </w:tc>
        <w:tc>
          <w:tcPr>
            <w:tcW w:w="3502" w:type="dxa"/>
            <w:gridSpan w:val="2"/>
          </w:tcPr>
          <w:p w14:paraId="0D83855E" w14:textId="77777777" w:rsidR="008678FD" w:rsidRPr="00C2525C" w:rsidRDefault="008678FD" w:rsidP="00C2525C">
            <w:pPr>
              <w:rPr>
                <w:rFonts w:ascii="Times New Roman" w:hAnsi="Times New Roman" w:cs="Times New Roman"/>
                <w:color w:val="002060"/>
                <w:sz w:val="16"/>
                <w:szCs w:val="16"/>
              </w:rPr>
            </w:pPr>
            <w:r w:rsidRPr="00C2525C">
              <w:rPr>
                <w:rFonts w:ascii="Times New Roman" w:hAnsi="Times New Roman" w:cs="Times New Roman"/>
                <w:color w:val="002060"/>
                <w:sz w:val="16"/>
                <w:szCs w:val="16"/>
              </w:rPr>
              <w:t>Суп со свежими овощами и помидо</w:t>
            </w:r>
            <w:r w:rsidRPr="00C2525C">
              <w:rPr>
                <w:rFonts w:ascii="Times New Roman" w:hAnsi="Times New Roman" w:cs="Times New Roman"/>
                <w:color w:val="002060"/>
                <w:sz w:val="16"/>
                <w:szCs w:val="16"/>
              </w:rPr>
              <w:softHyphen/>
              <w:t>рами.</w:t>
            </w:r>
          </w:p>
        </w:tc>
      </w:tr>
      <w:tr w:rsidR="00BD609C" w:rsidRPr="00C2525C" w14:paraId="1754B095" w14:textId="77777777" w:rsidTr="001C3F77">
        <w:tc>
          <w:tcPr>
            <w:tcW w:w="3490" w:type="dxa"/>
          </w:tcPr>
          <w:p w14:paraId="60D09F46" w14:textId="77777777" w:rsidR="008678FD" w:rsidRPr="00C2525C" w:rsidRDefault="008678FD" w:rsidP="00C2525C">
            <w:pPr>
              <w:tabs>
                <w:tab w:val="left" w:pos="450"/>
              </w:tabs>
              <w:rPr>
                <w:rFonts w:ascii="Times New Roman" w:hAnsi="Times New Roman" w:cs="Times New Roman"/>
                <w:color w:val="002060"/>
                <w:sz w:val="16"/>
                <w:szCs w:val="16"/>
              </w:rPr>
            </w:pPr>
            <w:r w:rsidRPr="00C2525C">
              <w:rPr>
                <w:rFonts w:ascii="Times New Roman" w:hAnsi="Times New Roman" w:cs="Times New Roman"/>
                <w:color w:val="002060"/>
                <w:sz w:val="16"/>
                <w:szCs w:val="16"/>
              </w:rPr>
              <w:t>Суп Гарбюр.</w:t>
            </w:r>
          </w:p>
        </w:tc>
        <w:tc>
          <w:tcPr>
            <w:tcW w:w="3502" w:type="dxa"/>
            <w:gridSpan w:val="2"/>
          </w:tcPr>
          <w:p w14:paraId="3E7B32B2" w14:textId="77777777" w:rsidR="008678FD" w:rsidRPr="00C2525C" w:rsidRDefault="008678FD" w:rsidP="00C2525C">
            <w:pPr>
              <w:rPr>
                <w:rFonts w:ascii="Times New Roman" w:hAnsi="Times New Roman" w:cs="Times New Roman"/>
                <w:color w:val="002060"/>
                <w:sz w:val="16"/>
                <w:szCs w:val="16"/>
              </w:rPr>
            </w:pPr>
            <w:r w:rsidRPr="00C2525C">
              <w:rPr>
                <w:rFonts w:ascii="Times New Roman" w:hAnsi="Times New Roman" w:cs="Times New Roman"/>
                <w:color w:val="002060"/>
                <w:sz w:val="16"/>
                <w:szCs w:val="16"/>
              </w:rPr>
              <w:t>Суп с запечен, рисом н кореньями.</w:t>
            </w:r>
          </w:p>
        </w:tc>
      </w:tr>
      <w:tr w:rsidR="00BD609C" w:rsidRPr="00C2525C" w14:paraId="7E58C652" w14:textId="77777777" w:rsidTr="001C3F77">
        <w:tc>
          <w:tcPr>
            <w:tcW w:w="3490" w:type="dxa"/>
          </w:tcPr>
          <w:p w14:paraId="2706F668" w14:textId="77777777" w:rsidR="008678FD" w:rsidRPr="00C2525C" w:rsidRDefault="008678FD" w:rsidP="00C2525C">
            <w:pPr>
              <w:tabs>
                <w:tab w:val="left" w:pos="450"/>
              </w:tabs>
              <w:rPr>
                <w:rFonts w:ascii="Times New Roman" w:hAnsi="Times New Roman" w:cs="Times New Roman"/>
                <w:color w:val="002060"/>
                <w:sz w:val="16"/>
                <w:szCs w:val="16"/>
              </w:rPr>
            </w:pPr>
            <w:r w:rsidRPr="00C2525C">
              <w:rPr>
                <w:rFonts w:ascii="Times New Roman" w:hAnsi="Times New Roman" w:cs="Times New Roman"/>
                <w:color w:val="002060"/>
                <w:sz w:val="16"/>
                <w:szCs w:val="16"/>
              </w:rPr>
              <w:t>Суп Итальянский.</w:t>
            </w:r>
          </w:p>
        </w:tc>
        <w:tc>
          <w:tcPr>
            <w:tcW w:w="3502" w:type="dxa"/>
            <w:gridSpan w:val="2"/>
          </w:tcPr>
          <w:p w14:paraId="5127C90D" w14:textId="77777777" w:rsidR="008678FD" w:rsidRPr="00C2525C" w:rsidRDefault="008678FD" w:rsidP="00C2525C">
            <w:pPr>
              <w:rPr>
                <w:rFonts w:ascii="Times New Roman" w:hAnsi="Times New Roman" w:cs="Times New Roman"/>
                <w:color w:val="002060"/>
                <w:sz w:val="16"/>
                <w:szCs w:val="16"/>
              </w:rPr>
            </w:pPr>
            <w:r w:rsidRPr="00C2525C">
              <w:rPr>
                <w:rFonts w:ascii="Times New Roman" w:hAnsi="Times New Roman" w:cs="Times New Roman"/>
                <w:color w:val="002060"/>
                <w:sz w:val="16"/>
                <w:szCs w:val="16"/>
              </w:rPr>
              <w:t>Суп с макаронами и томатом.</w:t>
            </w:r>
          </w:p>
        </w:tc>
      </w:tr>
      <w:tr w:rsidR="00BD609C" w:rsidRPr="00C2525C" w14:paraId="3C9AD500" w14:textId="77777777" w:rsidTr="001C3F77">
        <w:tc>
          <w:tcPr>
            <w:tcW w:w="3490" w:type="dxa"/>
          </w:tcPr>
          <w:p w14:paraId="2EBD2662" w14:textId="77777777" w:rsidR="008678FD" w:rsidRPr="00C2525C" w:rsidRDefault="008678FD" w:rsidP="00C2525C">
            <w:pPr>
              <w:tabs>
                <w:tab w:val="left" w:pos="450"/>
              </w:tabs>
              <w:rPr>
                <w:rFonts w:ascii="Times New Roman" w:hAnsi="Times New Roman" w:cs="Times New Roman"/>
                <w:color w:val="002060"/>
                <w:sz w:val="16"/>
                <w:szCs w:val="16"/>
              </w:rPr>
            </w:pPr>
            <w:r w:rsidRPr="00C2525C">
              <w:rPr>
                <w:rFonts w:ascii="Times New Roman" w:hAnsi="Times New Roman" w:cs="Times New Roman"/>
                <w:color w:val="002060"/>
                <w:sz w:val="16"/>
                <w:szCs w:val="16"/>
              </w:rPr>
              <w:t>Крем ля-рен.</w:t>
            </w:r>
          </w:p>
        </w:tc>
        <w:tc>
          <w:tcPr>
            <w:tcW w:w="3502" w:type="dxa"/>
            <w:gridSpan w:val="2"/>
          </w:tcPr>
          <w:p w14:paraId="29765B57" w14:textId="77777777" w:rsidR="008678FD" w:rsidRPr="00C2525C" w:rsidRDefault="008678FD" w:rsidP="00C2525C">
            <w:pPr>
              <w:rPr>
                <w:rFonts w:ascii="Times New Roman" w:hAnsi="Times New Roman" w:cs="Times New Roman"/>
                <w:color w:val="002060"/>
                <w:sz w:val="16"/>
                <w:szCs w:val="16"/>
              </w:rPr>
            </w:pPr>
            <w:r w:rsidRPr="00C2525C">
              <w:rPr>
                <w:rFonts w:ascii="Times New Roman" w:hAnsi="Times New Roman" w:cs="Times New Roman"/>
                <w:color w:val="002060"/>
                <w:sz w:val="16"/>
                <w:szCs w:val="16"/>
              </w:rPr>
              <w:t>Куриный суп протертый.</w:t>
            </w:r>
          </w:p>
        </w:tc>
      </w:tr>
      <w:tr w:rsidR="00BD609C" w:rsidRPr="00C2525C" w14:paraId="2E6BE824" w14:textId="77777777" w:rsidTr="001C3F77">
        <w:tc>
          <w:tcPr>
            <w:tcW w:w="3490" w:type="dxa"/>
          </w:tcPr>
          <w:p w14:paraId="1AEA23EA" w14:textId="77777777" w:rsidR="008678FD" w:rsidRPr="00C2525C" w:rsidRDefault="008678FD" w:rsidP="00C2525C">
            <w:pPr>
              <w:tabs>
                <w:tab w:val="left" w:pos="450"/>
              </w:tabs>
              <w:rPr>
                <w:rFonts w:ascii="Times New Roman" w:hAnsi="Times New Roman" w:cs="Times New Roman"/>
                <w:color w:val="002060"/>
                <w:sz w:val="16"/>
                <w:szCs w:val="16"/>
              </w:rPr>
            </w:pPr>
            <w:r w:rsidRPr="00C2525C">
              <w:rPr>
                <w:rFonts w:ascii="Times New Roman" w:hAnsi="Times New Roman" w:cs="Times New Roman"/>
                <w:color w:val="002060"/>
                <w:sz w:val="16"/>
                <w:szCs w:val="16"/>
              </w:rPr>
              <w:t>Суп Озель.</w:t>
            </w:r>
          </w:p>
        </w:tc>
        <w:tc>
          <w:tcPr>
            <w:tcW w:w="3502" w:type="dxa"/>
            <w:gridSpan w:val="2"/>
          </w:tcPr>
          <w:p w14:paraId="2370835A" w14:textId="77777777" w:rsidR="008678FD" w:rsidRPr="00C2525C" w:rsidRDefault="008678FD" w:rsidP="00C2525C">
            <w:pPr>
              <w:rPr>
                <w:rFonts w:ascii="Times New Roman" w:hAnsi="Times New Roman" w:cs="Times New Roman"/>
                <w:color w:val="002060"/>
                <w:sz w:val="16"/>
                <w:szCs w:val="16"/>
              </w:rPr>
            </w:pPr>
            <w:r w:rsidRPr="00C2525C">
              <w:rPr>
                <w:rFonts w:ascii="Times New Roman" w:hAnsi="Times New Roman" w:cs="Times New Roman"/>
                <w:color w:val="002060"/>
                <w:sz w:val="16"/>
                <w:szCs w:val="16"/>
              </w:rPr>
              <w:t>Суп из щавеля с молоком.</w:t>
            </w:r>
          </w:p>
        </w:tc>
      </w:tr>
      <w:tr w:rsidR="00BD609C" w:rsidRPr="00C2525C" w14:paraId="565058C0" w14:textId="77777777" w:rsidTr="001C3F77">
        <w:tc>
          <w:tcPr>
            <w:tcW w:w="3490" w:type="dxa"/>
          </w:tcPr>
          <w:p w14:paraId="7CB57BC0" w14:textId="77777777" w:rsidR="008678FD" w:rsidRPr="00C2525C" w:rsidRDefault="008678FD" w:rsidP="00C2525C">
            <w:pPr>
              <w:tabs>
                <w:tab w:val="left" w:pos="450"/>
              </w:tabs>
              <w:rPr>
                <w:rFonts w:ascii="Times New Roman" w:hAnsi="Times New Roman" w:cs="Times New Roman"/>
                <w:color w:val="002060"/>
                <w:sz w:val="16"/>
                <w:szCs w:val="16"/>
              </w:rPr>
            </w:pPr>
            <w:r w:rsidRPr="00C2525C">
              <w:rPr>
                <w:rFonts w:ascii="Times New Roman" w:hAnsi="Times New Roman" w:cs="Times New Roman"/>
                <w:color w:val="002060"/>
                <w:sz w:val="16"/>
                <w:szCs w:val="16"/>
              </w:rPr>
              <w:t>Консоме Жульен.</w:t>
            </w:r>
          </w:p>
        </w:tc>
        <w:tc>
          <w:tcPr>
            <w:tcW w:w="3502" w:type="dxa"/>
            <w:gridSpan w:val="2"/>
          </w:tcPr>
          <w:p w14:paraId="59596A50" w14:textId="77777777" w:rsidR="008678FD" w:rsidRPr="00C2525C" w:rsidRDefault="008678FD" w:rsidP="00C2525C">
            <w:pPr>
              <w:rPr>
                <w:rFonts w:ascii="Times New Roman" w:hAnsi="Times New Roman" w:cs="Times New Roman"/>
                <w:color w:val="002060"/>
                <w:sz w:val="16"/>
                <w:szCs w:val="16"/>
              </w:rPr>
            </w:pPr>
            <w:r w:rsidRPr="00C2525C">
              <w:rPr>
                <w:rFonts w:ascii="Times New Roman" w:hAnsi="Times New Roman" w:cs="Times New Roman"/>
                <w:color w:val="002060"/>
                <w:sz w:val="16"/>
                <w:szCs w:val="16"/>
              </w:rPr>
              <w:t>Бульон с кореньями.</w:t>
            </w:r>
          </w:p>
        </w:tc>
      </w:tr>
      <w:tr w:rsidR="00BD609C" w:rsidRPr="00C2525C" w14:paraId="5EFFCFB4" w14:textId="77777777" w:rsidTr="001C3F77">
        <w:tc>
          <w:tcPr>
            <w:tcW w:w="3490" w:type="dxa"/>
          </w:tcPr>
          <w:p w14:paraId="6369A7D9" w14:textId="77777777" w:rsidR="008678FD" w:rsidRPr="00C2525C" w:rsidRDefault="008678FD" w:rsidP="00C2525C">
            <w:pPr>
              <w:tabs>
                <w:tab w:val="left" w:pos="580"/>
              </w:tabs>
              <w:rPr>
                <w:rFonts w:ascii="Times New Roman" w:hAnsi="Times New Roman" w:cs="Times New Roman"/>
                <w:color w:val="002060"/>
                <w:sz w:val="16"/>
                <w:szCs w:val="16"/>
              </w:rPr>
            </w:pPr>
            <w:r w:rsidRPr="00C2525C">
              <w:rPr>
                <w:rFonts w:ascii="Times New Roman" w:hAnsi="Times New Roman" w:cs="Times New Roman"/>
                <w:color w:val="002060"/>
                <w:sz w:val="16"/>
                <w:szCs w:val="16"/>
              </w:rPr>
              <w:t>Консоме рояль.</w:t>
            </w:r>
          </w:p>
        </w:tc>
        <w:tc>
          <w:tcPr>
            <w:tcW w:w="3502" w:type="dxa"/>
            <w:gridSpan w:val="2"/>
          </w:tcPr>
          <w:p w14:paraId="67591176" w14:textId="77777777" w:rsidR="008678FD" w:rsidRPr="00C2525C" w:rsidRDefault="008678FD" w:rsidP="00C2525C">
            <w:pPr>
              <w:rPr>
                <w:rFonts w:ascii="Times New Roman" w:hAnsi="Times New Roman" w:cs="Times New Roman"/>
                <w:color w:val="002060"/>
                <w:sz w:val="16"/>
                <w:szCs w:val="16"/>
              </w:rPr>
            </w:pPr>
            <w:r w:rsidRPr="00C2525C">
              <w:rPr>
                <w:rFonts w:ascii="Times New Roman" w:hAnsi="Times New Roman" w:cs="Times New Roman"/>
                <w:color w:val="002060"/>
                <w:sz w:val="16"/>
                <w:szCs w:val="16"/>
              </w:rPr>
              <w:t>Бульон с молочной яичницей.</w:t>
            </w:r>
          </w:p>
        </w:tc>
      </w:tr>
      <w:tr w:rsidR="00BD609C" w:rsidRPr="00C2525C" w14:paraId="2FC0E67F" w14:textId="77777777" w:rsidTr="001C3F77">
        <w:tc>
          <w:tcPr>
            <w:tcW w:w="3490" w:type="dxa"/>
          </w:tcPr>
          <w:p w14:paraId="16D0258D" w14:textId="77777777" w:rsidR="008678FD" w:rsidRPr="00C2525C" w:rsidRDefault="008678FD" w:rsidP="00C2525C">
            <w:pPr>
              <w:tabs>
                <w:tab w:val="left" w:pos="580"/>
              </w:tabs>
              <w:rPr>
                <w:rFonts w:ascii="Times New Roman" w:hAnsi="Times New Roman" w:cs="Times New Roman"/>
                <w:color w:val="002060"/>
                <w:sz w:val="16"/>
                <w:szCs w:val="16"/>
              </w:rPr>
            </w:pPr>
            <w:r w:rsidRPr="00C2525C">
              <w:rPr>
                <w:rFonts w:ascii="Times New Roman" w:hAnsi="Times New Roman" w:cs="Times New Roman"/>
                <w:color w:val="002060"/>
                <w:sz w:val="16"/>
                <w:szCs w:val="16"/>
              </w:rPr>
              <w:t>Консоме профетроль</w:t>
            </w:r>
          </w:p>
        </w:tc>
        <w:tc>
          <w:tcPr>
            <w:tcW w:w="3502" w:type="dxa"/>
            <w:gridSpan w:val="2"/>
          </w:tcPr>
          <w:p w14:paraId="4A3D610C" w14:textId="77777777" w:rsidR="008678FD" w:rsidRPr="00C2525C" w:rsidRDefault="008678FD" w:rsidP="00C2525C">
            <w:pPr>
              <w:rPr>
                <w:rFonts w:ascii="Times New Roman" w:hAnsi="Times New Roman" w:cs="Times New Roman"/>
                <w:color w:val="002060"/>
                <w:sz w:val="16"/>
                <w:szCs w:val="16"/>
              </w:rPr>
            </w:pPr>
            <w:r w:rsidRPr="00C2525C">
              <w:rPr>
                <w:rFonts w:ascii="Times New Roman" w:hAnsi="Times New Roman" w:cs="Times New Roman"/>
                <w:color w:val="002060"/>
                <w:sz w:val="16"/>
                <w:szCs w:val="16"/>
              </w:rPr>
              <w:t>Бульон с сухими печен. булочками</w:t>
            </w:r>
          </w:p>
        </w:tc>
      </w:tr>
      <w:tr w:rsidR="00BD609C" w:rsidRPr="00C2525C" w14:paraId="2E984C85" w14:textId="77777777" w:rsidTr="001C3F77">
        <w:tc>
          <w:tcPr>
            <w:tcW w:w="3490" w:type="dxa"/>
          </w:tcPr>
          <w:p w14:paraId="16576783" w14:textId="77777777" w:rsidR="008678FD" w:rsidRPr="00C2525C" w:rsidRDefault="008678FD" w:rsidP="00C2525C">
            <w:pPr>
              <w:tabs>
                <w:tab w:val="left" w:pos="580"/>
              </w:tabs>
              <w:rPr>
                <w:rFonts w:ascii="Times New Roman" w:hAnsi="Times New Roman" w:cs="Times New Roman"/>
                <w:color w:val="002060"/>
                <w:sz w:val="16"/>
                <w:szCs w:val="16"/>
              </w:rPr>
            </w:pPr>
            <w:r w:rsidRPr="00C2525C">
              <w:rPr>
                <w:rFonts w:ascii="Times New Roman" w:hAnsi="Times New Roman" w:cs="Times New Roman"/>
                <w:color w:val="002060"/>
                <w:sz w:val="16"/>
                <w:szCs w:val="16"/>
              </w:rPr>
              <w:t>Крем Дюбари.</w:t>
            </w:r>
          </w:p>
        </w:tc>
        <w:tc>
          <w:tcPr>
            <w:tcW w:w="3502" w:type="dxa"/>
            <w:gridSpan w:val="2"/>
          </w:tcPr>
          <w:p w14:paraId="322ACA1B" w14:textId="77777777" w:rsidR="008678FD" w:rsidRPr="00C2525C" w:rsidRDefault="008678FD" w:rsidP="00C2525C">
            <w:pPr>
              <w:rPr>
                <w:rFonts w:ascii="Times New Roman" w:hAnsi="Times New Roman" w:cs="Times New Roman"/>
                <w:color w:val="002060"/>
                <w:sz w:val="16"/>
                <w:szCs w:val="16"/>
              </w:rPr>
            </w:pPr>
            <w:r w:rsidRPr="00C2525C">
              <w:rPr>
                <w:rFonts w:ascii="Times New Roman" w:hAnsi="Times New Roman" w:cs="Times New Roman"/>
                <w:color w:val="002060"/>
                <w:sz w:val="16"/>
                <w:szCs w:val="16"/>
              </w:rPr>
              <w:t>Суп из протертой цветной капусты</w:t>
            </w:r>
          </w:p>
        </w:tc>
      </w:tr>
      <w:tr w:rsidR="00BD609C" w:rsidRPr="00C2525C" w14:paraId="6352AF05" w14:textId="77777777" w:rsidTr="001C3F77">
        <w:tc>
          <w:tcPr>
            <w:tcW w:w="3490" w:type="dxa"/>
          </w:tcPr>
          <w:p w14:paraId="23BC5493" w14:textId="77777777" w:rsidR="008678FD" w:rsidRPr="00C2525C" w:rsidRDefault="008678FD" w:rsidP="00C2525C">
            <w:pPr>
              <w:tabs>
                <w:tab w:val="left" w:pos="580"/>
              </w:tabs>
              <w:rPr>
                <w:rFonts w:ascii="Times New Roman" w:hAnsi="Times New Roman" w:cs="Times New Roman"/>
                <w:color w:val="002060"/>
                <w:sz w:val="16"/>
                <w:szCs w:val="16"/>
              </w:rPr>
            </w:pPr>
            <w:r w:rsidRPr="00C2525C">
              <w:rPr>
                <w:rFonts w:ascii="Times New Roman" w:hAnsi="Times New Roman" w:cs="Times New Roman"/>
                <w:color w:val="002060"/>
                <w:sz w:val="16"/>
                <w:szCs w:val="16"/>
              </w:rPr>
              <w:t>РАЗНЫЕ БЛЮДА</w:t>
            </w:r>
          </w:p>
        </w:tc>
        <w:tc>
          <w:tcPr>
            <w:tcW w:w="3502" w:type="dxa"/>
            <w:gridSpan w:val="2"/>
          </w:tcPr>
          <w:p w14:paraId="0B053F1B" w14:textId="77777777" w:rsidR="008678FD" w:rsidRPr="00C2525C" w:rsidRDefault="008678FD" w:rsidP="00C2525C">
            <w:pPr>
              <w:rPr>
                <w:rFonts w:ascii="Times New Roman" w:hAnsi="Times New Roman" w:cs="Times New Roman"/>
                <w:color w:val="002060"/>
                <w:sz w:val="16"/>
                <w:szCs w:val="16"/>
              </w:rPr>
            </w:pPr>
          </w:p>
        </w:tc>
      </w:tr>
      <w:tr w:rsidR="00BD609C" w:rsidRPr="00C2525C" w14:paraId="346BB192" w14:textId="77777777" w:rsidTr="001C3F77">
        <w:tc>
          <w:tcPr>
            <w:tcW w:w="3490" w:type="dxa"/>
          </w:tcPr>
          <w:p w14:paraId="76114634" w14:textId="77777777" w:rsidR="008678FD" w:rsidRPr="00C2525C" w:rsidRDefault="008678FD" w:rsidP="00C2525C">
            <w:pPr>
              <w:tabs>
                <w:tab w:val="left" w:pos="440"/>
              </w:tabs>
              <w:rPr>
                <w:rFonts w:ascii="Times New Roman" w:hAnsi="Times New Roman" w:cs="Times New Roman"/>
                <w:color w:val="002060"/>
                <w:sz w:val="16"/>
                <w:szCs w:val="16"/>
              </w:rPr>
            </w:pPr>
            <w:r w:rsidRPr="00C2525C">
              <w:rPr>
                <w:rFonts w:ascii="Times New Roman" w:hAnsi="Times New Roman" w:cs="Times New Roman"/>
                <w:color w:val="002060"/>
                <w:sz w:val="16"/>
                <w:szCs w:val="16"/>
              </w:rPr>
              <w:t>Матлот из рыбы.</w:t>
            </w:r>
          </w:p>
        </w:tc>
        <w:tc>
          <w:tcPr>
            <w:tcW w:w="3502" w:type="dxa"/>
            <w:gridSpan w:val="2"/>
          </w:tcPr>
          <w:p w14:paraId="0FBF2E9B" w14:textId="77777777" w:rsidR="008678FD" w:rsidRPr="00C2525C" w:rsidRDefault="008678FD" w:rsidP="00C2525C">
            <w:pPr>
              <w:rPr>
                <w:rFonts w:ascii="Times New Roman" w:hAnsi="Times New Roman" w:cs="Times New Roman"/>
                <w:color w:val="002060"/>
                <w:sz w:val="16"/>
                <w:szCs w:val="16"/>
              </w:rPr>
            </w:pPr>
            <w:r w:rsidRPr="00C2525C">
              <w:rPr>
                <w:rFonts w:ascii="Times New Roman" w:hAnsi="Times New Roman" w:cs="Times New Roman"/>
                <w:color w:val="002060"/>
                <w:sz w:val="16"/>
                <w:szCs w:val="16"/>
              </w:rPr>
              <w:t>Котлеты из судака фарширован, гри</w:t>
            </w:r>
            <w:r w:rsidRPr="00C2525C">
              <w:rPr>
                <w:rFonts w:ascii="Times New Roman" w:hAnsi="Times New Roman" w:cs="Times New Roman"/>
                <w:color w:val="002060"/>
                <w:sz w:val="16"/>
                <w:szCs w:val="16"/>
              </w:rPr>
              <w:softHyphen/>
              <w:t>бами и яйцами, соус с томатом.</w:t>
            </w:r>
          </w:p>
        </w:tc>
      </w:tr>
      <w:tr w:rsidR="00BD609C" w:rsidRPr="00C2525C" w14:paraId="3DC11BD6" w14:textId="77777777" w:rsidTr="001C3F77">
        <w:tc>
          <w:tcPr>
            <w:tcW w:w="3490" w:type="dxa"/>
          </w:tcPr>
          <w:p w14:paraId="22880FE6" w14:textId="77777777" w:rsidR="008678FD" w:rsidRPr="00C2525C" w:rsidRDefault="008678FD" w:rsidP="00C2525C">
            <w:pPr>
              <w:tabs>
                <w:tab w:val="left" w:pos="460"/>
              </w:tabs>
              <w:rPr>
                <w:rFonts w:ascii="Times New Roman" w:hAnsi="Times New Roman" w:cs="Times New Roman"/>
                <w:color w:val="002060"/>
                <w:sz w:val="16"/>
                <w:szCs w:val="16"/>
              </w:rPr>
            </w:pPr>
            <w:r w:rsidRPr="00C2525C">
              <w:rPr>
                <w:rFonts w:ascii="Times New Roman" w:hAnsi="Times New Roman" w:cs="Times New Roman"/>
                <w:color w:val="002060"/>
                <w:sz w:val="16"/>
                <w:szCs w:val="16"/>
              </w:rPr>
              <w:t>Тельное из судака.</w:t>
            </w:r>
          </w:p>
        </w:tc>
        <w:tc>
          <w:tcPr>
            <w:tcW w:w="3502" w:type="dxa"/>
            <w:gridSpan w:val="2"/>
          </w:tcPr>
          <w:p w14:paraId="58D6A692" w14:textId="77777777" w:rsidR="008678FD" w:rsidRPr="00C2525C" w:rsidRDefault="008678FD" w:rsidP="00C2525C">
            <w:pPr>
              <w:rPr>
                <w:rFonts w:ascii="Times New Roman" w:hAnsi="Times New Roman" w:cs="Times New Roman"/>
                <w:color w:val="002060"/>
                <w:sz w:val="16"/>
                <w:szCs w:val="16"/>
              </w:rPr>
            </w:pPr>
          </w:p>
        </w:tc>
      </w:tr>
      <w:tr w:rsidR="00BD609C" w:rsidRPr="00C2525C" w14:paraId="79C0734B" w14:textId="77777777" w:rsidTr="001C3F77">
        <w:tc>
          <w:tcPr>
            <w:tcW w:w="3490" w:type="dxa"/>
          </w:tcPr>
          <w:p w14:paraId="3455B0B1" w14:textId="77777777" w:rsidR="008678FD" w:rsidRPr="00C2525C" w:rsidRDefault="008678FD" w:rsidP="00C2525C">
            <w:pPr>
              <w:tabs>
                <w:tab w:val="left" w:pos="470"/>
              </w:tabs>
              <w:rPr>
                <w:rFonts w:ascii="Times New Roman" w:hAnsi="Times New Roman" w:cs="Times New Roman"/>
                <w:color w:val="002060"/>
                <w:sz w:val="16"/>
                <w:szCs w:val="16"/>
              </w:rPr>
            </w:pPr>
            <w:r w:rsidRPr="00C2525C">
              <w:rPr>
                <w:rFonts w:ascii="Times New Roman" w:hAnsi="Times New Roman" w:cs="Times New Roman"/>
                <w:color w:val="002060"/>
                <w:sz w:val="16"/>
                <w:szCs w:val="16"/>
              </w:rPr>
              <w:t>Судак Жуанвиль.</w:t>
            </w:r>
          </w:p>
        </w:tc>
        <w:tc>
          <w:tcPr>
            <w:tcW w:w="3502" w:type="dxa"/>
            <w:gridSpan w:val="2"/>
          </w:tcPr>
          <w:p w14:paraId="566848DF" w14:textId="77777777" w:rsidR="008678FD" w:rsidRPr="00C2525C" w:rsidRDefault="008678FD" w:rsidP="00C2525C">
            <w:pPr>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Судак разварной под раковым соусом. </w:t>
            </w:r>
          </w:p>
        </w:tc>
      </w:tr>
      <w:tr w:rsidR="00BD609C" w:rsidRPr="00C2525C" w14:paraId="174A9D4C" w14:textId="77777777" w:rsidTr="001C3F77">
        <w:tc>
          <w:tcPr>
            <w:tcW w:w="3490" w:type="dxa"/>
          </w:tcPr>
          <w:p w14:paraId="6713EDBE" w14:textId="77777777" w:rsidR="008678FD" w:rsidRPr="00C2525C" w:rsidRDefault="008678FD" w:rsidP="00C2525C">
            <w:pPr>
              <w:tabs>
                <w:tab w:val="left" w:pos="460"/>
              </w:tabs>
              <w:rPr>
                <w:rFonts w:ascii="Times New Roman" w:hAnsi="Times New Roman" w:cs="Times New Roman"/>
                <w:color w:val="002060"/>
                <w:sz w:val="16"/>
                <w:szCs w:val="16"/>
              </w:rPr>
            </w:pPr>
            <w:r w:rsidRPr="00C2525C">
              <w:rPr>
                <w:rFonts w:ascii="Times New Roman" w:hAnsi="Times New Roman" w:cs="Times New Roman"/>
                <w:color w:val="002060"/>
                <w:sz w:val="16"/>
                <w:szCs w:val="16"/>
              </w:rPr>
              <w:t>Осетрина флорентин.</w:t>
            </w:r>
          </w:p>
        </w:tc>
        <w:tc>
          <w:tcPr>
            <w:tcW w:w="3502" w:type="dxa"/>
            <w:gridSpan w:val="2"/>
          </w:tcPr>
          <w:p w14:paraId="029488A4" w14:textId="77777777" w:rsidR="008678FD" w:rsidRPr="00C2525C" w:rsidRDefault="008678FD" w:rsidP="00C2525C">
            <w:pPr>
              <w:rPr>
                <w:rFonts w:ascii="Times New Roman" w:hAnsi="Times New Roman" w:cs="Times New Roman"/>
                <w:color w:val="002060"/>
                <w:sz w:val="16"/>
                <w:szCs w:val="16"/>
              </w:rPr>
            </w:pPr>
            <w:r w:rsidRPr="00C2525C">
              <w:rPr>
                <w:rFonts w:ascii="Times New Roman" w:hAnsi="Times New Roman" w:cs="Times New Roman"/>
                <w:color w:val="002060"/>
                <w:sz w:val="16"/>
                <w:szCs w:val="16"/>
              </w:rPr>
              <w:t>Осетрина разварная со шпинатом</w:t>
            </w:r>
          </w:p>
        </w:tc>
      </w:tr>
      <w:tr w:rsidR="00BD609C" w:rsidRPr="00C2525C" w14:paraId="09BBCF1E" w14:textId="77777777" w:rsidTr="001C3F77">
        <w:tc>
          <w:tcPr>
            <w:tcW w:w="3490" w:type="dxa"/>
          </w:tcPr>
          <w:p w14:paraId="24813C6A" w14:textId="77777777" w:rsidR="008678FD" w:rsidRPr="00C2525C" w:rsidRDefault="008678FD" w:rsidP="00C2525C">
            <w:pPr>
              <w:tabs>
                <w:tab w:val="left" w:pos="460"/>
              </w:tabs>
              <w:rPr>
                <w:rFonts w:ascii="Times New Roman" w:hAnsi="Times New Roman" w:cs="Times New Roman"/>
                <w:color w:val="002060"/>
                <w:sz w:val="16"/>
                <w:szCs w:val="16"/>
              </w:rPr>
            </w:pPr>
            <w:r w:rsidRPr="00C2525C">
              <w:rPr>
                <w:rFonts w:ascii="Times New Roman" w:hAnsi="Times New Roman" w:cs="Times New Roman"/>
                <w:color w:val="002060"/>
                <w:sz w:val="16"/>
                <w:szCs w:val="16"/>
              </w:rPr>
              <w:t>Кокиль из рыбы.</w:t>
            </w:r>
          </w:p>
        </w:tc>
        <w:tc>
          <w:tcPr>
            <w:tcW w:w="3502" w:type="dxa"/>
            <w:gridSpan w:val="2"/>
          </w:tcPr>
          <w:p w14:paraId="0CF763C9" w14:textId="77777777" w:rsidR="008678FD" w:rsidRPr="00C2525C" w:rsidRDefault="008678FD" w:rsidP="00C2525C">
            <w:pPr>
              <w:rPr>
                <w:rFonts w:ascii="Times New Roman" w:hAnsi="Times New Roman" w:cs="Times New Roman"/>
                <w:color w:val="002060"/>
                <w:sz w:val="16"/>
                <w:szCs w:val="16"/>
              </w:rPr>
            </w:pPr>
            <w:r w:rsidRPr="00C2525C">
              <w:rPr>
                <w:rFonts w:ascii="Times New Roman" w:hAnsi="Times New Roman" w:cs="Times New Roman"/>
                <w:color w:val="002060"/>
                <w:sz w:val="16"/>
                <w:szCs w:val="16"/>
              </w:rPr>
              <w:t>Рыба запечен, под молочным соусом</w:t>
            </w:r>
          </w:p>
        </w:tc>
      </w:tr>
      <w:tr w:rsidR="00BD609C" w:rsidRPr="00C2525C" w14:paraId="3B4BE24A" w14:textId="77777777" w:rsidTr="001C3F77">
        <w:tc>
          <w:tcPr>
            <w:tcW w:w="3490" w:type="dxa"/>
          </w:tcPr>
          <w:p w14:paraId="0505751D" w14:textId="77777777" w:rsidR="008678FD" w:rsidRPr="00C2525C" w:rsidRDefault="008678FD" w:rsidP="00C2525C">
            <w:pPr>
              <w:tabs>
                <w:tab w:val="left" w:pos="470"/>
              </w:tabs>
              <w:rPr>
                <w:rFonts w:ascii="Times New Roman" w:hAnsi="Times New Roman" w:cs="Times New Roman"/>
                <w:color w:val="002060"/>
                <w:sz w:val="16"/>
                <w:szCs w:val="16"/>
              </w:rPr>
            </w:pPr>
            <w:r w:rsidRPr="00C2525C">
              <w:rPr>
                <w:rFonts w:ascii="Times New Roman" w:hAnsi="Times New Roman" w:cs="Times New Roman"/>
                <w:color w:val="002060"/>
                <w:sz w:val="16"/>
                <w:szCs w:val="16"/>
              </w:rPr>
              <w:t>Осетрина а-ля-брошет</w:t>
            </w:r>
          </w:p>
        </w:tc>
        <w:tc>
          <w:tcPr>
            <w:tcW w:w="3502" w:type="dxa"/>
            <w:gridSpan w:val="2"/>
          </w:tcPr>
          <w:p w14:paraId="3D6A8A64" w14:textId="77777777" w:rsidR="008678FD" w:rsidRPr="00C2525C" w:rsidRDefault="008678FD" w:rsidP="00C2525C">
            <w:pPr>
              <w:rPr>
                <w:rFonts w:ascii="Times New Roman" w:hAnsi="Times New Roman" w:cs="Times New Roman"/>
                <w:color w:val="002060"/>
                <w:sz w:val="16"/>
                <w:szCs w:val="16"/>
              </w:rPr>
            </w:pPr>
            <w:r w:rsidRPr="00C2525C">
              <w:rPr>
                <w:rFonts w:ascii="Times New Roman" w:hAnsi="Times New Roman" w:cs="Times New Roman"/>
                <w:color w:val="002060"/>
                <w:sz w:val="16"/>
                <w:szCs w:val="16"/>
              </w:rPr>
              <w:t>Осетрина жареная куском.</w:t>
            </w:r>
          </w:p>
        </w:tc>
      </w:tr>
      <w:tr w:rsidR="00BD609C" w:rsidRPr="00C2525C" w14:paraId="24F0313C" w14:textId="77777777" w:rsidTr="001C3F77">
        <w:tc>
          <w:tcPr>
            <w:tcW w:w="3490" w:type="dxa"/>
          </w:tcPr>
          <w:p w14:paraId="6935010E" w14:textId="77777777" w:rsidR="008678FD" w:rsidRPr="00C2525C" w:rsidRDefault="008678FD" w:rsidP="00C2525C">
            <w:pPr>
              <w:tabs>
                <w:tab w:val="left" w:pos="470"/>
              </w:tabs>
              <w:rPr>
                <w:rFonts w:ascii="Times New Roman" w:hAnsi="Times New Roman" w:cs="Times New Roman"/>
                <w:color w:val="002060"/>
                <w:sz w:val="16"/>
                <w:szCs w:val="16"/>
              </w:rPr>
            </w:pPr>
            <w:r w:rsidRPr="00C2525C">
              <w:rPr>
                <w:rFonts w:ascii="Times New Roman" w:hAnsi="Times New Roman" w:cs="Times New Roman"/>
                <w:color w:val="002060"/>
                <w:sz w:val="16"/>
                <w:szCs w:val="16"/>
              </w:rPr>
              <w:t>Судак орли.</w:t>
            </w:r>
          </w:p>
        </w:tc>
        <w:tc>
          <w:tcPr>
            <w:tcW w:w="3502" w:type="dxa"/>
            <w:gridSpan w:val="2"/>
          </w:tcPr>
          <w:p w14:paraId="31765D90" w14:textId="77777777" w:rsidR="008678FD" w:rsidRPr="00C2525C" w:rsidRDefault="008678FD" w:rsidP="00C2525C">
            <w:pPr>
              <w:rPr>
                <w:rFonts w:ascii="Times New Roman" w:hAnsi="Times New Roman" w:cs="Times New Roman"/>
                <w:color w:val="002060"/>
                <w:sz w:val="16"/>
                <w:szCs w:val="16"/>
              </w:rPr>
            </w:pPr>
            <w:r w:rsidRPr="00C2525C">
              <w:rPr>
                <w:rFonts w:ascii="Times New Roman" w:hAnsi="Times New Roman" w:cs="Times New Roman"/>
                <w:color w:val="002060"/>
                <w:sz w:val="16"/>
                <w:szCs w:val="16"/>
              </w:rPr>
              <w:t>Судак жареный в тесте.</w:t>
            </w:r>
          </w:p>
        </w:tc>
      </w:tr>
      <w:tr w:rsidR="00BD609C" w:rsidRPr="00C2525C" w14:paraId="7E8D0757" w14:textId="77777777" w:rsidTr="001C3F77">
        <w:tc>
          <w:tcPr>
            <w:tcW w:w="3490" w:type="dxa"/>
          </w:tcPr>
          <w:p w14:paraId="2D9D8F0F" w14:textId="77777777" w:rsidR="008678FD" w:rsidRPr="00C2525C" w:rsidRDefault="008678FD" w:rsidP="00C2525C">
            <w:pPr>
              <w:tabs>
                <w:tab w:val="left" w:pos="470"/>
              </w:tabs>
              <w:rPr>
                <w:rFonts w:ascii="Times New Roman" w:hAnsi="Times New Roman" w:cs="Times New Roman"/>
                <w:color w:val="002060"/>
                <w:sz w:val="16"/>
                <w:szCs w:val="16"/>
              </w:rPr>
            </w:pPr>
            <w:r w:rsidRPr="00C2525C">
              <w:rPr>
                <w:rFonts w:ascii="Times New Roman" w:hAnsi="Times New Roman" w:cs="Times New Roman"/>
                <w:color w:val="002060"/>
                <w:sz w:val="16"/>
                <w:szCs w:val="16"/>
              </w:rPr>
              <w:t>Судак огротен.</w:t>
            </w:r>
          </w:p>
        </w:tc>
        <w:tc>
          <w:tcPr>
            <w:tcW w:w="3502" w:type="dxa"/>
            <w:gridSpan w:val="2"/>
          </w:tcPr>
          <w:p w14:paraId="1085F823" w14:textId="77777777" w:rsidR="008678FD" w:rsidRPr="00C2525C" w:rsidRDefault="008678FD" w:rsidP="00C2525C">
            <w:pPr>
              <w:rPr>
                <w:rFonts w:ascii="Times New Roman" w:hAnsi="Times New Roman" w:cs="Times New Roman"/>
                <w:color w:val="002060"/>
                <w:sz w:val="16"/>
                <w:szCs w:val="16"/>
              </w:rPr>
            </w:pPr>
            <w:r w:rsidRPr="00C2525C">
              <w:rPr>
                <w:rFonts w:ascii="Times New Roman" w:hAnsi="Times New Roman" w:cs="Times New Roman"/>
                <w:color w:val="002060"/>
                <w:sz w:val="16"/>
                <w:szCs w:val="16"/>
              </w:rPr>
              <w:t>Судак запечен, в соусе с луком.</w:t>
            </w:r>
          </w:p>
        </w:tc>
      </w:tr>
      <w:tr w:rsidR="00BD609C" w:rsidRPr="00C2525C" w14:paraId="33F3CEDA" w14:textId="77777777" w:rsidTr="001C3F77">
        <w:tc>
          <w:tcPr>
            <w:tcW w:w="3490" w:type="dxa"/>
          </w:tcPr>
          <w:p w14:paraId="035F9064" w14:textId="77777777" w:rsidR="008678FD" w:rsidRPr="00C2525C" w:rsidRDefault="008678FD" w:rsidP="00C2525C">
            <w:pPr>
              <w:tabs>
                <w:tab w:val="left" w:pos="470"/>
              </w:tabs>
              <w:rPr>
                <w:rFonts w:ascii="Times New Roman" w:hAnsi="Times New Roman" w:cs="Times New Roman"/>
                <w:color w:val="002060"/>
                <w:sz w:val="16"/>
                <w:szCs w:val="16"/>
              </w:rPr>
            </w:pPr>
            <w:r w:rsidRPr="00C2525C">
              <w:rPr>
                <w:rFonts w:ascii="Times New Roman" w:hAnsi="Times New Roman" w:cs="Times New Roman"/>
                <w:color w:val="002060"/>
                <w:sz w:val="16"/>
                <w:szCs w:val="16"/>
              </w:rPr>
              <w:t>Судак норманд.</w:t>
            </w:r>
          </w:p>
        </w:tc>
        <w:tc>
          <w:tcPr>
            <w:tcW w:w="3502" w:type="dxa"/>
            <w:gridSpan w:val="2"/>
          </w:tcPr>
          <w:p w14:paraId="04330281" w14:textId="77777777" w:rsidR="008678FD" w:rsidRPr="00C2525C" w:rsidRDefault="008678FD" w:rsidP="00C2525C">
            <w:pPr>
              <w:rPr>
                <w:rFonts w:ascii="Times New Roman" w:hAnsi="Times New Roman" w:cs="Times New Roman"/>
                <w:color w:val="002060"/>
                <w:sz w:val="16"/>
                <w:szCs w:val="16"/>
              </w:rPr>
            </w:pPr>
            <w:r w:rsidRPr="00C2525C">
              <w:rPr>
                <w:rFonts w:ascii="Times New Roman" w:hAnsi="Times New Roman" w:cs="Times New Roman"/>
                <w:color w:val="002060"/>
                <w:sz w:val="16"/>
                <w:szCs w:val="16"/>
              </w:rPr>
              <w:t>Судак в белом соусе с сухарями.</w:t>
            </w:r>
          </w:p>
        </w:tc>
      </w:tr>
      <w:tr w:rsidR="00BD609C" w:rsidRPr="00C2525C" w14:paraId="3241512A" w14:textId="77777777" w:rsidTr="001C3F77">
        <w:tc>
          <w:tcPr>
            <w:tcW w:w="3490" w:type="dxa"/>
          </w:tcPr>
          <w:p w14:paraId="2B535FAE" w14:textId="77777777" w:rsidR="008678FD" w:rsidRPr="00C2525C" w:rsidRDefault="008678FD" w:rsidP="00C2525C">
            <w:pPr>
              <w:tabs>
                <w:tab w:val="left" w:pos="590"/>
              </w:tabs>
              <w:rPr>
                <w:rFonts w:ascii="Times New Roman" w:hAnsi="Times New Roman" w:cs="Times New Roman"/>
                <w:color w:val="002060"/>
                <w:sz w:val="16"/>
                <w:szCs w:val="16"/>
              </w:rPr>
            </w:pPr>
            <w:r w:rsidRPr="00C2525C">
              <w:rPr>
                <w:rFonts w:ascii="Times New Roman" w:hAnsi="Times New Roman" w:cs="Times New Roman"/>
                <w:color w:val="002060"/>
                <w:sz w:val="16"/>
                <w:szCs w:val="16"/>
              </w:rPr>
              <w:t>Осетрина америкен.</w:t>
            </w:r>
          </w:p>
        </w:tc>
        <w:tc>
          <w:tcPr>
            <w:tcW w:w="3502" w:type="dxa"/>
            <w:gridSpan w:val="2"/>
          </w:tcPr>
          <w:p w14:paraId="388A71ED" w14:textId="77777777" w:rsidR="008678FD" w:rsidRPr="00C2525C" w:rsidRDefault="008678FD" w:rsidP="00C2525C">
            <w:pPr>
              <w:rPr>
                <w:rFonts w:ascii="Times New Roman" w:hAnsi="Times New Roman" w:cs="Times New Roman"/>
                <w:color w:val="002060"/>
                <w:sz w:val="16"/>
                <w:szCs w:val="16"/>
              </w:rPr>
            </w:pPr>
            <w:r w:rsidRPr="00C2525C">
              <w:rPr>
                <w:rFonts w:ascii="Times New Roman" w:hAnsi="Times New Roman" w:cs="Times New Roman"/>
                <w:color w:val="002060"/>
                <w:sz w:val="16"/>
                <w:szCs w:val="16"/>
              </w:rPr>
              <w:t>Осетрина разварная в соусе томат.</w:t>
            </w:r>
          </w:p>
        </w:tc>
      </w:tr>
      <w:tr w:rsidR="00BD609C" w:rsidRPr="00C2525C" w14:paraId="62440C89" w14:textId="77777777" w:rsidTr="001C3F77">
        <w:tc>
          <w:tcPr>
            <w:tcW w:w="3490" w:type="dxa"/>
          </w:tcPr>
          <w:p w14:paraId="0ED3775A" w14:textId="77777777" w:rsidR="008678FD" w:rsidRPr="00C2525C" w:rsidRDefault="008678FD" w:rsidP="00C2525C">
            <w:pPr>
              <w:tabs>
                <w:tab w:val="left" w:pos="580"/>
              </w:tabs>
              <w:rPr>
                <w:rFonts w:ascii="Times New Roman" w:hAnsi="Times New Roman" w:cs="Times New Roman"/>
                <w:color w:val="002060"/>
                <w:sz w:val="16"/>
                <w:szCs w:val="16"/>
              </w:rPr>
            </w:pPr>
            <w:r w:rsidRPr="00C2525C">
              <w:rPr>
                <w:rFonts w:ascii="Times New Roman" w:hAnsi="Times New Roman" w:cs="Times New Roman"/>
                <w:color w:val="002060"/>
                <w:sz w:val="16"/>
                <w:szCs w:val="16"/>
              </w:rPr>
              <w:t>Осетрина Гралье.</w:t>
            </w:r>
          </w:p>
        </w:tc>
        <w:tc>
          <w:tcPr>
            <w:tcW w:w="3502" w:type="dxa"/>
            <w:gridSpan w:val="2"/>
          </w:tcPr>
          <w:p w14:paraId="619668EC" w14:textId="77777777" w:rsidR="008678FD" w:rsidRPr="00C2525C" w:rsidRDefault="008678FD" w:rsidP="00C2525C">
            <w:pPr>
              <w:rPr>
                <w:rFonts w:ascii="Times New Roman" w:hAnsi="Times New Roman" w:cs="Times New Roman"/>
                <w:color w:val="002060"/>
                <w:sz w:val="16"/>
                <w:szCs w:val="16"/>
              </w:rPr>
            </w:pPr>
            <w:r w:rsidRPr="00C2525C">
              <w:rPr>
                <w:rFonts w:ascii="Times New Roman" w:hAnsi="Times New Roman" w:cs="Times New Roman"/>
                <w:color w:val="002060"/>
                <w:sz w:val="16"/>
                <w:szCs w:val="16"/>
              </w:rPr>
              <w:t>Осетрина жареная на углях с лимон.</w:t>
            </w:r>
          </w:p>
        </w:tc>
      </w:tr>
      <w:tr w:rsidR="00BD609C" w:rsidRPr="00C2525C" w14:paraId="25E7448D" w14:textId="77777777" w:rsidTr="001C3F77">
        <w:tc>
          <w:tcPr>
            <w:tcW w:w="3490" w:type="dxa"/>
          </w:tcPr>
          <w:p w14:paraId="67A1C5B3" w14:textId="77777777" w:rsidR="008678FD" w:rsidRPr="00C2525C" w:rsidRDefault="008678FD" w:rsidP="00C2525C">
            <w:pPr>
              <w:tabs>
                <w:tab w:val="left" w:pos="570"/>
              </w:tabs>
              <w:rPr>
                <w:rFonts w:ascii="Times New Roman" w:hAnsi="Times New Roman" w:cs="Times New Roman"/>
                <w:color w:val="002060"/>
                <w:sz w:val="16"/>
                <w:szCs w:val="16"/>
              </w:rPr>
            </w:pPr>
            <w:r w:rsidRPr="00C2525C">
              <w:rPr>
                <w:rFonts w:ascii="Times New Roman" w:hAnsi="Times New Roman" w:cs="Times New Roman"/>
                <w:color w:val="002060"/>
                <w:sz w:val="16"/>
                <w:szCs w:val="16"/>
              </w:rPr>
              <w:t>Аспезн из рыбы.</w:t>
            </w:r>
          </w:p>
        </w:tc>
        <w:tc>
          <w:tcPr>
            <w:tcW w:w="3502" w:type="dxa"/>
            <w:gridSpan w:val="2"/>
          </w:tcPr>
          <w:p w14:paraId="442A4D60" w14:textId="77777777" w:rsidR="008678FD" w:rsidRPr="00C2525C" w:rsidRDefault="008678FD" w:rsidP="00C2525C">
            <w:pPr>
              <w:rPr>
                <w:rFonts w:ascii="Times New Roman" w:hAnsi="Times New Roman" w:cs="Times New Roman"/>
                <w:color w:val="002060"/>
                <w:sz w:val="16"/>
                <w:szCs w:val="16"/>
              </w:rPr>
            </w:pPr>
            <w:r w:rsidRPr="00C2525C">
              <w:rPr>
                <w:rFonts w:ascii="Times New Roman" w:hAnsi="Times New Roman" w:cs="Times New Roman"/>
                <w:color w:val="002060"/>
                <w:sz w:val="16"/>
                <w:szCs w:val="16"/>
              </w:rPr>
              <w:t>Судак протертый в формочках.</w:t>
            </w:r>
          </w:p>
        </w:tc>
      </w:tr>
      <w:tr w:rsidR="00BD609C" w:rsidRPr="00C2525C" w14:paraId="1C834853" w14:textId="77777777" w:rsidTr="001C3F77">
        <w:tc>
          <w:tcPr>
            <w:tcW w:w="3490" w:type="dxa"/>
          </w:tcPr>
          <w:p w14:paraId="343DA58C" w14:textId="77777777" w:rsidR="008678FD" w:rsidRPr="00C2525C" w:rsidRDefault="008678FD" w:rsidP="00C2525C">
            <w:pPr>
              <w:tabs>
                <w:tab w:val="left" w:pos="590"/>
              </w:tabs>
              <w:rPr>
                <w:rFonts w:ascii="Times New Roman" w:hAnsi="Times New Roman" w:cs="Times New Roman"/>
                <w:color w:val="002060"/>
                <w:sz w:val="16"/>
                <w:szCs w:val="16"/>
              </w:rPr>
            </w:pPr>
            <w:r w:rsidRPr="00C2525C">
              <w:rPr>
                <w:rFonts w:ascii="Times New Roman" w:hAnsi="Times New Roman" w:cs="Times New Roman"/>
                <w:color w:val="002060"/>
                <w:sz w:val="16"/>
                <w:szCs w:val="16"/>
              </w:rPr>
              <w:t>Судак меньер.</w:t>
            </w:r>
          </w:p>
        </w:tc>
        <w:tc>
          <w:tcPr>
            <w:tcW w:w="3502" w:type="dxa"/>
            <w:gridSpan w:val="2"/>
          </w:tcPr>
          <w:p w14:paraId="3C04BAE9" w14:textId="77777777" w:rsidR="008678FD" w:rsidRPr="00C2525C" w:rsidRDefault="008678FD" w:rsidP="00C2525C">
            <w:pPr>
              <w:rPr>
                <w:rFonts w:ascii="Times New Roman" w:hAnsi="Times New Roman" w:cs="Times New Roman"/>
                <w:color w:val="002060"/>
                <w:sz w:val="16"/>
                <w:szCs w:val="16"/>
              </w:rPr>
            </w:pPr>
            <w:r w:rsidRPr="00C2525C">
              <w:rPr>
                <w:rFonts w:ascii="Times New Roman" w:hAnsi="Times New Roman" w:cs="Times New Roman"/>
                <w:color w:val="002060"/>
                <w:sz w:val="16"/>
                <w:szCs w:val="16"/>
              </w:rPr>
              <w:t>Судак жареный с лимоном</w:t>
            </w:r>
          </w:p>
        </w:tc>
      </w:tr>
      <w:tr w:rsidR="00BD609C" w:rsidRPr="00C2525C" w14:paraId="292B95B3" w14:textId="77777777" w:rsidTr="001C3F77">
        <w:tc>
          <w:tcPr>
            <w:tcW w:w="3490" w:type="dxa"/>
          </w:tcPr>
          <w:p w14:paraId="737A5D29" w14:textId="77777777" w:rsidR="008678FD" w:rsidRPr="00C2525C" w:rsidRDefault="008678FD" w:rsidP="00C2525C">
            <w:pPr>
              <w:tabs>
                <w:tab w:val="left" w:pos="590"/>
              </w:tabs>
              <w:rPr>
                <w:rFonts w:ascii="Times New Roman" w:hAnsi="Times New Roman" w:cs="Times New Roman"/>
                <w:color w:val="002060"/>
                <w:sz w:val="16"/>
                <w:szCs w:val="16"/>
              </w:rPr>
            </w:pPr>
            <w:r w:rsidRPr="00C2525C">
              <w:rPr>
                <w:rFonts w:ascii="Times New Roman" w:hAnsi="Times New Roman" w:cs="Times New Roman"/>
                <w:color w:val="002060"/>
                <w:sz w:val="16"/>
                <w:szCs w:val="16"/>
              </w:rPr>
              <w:t>Судак соус польский.</w:t>
            </w:r>
          </w:p>
        </w:tc>
        <w:tc>
          <w:tcPr>
            <w:tcW w:w="3502" w:type="dxa"/>
            <w:gridSpan w:val="2"/>
          </w:tcPr>
          <w:p w14:paraId="3854D2E6" w14:textId="77777777" w:rsidR="008678FD" w:rsidRPr="00C2525C" w:rsidRDefault="008678FD" w:rsidP="00C2525C">
            <w:pPr>
              <w:rPr>
                <w:rFonts w:ascii="Times New Roman" w:hAnsi="Times New Roman" w:cs="Times New Roman"/>
                <w:color w:val="002060"/>
                <w:sz w:val="16"/>
                <w:szCs w:val="16"/>
              </w:rPr>
            </w:pPr>
            <w:r w:rsidRPr="00C2525C">
              <w:rPr>
                <w:rFonts w:ascii="Times New Roman" w:hAnsi="Times New Roman" w:cs="Times New Roman"/>
                <w:color w:val="002060"/>
                <w:sz w:val="16"/>
                <w:szCs w:val="16"/>
              </w:rPr>
              <w:t>Судак развари., соус с маслом и яйцами.</w:t>
            </w:r>
          </w:p>
        </w:tc>
      </w:tr>
      <w:tr w:rsidR="00BD609C" w:rsidRPr="00C2525C" w14:paraId="0B055D2B" w14:textId="77777777" w:rsidTr="001C3F77">
        <w:tc>
          <w:tcPr>
            <w:tcW w:w="3490" w:type="dxa"/>
          </w:tcPr>
          <w:p w14:paraId="081ACD32" w14:textId="77777777" w:rsidR="008678FD" w:rsidRPr="00C2525C" w:rsidRDefault="008678FD" w:rsidP="00C2525C">
            <w:pPr>
              <w:tabs>
                <w:tab w:val="left" w:pos="580"/>
              </w:tabs>
              <w:rPr>
                <w:rFonts w:ascii="Times New Roman" w:hAnsi="Times New Roman" w:cs="Times New Roman"/>
                <w:color w:val="002060"/>
                <w:sz w:val="16"/>
                <w:szCs w:val="16"/>
              </w:rPr>
            </w:pPr>
            <w:r w:rsidRPr="00C2525C">
              <w:rPr>
                <w:rFonts w:ascii="Times New Roman" w:hAnsi="Times New Roman" w:cs="Times New Roman"/>
                <w:color w:val="002060"/>
                <w:sz w:val="16"/>
                <w:szCs w:val="16"/>
              </w:rPr>
              <w:t>Навага фри.</w:t>
            </w:r>
          </w:p>
        </w:tc>
        <w:tc>
          <w:tcPr>
            <w:tcW w:w="3502" w:type="dxa"/>
            <w:gridSpan w:val="2"/>
          </w:tcPr>
          <w:p w14:paraId="073EB07D" w14:textId="77777777" w:rsidR="008678FD" w:rsidRPr="00C2525C" w:rsidRDefault="008678FD" w:rsidP="00C2525C">
            <w:pPr>
              <w:rPr>
                <w:rFonts w:ascii="Times New Roman" w:hAnsi="Times New Roman" w:cs="Times New Roman"/>
                <w:color w:val="002060"/>
                <w:sz w:val="16"/>
                <w:szCs w:val="16"/>
              </w:rPr>
            </w:pPr>
            <w:r w:rsidRPr="00C2525C">
              <w:rPr>
                <w:rFonts w:ascii="Times New Roman" w:hAnsi="Times New Roman" w:cs="Times New Roman"/>
                <w:color w:val="002060"/>
                <w:sz w:val="16"/>
                <w:szCs w:val="16"/>
              </w:rPr>
              <w:t>Навага жареная в сухарях.</w:t>
            </w:r>
          </w:p>
        </w:tc>
      </w:tr>
      <w:tr w:rsidR="00BD609C" w:rsidRPr="00C2525C" w14:paraId="4CA7395F" w14:textId="77777777" w:rsidTr="001C3F77">
        <w:trPr>
          <w:gridAfter w:val="1"/>
          <w:wAfter w:w="12" w:type="dxa"/>
        </w:trPr>
        <w:tc>
          <w:tcPr>
            <w:tcW w:w="3490" w:type="dxa"/>
          </w:tcPr>
          <w:p w14:paraId="67D3DF1C" w14:textId="77777777" w:rsidR="008678FD" w:rsidRPr="00C2525C" w:rsidRDefault="008678FD" w:rsidP="00C2525C">
            <w:pPr>
              <w:rPr>
                <w:rFonts w:ascii="Times New Roman" w:hAnsi="Times New Roman" w:cs="Times New Roman"/>
                <w:color w:val="002060"/>
                <w:sz w:val="16"/>
                <w:szCs w:val="16"/>
              </w:rPr>
            </w:pPr>
            <w:r w:rsidRPr="00C2525C">
              <w:rPr>
                <w:rFonts w:ascii="Times New Roman" w:hAnsi="Times New Roman" w:cs="Times New Roman"/>
                <w:color w:val="002060"/>
                <w:sz w:val="16"/>
                <w:szCs w:val="16"/>
              </w:rPr>
              <w:t>МЯСНЫЕ БЛЮДА</w:t>
            </w:r>
          </w:p>
        </w:tc>
        <w:tc>
          <w:tcPr>
            <w:tcW w:w="3490" w:type="dxa"/>
          </w:tcPr>
          <w:p w14:paraId="4623209E" w14:textId="77777777" w:rsidR="008678FD" w:rsidRPr="00C2525C" w:rsidRDefault="008678FD" w:rsidP="00C2525C">
            <w:pPr>
              <w:rPr>
                <w:rFonts w:ascii="Times New Roman" w:hAnsi="Times New Roman" w:cs="Times New Roman"/>
                <w:color w:val="002060"/>
                <w:sz w:val="16"/>
                <w:szCs w:val="16"/>
              </w:rPr>
            </w:pPr>
          </w:p>
        </w:tc>
      </w:tr>
      <w:tr w:rsidR="00BD609C" w:rsidRPr="00C2525C" w14:paraId="3D8378DD" w14:textId="77777777" w:rsidTr="001C3F77">
        <w:trPr>
          <w:gridAfter w:val="1"/>
          <w:wAfter w:w="12" w:type="dxa"/>
        </w:trPr>
        <w:tc>
          <w:tcPr>
            <w:tcW w:w="3490" w:type="dxa"/>
          </w:tcPr>
          <w:p w14:paraId="4650C189" w14:textId="77777777" w:rsidR="008678FD" w:rsidRPr="00C2525C" w:rsidRDefault="008678FD" w:rsidP="00C2525C">
            <w:pPr>
              <w:rPr>
                <w:rFonts w:ascii="Times New Roman" w:hAnsi="Times New Roman" w:cs="Times New Roman"/>
                <w:color w:val="002060"/>
                <w:sz w:val="16"/>
                <w:szCs w:val="16"/>
              </w:rPr>
            </w:pPr>
            <w:r w:rsidRPr="00C2525C">
              <w:rPr>
                <w:rFonts w:ascii="Times New Roman" w:hAnsi="Times New Roman" w:cs="Times New Roman"/>
                <w:color w:val="002060"/>
                <w:sz w:val="16"/>
                <w:szCs w:val="16"/>
              </w:rPr>
              <w:t>Беф Мирантон.</w:t>
            </w:r>
          </w:p>
        </w:tc>
        <w:tc>
          <w:tcPr>
            <w:tcW w:w="3490" w:type="dxa"/>
          </w:tcPr>
          <w:p w14:paraId="231D7E50" w14:textId="77777777" w:rsidR="008678FD" w:rsidRPr="00C2525C" w:rsidRDefault="008678FD" w:rsidP="00C2525C">
            <w:pPr>
              <w:rPr>
                <w:rFonts w:ascii="Times New Roman" w:hAnsi="Times New Roman" w:cs="Times New Roman"/>
                <w:color w:val="002060"/>
                <w:sz w:val="16"/>
                <w:szCs w:val="16"/>
              </w:rPr>
            </w:pPr>
            <w:r w:rsidRPr="00C2525C">
              <w:rPr>
                <w:rFonts w:ascii="Times New Roman" w:hAnsi="Times New Roman" w:cs="Times New Roman"/>
                <w:color w:val="002060"/>
                <w:sz w:val="16"/>
                <w:szCs w:val="16"/>
              </w:rPr>
              <w:t>Говядина запечен, в луковом соусе.</w:t>
            </w:r>
          </w:p>
        </w:tc>
      </w:tr>
      <w:tr w:rsidR="00BD609C" w:rsidRPr="00C2525C" w14:paraId="50561295" w14:textId="77777777" w:rsidTr="001C3F77">
        <w:trPr>
          <w:gridAfter w:val="1"/>
          <w:wAfter w:w="12" w:type="dxa"/>
        </w:trPr>
        <w:tc>
          <w:tcPr>
            <w:tcW w:w="3490" w:type="dxa"/>
          </w:tcPr>
          <w:p w14:paraId="77C079CB" w14:textId="77777777" w:rsidR="008678FD" w:rsidRPr="00C2525C" w:rsidRDefault="008678FD" w:rsidP="00C2525C">
            <w:pPr>
              <w:rPr>
                <w:rFonts w:ascii="Times New Roman" w:hAnsi="Times New Roman" w:cs="Times New Roman"/>
                <w:color w:val="002060"/>
                <w:sz w:val="16"/>
                <w:szCs w:val="16"/>
              </w:rPr>
            </w:pPr>
            <w:r w:rsidRPr="00C2525C">
              <w:rPr>
                <w:rFonts w:ascii="Times New Roman" w:hAnsi="Times New Roman" w:cs="Times New Roman"/>
                <w:color w:val="002060"/>
                <w:sz w:val="16"/>
                <w:szCs w:val="16"/>
              </w:rPr>
              <w:t>Беф Огарев.</w:t>
            </w:r>
          </w:p>
        </w:tc>
        <w:tc>
          <w:tcPr>
            <w:tcW w:w="3490" w:type="dxa"/>
          </w:tcPr>
          <w:p w14:paraId="2E0D53D6" w14:textId="77777777" w:rsidR="008678FD" w:rsidRPr="00C2525C" w:rsidRDefault="008678FD" w:rsidP="00C2525C">
            <w:pPr>
              <w:rPr>
                <w:rFonts w:ascii="Times New Roman" w:hAnsi="Times New Roman" w:cs="Times New Roman"/>
                <w:color w:val="002060"/>
                <w:sz w:val="16"/>
                <w:szCs w:val="16"/>
              </w:rPr>
            </w:pPr>
            <w:r w:rsidRPr="00C2525C">
              <w:rPr>
                <w:rFonts w:ascii="Times New Roman" w:hAnsi="Times New Roman" w:cs="Times New Roman"/>
                <w:color w:val="002060"/>
                <w:sz w:val="16"/>
                <w:szCs w:val="16"/>
              </w:rPr>
              <w:t>Бифштекс с жареным луком.</w:t>
            </w:r>
          </w:p>
        </w:tc>
      </w:tr>
      <w:tr w:rsidR="00BD609C" w:rsidRPr="00C2525C" w14:paraId="732F0082" w14:textId="77777777" w:rsidTr="001C3F77">
        <w:trPr>
          <w:gridAfter w:val="1"/>
          <w:wAfter w:w="12" w:type="dxa"/>
        </w:trPr>
        <w:tc>
          <w:tcPr>
            <w:tcW w:w="3490" w:type="dxa"/>
          </w:tcPr>
          <w:p w14:paraId="1113AFCE" w14:textId="77777777" w:rsidR="008678FD" w:rsidRPr="00C2525C" w:rsidRDefault="008678FD" w:rsidP="00C2525C">
            <w:pPr>
              <w:rPr>
                <w:rFonts w:ascii="Times New Roman" w:hAnsi="Times New Roman" w:cs="Times New Roman"/>
                <w:color w:val="002060"/>
                <w:sz w:val="16"/>
                <w:szCs w:val="16"/>
              </w:rPr>
            </w:pPr>
            <w:r w:rsidRPr="00C2525C">
              <w:rPr>
                <w:rFonts w:ascii="Times New Roman" w:hAnsi="Times New Roman" w:cs="Times New Roman"/>
                <w:color w:val="002060"/>
                <w:sz w:val="16"/>
                <w:szCs w:val="16"/>
              </w:rPr>
              <w:t>Бифштекс по гамбург</w:t>
            </w:r>
            <w:r w:rsidRPr="00C2525C">
              <w:rPr>
                <w:rFonts w:ascii="Times New Roman" w:hAnsi="Times New Roman" w:cs="Times New Roman"/>
                <w:color w:val="002060"/>
                <w:sz w:val="16"/>
                <w:szCs w:val="16"/>
              </w:rPr>
              <w:softHyphen/>
              <w:t>ски.</w:t>
            </w:r>
          </w:p>
        </w:tc>
        <w:tc>
          <w:tcPr>
            <w:tcW w:w="3490" w:type="dxa"/>
          </w:tcPr>
          <w:p w14:paraId="3B4C24DD" w14:textId="77777777" w:rsidR="008678FD" w:rsidRPr="00C2525C" w:rsidRDefault="008678FD" w:rsidP="00C2525C">
            <w:pPr>
              <w:rPr>
                <w:rFonts w:ascii="Times New Roman" w:hAnsi="Times New Roman" w:cs="Times New Roman"/>
                <w:color w:val="002060"/>
                <w:sz w:val="16"/>
                <w:szCs w:val="16"/>
              </w:rPr>
            </w:pPr>
            <w:r w:rsidRPr="00C2525C">
              <w:rPr>
                <w:rFonts w:ascii="Times New Roman" w:hAnsi="Times New Roman" w:cs="Times New Roman"/>
                <w:color w:val="002060"/>
                <w:sz w:val="16"/>
                <w:szCs w:val="16"/>
              </w:rPr>
              <w:t>Бифштекс с яйцом</w:t>
            </w:r>
          </w:p>
        </w:tc>
      </w:tr>
      <w:tr w:rsidR="00BD609C" w:rsidRPr="00C2525C" w14:paraId="56BFC8BE" w14:textId="77777777" w:rsidTr="001C3F77">
        <w:trPr>
          <w:gridAfter w:val="1"/>
          <w:wAfter w:w="12" w:type="dxa"/>
        </w:trPr>
        <w:tc>
          <w:tcPr>
            <w:tcW w:w="3490" w:type="dxa"/>
          </w:tcPr>
          <w:p w14:paraId="6D336D57" w14:textId="77777777" w:rsidR="008678FD" w:rsidRPr="00C2525C" w:rsidRDefault="008678FD" w:rsidP="00C2525C">
            <w:pPr>
              <w:rPr>
                <w:rFonts w:ascii="Times New Roman" w:hAnsi="Times New Roman" w:cs="Times New Roman"/>
                <w:color w:val="002060"/>
                <w:sz w:val="16"/>
                <w:szCs w:val="16"/>
              </w:rPr>
            </w:pPr>
            <w:r w:rsidRPr="00C2525C">
              <w:rPr>
                <w:rFonts w:ascii="Times New Roman" w:hAnsi="Times New Roman" w:cs="Times New Roman"/>
                <w:color w:val="002060"/>
                <w:sz w:val="16"/>
                <w:szCs w:val="16"/>
              </w:rPr>
              <w:t>Штуфат с макаронами.</w:t>
            </w:r>
          </w:p>
        </w:tc>
        <w:tc>
          <w:tcPr>
            <w:tcW w:w="3490" w:type="dxa"/>
          </w:tcPr>
          <w:p w14:paraId="68F69505" w14:textId="77777777" w:rsidR="008678FD" w:rsidRPr="00C2525C" w:rsidRDefault="008678FD" w:rsidP="00C2525C">
            <w:pPr>
              <w:rPr>
                <w:rFonts w:ascii="Times New Roman" w:hAnsi="Times New Roman" w:cs="Times New Roman"/>
                <w:color w:val="002060"/>
                <w:sz w:val="16"/>
                <w:szCs w:val="16"/>
              </w:rPr>
            </w:pPr>
            <w:r w:rsidRPr="00C2525C">
              <w:rPr>
                <w:rFonts w:ascii="Times New Roman" w:hAnsi="Times New Roman" w:cs="Times New Roman"/>
                <w:color w:val="002060"/>
                <w:sz w:val="16"/>
                <w:szCs w:val="16"/>
              </w:rPr>
              <w:t>Тушеное мясо с макаронами.</w:t>
            </w:r>
          </w:p>
        </w:tc>
      </w:tr>
      <w:tr w:rsidR="00BD609C" w:rsidRPr="00C2525C" w14:paraId="76420700" w14:textId="77777777" w:rsidTr="001C3F77">
        <w:trPr>
          <w:gridAfter w:val="1"/>
          <w:wAfter w:w="12" w:type="dxa"/>
        </w:trPr>
        <w:tc>
          <w:tcPr>
            <w:tcW w:w="3490" w:type="dxa"/>
          </w:tcPr>
          <w:p w14:paraId="1684F865" w14:textId="77777777" w:rsidR="008678FD" w:rsidRPr="00C2525C" w:rsidRDefault="008678FD" w:rsidP="00C2525C">
            <w:pPr>
              <w:rPr>
                <w:rFonts w:ascii="Times New Roman" w:hAnsi="Times New Roman" w:cs="Times New Roman"/>
                <w:color w:val="002060"/>
                <w:sz w:val="16"/>
                <w:szCs w:val="16"/>
              </w:rPr>
            </w:pPr>
            <w:r w:rsidRPr="00C2525C">
              <w:rPr>
                <w:rFonts w:ascii="Times New Roman" w:hAnsi="Times New Roman" w:cs="Times New Roman"/>
                <w:color w:val="002060"/>
                <w:sz w:val="16"/>
                <w:szCs w:val="16"/>
              </w:rPr>
              <w:t>Биточки по казацки.</w:t>
            </w:r>
          </w:p>
        </w:tc>
        <w:tc>
          <w:tcPr>
            <w:tcW w:w="3490" w:type="dxa"/>
          </w:tcPr>
          <w:p w14:paraId="0639E63B" w14:textId="77777777" w:rsidR="008678FD" w:rsidRPr="00C2525C" w:rsidRDefault="008678FD" w:rsidP="00C2525C">
            <w:pPr>
              <w:rPr>
                <w:rFonts w:ascii="Times New Roman" w:hAnsi="Times New Roman" w:cs="Times New Roman"/>
                <w:color w:val="002060"/>
                <w:sz w:val="16"/>
                <w:szCs w:val="16"/>
              </w:rPr>
            </w:pPr>
            <w:r w:rsidRPr="00C2525C">
              <w:rPr>
                <w:rFonts w:ascii="Times New Roman" w:hAnsi="Times New Roman" w:cs="Times New Roman"/>
                <w:color w:val="002060"/>
                <w:sz w:val="16"/>
                <w:szCs w:val="16"/>
              </w:rPr>
              <w:t>Биточки с рисом, соус сметана с тома</w:t>
            </w:r>
            <w:r w:rsidRPr="00C2525C">
              <w:rPr>
                <w:rFonts w:ascii="Times New Roman" w:hAnsi="Times New Roman" w:cs="Times New Roman"/>
                <w:color w:val="002060"/>
                <w:sz w:val="16"/>
                <w:szCs w:val="16"/>
              </w:rPr>
              <w:softHyphen/>
              <w:t>том и яйцом</w:t>
            </w:r>
          </w:p>
        </w:tc>
      </w:tr>
      <w:tr w:rsidR="00BD609C" w:rsidRPr="00C2525C" w14:paraId="28BCBF90" w14:textId="77777777" w:rsidTr="001C3F77">
        <w:trPr>
          <w:gridAfter w:val="1"/>
          <w:wAfter w:w="12" w:type="dxa"/>
        </w:trPr>
        <w:tc>
          <w:tcPr>
            <w:tcW w:w="3490" w:type="dxa"/>
          </w:tcPr>
          <w:p w14:paraId="5E137339" w14:textId="77777777" w:rsidR="008678FD" w:rsidRPr="00C2525C" w:rsidRDefault="008678FD" w:rsidP="00C2525C">
            <w:pPr>
              <w:rPr>
                <w:rFonts w:ascii="Times New Roman" w:hAnsi="Times New Roman" w:cs="Times New Roman"/>
                <w:color w:val="002060"/>
                <w:sz w:val="16"/>
                <w:szCs w:val="16"/>
              </w:rPr>
            </w:pPr>
            <w:r w:rsidRPr="00C2525C">
              <w:rPr>
                <w:rFonts w:ascii="Times New Roman" w:hAnsi="Times New Roman" w:cs="Times New Roman"/>
                <w:color w:val="002060"/>
                <w:sz w:val="16"/>
                <w:szCs w:val="16"/>
              </w:rPr>
              <w:t>Фляки по-русски.</w:t>
            </w:r>
          </w:p>
        </w:tc>
        <w:tc>
          <w:tcPr>
            <w:tcW w:w="3490" w:type="dxa"/>
          </w:tcPr>
          <w:p w14:paraId="2B384506" w14:textId="77777777" w:rsidR="008678FD" w:rsidRPr="00C2525C" w:rsidRDefault="008678FD" w:rsidP="00C2525C">
            <w:pPr>
              <w:rPr>
                <w:rFonts w:ascii="Times New Roman" w:hAnsi="Times New Roman" w:cs="Times New Roman"/>
                <w:color w:val="002060"/>
                <w:sz w:val="16"/>
                <w:szCs w:val="16"/>
              </w:rPr>
            </w:pPr>
            <w:r w:rsidRPr="00C2525C">
              <w:rPr>
                <w:rFonts w:ascii="Times New Roman" w:hAnsi="Times New Roman" w:cs="Times New Roman"/>
                <w:color w:val="002060"/>
                <w:sz w:val="16"/>
                <w:szCs w:val="16"/>
              </w:rPr>
              <w:t>Рубец по-русски.</w:t>
            </w:r>
          </w:p>
        </w:tc>
      </w:tr>
      <w:tr w:rsidR="00BD609C" w:rsidRPr="00C2525C" w14:paraId="27D33974" w14:textId="77777777" w:rsidTr="001C3F77">
        <w:trPr>
          <w:gridAfter w:val="1"/>
          <w:wAfter w:w="12" w:type="dxa"/>
        </w:trPr>
        <w:tc>
          <w:tcPr>
            <w:tcW w:w="3490" w:type="dxa"/>
          </w:tcPr>
          <w:p w14:paraId="6C0DBC9E" w14:textId="77777777" w:rsidR="008678FD" w:rsidRPr="00C2525C" w:rsidRDefault="008678FD" w:rsidP="00C2525C">
            <w:pPr>
              <w:rPr>
                <w:rFonts w:ascii="Times New Roman" w:hAnsi="Times New Roman" w:cs="Times New Roman"/>
                <w:color w:val="002060"/>
                <w:sz w:val="16"/>
                <w:szCs w:val="16"/>
              </w:rPr>
            </w:pPr>
            <w:r w:rsidRPr="00C2525C">
              <w:rPr>
                <w:rFonts w:ascii="Times New Roman" w:hAnsi="Times New Roman" w:cs="Times New Roman"/>
                <w:color w:val="002060"/>
                <w:sz w:val="16"/>
                <w:szCs w:val="16"/>
              </w:rPr>
              <w:t>Котлеты марешаль</w:t>
            </w:r>
          </w:p>
        </w:tc>
        <w:tc>
          <w:tcPr>
            <w:tcW w:w="3490" w:type="dxa"/>
          </w:tcPr>
          <w:p w14:paraId="6609FA46" w14:textId="77777777" w:rsidR="008678FD" w:rsidRPr="00C2525C" w:rsidRDefault="008678FD" w:rsidP="00C2525C">
            <w:pPr>
              <w:rPr>
                <w:rFonts w:ascii="Times New Roman" w:hAnsi="Times New Roman" w:cs="Times New Roman"/>
                <w:color w:val="002060"/>
                <w:sz w:val="16"/>
                <w:szCs w:val="16"/>
              </w:rPr>
            </w:pPr>
            <w:r w:rsidRPr="00C2525C">
              <w:rPr>
                <w:rFonts w:ascii="Times New Roman" w:hAnsi="Times New Roman" w:cs="Times New Roman"/>
                <w:color w:val="002060"/>
                <w:sz w:val="16"/>
                <w:szCs w:val="16"/>
              </w:rPr>
              <w:t>Куриные котлеты фаршир. мояочн. соу</w:t>
            </w:r>
            <w:r w:rsidRPr="00C2525C">
              <w:rPr>
                <w:rFonts w:ascii="Times New Roman" w:hAnsi="Times New Roman" w:cs="Times New Roman"/>
                <w:color w:val="002060"/>
                <w:sz w:val="16"/>
                <w:szCs w:val="16"/>
              </w:rPr>
              <w:softHyphen/>
              <w:t>сом.</w:t>
            </w:r>
          </w:p>
        </w:tc>
      </w:tr>
      <w:tr w:rsidR="00BD609C" w:rsidRPr="00C2525C" w14:paraId="1DCD9DD3" w14:textId="77777777" w:rsidTr="001C3F77">
        <w:trPr>
          <w:gridAfter w:val="1"/>
          <w:wAfter w:w="12" w:type="dxa"/>
        </w:trPr>
        <w:tc>
          <w:tcPr>
            <w:tcW w:w="3490" w:type="dxa"/>
          </w:tcPr>
          <w:p w14:paraId="6D4FF1CD" w14:textId="77777777" w:rsidR="008678FD" w:rsidRPr="00C2525C" w:rsidRDefault="008678FD" w:rsidP="00C2525C">
            <w:pPr>
              <w:rPr>
                <w:rFonts w:ascii="Times New Roman" w:hAnsi="Times New Roman" w:cs="Times New Roman"/>
                <w:color w:val="002060"/>
                <w:sz w:val="16"/>
                <w:szCs w:val="16"/>
              </w:rPr>
            </w:pPr>
            <w:r w:rsidRPr="00C2525C">
              <w:rPr>
                <w:rFonts w:ascii="Times New Roman" w:hAnsi="Times New Roman" w:cs="Times New Roman"/>
                <w:color w:val="002060"/>
                <w:sz w:val="16"/>
                <w:szCs w:val="16"/>
              </w:rPr>
              <w:t>Котлеты по-киевски.</w:t>
            </w:r>
          </w:p>
        </w:tc>
        <w:tc>
          <w:tcPr>
            <w:tcW w:w="3490" w:type="dxa"/>
          </w:tcPr>
          <w:p w14:paraId="2EFC3D6F" w14:textId="77777777" w:rsidR="008678FD" w:rsidRPr="00C2525C" w:rsidRDefault="008678FD" w:rsidP="00C2525C">
            <w:pPr>
              <w:rPr>
                <w:rFonts w:ascii="Times New Roman" w:hAnsi="Times New Roman" w:cs="Times New Roman"/>
                <w:color w:val="002060"/>
                <w:sz w:val="16"/>
                <w:szCs w:val="16"/>
              </w:rPr>
            </w:pPr>
            <w:r w:rsidRPr="00C2525C">
              <w:rPr>
                <w:rFonts w:ascii="Times New Roman" w:hAnsi="Times New Roman" w:cs="Times New Roman"/>
                <w:color w:val="002060"/>
                <w:sz w:val="16"/>
                <w:szCs w:val="16"/>
              </w:rPr>
              <w:t>Котлеты куриные фарширован, маслом.</w:t>
            </w:r>
          </w:p>
        </w:tc>
      </w:tr>
      <w:tr w:rsidR="00BD609C" w:rsidRPr="00C2525C" w14:paraId="6AA1919F" w14:textId="77777777" w:rsidTr="001C3F77">
        <w:trPr>
          <w:gridAfter w:val="1"/>
          <w:wAfter w:w="12" w:type="dxa"/>
        </w:trPr>
        <w:tc>
          <w:tcPr>
            <w:tcW w:w="3490" w:type="dxa"/>
          </w:tcPr>
          <w:p w14:paraId="742C5A9A" w14:textId="77777777" w:rsidR="008678FD" w:rsidRPr="00C2525C" w:rsidRDefault="008678FD" w:rsidP="00C2525C">
            <w:pPr>
              <w:rPr>
                <w:rFonts w:ascii="Times New Roman" w:hAnsi="Times New Roman" w:cs="Times New Roman"/>
                <w:color w:val="002060"/>
                <w:sz w:val="16"/>
                <w:szCs w:val="16"/>
              </w:rPr>
            </w:pPr>
            <w:r w:rsidRPr="00C2525C">
              <w:rPr>
                <w:rFonts w:ascii="Times New Roman" w:hAnsi="Times New Roman" w:cs="Times New Roman"/>
                <w:color w:val="002060"/>
                <w:sz w:val="16"/>
                <w:szCs w:val="16"/>
              </w:rPr>
              <w:t>Котлеты охотничьи.</w:t>
            </w:r>
          </w:p>
        </w:tc>
        <w:tc>
          <w:tcPr>
            <w:tcW w:w="3490" w:type="dxa"/>
          </w:tcPr>
          <w:p w14:paraId="649CB390" w14:textId="77777777" w:rsidR="008678FD" w:rsidRPr="00C2525C" w:rsidRDefault="008678FD" w:rsidP="00C2525C">
            <w:pPr>
              <w:rPr>
                <w:rFonts w:ascii="Times New Roman" w:hAnsi="Times New Roman" w:cs="Times New Roman"/>
                <w:color w:val="002060"/>
                <w:sz w:val="16"/>
                <w:szCs w:val="16"/>
              </w:rPr>
            </w:pPr>
            <w:r w:rsidRPr="00C2525C">
              <w:rPr>
                <w:rFonts w:ascii="Times New Roman" w:hAnsi="Times New Roman" w:cs="Times New Roman"/>
                <w:color w:val="002060"/>
                <w:sz w:val="16"/>
                <w:szCs w:val="16"/>
              </w:rPr>
              <w:t>Котлеты из дичи.</w:t>
            </w:r>
          </w:p>
        </w:tc>
      </w:tr>
      <w:tr w:rsidR="00BD609C" w:rsidRPr="00C2525C" w14:paraId="57470A69" w14:textId="77777777" w:rsidTr="001C3F77">
        <w:trPr>
          <w:gridAfter w:val="1"/>
          <w:wAfter w:w="12" w:type="dxa"/>
        </w:trPr>
        <w:tc>
          <w:tcPr>
            <w:tcW w:w="3490" w:type="dxa"/>
          </w:tcPr>
          <w:p w14:paraId="535C79B2" w14:textId="77777777" w:rsidR="008678FD" w:rsidRPr="00C2525C" w:rsidRDefault="008678FD" w:rsidP="00C2525C">
            <w:pPr>
              <w:rPr>
                <w:rFonts w:ascii="Times New Roman" w:hAnsi="Times New Roman" w:cs="Times New Roman"/>
                <w:color w:val="002060"/>
                <w:sz w:val="16"/>
                <w:szCs w:val="16"/>
              </w:rPr>
            </w:pPr>
            <w:r w:rsidRPr="00C2525C">
              <w:rPr>
                <w:rFonts w:ascii="Times New Roman" w:hAnsi="Times New Roman" w:cs="Times New Roman"/>
                <w:color w:val="002060"/>
                <w:sz w:val="16"/>
                <w:szCs w:val="16"/>
              </w:rPr>
              <w:t>Тефтели.</w:t>
            </w:r>
          </w:p>
        </w:tc>
        <w:tc>
          <w:tcPr>
            <w:tcW w:w="3490" w:type="dxa"/>
          </w:tcPr>
          <w:p w14:paraId="1DB581F3" w14:textId="77777777" w:rsidR="008678FD" w:rsidRPr="00C2525C" w:rsidRDefault="008678FD" w:rsidP="00C2525C">
            <w:pPr>
              <w:rPr>
                <w:rFonts w:ascii="Times New Roman" w:hAnsi="Times New Roman" w:cs="Times New Roman"/>
                <w:color w:val="002060"/>
                <w:sz w:val="16"/>
                <w:szCs w:val="16"/>
              </w:rPr>
            </w:pPr>
            <w:r w:rsidRPr="00C2525C">
              <w:rPr>
                <w:rFonts w:ascii="Times New Roman" w:hAnsi="Times New Roman" w:cs="Times New Roman"/>
                <w:color w:val="002060"/>
                <w:sz w:val="16"/>
                <w:szCs w:val="16"/>
              </w:rPr>
              <w:t>Мелкие рубленые биточки.</w:t>
            </w:r>
          </w:p>
        </w:tc>
      </w:tr>
      <w:tr w:rsidR="00BD609C" w:rsidRPr="00C2525C" w14:paraId="68D763BF" w14:textId="77777777" w:rsidTr="001C3F77">
        <w:trPr>
          <w:gridAfter w:val="1"/>
          <w:wAfter w:w="12" w:type="dxa"/>
        </w:trPr>
        <w:tc>
          <w:tcPr>
            <w:tcW w:w="3490" w:type="dxa"/>
          </w:tcPr>
          <w:p w14:paraId="5B6754C1" w14:textId="77777777" w:rsidR="008678FD" w:rsidRPr="00C2525C" w:rsidRDefault="008678FD" w:rsidP="00C2525C">
            <w:pPr>
              <w:rPr>
                <w:rFonts w:ascii="Times New Roman" w:hAnsi="Times New Roman" w:cs="Times New Roman"/>
                <w:color w:val="002060"/>
                <w:sz w:val="16"/>
                <w:szCs w:val="16"/>
              </w:rPr>
            </w:pPr>
            <w:r w:rsidRPr="00C2525C">
              <w:rPr>
                <w:rFonts w:ascii="Times New Roman" w:hAnsi="Times New Roman" w:cs="Times New Roman"/>
                <w:color w:val="002060"/>
                <w:sz w:val="16"/>
                <w:szCs w:val="16"/>
              </w:rPr>
              <w:t>Котлеты де-воляй.</w:t>
            </w:r>
          </w:p>
        </w:tc>
        <w:tc>
          <w:tcPr>
            <w:tcW w:w="3490" w:type="dxa"/>
          </w:tcPr>
          <w:p w14:paraId="262B5E8F" w14:textId="77777777" w:rsidR="008678FD" w:rsidRPr="00C2525C" w:rsidRDefault="008678FD" w:rsidP="00C2525C">
            <w:pPr>
              <w:rPr>
                <w:rFonts w:ascii="Times New Roman" w:hAnsi="Times New Roman" w:cs="Times New Roman"/>
                <w:color w:val="002060"/>
                <w:sz w:val="16"/>
                <w:szCs w:val="16"/>
              </w:rPr>
            </w:pPr>
            <w:r w:rsidRPr="00C2525C">
              <w:rPr>
                <w:rFonts w:ascii="Times New Roman" w:hAnsi="Times New Roman" w:cs="Times New Roman"/>
                <w:color w:val="002060"/>
                <w:sz w:val="16"/>
                <w:szCs w:val="16"/>
              </w:rPr>
              <w:t>Отбивные куриные котлеты.</w:t>
            </w:r>
          </w:p>
        </w:tc>
      </w:tr>
      <w:tr w:rsidR="00BD609C" w:rsidRPr="00C2525C" w14:paraId="6BB4355F" w14:textId="77777777" w:rsidTr="001C3F77">
        <w:trPr>
          <w:gridAfter w:val="1"/>
          <w:wAfter w:w="12" w:type="dxa"/>
        </w:trPr>
        <w:tc>
          <w:tcPr>
            <w:tcW w:w="3490" w:type="dxa"/>
          </w:tcPr>
          <w:p w14:paraId="2A1A8163" w14:textId="77777777" w:rsidR="008678FD" w:rsidRPr="00C2525C" w:rsidRDefault="008678FD" w:rsidP="00C2525C">
            <w:pPr>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Жиго баранье</w:t>
            </w:r>
          </w:p>
        </w:tc>
        <w:tc>
          <w:tcPr>
            <w:tcW w:w="3490" w:type="dxa"/>
          </w:tcPr>
          <w:p w14:paraId="55E27520" w14:textId="77777777" w:rsidR="008678FD" w:rsidRPr="00C2525C" w:rsidRDefault="008678FD" w:rsidP="00C2525C">
            <w:pPr>
              <w:rPr>
                <w:rFonts w:ascii="Times New Roman" w:hAnsi="Times New Roman" w:cs="Times New Roman"/>
                <w:color w:val="002060"/>
                <w:sz w:val="16"/>
                <w:szCs w:val="16"/>
              </w:rPr>
            </w:pPr>
            <w:r w:rsidRPr="00C2525C">
              <w:rPr>
                <w:rFonts w:ascii="Times New Roman" w:hAnsi="Times New Roman" w:cs="Times New Roman"/>
                <w:color w:val="002060"/>
                <w:sz w:val="16"/>
                <w:szCs w:val="16"/>
              </w:rPr>
              <w:t>Жареная задняя нога барана с гарниром.</w:t>
            </w:r>
          </w:p>
        </w:tc>
      </w:tr>
      <w:tr w:rsidR="00BD609C" w:rsidRPr="00C2525C" w14:paraId="07292C39" w14:textId="77777777" w:rsidTr="001C3F77">
        <w:trPr>
          <w:gridAfter w:val="1"/>
          <w:wAfter w:w="12" w:type="dxa"/>
        </w:trPr>
        <w:tc>
          <w:tcPr>
            <w:tcW w:w="3490" w:type="dxa"/>
          </w:tcPr>
          <w:p w14:paraId="7B707B2A" w14:textId="77777777" w:rsidR="008678FD" w:rsidRPr="00C2525C" w:rsidRDefault="008678FD" w:rsidP="00C2525C">
            <w:pPr>
              <w:rPr>
                <w:rFonts w:ascii="Times New Roman" w:hAnsi="Times New Roman" w:cs="Times New Roman"/>
                <w:color w:val="002060"/>
                <w:sz w:val="16"/>
                <w:szCs w:val="16"/>
              </w:rPr>
            </w:pPr>
            <w:r w:rsidRPr="00C2525C">
              <w:rPr>
                <w:rFonts w:ascii="Times New Roman" w:hAnsi="Times New Roman" w:cs="Times New Roman"/>
                <w:color w:val="002060"/>
                <w:sz w:val="16"/>
                <w:szCs w:val="16"/>
              </w:rPr>
              <w:t>Лангет соус пикан.</w:t>
            </w:r>
          </w:p>
        </w:tc>
        <w:tc>
          <w:tcPr>
            <w:tcW w:w="3490" w:type="dxa"/>
          </w:tcPr>
          <w:p w14:paraId="2531EBA0" w14:textId="77777777" w:rsidR="008678FD" w:rsidRPr="00C2525C" w:rsidRDefault="008678FD" w:rsidP="00C2525C">
            <w:pPr>
              <w:rPr>
                <w:rFonts w:ascii="Times New Roman" w:hAnsi="Times New Roman" w:cs="Times New Roman"/>
                <w:color w:val="002060"/>
                <w:sz w:val="16"/>
                <w:szCs w:val="16"/>
              </w:rPr>
            </w:pPr>
            <w:r w:rsidRPr="00C2525C">
              <w:rPr>
                <w:rFonts w:ascii="Times New Roman" w:hAnsi="Times New Roman" w:cs="Times New Roman"/>
                <w:color w:val="002060"/>
                <w:sz w:val="16"/>
                <w:szCs w:val="16"/>
              </w:rPr>
              <w:t>Жарен, мясо с острым соусом и луком.</w:t>
            </w:r>
          </w:p>
        </w:tc>
      </w:tr>
      <w:tr w:rsidR="00BD609C" w:rsidRPr="00C2525C" w14:paraId="168D002E" w14:textId="77777777" w:rsidTr="001C3F77">
        <w:trPr>
          <w:gridAfter w:val="1"/>
          <w:wAfter w:w="12" w:type="dxa"/>
        </w:trPr>
        <w:tc>
          <w:tcPr>
            <w:tcW w:w="3490" w:type="dxa"/>
          </w:tcPr>
          <w:p w14:paraId="51924B0A" w14:textId="77777777" w:rsidR="008678FD" w:rsidRPr="00C2525C" w:rsidRDefault="008678FD" w:rsidP="00C2525C">
            <w:pPr>
              <w:rPr>
                <w:rFonts w:ascii="Times New Roman" w:hAnsi="Times New Roman" w:cs="Times New Roman"/>
                <w:color w:val="002060"/>
                <w:sz w:val="16"/>
                <w:szCs w:val="16"/>
              </w:rPr>
            </w:pPr>
            <w:r w:rsidRPr="00C2525C">
              <w:rPr>
                <w:rFonts w:ascii="Times New Roman" w:hAnsi="Times New Roman" w:cs="Times New Roman"/>
                <w:color w:val="002060"/>
                <w:sz w:val="16"/>
                <w:szCs w:val="16"/>
              </w:rPr>
              <w:t>Эскалоп Африкен.</w:t>
            </w:r>
          </w:p>
        </w:tc>
        <w:tc>
          <w:tcPr>
            <w:tcW w:w="3490" w:type="dxa"/>
          </w:tcPr>
          <w:p w14:paraId="7455B1A5" w14:textId="77777777" w:rsidR="008678FD" w:rsidRPr="00C2525C" w:rsidRDefault="008678FD" w:rsidP="00C2525C">
            <w:pPr>
              <w:rPr>
                <w:rFonts w:ascii="Times New Roman" w:hAnsi="Times New Roman" w:cs="Times New Roman"/>
                <w:color w:val="002060"/>
                <w:sz w:val="16"/>
                <w:szCs w:val="16"/>
              </w:rPr>
            </w:pPr>
            <w:r w:rsidRPr="00C2525C">
              <w:rPr>
                <w:rFonts w:ascii="Times New Roman" w:hAnsi="Times New Roman" w:cs="Times New Roman"/>
                <w:color w:val="002060"/>
                <w:sz w:val="16"/>
                <w:szCs w:val="16"/>
              </w:rPr>
              <w:t>Натур, шницель из телятины с помид. и гриб.</w:t>
            </w:r>
          </w:p>
        </w:tc>
      </w:tr>
      <w:tr w:rsidR="00BD609C" w:rsidRPr="00C2525C" w14:paraId="3DD5F83F" w14:textId="77777777" w:rsidTr="001C3F77">
        <w:trPr>
          <w:gridAfter w:val="1"/>
          <w:wAfter w:w="12" w:type="dxa"/>
        </w:trPr>
        <w:tc>
          <w:tcPr>
            <w:tcW w:w="3490" w:type="dxa"/>
          </w:tcPr>
          <w:p w14:paraId="3A4C944B" w14:textId="77777777" w:rsidR="008678FD" w:rsidRPr="00C2525C" w:rsidRDefault="008678FD" w:rsidP="00C2525C">
            <w:pPr>
              <w:rPr>
                <w:rFonts w:ascii="Times New Roman" w:hAnsi="Times New Roman" w:cs="Times New Roman"/>
                <w:color w:val="002060"/>
                <w:sz w:val="16"/>
                <w:szCs w:val="16"/>
              </w:rPr>
            </w:pPr>
            <w:r w:rsidRPr="00C2525C">
              <w:rPr>
                <w:rFonts w:ascii="Times New Roman" w:hAnsi="Times New Roman" w:cs="Times New Roman"/>
                <w:color w:val="002060"/>
                <w:sz w:val="16"/>
                <w:szCs w:val="16"/>
              </w:rPr>
              <w:t>Шнель-клопе.</w:t>
            </w:r>
          </w:p>
        </w:tc>
        <w:tc>
          <w:tcPr>
            <w:tcW w:w="3490" w:type="dxa"/>
          </w:tcPr>
          <w:p w14:paraId="26E1C1D6" w14:textId="77777777" w:rsidR="008678FD" w:rsidRPr="00C2525C" w:rsidRDefault="008678FD" w:rsidP="00C2525C">
            <w:pPr>
              <w:rPr>
                <w:rFonts w:ascii="Times New Roman" w:hAnsi="Times New Roman" w:cs="Times New Roman"/>
                <w:color w:val="002060"/>
                <w:sz w:val="16"/>
                <w:szCs w:val="16"/>
              </w:rPr>
            </w:pPr>
            <w:r w:rsidRPr="00C2525C">
              <w:rPr>
                <w:rFonts w:ascii="Times New Roman" w:hAnsi="Times New Roman" w:cs="Times New Roman"/>
                <w:color w:val="002060"/>
                <w:sz w:val="16"/>
                <w:szCs w:val="16"/>
              </w:rPr>
              <w:t>Жареное мясо соус луков, в сметане.</w:t>
            </w:r>
          </w:p>
        </w:tc>
      </w:tr>
      <w:tr w:rsidR="00BD609C" w:rsidRPr="00C2525C" w14:paraId="01E28250" w14:textId="77777777" w:rsidTr="001C3F77">
        <w:trPr>
          <w:gridAfter w:val="1"/>
          <w:wAfter w:w="12" w:type="dxa"/>
        </w:trPr>
        <w:tc>
          <w:tcPr>
            <w:tcW w:w="3490" w:type="dxa"/>
          </w:tcPr>
          <w:p w14:paraId="54A169FE" w14:textId="77777777" w:rsidR="008678FD" w:rsidRPr="00C2525C" w:rsidRDefault="008678FD" w:rsidP="00C2525C">
            <w:pPr>
              <w:rPr>
                <w:rFonts w:ascii="Times New Roman" w:hAnsi="Times New Roman" w:cs="Times New Roman"/>
                <w:color w:val="002060"/>
                <w:sz w:val="16"/>
                <w:szCs w:val="16"/>
              </w:rPr>
            </w:pPr>
            <w:r w:rsidRPr="00C2525C">
              <w:rPr>
                <w:rFonts w:ascii="Times New Roman" w:hAnsi="Times New Roman" w:cs="Times New Roman"/>
                <w:color w:val="002060"/>
                <w:sz w:val="16"/>
                <w:szCs w:val="16"/>
              </w:rPr>
              <w:t>Цвибсль-клокс.</w:t>
            </w:r>
          </w:p>
        </w:tc>
        <w:tc>
          <w:tcPr>
            <w:tcW w:w="3490" w:type="dxa"/>
          </w:tcPr>
          <w:p w14:paraId="4F6C1EB2" w14:textId="77777777" w:rsidR="008678FD" w:rsidRPr="00C2525C" w:rsidRDefault="008678FD" w:rsidP="00C2525C">
            <w:pPr>
              <w:rPr>
                <w:rFonts w:ascii="Times New Roman" w:hAnsi="Times New Roman" w:cs="Times New Roman"/>
                <w:color w:val="002060"/>
                <w:sz w:val="16"/>
                <w:szCs w:val="16"/>
              </w:rPr>
            </w:pPr>
            <w:r w:rsidRPr="00C2525C">
              <w:rPr>
                <w:rFonts w:ascii="Times New Roman" w:hAnsi="Times New Roman" w:cs="Times New Roman"/>
                <w:color w:val="002060"/>
                <w:sz w:val="16"/>
                <w:szCs w:val="16"/>
              </w:rPr>
              <w:t>Биточки в сметане с луком.</w:t>
            </w:r>
          </w:p>
        </w:tc>
      </w:tr>
      <w:tr w:rsidR="00BD609C" w:rsidRPr="00C2525C" w14:paraId="7E706420" w14:textId="77777777" w:rsidTr="001C3F77">
        <w:trPr>
          <w:gridAfter w:val="1"/>
          <w:wAfter w:w="12" w:type="dxa"/>
        </w:trPr>
        <w:tc>
          <w:tcPr>
            <w:tcW w:w="3490" w:type="dxa"/>
          </w:tcPr>
          <w:p w14:paraId="69ADDCE6" w14:textId="77777777" w:rsidR="008678FD" w:rsidRPr="00C2525C" w:rsidRDefault="008678FD" w:rsidP="00C2525C">
            <w:pPr>
              <w:rPr>
                <w:rFonts w:ascii="Times New Roman" w:hAnsi="Times New Roman" w:cs="Times New Roman"/>
                <w:color w:val="002060"/>
                <w:sz w:val="16"/>
                <w:szCs w:val="16"/>
              </w:rPr>
            </w:pPr>
            <w:r w:rsidRPr="00C2525C">
              <w:rPr>
                <w:rFonts w:ascii="Times New Roman" w:hAnsi="Times New Roman" w:cs="Times New Roman"/>
                <w:color w:val="002060"/>
                <w:sz w:val="16"/>
                <w:szCs w:val="16"/>
              </w:rPr>
              <w:t>Почки а-ля-брошет.</w:t>
            </w:r>
          </w:p>
        </w:tc>
        <w:tc>
          <w:tcPr>
            <w:tcW w:w="3490" w:type="dxa"/>
          </w:tcPr>
          <w:p w14:paraId="4E005958" w14:textId="77777777" w:rsidR="008678FD" w:rsidRPr="00C2525C" w:rsidRDefault="008678FD" w:rsidP="00C2525C">
            <w:pPr>
              <w:rPr>
                <w:rFonts w:ascii="Times New Roman" w:hAnsi="Times New Roman" w:cs="Times New Roman"/>
                <w:color w:val="002060"/>
                <w:sz w:val="16"/>
                <w:szCs w:val="16"/>
              </w:rPr>
            </w:pPr>
            <w:r w:rsidRPr="00C2525C">
              <w:rPr>
                <w:rFonts w:ascii="Times New Roman" w:hAnsi="Times New Roman" w:cs="Times New Roman"/>
                <w:color w:val="002060"/>
                <w:sz w:val="16"/>
                <w:szCs w:val="16"/>
              </w:rPr>
              <w:t>Почки жарен, на углях с лимоном.</w:t>
            </w:r>
          </w:p>
        </w:tc>
      </w:tr>
      <w:tr w:rsidR="00BD609C" w:rsidRPr="00C2525C" w14:paraId="5B3AEBE9" w14:textId="77777777" w:rsidTr="001C3F77">
        <w:trPr>
          <w:gridAfter w:val="1"/>
          <w:wAfter w:w="12" w:type="dxa"/>
        </w:trPr>
        <w:tc>
          <w:tcPr>
            <w:tcW w:w="3490" w:type="dxa"/>
          </w:tcPr>
          <w:p w14:paraId="38BE13B1" w14:textId="77777777" w:rsidR="008678FD" w:rsidRPr="00C2525C" w:rsidRDefault="008678FD" w:rsidP="00C2525C">
            <w:pPr>
              <w:rPr>
                <w:rFonts w:ascii="Times New Roman" w:hAnsi="Times New Roman" w:cs="Times New Roman"/>
                <w:color w:val="002060"/>
                <w:sz w:val="16"/>
                <w:szCs w:val="16"/>
              </w:rPr>
            </w:pPr>
            <w:r w:rsidRPr="00C2525C">
              <w:rPr>
                <w:rFonts w:ascii="Times New Roman" w:hAnsi="Times New Roman" w:cs="Times New Roman"/>
                <w:color w:val="002060"/>
                <w:sz w:val="16"/>
                <w:szCs w:val="16"/>
              </w:rPr>
              <w:t>Почки в мадере.</w:t>
            </w:r>
          </w:p>
        </w:tc>
        <w:tc>
          <w:tcPr>
            <w:tcW w:w="3490" w:type="dxa"/>
          </w:tcPr>
          <w:p w14:paraId="6F062EB6" w14:textId="77777777" w:rsidR="008678FD" w:rsidRPr="00C2525C" w:rsidRDefault="008678FD" w:rsidP="00C2525C">
            <w:pPr>
              <w:rPr>
                <w:rFonts w:ascii="Times New Roman" w:hAnsi="Times New Roman" w:cs="Times New Roman"/>
                <w:color w:val="002060"/>
                <w:sz w:val="16"/>
                <w:szCs w:val="16"/>
              </w:rPr>
            </w:pPr>
            <w:r w:rsidRPr="00C2525C">
              <w:rPr>
                <w:rFonts w:ascii="Times New Roman" w:hAnsi="Times New Roman" w:cs="Times New Roman"/>
                <w:color w:val="002060"/>
                <w:sz w:val="16"/>
                <w:szCs w:val="16"/>
              </w:rPr>
              <w:t>Почки в красном соусе.</w:t>
            </w:r>
          </w:p>
        </w:tc>
      </w:tr>
      <w:tr w:rsidR="00BD609C" w:rsidRPr="00C2525C" w14:paraId="30C19CF2" w14:textId="77777777" w:rsidTr="001C3F77">
        <w:trPr>
          <w:gridAfter w:val="1"/>
          <w:wAfter w:w="12" w:type="dxa"/>
        </w:trPr>
        <w:tc>
          <w:tcPr>
            <w:tcW w:w="3490" w:type="dxa"/>
          </w:tcPr>
          <w:p w14:paraId="7E7923C8" w14:textId="77777777" w:rsidR="008678FD" w:rsidRPr="00C2525C" w:rsidRDefault="008678FD" w:rsidP="00C2525C">
            <w:pPr>
              <w:rPr>
                <w:rFonts w:ascii="Times New Roman" w:hAnsi="Times New Roman" w:cs="Times New Roman"/>
                <w:color w:val="002060"/>
                <w:sz w:val="16"/>
                <w:szCs w:val="16"/>
              </w:rPr>
            </w:pPr>
            <w:r w:rsidRPr="00C2525C">
              <w:rPr>
                <w:rFonts w:ascii="Times New Roman" w:hAnsi="Times New Roman" w:cs="Times New Roman"/>
                <w:color w:val="002060"/>
                <w:sz w:val="16"/>
                <w:szCs w:val="16"/>
              </w:rPr>
              <w:t>Почки меньер.</w:t>
            </w:r>
          </w:p>
        </w:tc>
        <w:tc>
          <w:tcPr>
            <w:tcW w:w="3490" w:type="dxa"/>
          </w:tcPr>
          <w:p w14:paraId="085E9D35" w14:textId="77777777" w:rsidR="008678FD" w:rsidRPr="00C2525C" w:rsidRDefault="008678FD" w:rsidP="00C2525C">
            <w:pPr>
              <w:rPr>
                <w:rFonts w:ascii="Times New Roman" w:hAnsi="Times New Roman" w:cs="Times New Roman"/>
                <w:color w:val="002060"/>
                <w:sz w:val="16"/>
                <w:szCs w:val="16"/>
              </w:rPr>
            </w:pPr>
            <w:r w:rsidRPr="00C2525C">
              <w:rPr>
                <w:rFonts w:ascii="Times New Roman" w:hAnsi="Times New Roman" w:cs="Times New Roman"/>
                <w:color w:val="002060"/>
                <w:sz w:val="16"/>
                <w:szCs w:val="16"/>
              </w:rPr>
              <w:t>Почки жареные с лимоном.</w:t>
            </w:r>
          </w:p>
        </w:tc>
      </w:tr>
      <w:tr w:rsidR="00BD609C" w:rsidRPr="00C2525C" w14:paraId="2C0A8AD6" w14:textId="77777777" w:rsidTr="001C3F77">
        <w:trPr>
          <w:gridAfter w:val="1"/>
          <w:wAfter w:w="12" w:type="dxa"/>
        </w:trPr>
        <w:tc>
          <w:tcPr>
            <w:tcW w:w="3490" w:type="dxa"/>
          </w:tcPr>
          <w:p w14:paraId="0EAECD94" w14:textId="77777777" w:rsidR="008678FD" w:rsidRPr="00C2525C" w:rsidRDefault="008678FD" w:rsidP="00C2525C">
            <w:pPr>
              <w:rPr>
                <w:rFonts w:ascii="Times New Roman" w:hAnsi="Times New Roman" w:cs="Times New Roman"/>
                <w:color w:val="002060"/>
                <w:sz w:val="16"/>
                <w:szCs w:val="16"/>
              </w:rPr>
            </w:pPr>
            <w:r w:rsidRPr="00C2525C">
              <w:rPr>
                <w:rFonts w:ascii="Times New Roman" w:hAnsi="Times New Roman" w:cs="Times New Roman"/>
                <w:color w:val="002060"/>
                <w:sz w:val="16"/>
                <w:szCs w:val="16"/>
              </w:rPr>
              <w:t>СОУСА</w:t>
            </w:r>
          </w:p>
        </w:tc>
        <w:tc>
          <w:tcPr>
            <w:tcW w:w="3490" w:type="dxa"/>
          </w:tcPr>
          <w:p w14:paraId="63115C30" w14:textId="77777777" w:rsidR="008678FD" w:rsidRPr="00C2525C" w:rsidRDefault="008678FD" w:rsidP="00C2525C">
            <w:pPr>
              <w:rPr>
                <w:rFonts w:ascii="Times New Roman" w:hAnsi="Times New Roman" w:cs="Times New Roman"/>
                <w:color w:val="002060"/>
                <w:sz w:val="16"/>
                <w:szCs w:val="16"/>
              </w:rPr>
            </w:pPr>
          </w:p>
        </w:tc>
      </w:tr>
      <w:tr w:rsidR="00BD609C" w:rsidRPr="00C2525C" w14:paraId="5FE3CCE8" w14:textId="77777777" w:rsidTr="001C3F77">
        <w:trPr>
          <w:gridAfter w:val="1"/>
          <w:wAfter w:w="12" w:type="dxa"/>
        </w:trPr>
        <w:tc>
          <w:tcPr>
            <w:tcW w:w="3490" w:type="dxa"/>
          </w:tcPr>
          <w:p w14:paraId="2B7CEEB6" w14:textId="77777777" w:rsidR="008678FD" w:rsidRPr="00C2525C" w:rsidRDefault="008678FD" w:rsidP="00C2525C">
            <w:pPr>
              <w:rPr>
                <w:rFonts w:ascii="Times New Roman" w:hAnsi="Times New Roman" w:cs="Times New Roman"/>
                <w:color w:val="002060"/>
                <w:sz w:val="16"/>
                <w:szCs w:val="16"/>
              </w:rPr>
            </w:pPr>
            <w:r w:rsidRPr="00C2525C">
              <w:rPr>
                <w:rFonts w:ascii="Times New Roman" w:hAnsi="Times New Roman" w:cs="Times New Roman"/>
                <w:color w:val="002060"/>
                <w:sz w:val="16"/>
                <w:szCs w:val="16"/>
              </w:rPr>
              <w:t>Соус голландский.</w:t>
            </w:r>
          </w:p>
        </w:tc>
        <w:tc>
          <w:tcPr>
            <w:tcW w:w="3490" w:type="dxa"/>
          </w:tcPr>
          <w:p w14:paraId="72DE9415" w14:textId="77777777" w:rsidR="008678FD" w:rsidRPr="00C2525C" w:rsidRDefault="008678FD" w:rsidP="00C2525C">
            <w:pPr>
              <w:rPr>
                <w:rFonts w:ascii="Times New Roman" w:hAnsi="Times New Roman" w:cs="Times New Roman"/>
                <w:color w:val="002060"/>
                <w:sz w:val="16"/>
                <w:szCs w:val="16"/>
              </w:rPr>
            </w:pPr>
            <w:r w:rsidRPr="00C2525C">
              <w:rPr>
                <w:rFonts w:ascii="Times New Roman" w:hAnsi="Times New Roman" w:cs="Times New Roman"/>
                <w:color w:val="002060"/>
                <w:sz w:val="16"/>
                <w:szCs w:val="16"/>
              </w:rPr>
              <w:t>Белый яичный соус.</w:t>
            </w:r>
          </w:p>
        </w:tc>
      </w:tr>
      <w:tr w:rsidR="00BD609C" w:rsidRPr="00C2525C" w14:paraId="7013B061" w14:textId="77777777" w:rsidTr="001C3F77">
        <w:trPr>
          <w:gridAfter w:val="1"/>
          <w:wAfter w:w="12" w:type="dxa"/>
        </w:trPr>
        <w:tc>
          <w:tcPr>
            <w:tcW w:w="3490" w:type="dxa"/>
          </w:tcPr>
          <w:p w14:paraId="4138D40C" w14:textId="77777777" w:rsidR="008678FD" w:rsidRPr="00C2525C" w:rsidRDefault="008678FD" w:rsidP="00C2525C">
            <w:pPr>
              <w:rPr>
                <w:rFonts w:ascii="Times New Roman" w:hAnsi="Times New Roman" w:cs="Times New Roman"/>
                <w:color w:val="002060"/>
                <w:sz w:val="16"/>
                <w:szCs w:val="16"/>
              </w:rPr>
            </w:pPr>
            <w:r w:rsidRPr="00C2525C">
              <w:rPr>
                <w:rFonts w:ascii="Times New Roman" w:hAnsi="Times New Roman" w:cs="Times New Roman"/>
                <w:color w:val="002060"/>
                <w:sz w:val="16"/>
                <w:szCs w:val="16"/>
              </w:rPr>
              <w:t>Соус мадера.</w:t>
            </w:r>
          </w:p>
        </w:tc>
        <w:tc>
          <w:tcPr>
            <w:tcW w:w="3490" w:type="dxa"/>
          </w:tcPr>
          <w:p w14:paraId="3C2B9C30" w14:textId="77777777" w:rsidR="008678FD" w:rsidRPr="00C2525C" w:rsidRDefault="008678FD" w:rsidP="00C2525C">
            <w:pPr>
              <w:rPr>
                <w:rFonts w:ascii="Times New Roman" w:hAnsi="Times New Roman" w:cs="Times New Roman"/>
                <w:color w:val="002060"/>
                <w:sz w:val="16"/>
                <w:szCs w:val="16"/>
              </w:rPr>
            </w:pPr>
            <w:r w:rsidRPr="00C2525C">
              <w:rPr>
                <w:rFonts w:ascii="Times New Roman" w:hAnsi="Times New Roman" w:cs="Times New Roman"/>
                <w:color w:val="002060"/>
                <w:sz w:val="16"/>
                <w:szCs w:val="16"/>
              </w:rPr>
              <w:t>Соус красный.</w:t>
            </w:r>
          </w:p>
        </w:tc>
      </w:tr>
      <w:tr w:rsidR="00BD609C" w:rsidRPr="00C2525C" w14:paraId="21DD3513" w14:textId="77777777" w:rsidTr="001C3F77">
        <w:trPr>
          <w:gridAfter w:val="1"/>
          <w:wAfter w:w="12" w:type="dxa"/>
        </w:trPr>
        <w:tc>
          <w:tcPr>
            <w:tcW w:w="3490" w:type="dxa"/>
          </w:tcPr>
          <w:p w14:paraId="3E627C5D" w14:textId="77777777" w:rsidR="008678FD" w:rsidRPr="00C2525C" w:rsidRDefault="008678FD" w:rsidP="00C2525C">
            <w:pPr>
              <w:rPr>
                <w:rFonts w:ascii="Times New Roman" w:hAnsi="Times New Roman" w:cs="Times New Roman"/>
                <w:color w:val="002060"/>
                <w:sz w:val="16"/>
                <w:szCs w:val="16"/>
              </w:rPr>
            </w:pPr>
            <w:r w:rsidRPr="00C2525C">
              <w:rPr>
                <w:rFonts w:ascii="Times New Roman" w:hAnsi="Times New Roman" w:cs="Times New Roman"/>
                <w:color w:val="002060"/>
                <w:sz w:val="16"/>
                <w:szCs w:val="16"/>
              </w:rPr>
              <w:t>Бешемель.</w:t>
            </w:r>
          </w:p>
        </w:tc>
        <w:tc>
          <w:tcPr>
            <w:tcW w:w="3490" w:type="dxa"/>
          </w:tcPr>
          <w:p w14:paraId="6349D0D4" w14:textId="77777777" w:rsidR="008678FD" w:rsidRPr="00C2525C" w:rsidRDefault="008678FD" w:rsidP="00C2525C">
            <w:pPr>
              <w:rPr>
                <w:rFonts w:ascii="Times New Roman" w:hAnsi="Times New Roman" w:cs="Times New Roman"/>
                <w:color w:val="002060"/>
                <w:sz w:val="16"/>
                <w:szCs w:val="16"/>
              </w:rPr>
            </w:pPr>
            <w:r w:rsidRPr="00C2525C">
              <w:rPr>
                <w:rFonts w:ascii="Times New Roman" w:hAnsi="Times New Roman" w:cs="Times New Roman"/>
                <w:color w:val="002060"/>
                <w:sz w:val="16"/>
                <w:szCs w:val="16"/>
              </w:rPr>
              <w:t>Белый густой молочный соус.</w:t>
            </w:r>
          </w:p>
        </w:tc>
      </w:tr>
      <w:tr w:rsidR="00BD609C" w:rsidRPr="00C2525C" w14:paraId="40593EB5" w14:textId="77777777" w:rsidTr="001C3F77">
        <w:trPr>
          <w:gridAfter w:val="1"/>
          <w:wAfter w:w="12" w:type="dxa"/>
        </w:trPr>
        <w:tc>
          <w:tcPr>
            <w:tcW w:w="3490" w:type="dxa"/>
          </w:tcPr>
          <w:p w14:paraId="3E49EE7F" w14:textId="77777777" w:rsidR="008678FD" w:rsidRPr="00C2525C" w:rsidRDefault="008678FD" w:rsidP="00C2525C">
            <w:pPr>
              <w:rPr>
                <w:rFonts w:ascii="Times New Roman" w:hAnsi="Times New Roman" w:cs="Times New Roman"/>
                <w:color w:val="002060"/>
                <w:sz w:val="16"/>
                <w:szCs w:val="16"/>
              </w:rPr>
            </w:pPr>
            <w:r w:rsidRPr="00C2525C">
              <w:rPr>
                <w:rFonts w:ascii="Times New Roman" w:hAnsi="Times New Roman" w:cs="Times New Roman"/>
                <w:color w:val="002060"/>
                <w:sz w:val="16"/>
                <w:szCs w:val="16"/>
              </w:rPr>
              <w:t>Соус пикан.</w:t>
            </w:r>
          </w:p>
        </w:tc>
        <w:tc>
          <w:tcPr>
            <w:tcW w:w="3490" w:type="dxa"/>
          </w:tcPr>
          <w:p w14:paraId="354F5AC0" w14:textId="77777777" w:rsidR="008678FD" w:rsidRPr="00C2525C" w:rsidRDefault="008678FD" w:rsidP="00C2525C">
            <w:pPr>
              <w:rPr>
                <w:rFonts w:ascii="Times New Roman" w:hAnsi="Times New Roman" w:cs="Times New Roman"/>
                <w:color w:val="002060"/>
                <w:sz w:val="16"/>
                <w:szCs w:val="16"/>
              </w:rPr>
            </w:pPr>
            <w:r w:rsidRPr="00C2525C">
              <w:rPr>
                <w:rFonts w:ascii="Times New Roman" w:hAnsi="Times New Roman" w:cs="Times New Roman"/>
                <w:color w:val="002060"/>
                <w:sz w:val="16"/>
                <w:szCs w:val="16"/>
              </w:rPr>
              <w:t>Острый красный соус с луком.</w:t>
            </w:r>
          </w:p>
        </w:tc>
      </w:tr>
      <w:tr w:rsidR="00BD609C" w:rsidRPr="00C2525C" w14:paraId="73FFD873" w14:textId="77777777" w:rsidTr="001C3F77">
        <w:trPr>
          <w:gridAfter w:val="1"/>
          <w:wAfter w:w="12" w:type="dxa"/>
        </w:trPr>
        <w:tc>
          <w:tcPr>
            <w:tcW w:w="3490" w:type="dxa"/>
          </w:tcPr>
          <w:p w14:paraId="3AC7801E" w14:textId="77777777" w:rsidR="008678FD" w:rsidRPr="00C2525C" w:rsidRDefault="008678FD" w:rsidP="00C2525C">
            <w:pPr>
              <w:rPr>
                <w:rFonts w:ascii="Times New Roman" w:hAnsi="Times New Roman" w:cs="Times New Roman"/>
                <w:color w:val="002060"/>
                <w:sz w:val="16"/>
                <w:szCs w:val="16"/>
              </w:rPr>
            </w:pPr>
            <w:r w:rsidRPr="00C2525C">
              <w:rPr>
                <w:rFonts w:ascii="Times New Roman" w:hAnsi="Times New Roman" w:cs="Times New Roman"/>
                <w:color w:val="002060"/>
                <w:sz w:val="16"/>
                <w:szCs w:val="16"/>
              </w:rPr>
              <w:t>Соус паровой или супрем.</w:t>
            </w:r>
          </w:p>
        </w:tc>
        <w:tc>
          <w:tcPr>
            <w:tcW w:w="3490" w:type="dxa"/>
          </w:tcPr>
          <w:p w14:paraId="128ADAFD" w14:textId="77777777" w:rsidR="008678FD" w:rsidRPr="00C2525C" w:rsidRDefault="008678FD" w:rsidP="00C2525C">
            <w:pPr>
              <w:rPr>
                <w:rFonts w:ascii="Times New Roman" w:hAnsi="Times New Roman" w:cs="Times New Roman"/>
                <w:color w:val="002060"/>
                <w:sz w:val="16"/>
                <w:szCs w:val="16"/>
              </w:rPr>
            </w:pPr>
            <w:r w:rsidRPr="00C2525C">
              <w:rPr>
                <w:rFonts w:ascii="Times New Roman" w:hAnsi="Times New Roman" w:cs="Times New Roman"/>
                <w:color w:val="002060"/>
                <w:sz w:val="16"/>
                <w:szCs w:val="16"/>
              </w:rPr>
              <w:t>Соус белый.</w:t>
            </w:r>
          </w:p>
        </w:tc>
      </w:tr>
      <w:tr w:rsidR="00BD609C" w:rsidRPr="00C2525C" w14:paraId="15DF68F1" w14:textId="77777777" w:rsidTr="001C3F77">
        <w:trPr>
          <w:gridAfter w:val="1"/>
          <w:wAfter w:w="12" w:type="dxa"/>
        </w:trPr>
        <w:tc>
          <w:tcPr>
            <w:tcW w:w="3490" w:type="dxa"/>
          </w:tcPr>
          <w:p w14:paraId="391FAAFD" w14:textId="77777777" w:rsidR="008678FD" w:rsidRPr="00C2525C" w:rsidRDefault="008678FD" w:rsidP="00C2525C">
            <w:pPr>
              <w:rPr>
                <w:rFonts w:ascii="Times New Roman" w:hAnsi="Times New Roman" w:cs="Times New Roman"/>
                <w:color w:val="002060"/>
                <w:sz w:val="16"/>
                <w:szCs w:val="16"/>
              </w:rPr>
            </w:pPr>
            <w:r w:rsidRPr="00C2525C">
              <w:rPr>
                <w:rFonts w:ascii="Times New Roman" w:hAnsi="Times New Roman" w:cs="Times New Roman"/>
                <w:color w:val="002060"/>
                <w:sz w:val="16"/>
                <w:szCs w:val="16"/>
              </w:rPr>
              <w:t>Соус провансаль (хо</w:t>
            </w:r>
            <w:r w:rsidRPr="00C2525C">
              <w:rPr>
                <w:rFonts w:ascii="Times New Roman" w:hAnsi="Times New Roman" w:cs="Times New Roman"/>
                <w:color w:val="002060"/>
                <w:sz w:val="16"/>
                <w:szCs w:val="16"/>
              </w:rPr>
              <w:softHyphen/>
              <w:t>лодный).</w:t>
            </w:r>
          </w:p>
        </w:tc>
        <w:tc>
          <w:tcPr>
            <w:tcW w:w="3490" w:type="dxa"/>
          </w:tcPr>
          <w:p w14:paraId="0EEF8574" w14:textId="77777777" w:rsidR="008678FD" w:rsidRPr="00C2525C" w:rsidRDefault="008678FD" w:rsidP="00C2525C">
            <w:pPr>
              <w:rPr>
                <w:rFonts w:ascii="Times New Roman" w:hAnsi="Times New Roman" w:cs="Times New Roman"/>
                <w:color w:val="002060"/>
                <w:sz w:val="16"/>
                <w:szCs w:val="16"/>
              </w:rPr>
            </w:pPr>
            <w:r w:rsidRPr="00C2525C">
              <w:rPr>
                <w:rFonts w:ascii="Times New Roman" w:hAnsi="Times New Roman" w:cs="Times New Roman"/>
                <w:color w:val="002060"/>
                <w:sz w:val="16"/>
                <w:szCs w:val="16"/>
              </w:rPr>
              <w:t>Соус из яичн. желтк. на прованс. масле.</w:t>
            </w:r>
          </w:p>
        </w:tc>
      </w:tr>
      <w:tr w:rsidR="00BD609C" w:rsidRPr="00C2525C" w14:paraId="2E2D62F9" w14:textId="77777777" w:rsidTr="001C3F77">
        <w:trPr>
          <w:gridAfter w:val="1"/>
          <w:wAfter w:w="12" w:type="dxa"/>
        </w:trPr>
        <w:tc>
          <w:tcPr>
            <w:tcW w:w="3490" w:type="dxa"/>
          </w:tcPr>
          <w:p w14:paraId="36C9A910" w14:textId="77777777" w:rsidR="008678FD" w:rsidRPr="00C2525C" w:rsidRDefault="008678FD" w:rsidP="00C2525C">
            <w:pPr>
              <w:rPr>
                <w:rFonts w:ascii="Times New Roman" w:hAnsi="Times New Roman" w:cs="Times New Roman"/>
                <w:color w:val="002060"/>
                <w:sz w:val="16"/>
                <w:szCs w:val="16"/>
              </w:rPr>
            </w:pPr>
            <w:r w:rsidRPr="00C2525C">
              <w:rPr>
                <w:rFonts w:ascii="Times New Roman" w:hAnsi="Times New Roman" w:cs="Times New Roman"/>
                <w:color w:val="002060"/>
                <w:sz w:val="16"/>
                <w:szCs w:val="16"/>
              </w:rPr>
              <w:t>Соус провансаль (го</w:t>
            </w:r>
            <w:r w:rsidRPr="00C2525C">
              <w:rPr>
                <w:rFonts w:ascii="Times New Roman" w:hAnsi="Times New Roman" w:cs="Times New Roman"/>
                <w:color w:val="002060"/>
                <w:sz w:val="16"/>
                <w:szCs w:val="16"/>
              </w:rPr>
              <w:softHyphen/>
              <w:t>рячий).</w:t>
            </w:r>
          </w:p>
        </w:tc>
        <w:tc>
          <w:tcPr>
            <w:tcW w:w="3490" w:type="dxa"/>
          </w:tcPr>
          <w:p w14:paraId="71679789" w14:textId="77777777" w:rsidR="008678FD" w:rsidRPr="00C2525C" w:rsidRDefault="008678FD" w:rsidP="00C2525C">
            <w:pPr>
              <w:rPr>
                <w:rFonts w:ascii="Times New Roman" w:hAnsi="Times New Roman" w:cs="Times New Roman"/>
                <w:color w:val="002060"/>
                <w:sz w:val="16"/>
                <w:szCs w:val="16"/>
              </w:rPr>
            </w:pPr>
            <w:r w:rsidRPr="00C2525C">
              <w:rPr>
                <w:rFonts w:ascii="Times New Roman" w:hAnsi="Times New Roman" w:cs="Times New Roman"/>
                <w:color w:val="002060"/>
                <w:sz w:val="16"/>
                <w:szCs w:val="16"/>
              </w:rPr>
              <w:t>Соус томатный с гриб, и луком</w:t>
            </w:r>
          </w:p>
        </w:tc>
      </w:tr>
      <w:tr w:rsidR="00BD609C" w:rsidRPr="00C2525C" w14:paraId="5FE41C5A" w14:textId="77777777" w:rsidTr="001C3F77">
        <w:trPr>
          <w:gridAfter w:val="1"/>
          <w:wAfter w:w="12" w:type="dxa"/>
        </w:trPr>
        <w:tc>
          <w:tcPr>
            <w:tcW w:w="3490" w:type="dxa"/>
          </w:tcPr>
          <w:p w14:paraId="1E3ABC35" w14:textId="77777777" w:rsidR="008678FD" w:rsidRPr="00C2525C" w:rsidRDefault="008678FD" w:rsidP="00C2525C">
            <w:pPr>
              <w:rPr>
                <w:rFonts w:ascii="Times New Roman" w:hAnsi="Times New Roman" w:cs="Times New Roman"/>
                <w:color w:val="002060"/>
                <w:sz w:val="16"/>
                <w:szCs w:val="16"/>
              </w:rPr>
            </w:pPr>
            <w:r w:rsidRPr="00C2525C">
              <w:rPr>
                <w:rStyle w:val="6pt"/>
                <w:rFonts w:ascii="Times New Roman" w:hAnsi="Times New Roman" w:cs="Times New Roman"/>
                <w:color w:val="002060"/>
                <w:spacing w:val="0"/>
                <w:sz w:val="16"/>
                <w:szCs w:val="16"/>
              </w:rPr>
              <w:t>Яичницы</w:t>
            </w:r>
          </w:p>
        </w:tc>
        <w:tc>
          <w:tcPr>
            <w:tcW w:w="3490" w:type="dxa"/>
          </w:tcPr>
          <w:p w14:paraId="4E52F73F" w14:textId="77777777" w:rsidR="008678FD" w:rsidRPr="00C2525C" w:rsidRDefault="008678FD" w:rsidP="00C2525C">
            <w:pPr>
              <w:rPr>
                <w:rFonts w:ascii="Times New Roman" w:hAnsi="Times New Roman" w:cs="Times New Roman"/>
                <w:color w:val="002060"/>
                <w:sz w:val="16"/>
                <w:szCs w:val="16"/>
              </w:rPr>
            </w:pPr>
          </w:p>
        </w:tc>
      </w:tr>
      <w:tr w:rsidR="00BD609C" w:rsidRPr="00C2525C" w14:paraId="2E6F4578" w14:textId="77777777" w:rsidTr="001C3F77">
        <w:trPr>
          <w:gridAfter w:val="1"/>
          <w:wAfter w:w="12" w:type="dxa"/>
        </w:trPr>
        <w:tc>
          <w:tcPr>
            <w:tcW w:w="3490" w:type="dxa"/>
          </w:tcPr>
          <w:p w14:paraId="4D209B2F" w14:textId="77777777" w:rsidR="008678FD" w:rsidRPr="00C2525C" w:rsidRDefault="008678FD" w:rsidP="00C2525C">
            <w:pPr>
              <w:rPr>
                <w:rFonts w:ascii="Times New Roman" w:hAnsi="Times New Roman" w:cs="Times New Roman"/>
                <w:color w:val="002060"/>
                <w:sz w:val="16"/>
                <w:szCs w:val="16"/>
              </w:rPr>
            </w:pPr>
            <w:r w:rsidRPr="00C2525C">
              <w:rPr>
                <w:rFonts w:ascii="Times New Roman" w:hAnsi="Times New Roman" w:cs="Times New Roman"/>
                <w:color w:val="002060"/>
                <w:sz w:val="16"/>
                <w:szCs w:val="16"/>
              </w:rPr>
              <w:t>Яйца берси.</w:t>
            </w:r>
          </w:p>
        </w:tc>
        <w:tc>
          <w:tcPr>
            <w:tcW w:w="3490" w:type="dxa"/>
          </w:tcPr>
          <w:p w14:paraId="76EE48E4" w14:textId="77777777" w:rsidR="008678FD" w:rsidRPr="00C2525C" w:rsidRDefault="008678FD" w:rsidP="00C2525C">
            <w:pPr>
              <w:rPr>
                <w:rFonts w:ascii="Times New Roman" w:hAnsi="Times New Roman" w:cs="Times New Roman"/>
                <w:color w:val="002060"/>
                <w:sz w:val="16"/>
                <w:szCs w:val="16"/>
              </w:rPr>
            </w:pPr>
            <w:r w:rsidRPr="00C2525C">
              <w:rPr>
                <w:rFonts w:ascii="Times New Roman" w:hAnsi="Times New Roman" w:cs="Times New Roman"/>
                <w:color w:val="002060"/>
                <w:sz w:val="16"/>
                <w:szCs w:val="16"/>
              </w:rPr>
              <w:t>Яичница с сосисками, соус томат.</w:t>
            </w:r>
          </w:p>
        </w:tc>
      </w:tr>
      <w:tr w:rsidR="00BD609C" w:rsidRPr="00C2525C" w14:paraId="0E6839FD" w14:textId="77777777" w:rsidTr="001C3F77">
        <w:trPr>
          <w:gridAfter w:val="1"/>
          <w:wAfter w:w="12" w:type="dxa"/>
        </w:trPr>
        <w:tc>
          <w:tcPr>
            <w:tcW w:w="3490" w:type="dxa"/>
          </w:tcPr>
          <w:p w14:paraId="7DC8E322" w14:textId="77777777" w:rsidR="008678FD" w:rsidRPr="00C2525C" w:rsidRDefault="008678FD" w:rsidP="00C2525C">
            <w:pPr>
              <w:rPr>
                <w:rFonts w:ascii="Times New Roman" w:hAnsi="Times New Roman" w:cs="Times New Roman"/>
                <w:color w:val="002060"/>
                <w:sz w:val="16"/>
                <w:szCs w:val="16"/>
              </w:rPr>
            </w:pPr>
            <w:r w:rsidRPr="00C2525C">
              <w:rPr>
                <w:rFonts w:ascii="Times New Roman" w:hAnsi="Times New Roman" w:cs="Times New Roman"/>
                <w:color w:val="002060"/>
                <w:sz w:val="16"/>
                <w:szCs w:val="16"/>
              </w:rPr>
              <w:t>Яйца паризьен.</w:t>
            </w:r>
          </w:p>
        </w:tc>
        <w:tc>
          <w:tcPr>
            <w:tcW w:w="3490" w:type="dxa"/>
          </w:tcPr>
          <w:p w14:paraId="1EBE87B0" w14:textId="77777777" w:rsidR="008678FD" w:rsidRPr="00C2525C" w:rsidRDefault="008678FD" w:rsidP="00C2525C">
            <w:pPr>
              <w:rPr>
                <w:rFonts w:ascii="Times New Roman" w:hAnsi="Times New Roman" w:cs="Times New Roman"/>
                <w:color w:val="002060"/>
                <w:sz w:val="16"/>
                <w:szCs w:val="16"/>
              </w:rPr>
            </w:pPr>
            <w:r w:rsidRPr="00C2525C">
              <w:rPr>
                <w:rFonts w:ascii="Times New Roman" w:hAnsi="Times New Roman" w:cs="Times New Roman"/>
                <w:color w:val="002060"/>
                <w:sz w:val="16"/>
                <w:szCs w:val="16"/>
              </w:rPr>
              <w:t>Яйца в бел. хлебе с ветчин, и грибами.</w:t>
            </w:r>
          </w:p>
        </w:tc>
      </w:tr>
      <w:tr w:rsidR="00BD609C" w:rsidRPr="00C2525C" w14:paraId="3D09EE4A" w14:textId="77777777" w:rsidTr="001C3F77">
        <w:trPr>
          <w:gridAfter w:val="1"/>
          <w:wAfter w:w="12" w:type="dxa"/>
        </w:trPr>
        <w:tc>
          <w:tcPr>
            <w:tcW w:w="3490" w:type="dxa"/>
          </w:tcPr>
          <w:p w14:paraId="4F856A96" w14:textId="77777777" w:rsidR="008678FD" w:rsidRPr="00C2525C" w:rsidRDefault="008678FD" w:rsidP="00C2525C">
            <w:pPr>
              <w:rPr>
                <w:rFonts w:ascii="Times New Roman" w:hAnsi="Times New Roman" w:cs="Times New Roman"/>
                <w:color w:val="002060"/>
                <w:sz w:val="16"/>
                <w:szCs w:val="16"/>
              </w:rPr>
            </w:pPr>
            <w:r w:rsidRPr="00C2525C">
              <w:rPr>
                <w:rFonts w:ascii="Times New Roman" w:hAnsi="Times New Roman" w:cs="Times New Roman"/>
                <w:color w:val="002060"/>
                <w:sz w:val="16"/>
                <w:szCs w:val="16"/>
              </w:rPr>
              <w:t>Омлет офннзерб.</w:t>
            </w:r>
          </w:p>
        </w:tc>
        <w:tc>
          <w:tcPr>
            <w:tcW w:w="3490" w:type="dxa"/>
          </w:tcPr>
          <w:p w14:paraId="4C56E7DD" w14:textId="77777777" w:rsidR="008678FD" w:rsidRPr="00C2525C" w:rsidRDefault="008678FD" w:rsidP="00C2525C">
            <w:pPr>
              <w:rPr>
                <w:rFonts w:ascii="Times New Roman" w:hAnsi="Times New Roman" w:cs="Times New Roman"/>
                <w:color w:val="002060"/>
                <w:sz w:val="16"/>
                <w:szCs w:val="16"/>
              </w:rPr>
            </w:pPr>
            <w:r w:rsidRPr="00C2525C">
              <w:rPr>
                <w:rFonts w:ascii="Times New Roman" w:hAnsi="Times New Roman" w:cs="Times New Roman"/>
                <w:color w:val="002060"/>
                <w:sz w:val="16"/>
                <w:szCs w:val="16"/>
              </w:rPr>
              <w:t>Омлет с зеленью.</w:t>
            </w:r>
          </w:p>
        </w:tc>
      </w:tr>
      <w:tr w:rsidR="00BD609C" w:rsidRPr="00C2525C" w14:paraId="5F9A5970" w14:textId="77777777" w:rsidTr="001C3F77">
        <w:trPr>
          <w:gridAfter w:val="1"/>
          <w:wAfter w:w="12" w:type="dxa"/>
        </w:trPr>
        <w:tc>
          <w:tcPr>
            <w:tcW w:w="3490" w:type="dxa"/>
          </w:tcPr>
          <w:p w14:paraId="41076107" w14:textId="77777777" w:rsidR="008678FD" w:rsidRPr="00C2525C" w:rsidRDefault="008678FD" w:rsidP="00C2525C">
            <w:pPr>
              <w:rPr>
                <w:rFonts w:ascii="Times New Roman" w:hAnsi="Times New Roman" w:cs="Times New Roman"/>
                <w:color w:val="002060"/>
                <w:sz w:val="16"/>
                <w:szCs w:val="16"/>
              </w:rPr>
            </w:pPr>
            <w:r w:rsidRPr="00C2525C">
              <w:rPr>
                <w:rFonts w:ascii="Times New Roman" w:hAnsi="Times New Roman" w:cs="Times New Roman"/>
                <w:color w:val="002060"/>
                <w:sz w:val="16"/>
                <w:szCs w:val="16"/>
              </w:rPr>
              <w:t>ХОЛОДНЫЕ БЛЮДА</w:t>
            </w:r>
          </w:p>
        </w:tc>
        <w:tc>
          <w:tcPr>
            <w:tcW w:w="3490" w:type="dxa"/>
          </w:tcPr>
          <w:p w14:paraId="532222B5" w14:textId="77777777" w:rsidR="008678FD" w:rsidRPr="00C2525C" w:rsidRDefault="008678FD" w:rsidP="00C2525C">
            <w:pPr>
              <w:rPr>
                <w:rFonts w:ascii="Times New Roman" w:hAnsi="Times New Roman" w:cs="Times New Roman"/>
                <w:color w:val="002060"/>
                <w:sz w:val="16"/>
                <w:szCs w:val="16"/>
              </w:rPr>
            </w:pPr>
          </w:p>
        </w:tc>
      </w:tr>
      <w:tr w:rsidR="00BD609C" w:rsidRPr="00C2525C" w14:paraId="4D080D62" w14:textId="77777777" w:rsidTr="001C3F77">
        <w:trPr>
          <w:gridAfter w:val="1"/>
          <w:wAfter w:w="12" w:type="dxa"/>
        </w:trPr>
        <w:tc>
          <w:tcPr>
            <w:tcW w:w="3490" w:type="dxa"/>
          </w:tcPr>
          <w:p w14:paraId="3F65F5CE" w14:textId="77777777" w:rsidR="008678FD" w:rsidRPr="00C2525C" w:rsidRDefault="008678FD" w:rsidP="00C2525C">
            <w:pPr>
              <w:rPr>
                <w:rFonts w:ascii="Times New Roman" w:hAnsi="Times New Roman" w:cs="Times New Roman"/>
                <w:color w:val="002060"/>
                <w:sz w:val="16"/>
                <w:szCs w:val="16"/>
              </w:rPr>
            </w:pPr>
            <w:r w:rsidRPr="00C2525C">
              <w:rPr>
                <w:rFonts w:ascii="Times New Roman" w:hAnsi="Times New Roman" w:cs="Times New Roman"/>
                <w:color w:val="002060"/>
                <w:sz w:val="16"/>
                <w:szCs w:val="16"/>
              </w:rPr>
              <w:t>Шоффуа из дичи.</w:t>
            </w:r>
          </w:p>
        </w:tc>
        <w:tc>
          <w:tcPr>
            <w:tcW w:w="3490" w:type="dxa"/>
          </w:tcPr>
          <w:p w14:paraId="4593AAB0" w14:textId="77777777" w:rsidR="008678FD" w:rsidRPr="00C2525C" w:rsidRDefault="008678FD" w:rsidP="00C2525C">
            <w:pPr>
              <w:rPr>
                <w:rFonts w:ascii="Times New Roman" w:hAnsi="Times New Roman" w:cs="Times New Roman"/>
                <w:color w:val="002060"/>
                <w:sz w:val="16"/>
                <w:szCs w:val="16"/>
              </w:rPr>
            </w:pPr>
            <w:r w:rsidRPr="00C2525C">
              <w:rPr>
                <w:rFonts w:ascii="Times New Roman" w:hAnsi="Times New Roman" w:cs="Times New Roman"/>
                <w:color w:val="002060"/>
                <w:sz w:val="16"/>
                <w:szCs w:val="16"/>
              </w:rPr>
              <w:t>Филейчик фарш, из дичи с разн. соус.</w:t>
            </w:r>
          </w:p>
        </w:tc>
      </w:tr>
      <w:tr w:rsidR="00BD609C" w:rsidRPr="00C2525C" w14:paraId="741B3E22" w14:textId="77777777" w:rsidTr="001C3F77">
        <w:trPr>
          <w:gridAfter w:val="1"/>
          <w:wAfter w:w="12" w:type="dxa"/>
        </w:trPr>
        <w:tc>
          <w:tcPr>
            <w:tcW w:w="3490" w:type="dxa"/>
          </w:tcPr>
          <w:p w14:paraId="48F65493" w14:textId="77777777" w:rsidR="008678FD" w:rsidRPr="00C2525C" w:rsidRDefault="008678FD" w:rsidP="00C2525C">
            <w:pPr>
              <w:rPr>
                <w:rFonts w:ascii="Times New Roman" w:hAnsi="Times New Roman" w:cs="Times New Roman"/>
                <w:color w:val="002060"/>
                <w:sz w:val="16"/>
                <w:szCs w:val="16"/>
              </w:rPr>
            </w:pPr>
            <w:r w:rsidRPr="00C2525C">
              <w:rPr>
                <w:rFonts w:ascii="Times New Roman" w:hAnsi="Times New Roman" w:cs="Times New Roman"/>
                <w:color w:val="002060"/>
                <w:sz w:val="16"/>
                <w:szCs w:val="16"/>
              </w:rPr>
              <w:t>Майонез из дичи или рыбы</w:t>
            </w:r>
          </w:p>
        </w:tc>
        <w:tc>
          <w:tcPr>
            <w:tcW w:w="3490" w:type="dxa"/>
          </w:tcPr>
          <w:p w14:paraId="2D175B6D" w14:textId="77777777" w:rsidR="008678FD" w:rsidRPr="00C2525C" w:rsidRDefault="008678FD" w:rsidP="00C2525C">
            <w:pPr>
              <w:rPr>
                <w:rFonts w:ascii="Times New Roman" w:hAnsi="Times New Roman" w:cs="Times New Roman"/>
                <w:color w:val="002060"/>
                <w:sz w:val="16"/>
                <w:szCs w:val="16"/>
              </w:rPr>
            </w:pPr>
            <w:r w:rsidRPr="00C2525C">
              <w:rPr>
                <w:rFonts w:ascii="Times New Roman" w:hAnsi="Times New Roman" w:cs="Times New Roman"/>
                <w:color w:val="002060"/>
                <w:sz w:val="16"/>
                <w:szCs w:val="16"/>
              </w:rPr>
              <w:t>Дичь или рыба под холодн, бел. соусом,.</w:t>
            </w:r>
          </w:p>
        </w:tc>
      </w:tr>
      <w:tr w:rsidR="00BD609C" w:rsidRPr="00C2525C" w14:paraId="0CA172B9" w14:textId="77777777" w:rsidTr="001C3F77">
        <w:trPr>
          <w:gridAfter w:val="1"/>
          <w:wAfter w:w="12" w:type="dxa"/>
        </w:trPr>
        <w:tc>
          <w:tcPr>
            <w:tcW w:w="3490" w:type="dxa"/>
          </w:tcPr>
          <w:p w14:paraId="542BA0E0" w14:textId="77777777" w:rsidR="008678FD" w:rsidRPr="00C2525C" w:rsidRDefault="008678FD" w:rsidP="00C2525C">
            <w:pPr>
              <w:tabs>
                <w:tab w:val="left" w:pos="3420"/>
              </w:tabs>
              <w:rPr>
                <w:rFonts w:ascii="Times New Roman" w:hAnsi="Times New Roman" w:cs="Times New Roman"/>
                <w:color w:val="002060"/>
                <w:sz w:val="16"/>
                <w:szCs w:val="16"/>
              </w:rPr>
            </w:pPr>
            <w:r w:rsidRPr="00C2525C">
              <w:rPr>
                <w:rFonts w:ascii="Times New Roman" w:hAnsi="Times New Roman" w:cs="Times New Roman"/>
                <w:color w:val="002060"/>
                <w:sz w:val="16"/>
                <w:szCs w:val="16"/>
              </w:rPr>
              <w:t>Салат паризьен.</w:t>
            </w:r>
          </w:p>
        </w:tc>
        <w:tc>
          <w:tcPr>
            <w:tcW w:w="3490" w:type="dxa"/>
          </w:tcPr>
          <w:p w14:paraId="28C79B66" w14:textId="77777777" w:rsidR="008678FD" w:rsidRPr="00C2525C" w:rsidRDefault="008678FD" w:rsidP="00C2525C">
            <w:pPr>
              <w:rPr>
                <w:rFonts w:ascii="Times New Roman" w:hAnsi="Times New Roman" w:cs="Times New Roman"/>
                <w:color w:val="002060"/>
                <w:sz w:val="16"/>
                <w:szCs w:val="16"/>
              </w:rPr>
            </w:pPr>
            <w:r w:rsidRPr="00C2525C">
              <w:rPr>
                <w:rFonts w:ascii="Times New Roman" w:hAnsi="Times New Roman" w:cs="Times New Roman"/>
                <w:color w:val="002060"/>
                <w:sz w:val="16"/>
                <w:szCs w:val="16"/>
              </w:rPr>
              <w:t>Салат из свеж, зелени дичью или теля</w:t>
            </w:r>
            <w:r w:rsidRPr="00C2525C">
              <w:rPr>
                <w:rFonts w:ascii="Times New Roman" w:hAnsi="Times New Roman" w:cs="Times New Roman"/>
                <w:color w:val="002060"/>
                <w:sz w:val="16"/>
                <w:szCs w:val="16"/>
              </w:rPr>
              <w:softHyphen/>
            </w:r>
          </w:p>
        </w:tc>
      </w:tr>
    </w:tbl>
    <w:p w14:paraId="28BACE71" w14:textId="77777777" w:rsidR="00390EAE" w:rsidRPr="00C2525C" w:rsidRDefault="00390EAE"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(18714).</w:t>
      </w:r>
    </w:p>
    <w:p w14:paraId="218E9779" w14:textId="77777777" w:rsidR="00390EAE" w:rsidRPr="00C2525C" w:rsidRDefault="00390EAE" w:rsidP="00C2525C">
      <w:pPr>
        <w:spacing w:after="0" w:line="240" w:lineRule="auto"/>
        <w:jc w:val="both"/>
        <w:rPr>
          <w:rFonts w:ascii="Times New Roman" w:hAnsi="Times New Roman" w:cs="Times New Roman"/>
          <w:color w:val="002060"/>
          <w:sz w:val="16"/>
          <w:szCs w:val="16"/>
        </w:rPr>
      </w:pPr>
    </w:p>
    <w:p w14:paraId="7655CF4D"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Внешняя политика:</w:t>
      </w:r>
    </w:p>
    <w:p w14:paraId="54FEAEB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981722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декабря 1926 Британия сообщила, что немецкие солдаты обучаются в СССР (2100).</w:t>
      </w:r>
    </w:p>
    <w:p w14:paraId="0604390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B0D7220" w14:textId="77777777" w:rsidR="002C5C3C" w:rsidRPr="00C2525C" w:rsidRDefault="002C5C3C"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и 6 декабря 1926 г. влиятельная английская газета «Манчестер Гардиан» выступила с резкой критикой СССР и Германии. По следам ее статей 4, 5, 6 и 7 декабря выступила газета СДПГ «Форвертс». Статьи в «Манчестер Гардиан» от 3 декабря 1926 г. назывались «Грузы боеприпасов из России в Германию» и «Визиты офицеров в Россию». В статьях в сенсационном ключе с огромными заголовками на первой странице говорилось о существовании на протяжении пяти с лишним лет секретных связей между райхсвером и Красной Армией. Газета информировала о построенном «Юнкерсом» в Советском Союзе авиационном заводе, производившем продукцию для армий обеих стран, о строительстве в СССР германских химзаводов по производству ОВ, в которых участвовали германские и советские военные эксперты. Для поддержания связей и ведения необходимых переговоров офицеры райхсвера приезжали в Советский Союз по фальшивым документам, главнокомандующий райхсвером генерал Зект был обо всем этом не только информирован, но и имел весьма хорошие связи с высокопоставленными офицерами Советской России. Относительно грузов боеприпасов сообщалось, что в ноябре 1926 г. шесть советских кораблей прибыли в Штеттин, причем один из них в пути потерпел крушение, и при этом выяснилось, что груз состоял из оружия и боеприпасов, предназначавшихся для райхсвера (18 ноября 1926 г. у берегов Финляндии затонула яхта «Анна». На ее борту было 50 т. боеприпасов). Отмечалось, что в одном из посланий в Москву по случаю визита делегации из Восточной Пруссии советский полпред Крестинский рекомендовал своему правительству продемонстрировать визитерам, что в Москве сожалеют об отставке Зекта и даже советовал оказать на них воздействие и организовать в Восточной Пруссии оппозицию против Штреземана.</w:t>
      </w:r>
    </w:p>
    <w:p w14:paraId="7DE01D9F" w14:textId="77777777" w:rsidR="002C5C3C" w:rsidRPr="00C2525C" w:rsidRDefault="002C5C3C"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«Манчестер Гардиан», явно сочувствуя Штреземану, которого «действительно нельзя назвать другом русских», призывала германское правительство «скорейшим образом навести порядок в собственном доме» с тем, чтобы на переговорах в Женеве</w:t>
      </w:r>
      <w:hyperlink r:id="rId100" w:anchor="n_267" w:history="1">
        <w:r w:rsidRPr="00C2525C">
          <w:rPr>
            <w:rStyle w:val="a5"/>
            <w:rFonts w:ascii="Times New Roman" w:hAnsi="Times New Roman" w:cs="Times New Roman"/>
            <w:color w:val="002060"/>
            <w:sz w:val="16"/>
            <w:szCs w:val="16"/>
          </w:rPr>
          <w:t>[267]</w:t>
        </w:r>
      </w:hyperlink>
      <w:r w:rsidRPr="00C2525C">
        <w:rPr>
          <w:rFonts w:ascii="Times New Roman" w:hAnsi="Times New Roman" w:cs="Times New Roman"/>
          <w:color w:val="002060"/>
          <w:sz w:val="16"/>
          <w:szCs w:val="16"/>
        </w:rPr>
        <w:t>, где должны были обсуждаться вопросы о германском разоружении и о прекращении деятельности Межсоюзнической контрольной комиссии, могло быть найдено приемлемое для всех сторон решение. 4 декабря Берлин через Телеграфное агентство Вольфа опубликовал официальное опровержение, указав, что подобные публикации имеют целью помешать переговорам в Женеве (19269).</w:t>
      </w:r>
    </w:p>
    <w:p w14:paraId="19DD6176" w14:textId="77777777" w:rsidR="002C5C3C" w:rsidRPr="00C2525C" w:rsidRDefault="002C5C3C" w:rsidP="00C2525C">
      <w:pPr>
        <w:spacing w:after="0" w:line="240" w:lineRule="auto"/>
        <w:jc w:val="both"/>
        <w:rPr>
          <w:rFonts w:ascii="Times New Roman" w:hAnsi="Times New Roman" w:cs="Times New Roman"/>
          <w:color w:val="002060"/>
          <w:sz w:val="16"/>
          <w:szCs w:val="16"/>
        </w:rPr>
      </w:pPr>
    </w:p>
    <w:p w14:paraId="5CF0B9B7"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1A11971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2FDF3A7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декабря 1926 Пред. Правления Авиатреста Макаровский писал письмо N 1319/к-1 в ОСС Н.Н.П. о том, что в связи с переходом и Мюнцеля в ОСС, ОСС должен принять все разработки Мюнцеля из ГАЗ-5 (2335,26).</w:t>
      </w:r>
    </w:p>
    <w:p w14:paraId="21D35FB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60A4E35" w14:textId="77777777" w:rsidR="002C5C3C" w:rsidRPr="00C2525C" w:rsidRDefault="002C5C3C"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декабря 1926 г. Уншлихт письмом информировал Крестинского, что в результате последней стадии переговоров представитель «Юнкерса» в Москве Хайнеман снизил финансовые требования до 3,5 млн. руб., согласившись получить их в виде 1,6 млн. долларов и 388 тыс. червоных руб. Советская сторона готова была дать лишь 2,5 млн. руб., указав, что сумма передаваемых «Юнкерсом» ценностей не превышает 1,7 млн. руб.</w:t>
      </w:r>
    </w:p>
    <w:p w14:paraId="34672C8F" w14:textId="77777777" w:rsidR="002C5C3C" w:rsidRPr="00C2525C" w:rsidRDefault="002C5C3C"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Хайнеман пригрозил третейским судом. В ответ ему было указано, что в соответствии с п. 56 концессионного договора следует руководствоваться «Соглашением о третейских судах» Договора между СССР и Германией от 12 октября 1925 г., «т. е. иметь в виду, что Суд должен заседать в Москве и супер-арбитр будет назначаться Председателем Верховного Суда СССР». Но получить по суду больше, чем на переговорах, было невозможно. К тому же фирма подверглась бы сильнейшей компрометации (подкуп — «дело Шолля-Линно»),</w:t>
      </w:r>
    </w:p>
    <w:p w14:paraId="7525339A" w14:textId="77777777" w:rsidR="002C5C3C" w:rsidRPr="00C2525C" w:rsidRDefault="002C5C3C"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«Рисковать же при этих условиях потерей своего мирового имени и престижа из-за одного миллиона рублей, — размышлял в указанном письме Уншлихт, — фирма едва ли станет».</w:t>
      </w:r>
    </w:p>
    <w:p w14:paraId="2F3989FE" w14:textId="77777777" w:rsidR="002C5C3C" w:rsidRPr="00C2525C" w:rsidRDefault="002C5C3C"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Единственное же неудобство при передаче споров в третейский суд виделось Москве в «значительной потере времени в использовании завода в Филях для нужд собственного самолетостроения» (18265).</w:t>
      </w:r>
    </w:p>
    <w:p w14:paraId="4D6F903E" w14:textId="77777777" w:rsidR="002C5C3C" w:rsidRPr="00C2525C" w:rsidRDefault="002C5C3C" w:rsidP="00C2525C">
      <w:pPr>
        <w:spacing w:after="0" w:line="240" w:lineRule="auto"/>
        <w:jc w:val="both"/>
        <w:rPr>
          <w:rFonts w:ascii="Times New Roman" w:hAnsi="Times New Roman" w:cs="Times New Roman"/>
          <w:color w:val="002060"/>
          <w:sz w:val="16"/>
          <w:szCs w:val="16"/>
        </w:rPr>
      </w:pPr>
    </w:p>
    <w:p w14:paraId="65302EBF" w14:textId="77777777" w:rsidR="00132354" w:rsidRPr="00C2525C" w:rsidRDefault="00132354"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4 декабря 1926 г.</w:t>
      </w:r>
    </w:p>
    <w:p w14:paraId="047E3406" w14:textId="77777777" w:rsidR="00132354" w:rsidRPr="00C2525C" w:rsidRDefault="00132354"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Письмо заместителя Председателя Реввоенсовета СССР И. С. Уншлихта полномочному представителю СССР в Германии Н. Н. Крестинскому</w:t>
      </w:r>
    </w:p>
    <w:p w14:paraId="789E8D76" w14:textId="77777777" w:rsidR="00132354" w:rsidRPr="00C2525C" w:rsidRDefault="00132354"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4 декабря 1926 г.</w:t>
      </w:r>
    </w:p>
    <w:p w14:paraId="75A5EC6A" w14:textId="77777777" w:rsidR="00132354" w:rsidRPr="00C2525C" w:rsidRDefault="00132354"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Сов. секретно</w:t>
      </w:r>
    </w:p>
    <w:p w14:paraId="796B84C8" w14:textId="77777777" w:rsidR="00132354" w:rsidRPr="00C2525C" w:rsidRDefault="00132354"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Уважаемый Николай Николаевич,</w:t>
      </w:r>
    </w:p>
    <w:p w14:paraId="2CD1EA9D" w14:textId="77777777" w:rsidR="00132354" w:rsidRPr="00C2525C" w:rsidRDefault="00132354"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В дополнение к моему прежнему (август с. г.) письму о ходе переговоров по ликвидации договоров (концессионного и на поставку бомбовозов) с фирмой Юнкере, считаю необходимым поставить Вас в известность о последней стадии этих переговоров.</w:t>
      </w:r>
    </w:p>
    <w:p w14:paraId="0C22498D" w14:textId="77777777" w:rsidR="00132354" w:rsidRPr="00C2525C" w:rsidRDefault="00132354"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В продолжавшихся с тех пор переговорах мы пошли навстречу требованиям Юнкерса в следующих вопросах:’</w:t>
      </w:r>
    </w:p>
    <w:p w14:paraId="1A6C68C3" w14:textId="77777777" w:rsidR="00132354" w:rsidRPr="00C2525C" w:rsidRDefault="00132354"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1. Мы отказались от нашего требования создания паритетной Комиссии для установления стоимости вложенных фирмой в завод материальных ценностей, а также отказались от требования немедленной (до окончания переговоров) передачи нам завода в Филях.</w:t>
      </w:r>
    </w:p>
    <w:p w14:paraId="4BFBBFB4" w14:textId="77777777" w:rsidR="00132354" w:rsidRPr="00C2525C" w:rsidRDefault="00132354"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2. Мы согласились объединить переговоры одновременно по всей совокупности спорных вопросов (концессионный договор и поставка бомбовозов).</w:t>
      </w:r>
    </w:p>
    <w:p w14:paraId="13F64571" w14:textId="77777777" w:rsidR="00132354" w:rsidRPr="00C2525C" w:rsidRDefault="00132354"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3. Мы согласились принять от Юнкерса так называемые “материалы в Дессау” и запчасти к пассажирскому самолету Ю-13, несмотря на то, что эти материалы не могут быть ни в каком случае рассматриваемы как инвестированные Юнкерсом в завод ценности, и по концессионному договору мы вполне могли от принятия этого имущества отказаться.</w:t>
      </w:r>
    </w:p>
    <w:p w14:paraId="69D2CCDA" w14:textId="77777777" w:rsidR="00132354" w:rsidRPr="00C2525C" w:rsidRDefault="00132354"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4. Мы согласились принять от Юнкерса 14 бомбовозов по пониженным, против расторгнутых договоров, техническим условиям, несмотря на то, что бомбовозы в таком их техническом состоянии весьма значительно теряют для нас значение в качестве боевых единиц воздушного флота.</w:t>
      </w:r>
    </w:p>
    <w:p w14:paraId="5709A800" w14:textId="77777777" w:rsidR="00132354" w:rsidRPr="00C2525C" w:rsidRDefault="00132354"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5. Согласились уплатить Юнкерсу в возмещение всей суммы его претензий 2. 500. 000 руб. — это, несмотря на то, что по подсчетам, созданной нами комиссии, оценка всех передаваемых нам Юнкерсом ценностей, не превышает стоимости в 1. 700. 000 рублей, включая в эту сумму и доплату (сверх полученного фирмой аванса) за бомбовозы.</w:t>
      </w:r>
    </w:p>
    <w:p w14:paraId="287EFBEA" w14:textId="77777777" w:rsidR="00132354" w:rsidRPr="00C2525C" w:rsidRDefault="00132354"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lastRenderedPageBreak/>
        <w:t>Здешний представитель фирмы Юнкере - Гейнеман, в результате этих переговоров, снизил требования фирмы за всю совокупность ее претензий до суммы в 3. 500. 000 рублей, соглашаясь получить эту сумму в виде 1. 600. 000 американских долларов и 388. 000 черв, рублей.</w:t>
      </w:r>
    </w:p>
    <w:p w14:paraId="2A9319C6" w14:textId="77777777" w:rsidR="00132354" w:rsidRPr="00C2525C" w:rsidRDefault="00132354"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На этом расхождении: наше предложение 2. 500. 000 руб. и требование Юнкерса — 1. 600. 000 ам. долларов и 388. 000 черв. руб. — переговоры прервались, и Гейнеман заявил об отъезде в Германию.</w:t>
      </w:r>
    </w:p>
    <w:p w14:paraId="68508BA2" w14:textId="77777777" w:rsidR="00132354" w:rsidRPr="00C2525C" w:rsidRDefault="00132354"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Одновременно им было заявлено, что в случае неприятия нами последнего требования фирма передаст дело в Третейский Суд.</w:t>
      </w:r>
    </w:p>
    <w:p w14:paraId="7509A35C" w14:textId="77777777" w:rsidR="00132354" w:rsidRPr="00C2525C" w:rsidRDefault="00132354"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В ответ на это нами было заявлено, что наши уступки являются крайними и делаются нами исключительно с целью подчеркнуть наше стремление пойти навстречу пожеланиям Германского правительства о ликвидации спорных вопросов полюбовным соглашением.</w:t>
      </w:r>
    </w:p>
    <w:p w14:paraId="0DCCF4A4" w14:textId="77777777" w:rsidR="00132354" w:rsidRPr="00C2525C" w:rsidRDefault="00132354"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При этом Гейнеману было указано, что, если фирма будет настаивать на передаче дела в Третейский Суд, то ей надлежит, в соответствии с заключительной частью § 56 концессионного договора, руководствоваться “соглашением о Третейских Судах” договора между СССР и Германией, т. е. иметь в виду, что Суд должен заседать в Москве и супер-арбитр будет назначаться Председателем Верховного суда СССР.</w:t>
      </w:r>
    </w:p>
    <w:p w14:paraId="0AD1E091" w14:textId="77777777" w:rsidR="00132354" w:rsidRPr="00C2525C" w:rsidRDefault="00132354"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По сложившемуся здесь впечатлению, заявление Гейнемана о Третейском Суде является маневром для запугивания нас, и что перспектива Третейского разбирательства Юнкерсу несомненно более неприятна, чем нам:</w:t>
      </w:r>
    </w:p>
    <w:p w14:paraId="30A0DBDD" w14:textId="77777777" w:rsidR="00132354" w:rsidRPr="00C2525C" w:rsidRDefault="00132354"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а) В виду неизбежности сильнейшей компрометации фирмы в связи с разоблачением по делу Шоля, Линно и др.</w:t>
      </w:r>
    </w:p>
    <w:p w14:paraId="261F882D" w14:textId="77777777" w:rsidR="00132354" w:rsidRPr="00C2525C" w:rsidRDefault="00132354"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б) В виду безнадежности рассчитывать получить от нас в Третейском Суде больше, чем фирма соглашалась получить при переговорах (о чем у нас имеется письмо фирмы). Особенно безнадежно на это рассчитывать при нашем требовании организации Третейского разбирательства по “соглашению о Третейских Судах” договора между СССР и Германией.</w:t>
      </w:r>
    </w:p>
    <w:p w14:paraId="22B7E67D" w14:textId="77777777" w:rsidR="00132354" w:rsidRPr="00C2525C" w:rsidRDefault="00132354"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Рисковать же, при этих условиях, потерей своего мирового имени и престижа из-за одного миллиона рублей фирма, едва ли, станет.</w:t>
      </w:r>
    </w:p>
    <w:p w14:paraId="04120F79" w14:textId="77777777" w:rsidR="00132354" w:rsidRPr="00C2525C" w:rsidRDefault="00132354"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Единственное неудобство и ущерб для нас, связанные с передачей споров в Третейский Суд, заключается в неизбежности при этом значительной потери времени в использовании завода в Филях для нужд собственного металлического самолетостроения.</w:t>
      </w:r>
    </w:p>
    <w:p w14:paraId="43E84210" w14:textId="77777777" w:rsidR="00132354" w:rsidRPr="00C2525C" w:rsidRDefault="00132354"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Информируя Вас о положении этого важного и срочного для нас вопроса, прошу еще раз оказать возможное с Вашей стороны давление к скорейшему продвижению и разрешению этого вопроса на основе нашего последнего предложения фирме.</w:t>
      </w:r>
    </w:p>
    <w:p w14:paraId="403B46FD" w14:textId="77777777" w:rsidR="00132354" w:rsidRPr="00C2525C" w:rsidRDefault="00132354"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С коммунистическим приветом</w:t>
      </w:r>
    </w:p>
    <w:p w14:paraId="3D1F3652" w14:textId="77777777" w:rsidR="00132354" w:rsidRPr="00C2525C" w:rsidRDefault="00132354"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Уншлихт</w:t>
      </w:r>
    </w:p>
    <w:p w14:paraId="7173BC88" w14:textId="77777777" w:rsidR="00132354" w:rsidRPr="00C2525C" w:rsidRDefault="00132354"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АВП РФ. Ф. 0165. Оп. 5. П. 123. Д. 146. Л. 164-164 об. (21106).</w:t>
      </w:r>
    </w:p>
    <w:p w14:paraId="001497F5" w14:textId="77777777" w:rsidR="00132354" w:rsidRPr="00C2525C" w:rsidRDefault="00132354" w:rsidP="00C2525C">
      <w:pPr>
        <w:spacing w:after="0" w:line="240" w:lineRule="auto"/>
        <w:jc w:val="both"/>
        <w:rPr>
          <w:rFonts w:ascii="Times New Roman" w:hAnsi="Times New Roman" w:cs="Times New Roman"/>
          <w:color w:val="0070C0"/>
          <w:sz w:val="16"/>
          <w:szCs w:val="16"/>
        </w:rPr>
      </w:pPr>
    </w:p>
    <w:p w14:paraId="4BFD727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декабря 1926 Ст. и Акашев писал письмо N 1272/а-4 в Правление Авиатреста с Докладом по вооружению и авиаприборам - в основном по размещению заказов (2197,206).</w:t>
      </w:r>
    </w:p>
    <w:p w14:paraId="551E08B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Договором Авиатреста с УВВСна 1925-26 гг. в отличие от прошлогоднего, точно определены система и тип требуемых предметов. Задачей Авиатреста оставалась закупка или заказ этих предметов на стороне и частично оргааиаиция их произ</w:t>
      </w:r>
      <w:r w:rsidRPr="00C2525C">
        <w:rPr>
          <w:rFonts w:ascii="Times New Roman" w:hAnsi="Times New Roman" w:cs="Times New Roman"/>
          <w:color w:val="002060"/>
          <w:sz w:val="16"/>
          <w:szCs w:val="16"/>
        </w:rPr>
        <w:softHyphen/>
        <w:t>водства у себя на заводах.</w:t>
      </w:r>
    </w:p>
    <w:p w14:paraId="7C403BA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Стремясь разгрузить наши заводы от подсобных производств главное внимание было обращено на размещение заказов по другим Трестам. При даче заказов на сторону учитывалиоь новизна этих производств.т.к. некоторые предметы были ведены впервые на вооружение. Соответственно с этим, были сделаны оговорки в договорах с УВВС и некоторые предметы мы обязались ставить на самолеты со П или Ш кварталов, с последующей досылкой на продукцию первых кварталов. К предметам, поставляемым впервые, нуж</w:t>
      </w:r>
      <w:r w:rsidRPr="00C2525C">
        <w:rPr>
          <w:rFonts w:ascii="Times New Roman" w:hAnsi="Times New Roman" w:cs="Times New Roman"/>
          <w:color w:val="002060"/>
          <w:sz w:val="16"/>
          <w:szCs w:val="16"/>
        </w:rPr>
        <w:softHyphen/>
        <w:t>но отнести и вооружение. Из числа 8 этих предметов для самолета Р1-М5 только прицел системы Вахмистрова и турель ТОЗ по-ставлялись ними в прошлом году, в то время как все остальные были утверждены УВВС только а Октябре с.г.. Тем не менее еце до утверждения этих предметов нами было приступлено к подготовке производства этих предметов.</w:t>
      </w:r>
    </w:p>
    <w:p w14:paraId="473C545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данное время заказы ни предметы вооружения Р1-М5 и Р2-С.П. размещены следующим образом:</w:t>
      </w:r>
    </w:p>
    <w:p w14:paraId="707CB17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I/ Прицелы длл бомбометания и спаренных пулеметов на турели даны "Промвоздуху". Первая партия 60 штук поступит в феврале 1926 года.</w:t>
      </w:r>
    </w:p>
    <w:p w14:paraId="7AB1524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Бомбардировочные приспособления заводы № 1 и 10 делают каждый для себя.</w:t>
      </w:r>
    </w:p>
    <w:p w14:paraId="7FAF9B8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Турели ТОЗ тоже</w:t>
      </w:r>
    </w:p>
    <w:p w14:paraId="0EED98F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Працелы системы Вахмистрова на ГАЗ № 1 длл всех заводов.</w:t>
      </w:r>
    </w:p>
    <w:p w14:paraId="4C12851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Вилки для спаренных пулеметов на Ковровском пулеметном заводе. Первая партия 50 штук поступает в феврале и следующие месяцы по 100 штук в месяц.</w:t>
      </w:r>
    </w:p>
    <w:p w14:paraId="7D87934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Пулеметные установки ГАЗ № I производит у себя. Для ГАЗ № 10 и досылки за прошлый год заказ дается Ковровскому Пулеметному заводу. Договор находится в стадии заключения, т.к. только 11/ХП были окончательно утверждены техусловия на поставку Пул-6. /Подробности см. особую ведомость/</w:t>
      </w:r>
    </w:p>
    <w:p w14:paraId="5529C3D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Предметы вооружения на И-1, И-2 и самолеты опытных конструкций /преимущественно пул. установки/ проектируются самими заводами параллельно с конструкцией этих самолетов, с расчетом, что самолет будет предъявлен УВВС с полным комплектом вооружения.</w:t>
      </w:r>
    </w:p>
    <w:p w14:paraId="3E49E53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Кроме этих работ на ГАЗ № 1 ведутся следующие опытные работы по вооружению:</w:t>
      </w:r>
    </w:p>
    <w:p w14:paraId="33EC5DD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Турель по типу ТО7.</w:t>
      </w:r>
    </w:p>
    <w:p w14:paraId="0DD873D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электро-пневматическая /универсальная/ пулеметная установка</w:t>
      </w:r>
    </w:p>
    <w:p w14:paraId="43E0F98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Газовая /универсальная/ пулеметная установка.</w:t>
      </w:r>
    </w:p>
    <w:p w14:paraId="28D1F55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Пулеметная установка длл Фоккера Д1Х</w:t>
      </w:r>
    </w:p>
    <w:p w14:paraId="19BD7B5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Пулеметная установка на крыльях самолета.</w:t>
      </w:r>
    </w:p>
    <w:p w14:paraId="1530D08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Бомбосбрасыватели 5 и 8.</w:t>
      </w:r>
    </w:p>
    <w:p w14:paraId="0CBCBFC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Образцы этях конструкций будут закончены в феврале 1926 года.</w:t>
      </w:r>
    </w:p>
    <w:p w14:paraId="4016355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Снабжение самолетовавиаприборами находится в другом положении, чем вооружение, где нам пришлось в прошлом году разработать почти все новые конструкция. Больаилатзо типов аввиаприборов ставилось на самолеты и в предыдущие годы. В текущем году мы добавили 3 новых прибора, 7 заленили более совершенными типами и 9 осталось прежних типов. Нам была поставлена...</w:t>
      </w:r>
    </w:p>
    <w:p w14:paraId="2F095B1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...является завод "Авиаприбор" Треста Точной Механики.Размещены заказы следующим образом:</w:t>
      </w:r>
    </w:p>
    <w:p w14:paraId="14F77CC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I/ Завод Авиаприбор - манометры для масла и бензина, аэротермометры, альтиметры, показатели скорости, считчики оборотов, уклономеры;</w:t>
      </w:r>
    </w:p>
    <w:p w14:paraId="757BDEA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Мастерская Точных Приборов ГАЗ № 1 -аэротермометры, манометры и счетчики оборотов;</w:t>
      </w:r>
    </w:p>
    <w:p w14:paraId="2C1A65A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Мастерская Мореходных инструментов - компаса;</w:t>
      </w:r>
    </w:p>
    <w:p w14:paraId="0BBA39D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Точ. Мех. - воздушные термометры;</w:t>
      </w:r>
    </w:p>
    <w:p w14:paraId="0249D13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Резинотрест - пегеговорные приборы.</w:t>
      </w:r>
    </w:p>
    <w:p w14:paraId="64EBD1D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б. Эриксон - курсоуказатели.</w:t>
      </w:r>
    </w:p>
    <w:p w14:paraId="45DF15E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Заграница - часы и секундомеры, некоторые типы авиаприборов</w:t>
      </w:r>
    </w:p>
    <w:p w14:paraId="1A58311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/Подробности см. особую ведомость /.</w:t>
      </w:r>
    </w:p>
    <w:p w14:paraId="4460D21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Кроме этих заказов ожидается получение прошлогоднего заказа заграницей на 150 комплектов.</w:t>
      </w:r>
    </w:p>
    <w:p w14:paraId="5169A5A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Нша нынешняя заявка на дополнительный заказ авиаприборов заграницей для этого года до сих пор не утверждена.</w:t>
      </w:r>
    </w:p>
    <w:p w14:paraId="5D05194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Переходя к заключению о возможности выполнения наших договорных обязательств перед УВВС по вооружению, полагаю, что по ГАЗ № 1 задержек при условии своевременного снабже</w:t>
      </w:r>
      <w:r w:rsidRPr="00C2525C">
        <w:rPr>
          <w:rFonts w:ascii="Times New Roman" w:hAnsi="Times New Roman" w:cs="Times New Roman"/>
          <w:color w:val="002060"/>
          <w:sz w:val="16"/>
          <w:szCs w:val="16"/>
        </w:rPr>
        <w:softHyphen/>
        <w:t>ния заводов материалами. не будет. По ГАЗ № 10 выпуск пред</w:t>
      </w:r>
      <w:r w:rsidRPr="00C2525C">
        <w:rPr>
          <w:rFonts w:ascii="Times New Roman" w:hAnsi="Times New Roman" w:cs="Times New Roman"/>
          <w:color w:val="002060"/>
          <w:sz w:val="16"/>
          <w:szCs w:val="16"/>
        </w:rPr>
        <w:softHyphen/>
        <w:t>метов вооружения начнется не ранее февраля 1926 года.</w:t>
      </w:r>
    </w:p>
    <w:p w14:paraId="27A7FE0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Главной задержкой будет выпуск пулеметных установок на Р1-М5, т.к. заграничные моторы имеют различные оинхронизаторы и УВВС, несмотря на неоднократные запросы, не может до сих пор указать в какие сроки и с какими синхронизаторами будут поступать на наши заводы моторы. Этим обстоятельством мы поставлены в затруднительное положение при заключении...</w:t>
      </w:r>
    </w:p>
    <w:p w14:paraId="72C8493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...Согласно нашей осенней заявке.</w:t>
      </w:r>
    </w:p>
    <w:p w14:paraId="08AD056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Созыв специальной комиссии для пересмотра ТУ на поставку манометров, альтиметров, термометров и др. приборов.</w:t>
      </w:r>
    </w:p>
    <w:p w14:paraId="70B49B7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Выдача ссуды заводу Авиаприбор на дооборудование лаборатории и организацию КБ.</w:t>
      </w:r>
    </w:p>
    <w:p w14:paraId="5BBD827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Вопрос оборудования самолетов радио, фото и сигнальными принадлежностями, находится в стадии разработки в НК УВВС и по сообщении нам типов аппаратов и схемы их установки, затруднений для наших заводов не представит (2197,201).</w:t>
      </w:r>
    </w:p>
    <w:p w14:paraId="104305D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7643F78C"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287CAC0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1E026E3"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декабря 1926 неожиданно исчезла английская писательница Агата Кристи (появившись через 11 дней, она заявила, что ничего не знает о том, что произошло) (4962).</w:t>
      </w:r>
    </w:p>
    <w:p w14:paraId="1F40C1F6"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125DB8A3"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3080F68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E7E13B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5 декабря 1926 Секр. Торгпредства И.Полис в Авиатрест с письмом N 136/с-р сопроводил копию письма и Леви и описания системы воздушных машин и просил отзыв о заинтересованности. Авиатрест так ничего и не понял (2335,51).</w:t>
      </w:r>
    </w:p>
    <w:p w14:paraId="25C77E0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13A492D"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Внешняя политика:</w:t>
      </w:r>
    </w:p>
    <w:p w14:paraId="6416288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11C98B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декабря 1926 г. социал-демократический «Форвертс» статьей «Советские гранаты для пушек райхсвера» в не менее сенсационном духе сообщил о публикации «Манчестер Гардиан». «Форвертс» выступил с упреком в адрес райхсвера и обвинениями против Советской России, которая «вооружает германскую контрреволюцию». Москва поставляет оружие райхсверу, чтобы подавлять в Германии революционное движение, и она же «подстрекает немецких рабочих на выступления против пулеметов, начиненных русскими боеприпасами! Братский привет из Москвы!» — издевался над КПГ «Форветрс» и ехидно вопрошал: «Не были ли ружья, стрелявшие в рабочих-коммунистов в Саксонии, Тюрингии и Гамбурге заряжены русскими пулями?». Райхсканцелярия намеревалась предупредить руководство СДПГ о том, что подобные выступления «Форвертса» вредят политическим интересам Германии в отношениях с СССР, и запретить продолжение подобных нападок (ADAP, Ser.B, Bd.II,2. S. 399-400.). 5 декабря 1926 г. Штреземан, выехавший в Женеву для участия в работе 43 сессии Совета Лиги Наций, в телеграмме из Швейцарии заведующему Вторым Европейским отделом (Западная и Южная Европа) МИДа Германии Г. Кепке на случай обращения к нему министров иностранных дел других стран касательно публикаций в «Манчестер Гардиан» и «Форвертсе» писал, что его аргументация будет строиться на заявлении об отсутствии каких-либо «военно-политических секретных договоренностей» между Германией и СССР. Министр намеревался напомнить о критической ситуации, в которой в начале 20-х годов находилась Германия, имея в виду в первую очередь угрозу для Восточной Пруссии, на которую неоднократно претендовала Польша, и оккупацию Рурской области в 1923 г. Именно тогда «определенными ведомствами райхсвера» деятельность определенных германских экономических кругов была использована для ликвидации недостатка у Германии боеприпасов и других оборонительных средств. Однако как только германское правительство узнало о сути русского дела», оно, поняв всю его двусмысленность, ало необходимые распоряжения о его прекращении; а чтобы не вызывать ненужного обострения в делах с ХСР, Германия приступила к постепенной ликвидации данного «дела», так что весь вопрос уже, мол, потерял свое политическое и военное значение (ADAP, Ser.B, Bd.II,2. S. 399-400.). МИД Германии информировал 6 декабря своего министра в Женеве о том, что с согласия канцлера В. Маркса, Военного министра Гесслера и главкома райхсвера Хайе. Германской прессе было указано, исходя из внешнеполитических интересов, не муссировать более данного вопроса в сенсационно-обвинительном ключе. Появившиеся 6 декабря статьи в газетах «Берлинер Тагесцайтунг» («Русско-германская военная промышленность») и «Вельт ам Монтаг были написаны уже, как говорится, «в русле данных директив». Так, «Берлинер Тагеблат», констатировав наличие фактов сотрудничества, напомнил его побудительные мотивы (Версальский договор, «Лондонский ультиматум», Генуэзская конференция, оккупация Рура, ожидание польского нападения). «Политика удушения» Германии со стороны Антанты сильно ударила по самолетостроению Германии, и многие фирмы вынуждены были работать за рубежом. Так, «Фоккер» «ушел» в Голландию, «Дорнье» — в Италию, причем это не противоречило Версальскому договору. Что касается заказов боеприпасов и оружия в России, то после Локарно, писала газета, Германия не делала в СССР новых заказов (ADAP, Ser.B, Bd.II,2. S. 399-400.). 6 декабря 1926 г. «Манчестер Гардиан» опубликовала еще одну статью о германо-советском военном сотрудничестве «Военная трансакция Берлина», использовав один из меморандумов фирмы «Юнкерс». В статье довольно подробно была изложена история взаимоотношений «Юнкерса» с «Зондергруппой Р» военного министерства Германии и советским правительством, начиная с лета 1921 г. «Форвертс» в тот же день опубликовал небольшую заметку «Советские гранаты» с нападками на газету КПГ «Роте Фане», а «Ляйпцигер Фолькс-цайтунг» — разоблачительную статью о «немецкой фабрике по производству ядовитых газов в России». 7 декабря «Форвертс» на публикацию «Манчестер Гардиан» от б декабря откликнулся статьей «Россия и райхсвер. Новые разоблачения „Манчестер Гардиан»» (ADAP, Ser.B, Bd.II,2. S. 399-400.). Практически вся центральная пресса Германии (в основном это были газеты различных партий) пестрела статьями на данную тему. Здесь и уже упоминавшаяся «Ляйпцигер Фольксцайтунг»(СДПГ), «Дойче Тагес-цайтунг» (НННП), и «Дойче Альгемайне Цайтунг» (ННП), и газета партии Центра «Германия», и «Фёлькишер Беобахтер» (НСДАП), и, конечно же, уже упоминавшиеся «Форвертс» (СДПГ) и «Роте Фане» (КПГ). Со своими комментариями выступили независимые «Берлинер Тагеблат» и «Вельтбюне». Мелкие же, провинциальные газеты ограничились лишь перепечаткой сообщений из «Манчестер Гардиан», а также отдельных комментариев из упомянутых газет (11784).</w:t>
      </w:r>
    </w:p>
    <w:p w14:paraId="011C1CC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3217F16" w14:textId="77777777" w:rsidR="003031A0" w:rsidRPr="00C2525C" w:rsidRDefault="003031A0" w:rsidP="00C2525C">
      <w:pPr>
        <w:spacing w:after="0" w:line="240" w:lineRule="auto"/>
        <w:jc w:val="both"/>
        <w:rPr>
          <w:rFonts w:ascii="Times New Roman" w:hAnsi="Times New Roman" w:cs="Times New Roman"/>
          <w:color w:val="0070C0"/>
          <w:sz w:val="16"/>
          <w:szCs w:val="16"/>
          <w:shd w:val="clear" w:color="auto" w:fill="FFFFFF"/>
        </w:rPr>
      </w:pPr>
      <w:r w:rsidRPr="00C2525C">
        <w:rPr>
          <w:rFonts w:ascii="Times New Roman" w:hAnsi="Times New Roman" w:cs="Times New Roman"/>
          <w:color w:val="0070C0"/>
          <w:sz w:val="16"/>
          <w:szCs w:val="16"/>
          <w:shd w:val="clear" w:color="auto" w:fill="FFFFFF"/>
        </w:rPr>
        <w:t>5 декабря 1926 г. газета немецких социал-демократов «Форвертс» статьей «Советские гранаты для пушек рейхсвера» в не менее сенсационном духе сообщила о публикации в «Манчестер Гардиан». «Форвертс» выступила с упреком в адрес рейхсвера и обвинениями против Советской России, которая «вооружает германскую революцию». Москва поставляет оружие для подавления в Германии революционного движения, и она же «подстрекает немецких рабочих на выступления против пулеметов, начиненных русскими боеприпасами! Братский привет из Москвы!» – писала «Форвертс», адресуя вопрос в КПГ: «Не были ли ружья, стрелявшие в рабочих-коммунистов в Саксонии, Тюрингии и Гамбурге, заряжены русскими пулями?» Рейхсканцелярия намеревалась предупредить руководство СДПГ в том, что подобные выступления «Форвертс» вредят политическим интересам Германии в отношениях с СССР, и запретить продолжение подобных нападок.</w:t>
      </w:r>
    </w:p>
    <w:p w14:paraId="27154DEE" w14:textId="77777777" w:rsidR="003031A0" w:rsidRPr="00C2525C" w:rsidRDefault="003031A0" w:rsidP="00C2525C">
      <w:pPr>
        <w:spacing w:after="0" w:line="240" w:lineRule="auto"/>
        <w:jc w:val="both"/>
        <w:rPr>
          <w:rFonts w:ascii="Times New Roman" w:hAnsi="Times New Roman" w:cs="Times New Roman"/>
          <w:color w:val="0070C0"/>
          <w:sz w:val="16"/>
          <w:szCs w:val="16"/>
          <w:shd w:val="clear" w:color="auto" w:fill="FFFFFF"/>
        </w:rPr>
      </w:pPr>
      <w:r w:rsidRPr="00C2525C">
        <w:rPr>
          <w:rFonts w:ascii="Times New Roman" w:hAnsi="Times New Roman" w:cs="Times New Roman"/>
          <w:color w:val="0070C0"/>
          <w:sz w:val="16"/>
          <w:szCs w:val="16"/>
          <w:shd w:val="clear" w:color="auto" w:fill="FFFFFF"/>
        </w:rPr>
        <w:t>Германской прессе было указано, исходя из внешнеполитических интересов, не муссировать более данный вопрос в сенсационно-обвинительном ключе. Появившиеся 6 декабря статьи в газетах «Берлинер Тагесцайтунг» и «Вельт ам Монтаг» были написаны уже в русле данных директив. Так, «Берлинер Тагеблат», констатировав наличие фактов сотрудничества, напомнил его побудительные мотивы (Версальский договор, «Лондонский ультиматум», Генуэзская конференция, оккупация Рура, ожидание польского нападения). «Политика удушения» Германии, проводимая Антантой, негативно сказалась и на авиапромышленности страны, и многие фирмы вынуждены были работать за рубежом. Так, «Фоккер» «ушел» в Голландию, «Дорнье» – в Италию, причем это не противоречило Версальскому договору. Что касается заказов боеприпасов и оружия в России, то после Локарно, писала газета, Германия не делала в СССР новых заказов (21297).</w:t>
      </w:r>
    </w:p>
    <w:p w14:paraId="775B5C41" w14:textId="77777777" w:rsidR="003031A0" w:rsidRPr="00C2525C" w:rsidRDefault="003031A0" w:rsidP="00C2525C">
      <w:pPr>
        <w:spacing w:after="0" w:line="240" w:lineRule="auto"/>
        <w:jc w:val="both"/>
        <w:rPr>
          <w:rFonts w:ascii="Times New Roman" w:hAnsi="Times New Roman" w:cs="Times New Roman"/>
          <w:color w:val="0070C0"/>
          <w:sz w:val="16"/>
          <w:szCs w:val="16"/>
          <w:shd w:val="clear" w:color="auto" w:fill="FFFFFF"/>
        </w:rPr>
      </w:pPr>
    </w:p>
    <w:p w14:paraId="2E896FF0"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69981C0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0B776B8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декабря 1926 года главный инспектор ГВФ Вишнев писал письмо № 3224/с обществу воздушных сообщений "Укрвоздухпуть"</w:t>
      </w:r>
    </w:p>
    <w:p w14:paraId="7F65FB4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Инженером Колпаковым-Мирошниченко предложен проект 2-х моторного пассажирского самолета. Данные его следующие: 2 мотора М-5 по 400 НР, вес полезной нагрузки 1500 кг, горизонтальная скорость 165 км/час, пассажирских мест 20-25. Фюзеляж типа монокок, крылья нормальной деревянной конструкции, обшивка полотном.</w:t>
      </w:r>
    </w:p>
    <w:p w14:paraId="0664D03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Общая стоимость его без моторов 36800 рублей плюс проект, который исчисляется в 7900 рублей. Самолет после заказа может быть построен через год.</w:t>
      </w:r>
    </w:p>
    <w:p w14:paraId="6493D11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Прошу сообщить представляет ли этот самолет интерес для Вашего общества и считаете ли Вы возможным использовать его для эксплуатации на Ваших линиях. Схематические чертежи и более подробные сведения имеются в Инспекции (7795, 54).</w:t>
      </w:r>
    </w:p>
    <w:p w14:paraId="15C8A79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DD2E01E"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Внешняя политика:</w:t>
      </w:r>
    </w:p>
    <w:p w14:paraId="2DECAD9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BCBAF9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декабря 1926 нарком иностранных дел Чичерин, который всю первую декаду декабря 1926 г. находился в Берлине с визитом, на встрече с представителями германской прессы он кратко квалифицировал данные сообщения: «Made in England» («Сделано в Англии». (Ibid. S. 406)., a советское полпредство информировало германское военное министерство о том, что оно лишь ограничится ссылкой на «английские инсинуации» (11784).</w:t>
      </w:r>
    </w:p>
    <w:p w14:paraId="001C809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9B6A782" w14:textId="77777777" w:rsidR="00DD6CC2" w:rsidRPr="00C2525C" w:rsidRDefault="00DD6CC2"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shd w:val="clear" w:color="auto" w:fill="FFFFFF"/>
        </w:rPr>
        <w:t>6 декабря 1926 г. в «Манчестер Гардиан» была опубликована еще одна статья о германо-советском военном сотрудничестве «Военная трансакция Берлина». В ней была довольно подробно изложена история взаимоотношений «Юнкерса» с «Зондергруппой Р» и советским правительством, начиная с лета 1921 г. «Форвертс» в тот же день опубликовала небольшую заметку «Советские гранаты» с нападками на газету КПГ «Роте Фане», а «Ляйпцигер Фольксцайтунг» – разоблачительную статью о «немецкой фабрике по производству ядовитых газов в России». 7 декабря «Форвертс» на публикацию «Манчестер Гардиан» от 6 декабря откликнулась статьей «Россия и райхсвер. Новые разоблачения “Манчестер Гардиан”» (21297).</w:t>
      </w:r>
    </w:p>
    <w:p w14:paraId="7F451079" w14:textId="77777777" w:rsidR="00DD6CC2" w:rsidRPr="00C2525C" w:rsidRDefault="00DD6CC2" w:rsidP="00C2525C">
      <w:pPr>
        <w:spacing w:after="0" w:line="240" w:lineRule="auto"/>
        <w:jc w:val="both"/>
        <w:rPr>
          <w:rFonts w:ascii="Times New Roman" w:hAnsi="Times New Roman" w:cs="Times New Roman"/>
          <w:color w:val="0070C0"/>
          <w:sz w:val="16"/>
          <w:szCs w:val="16"/>
        </w:rPr>
      </w:pPr>
    </w:p>
    <w:p w14:paraId="607CD11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декабря 1926 руководство СДПГ в письменной форме направило военному министру Гесслеру свои претензии к политике, проводившейся руководством райхсвера. При этом три вопроса напрямую касались его взаимоотношений с РККА («Юнкерс», химзавод «Берсоль», перевозки боеприпасов из Ленинграда в Штеттин летом 1926 г. ) (ADAP, Ser. B, Bd. 11,2. S. 409-411.). Резонанс от разоблачений «Манчестер Гардиан» и особенно от публикаций «Форвертса» в Германии был очень большим. Кампания в германской прессе в связи с «советскими гранатами» безостановочно продолжалась более двух недель. Причем особое внимание привлекали статьи социал-демократической прессы, которая продолжала будировать эту тему главным образом потому, что коммунистическая пресса Германии («Роте Фане») и советская пресса оспаривали наличие каких-либо военных отношений между СССР и Германией. Чрезвычайно сильно было и недовольство СДПГ Гесслером, отставки которого требовали социал-демократы. По первому пункту информация была почерпнута из меморандума «Юнкерса», по второму — частично оттуда же, а также от неизвестных лиц, по третьему вопросу СДПГ была проинформирована начальником полиции Штеттина социал-демократом Феннером, проводившим соответствующее служебное расследование. Феннер подробно проинформировал руководство своей партии и о зафрахтованном рейхсвером судне («Растенбург»), затонувшем вместе с военным грузом при переходе в Штеттин из Швеции (11784).</w:t>
      </w:r>
    </w:p>
    <w:p w14:paraId="2F6DD20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31EE54E"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734FB2D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38D6D6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декабря 1926 Муссолини ввел налог на холостяков (3481).</w:t>
      </w:r>
    </w:p>
    <w:p w14:paraId="73A9D26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4FA24D7"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1B64418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03256F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декабря 1926 проект истребителя И-3, подготовленный ОСС ЦКБ (Н.Н.П.) Авиатреста после проработки 17 вариантов, был отправлен в Техсовет, коим 22 декабря был рассмотрен и утвержден (2275).</w:t>
      </w:r>
    </w:p>
    <w:p w14:paraId="564039A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8F0540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декабря 1926 ОПО-1 был представлен эскизный проект И-3 (2342).</w:t>
      </w:r>
    </w:p>
    <w:p w14:paraId="36D41EE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2B36582" w14:textId="77777777" w:rsidR="00CB1C03" w:rsidRPr="00C2525C" w:rsidRDefault="00CB1C03"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декабря 1926 г. эскизный проект истребителя И-3 с мотором Райт “Торнадо” III (обозначенного как ИЗ-РТЗ) |был готов в двух вариантах - дешевого в производстве биплана и полутораплана с более высокими летными характеристиками. Его отправили на рассмотрение в Технический отдел Авиатреста. Поликарпов остро нуждался в поддержке собственного руководства для отстаивания своей точки зрения перед УВВС (10667).</w:t>
      </w:r>
    </w:p>
    <w:p w14:paraId="3749E5EC" w14:textId="77777777" w:rsidR="00CB1C03" w:rsidRPr="00C2525C" w:rsidRDefault="00CB1C03" w:rsidP="00C2525C">
      <w:pPr>
        <w:autoSpaceDE w:val="0"/>
        <w:autoSpaceDN w:val="0"/>
        <w:adjustRightInd w:val="0"/>
        <w:spacing w:after="0" w:line="240" w:lineRule="auto"/>
        <w:jc w:val="both"/>
        <w:rPr>
          <w:rFonts w:ascii="Times New Roman" w:hAnsi="Times New Roman" w:cs="Times New Roman"/>
          <w:color w:val="002060"/>
          <w:sz w:val="16"/>
          <w:szCs w:val="16"/>
        </w:rPr>
      </w:pPr>
    </w:p>
    <w:p w14:paraId="29066355" w14:textId="77777777" w:rsidR="00CB1C03" w:rsidRPr="00C2525C" w:rsidRDefault="00CB1C03" w:rsidP="00C2525C">
      <w:pPr>
        <w:pStyle w:val="121"/>
        <w:shd w:val="clear" w:color="auto" w:fill="auto"/>
        <w:spacing w:line="240" w:lineRule="auto"/>
        <w:jc w:val="both"/>
        <w:rPr>
          <w:rFonts w:ascii="Times New Roman" w:hAnsi="Times New Roman" w:cs="Times New Roman"/>
          <w:b w:val="0"/>
          <w:color w:val="002060"/>
          <w:sz w:val="16"/>
          <w:szCs w:val="16"/>
        </w:rPr>
      </w:pPr>
      <w:r w:rsidRPr="00C2525C">
        <w:rPr>
          <w:rFonts w:ascii="Times New Roman" w:hAnsi="Times New Roman" w:cs="Times New Roman"/>
          <w:b w:val="0"/>
          <w:color w:val="002060"/>
          <w:sz w:val="16"/>
          <w:szCs w:val="16"/>
        </w:rPr>
        <w:t>7 декабря 1926 года окончатель</w:t>
      </w:r>
      <w:r w:rsidRPr="00C2525C">
        <w:rPr>
          <w:rFonts w:ascii="Times New Roman" w:hAnsi="Times New Roman" w:cs="Times New Roman"/>
          <w:b w:val="0"/>
          <w:color w:val="002060"/>
          <w:sz w:val="16"/>
          <w:szCs w:val="16"/>
        </w:rPr>
        <w:softHyphen/>
        <w:t>ный проект под двигатель ВМ\У-У1 был от</w:t>
      </w:r>
      <w:r w:rsidRPr="00C2525C">
        <w:rPr>
          <w:rFonts w:ascii="Times New Roman" w:hAnsi="Times New Roman" w:cs="Times New Roman"/>
          <w:b w:val="0"/>
          <w:color w:val="002060"/>
          <w:sz w:val="16"/>
          <w:szCs w:val="16"/>
        </w:rPr>
        <w:softHyphen/>
        <w:t>правлен в Технический совет, которым был рассмотрен и утвержден 22 декабря. Всего было разработано 17 вариантов са</w:t>
      </w:r>
      <w:r w:rsidRPr="00C2525C">
        <w:rPr>
          <w:rFonts w:ascii="Times New Roman" w:hAnsi="Times New Roman" w:cs="Times New Roman"/>
          <w:b w:val="0"/>
          <w:color w:val="002060"/>
          <w:sz w:val="16"/>
          <w:szCs w:val="16"/>
        </w:rPr>
        <w:softHyphen/>
        <w:t>молета И-3 Да</w:t>
      </w:r>
      <w:r w:rsidRPr="00C2525C">
        <w:rPr>
          <w:rFonts w:ascii="Times New Roman" w:hAnsi="Times New Roman" w:cs="Times New Roman"/>
          <w:b w:val="0"/>
          <w:color w:val="002060"/>
          <w:sz w:val="16"/>
          <w:szCs w:val="16"/>
        </w:rPr>
        <w:softHyphen/>
        <w:t>лее, рассмотрение эскизного проекта Науч</w:t>
      </w:r>
      <w:r w:rsidRPr="00C2525C">
        <w:rPr>
          <w:rFonts w:ascii="Times New Roman" w:hAnsi="Times New Roman" w:cs="Times New Roman"/>
          <w:b w:val="0"/>
          <w:color w:val="002060"/>
          <w:sz w:val="16"/>
          <w:szCs w:val="16"/>
        </w:rPr>
        <w:softHyphen/>
        <w:t>ным Комитетом Управления ВВС задержа</w:t>
      </w:r>
      <w:r w:rsidRPr="00C2525C">
        <w:rPr>
          <w:rFonts w:ascii="Times New Roman" w:hAnsi="Times New Roman" w:cs="Times New Roman"/>
          <w:b w:val="0"/>
          <w:color w:val="002060"/>
          <w:sz w:val="16"/>
          <w:szCs w:val="16"/>
        </w:rPr>
        <w:softHyphen/>
        <w:t>лось вследствие коренной переработки зада</w:t>
      </w:r>
      <w:r w:rsidRPr="00C2525C">
        <w:rPr>
          <w:rFonts w:ascii="Times New Roman" w:hAnsi="Times New Roman" w:cs="Times New Roman"/>
          <w:b w:val="0"/>
          <w:color w:val="002060"/>
          <w:sz w:val="16"/>
          <w:szCs w:val="16"/>
        </w:rPr>
        <w:softHyphen/>
        <w:t>ния. По утвержденному НК новому заданию ОСС ЦКБ в очередной раз прорабатывает эскизный проект, который был окончатель</w:t>
      </w:r>
      <w:r w:rsidRPr="00C2525C">
        <w:rPr>
          <w:rFonts w:ascii="Times New Roman" w:hAnsi="Times New Roman" w:cs="Times New Roman"/>
          <w:b w:val="0"/>
          <w:color w:val="002060"/>
          <w:sz w:val="16"/>
          <w:szCs w:val="16"/>
        </w:rPr>
        <w:softHyphen/>
        <w:t>но утвержден 27 февраля. Лишь после это</w:t>
      </w:r>
      <w:r w:rsidRPr="00C2525C">
        <w:rPr>
          <w:rFonts w:ascii="Times New Roman" w:hAnsi="Times New Roman" w:cs="Times New Roman"/>
          <w:b w:val="0"/>
          <w:color w:val="002060"/>
          <w:sz w:val="16"/>
          <w:szCs w:val="16"/>
        </w:rPr>
        <w:softHyphen/>
        <w:t>го в опытном цехе немедленно приступили к изготовлению деревянного макета самолета. Утверждение макета происходило в период с 13 апреля до 14 мая на нескольких заседани</w:t>
      </w:r>
      <w:r w:rsidRPr="00C2525C">
        <w:rPr>
          <w:rFonts w:ascii="Times New Roman" w:hAnsi="Times New Roman" w:cs="Times New Roman"/>
          <w:b w:val="0"/>
          <w:color w:val="002060"/>
          <w:sz w:val="16"/>
          <w:szCs w:val="16"/>
        </w:rPr>
        <w:softHyphen/>
        <w:t>ях Комиссии НК, Авиатреста и НИИ ВВС. Предварительный проект И-3 ВМ\У-У1 был закончен и представлен в Технический совет 7 мая 1927 года, где был утвержден 1 июня. Н К УВВС утвердил проект 9 июня.</w:t>
      </w:r>
    </w:p>
    <w:p w14:paraId="751D8121" w14:textId="77777777" w:rsidR="00CB1C03" w:rsidRPr="00C2525C" w:rsidRDefault="00CB1C03"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Таким образом, лишь подготовка, согла</w:t>
      </w:r>
      <w:r w:rsidRPr="00C2525C">
        <w:rPr>
          <w:rFonts w:ascii="Times New Roman" w:hAnsi="Times New Roman" w:cs="Times New Roman"/>
          <w:color w:val="002060"/>
          <w:sz w:val="16"/>
          <w:szCs w:val="16"/>
        </w:rPr>
        <w:softHyphen/>
        <w:t>сование и утверждение проекта истребителя И-3 продолжались почти целый год. В част</w:t>
      </w:r>
      <w:r w:rsidRPr="00C2525C">
        <w:rPr>
          <w:rFonts w:ascii="Times New Roman" w:hAnsi="Times New Roman" w:cs="Times New Roman"/>
          <w:color w:val="002060"/>
          <w:sz w:val="16"/>
          <w:szCs w:val="16"/>
        </w:rPr>
        <w:softHyphen/>
        <w:t>ности, имелись спорные моменты по схе</w:t>
      </w:r>
      <w:r w:rsidRPr="00C2525C">
        <w:rPr>
          <w:rFonts w:ascii="Times New Roman" w:hAnsi="Times New Roman" w:cs="Times New Roman"/>
          <w:color w:val="002060"/>
          <w:sz w:val="16"/>
          <w:szCs w:val="16"/>
        </w:rPr>
        <w:softHyphen/>
        <w:t>ме самолета, оценивались классический би</w:t>
      </w:r>
      <w:r w:rsidRPr="00C2525C">
        <w:rPr>
          <w:rFonts w:ascii="Times New Roman" w:hAnsi="Times New Roman" w:cs="Times New Roman"/>
          <w:color w:val="002060"/>
          <w:sz w:val="16"/>
          <w:szCs w:val="16"/>
        </w:rPr>
        <w:softHyphen/>
        <w:t>план с верхним и нижним крылом одинако</w:t>
      </w:r>
      <w:r w:rsidRPr="00C2525C">
        <w:rPr>
          <w:rFonts w:ascii="Times New Roman" w:hAnsi="Times New Roman" w:cs="Times New Roman"/>
          <w:color w:val="002060"/>
          <w:sz w:val="16"/>
          <w:szCs w:val="16"/>
        </w:rPr>
        <w:softHyphen/>
        <w:t>вых размеров и полутораплан, у которого ни</w:t>
      </w:r>
      <w:r w:rsidRPr="00C2525C">
        <w:rPr>
          <w:rFonts w:ascii="Times New Roman" w:hAnsi="Times New Roman" w:cs="Times New Roman"/>
          <w:color w:val="002060"/>
          <w:sz w:val="16"/>
          <w:szCs w:val="16"/>
        </w:rPr>
        <w:softHyphen/>
        <w:t>жнее крыло было заметно меньше чем вер</w:t>
      </w:r>
      <w:r w:rsidRPr="00C2525C">
        <w:rPr>
          <w:rFonts w:ascii="Times New Roman" w:hAnsi="Times New Roman" w:cs="Times New Roman"/>
          <w:color w:val="002060"/>
          <w:sz w:val="16"/>
          <w:szCs w:val="16"/>
        </w:rPr>
        <w:softHyphen/>
        <w:t>хнее. Николай Поликарпов сумел отстоять схему полутораплана, которая во многом уже была проверена на 2И-Н1. Продолжая разви</w:t>
      </w:r>
      <w:r w:rsidRPr="00C2525C">
        <w:rPr>
          <w:rFonts w:ascii="Times New Roman" w:hAnsi="Times New Roman" w:cs="Times New Roman"/>
          <w:color w:val="002060"/>
          <w:sz w:val="16"/>
          <w:szCs w:val="16"/>
        </w:rPr>
        <w:softHyphen/>
        <w:t>вать ее, он впоследствии с успехом использо</w:t>
      </w:r>
      <w:r w:rsidRPr="00C2525C">
        <w:rPr>
          <w:rFonts w:ascii="Times New Roman" w:hAnsi="Times New Roman" w:cs="Times New Roman"/>
          <w:color w:val="002060"/>
          <w:sz w:val="16"/>
          <w:szCs w:val="16"/>
        </w:rPr>
        <w:softHyphen/>
        <w:t>вал схему полутораплана при проектирова</w:t>
      </w:r>
      <w:r w:rsidRPr="00C2525C">
        <w:rPr>
          <w:rFonts w:ascii="Times New Roman" w:hAnsi="Times New Roman" w:cs="Times New Roman"/>
          <w:color w:val="002060"/>
          <w:sz w:val="16"/>
          <w:szCs w:val="16"/>
        </w:rPr>
        <w:softHyphen/>
        <w:t>нии значительно более крупных самолетов Р-5 и ТБ-2.</w:t>
      </w:r>
    </w:p>
    <w:p w14:paraId="07EFB33F" w14:textId="77777777" w:rsidR="00CB1C03" w:rsidRPr="00C2525C" w:rsidRDefault="00CB1C03"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Однако наиболее сложным моментом в этой истории оказался вопрос выбора сило</w:t>
      </w:r>
      <w:r w:rsidRPr="00C2525C">
        <w:rPr>
          <w:rFonts w:ascii="Times New Roman" w:hAnsi="Times New Roman" w:cs="Times New Roman"/>
          <w:color w:val="002060"/>
          <w:sz w:val="16"/>
          <w:szCs w:val="16"/>
        </w:rPr>
        <w:softHyphen/>
        <w:t>вой установки, ибо в отечественном моторо</w:t>
      </w:r>
      <w:r w:rsidRPr="00C2525C">
        <w:rPr>
          <w:rFonts w:ascii="Times New Roman" w:hAnsi="Times New Roman" w:cs="Times New Roman"/>
          <w:color w:val="002060"/>
          <w:sz w:val="16"/>
          <w:szCs w:val="16"/>
        </w:rPr>
        <w:softHyphen/>
        <w:t>строении дела были, мягко говоря, не бле</w:t>
      </w:r>
      <w:r w:rsidRPr="00C2525C">
        <w:rPr>
          <w:rFonts w:ascii="Times New Roman" w:hAnsi="Times New Roman" w:cs="Times New Roman"/>
          <w:color w:val="002060"/>
          <w:sz w:val="16"/>
          <w:szCs w:val="16"/>
        </w:rPr>
        <w:softHyphen/>
        <w:t>стящими (12295).</w:t>
      </w:r>
    </w:p>
    <w:p w14:paraId="11BC2CDD" w14:textId="77777777" w:rsidR="00CB1C03" w:rsidRPr="00C2525C" w:rsidRDefault="00CB1C03" w:rsidP="00C2525C">
      <w:pPr>
        <w:spacing w:after="0" w:line="240" w:lineRule="auto"/>
        <w:jc w:val="both"/>
        <w:rPr>
          <w:rFonts w:ascii="Times New Roman" w:hAnsi="Times New Roman" w:cs="Times New Roman"/>
          <w:color w:val="002060"/>
          <w:sz w:val="16"/>
          <w:szCs w:val="16"/>
        </w:rPr>
      </w:pPr>
    </w:p>
    <w:p w14:paraId="7B11DDDE"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декабря 1926 в НИИ ВВС закончились испытания самолета Р.IV, которые проходили с 4 октября 1926.</w:t>
      </w:r>
    </w:p>
    <w:p w14:paraId="777987B4"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Поступил 4 октября 1926 года с ГАЗ № 1.</w:t>
      </w:r>
    </w:p>
    <w:p w14:paraId="0C58008D"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Полное испытание по программе разведчика (6949, 63).</w:t>
      </w:r>
    </w:p>
    <w:p w14:paraId="2719D3F3"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24E4E9FF"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декабря 1926 года начальник НОИ Горшков писал письмо № 113/31/с председателю НК УВВС.</w:t>
      </w:r>
    </w:p>
    <w:p w14:paraId="7CF19182"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Дневник работ Научно-испытательного института на 1 декабря 1926 года (6901)</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936"/>
        <w:gridCol w:w="2460"/>
        <w:gridCol w:w="4202"/>
      </w:tblGrid>
      <w:tr w:rsidR="00BD609C" w:rsidRPr="00C2525C" w14:paraId="2CE68FF7" w14:textId="77777777">
        <w:tc>
          <w:tcPr>
            <w:tcW w:w="3936" w:type="dxa"/>
          </w:tcPr>
          <w:p w14:paraId="5A681911"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Наименование задания</w:t>
            </w:r>
          </w:p>
        </w:tc>
        <w:tc>
          <w:tcPr>
            <w:tcW w:w="2460" w:type="dxa"/>
          </w:tcPr>
          <w:p w14:paraId="6696904B"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Когда дано задание</w:t>
            </w:r>
          </w:p>
        </w:tc>
        <w:tc>
          <w:tcPr>
            <w:tcW w:w="4202" w:type="dxa"/>
          </w:tcPr>
          <w:p w14:paraId="392A7566"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Состояние на 1 декабря 1926 года</w:t>
            </w:r>
          </w:p>
        </w:tc>
      </w:tr>
      <w:tr w:rsidR="00BD609C" w:rsidRPr="00C2525C" w14:paraId="18917781" w14:textId="77777777">
        <w:tc>
          <w:tcPr>
            <w:tcW w:w="3936" w:type="dxa"/>
          </w:tcPr>
          <w:p w14:paraId="242DBC44"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Испытание мотора М5</w:t>
            </w:r>
          </w:p>
        </w:tc>
        <w:tc>
          <w:tcPr>
            <w:tcW w:w="2460" w:type="dxa"/>
          </w:tcPr>
          <w:p w14:paraId="099C45C3"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13 мая 1926 года</w:t>
            </w:r>
          </w:p>
        </w:tc>
        <w:tc>
          <w:tcPr>
            <w:tcW w:w="4202" w:type="dxa"/>
          </w:tcPr>
          <w:p w14:paraId="4B2D0123"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Мотор не получен</w:t>
            </w:r>
          </w:p>
        </w:tc>
      </w:tr>
      <w:tr w:rsidR="00BD609C" w:rsidRPr="00C2525C" w14:paraId="2A774939" w14:textId="77777777">
        <w:tc>
          <w:tcPr>
            <w:tcW w:w="3936" w:type="dxa"/>
          </w:tcPr>
          <w:p w14:paraId="1FA256E6"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Испытание Лоррен-Дитрих на смеси бензина с толуолом</w:t>
            </w:r>
          </w:p>
        </w:tc>
        <w:tc>
          <w:tcPr>
            <w:tcW w:w="2460" w:type="dxa"/>
          </w:tcPr>
          <w:p w14:paraId="31EC7086"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 октября 1926 года</w:t>
            </w:r>
          </w:p>
        </w:tc>
        <w:tc>
          <w:tcPr>
            <w:tcW w:w="4202" w:type="dxa"/>
          </w:tcPr>
          <w:p w14:paraId="56A59CA5"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tc>
      </w:tr>
      <w:tr w:rsidR="00BD609C" w:rsidRPr="00C2525C" w14:paraId="2682D9A0" w14:textId="77777777">
        <w:tc>
          <w:tcPr>
            <w:tcW w:w="3936" w:type="dxa"/>
          </w:tcPr>
          <w:p w14:paraId="3D40DD09"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Испытание мотора М11</w:t>
            </w:r>
          </w:p>
        </w:tc>
        <w:tc>
          <w:tcPr>
            <w:tcW w:w="2460" w:type="dxa"/>
          </w:tcPr>
          <w:p w14:paraId="7C6C6720"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13 сентября 1926 года</w:t>
            </w:r>
          </w:p>
        </w:tc>
        <w:tc>
          <w:tcPr>
            <w:tcW w:w="4202" w:type="dxa"/>
          </w:tcPr>
          <w:p w14:paraId="65BD340E"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Испытание не производится. Мотор не получен.</w:t>
            </w:r>
          </w:p>
        </w:tc>
      </w:tr>
      <w:tr w:rsidR="00BD609C" w:rsidRPr="00C2525C" w14:paraId="305D6A79" w14:textId="77777777">
        <w:tc>
          <w:tcPr>
            <w:tcW w:w="3936" w:type="dxa"/>
          </w:tcPr>
          <w:p w14:paraId="04E38F1E"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Испытание мотора М12 (НАМИ-100)</w:t>
            </w:r>
          </w:p>
        </w:tc>
        <w:tc>
          <w:tcPr>
            <w:tcW w:w="2460" w:type="dxa"/>
          </w:tcPr>
          <w:p w14:paraId="28F62A05"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13 сентября 1926 года</w:t>
            </w:r>
          </w:p>
        </w:tc>
        <w:tc>
          <w:tcPr>
            <w:tcW w:w="4202" w:type="dxa"/>
          </w:tcPr>
          <w:p w14:paraId="06B6DD88"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Мотор будет получен 6 декабря 1926 года</w:t>
            </w:r>
          </w:p>
        </w:tc>
      </w:tr>
      <w:tr w:rsidR="00BD609C" w:rsidRPr="00C2525C" w14:paraId="64213832" w14:textId="77777777">
        <w:tc>
          <w:tcPr>
            <w:tcW w:w="3936" w:type="dxa"/>
          </w:tcPr>
          <w:p w14:paraId="0ACA630D"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Испытание самолета И.-Л. З.</w:t>
            </w:r>
          </w:p>
        </w:tc>
        <w:tc>
          <w:tcPr>
            <w:tcW w:w="2460" w:type="dxa"/>
          </w:tcPr>
          <w:p w14:paraId="11469AF4"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30 марта 1926 года</w:t>
            </w:r>
          </w:p>
        </w:tc>
        <w:tc>
          <w:tcPr>
            <w:tcW w:w="4202" w:type="dxa"/>
          </w:tcPr>
          <w:p w14:paraId="5CB34314"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Испытание будет производиться по получении распоряжения НК УВВС</w:t>
            </w:r>
          </w:p>
        </w:tc>
      </w:tr>
      <w:tr w:rsidR="00BD609C" w:rsidRPr="00C2525C" w14:paraId="1E824D98" w14:textId="77777777">
        <w:tc>
          <w:tcPr>
            <w:tcW w:w="3936" w:type="dxa"/>
          </w:tcPr>
          <w:p w14:paraId="6975BF83"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Испытание учебного самолета МУР в Ленинграде</w:t>
            </w:r>
          </w:p>
        </w:tc>
        <w:tc>
          <w:tcPr>
            <w:tcW w:w="2460" w:type="dxa"/>
          </w:tcPr>
          <w:p w14:paraId="6540ED43"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23 апреля 1926 года</w:t>
            </w:r>
          </w:p>
        </w:tc>
        <w:tc>
          <w:tcPr>
            <w:tcW w:w="4202" w:type="dxa"/>
          </w:tcPr>
          <w:p w14:paraId="06DB1A08"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Ожидается распоряжение о выезде комиссии в Ленинград</w:t>
            </w:r>
          </w:p>
        </w:tc>
      </w:tr>
      <w:tr w:rsidR="00BD609C" w:rsidRPr="00C2525C" w14:paraId="2D14BF92" w14:textId="77777777">
        <w:tc>
          <w:tcPr>
            <w:tcW w:w="3936" w:type="dxa"/>
          </w:tcPr>
          <w:p w14:paraId="07E78BE6"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Испытание самолета И.2</w:t>
            </w:r>
          </w:p>
        </w:tc>
        <w:tc>
          <w:tcPr>
            <w:tcW w:w="2460" w:type="dxa"/>
          </w:tcPr>
          <w:p w14:paraId="58EEBB90"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tc>
        <w:tc>
          <w:tcPr>
            <w:tcW w:w="4202" w:type="dxa"/>
          </w:tcPr>
          <w:p w14:paraId="599E6851"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Испытание прервано ввиду необходимых конструктивных переделок, производ. на ГАЗ № 3 в Ленинграде</w:t>
            </w:r>
          </w:p>
        </w:tc>
      </w:tr>
      <w:tr w:rsidR="00BD609C" w:rsidRPr="00C2525C" w14:paraId="7C67C72B" w14:textId="77777777">
        <w:tc>
          <w:tcPr>
            <w:tcW w:w="3936" w:type="dxa"/>
          </w:tcPr>
          <w:p w14:paraId="10061D35"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Расчет прочности самолета Р1 М-5 с нагрузкой 920 кг</w:t>
            </w:r>
          </w:p>
        </w:tc>
        <w:tc>
          <w:tcPr>
            <w:tcW w:w="2460" w:type="dxa"/>
          </w:tcPr>
          <w:p w14:paraId="559B3393"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19 июля 1926 года</w:t>
            </w:r>
          </w:p>
        </w:tc>
        <w:tc>
          <w:tcPr>
            <w:tcW w:w="4202" w:type="dxa"/>
          </w:tcPr>
          <w:p w14:paraId="3E166685"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Расчеты закончены</w:t>
            </w:r>
          </w:p>
        </w:tc>
      </w:tr>
      <w:tr w:rsidR="00BD609C" w:rsidRPr="00C2525C" w14:paraId="4028CF56" w14:textId="77777777">
        <w:tc>
          <w:tcPr>
            <w:tcW w:w="3936" w:type="dxa"/>
          </w:tcPr>
          <w:p w14:paraId="3450A812"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Испытание самолета Ф.СУ </w:t>
            </w:r>
          </w:p>
        </w:tc>
        <w:tc>
          <w:tcPr>
            <w:tcW w:w="2460" w:type="dxa"/>
          </w:tcPr>
          <w:p w14:paraId="154C804D"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19 июля 1926 года</w:t>
            </w:r>
          </w:p>
        </w:tc>
        <w:tc>
          <w:tcPr>
            <w:tcW w:w="4202" w:type="dxa"/>
          </w:tcPr>
          <w:p w14:paraId="32E2C192"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Закончено</w:t>
            </w:r>
          </w:p>
        </w:tc>
      </w:tr>
      <w:tr w:rsidR="00BD609C" w:rsidRPr="00C2525C" w14:paraId="018B0C33" w14:textId="77777777">
        <w:tc>
          <w:tcPr>
            <w:tcW w:w="3936" w:type="dxa"/>
          </w:tcPr>
          <w:p w14:paraId="78A6F326"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Испытание самолета Форман-Голиаф</w:t>
            </w:r>
          </w:p>
        </w:tc>
        <w:tc>
          <w:tcPr>
            <w:tcW w:w="2460" w:type="dxa"/>
          </w:tcPr>
          <w:p w14:paraId="37CB0200"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tc>
        <w:tc>
          <w:tcPr>
            <w:tcW w:w="4202" w:type="dxa"/>
          </w:tcPr>
          <w:p w14:paraId="021883F5"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Производятся новые крепления стяжек</w:t>
            </w:r>
          </w:p>
        </w:tc>
      </w:tr>
      <w:tr w:rsidR="00BD609C" w:rsidRPr="00C2525C" w14:paraId="2EF58E83" w14:textId="77777777">
        <w:tc>
          <w:tcPr>
            <w:tcW w:w="3936" w:type="dxa"/>
          </w:tcPr>
          <w:p w14:paraId="4E5FAADD"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Испытание самолета Р.IV</w:t>
            </w:r>
          </w:p>
        </w:tc>
        <w:tc>
          <w:tcPr>
            <w:tcW w:w="2460" w:type="dxa"/>
          </w:tcPr>
          <w:p w14:paraId="472AC2CF"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25 сентября 1926 года</w:t>
            </w:r>
          </w:p>
        </w:tc>
        <w:tc>
          <w:tcPr>
            <w:tcW w:w="4202" w:type="dxa"/>
          </w:tcPr>
          <w:p w14:paraId="4E8066D3"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Испытание закончено</w:t>
            </w:r>
          </w:p>
        </w:tc>
      </w:tr>
      <w:tr w:rsidR="00BD609C" w:rsidRPr="00C2525C" w14:paraId="63DDD20C" w14:textId="77777777">
        <w:tc>
          <w:tcPr>
            <w:tcW w:w="3936" w:type="dxa"/>
          </w:tcPr>
          <w:p w14:paraId="1D68F39C"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Испытание самолета Р1 в Таганроге 6-й серии</w:t>
            </w:r>
          </w:p>
        </w:tc>
        <w:tc>
          <w:tcPr>
            <w:tcW w:w="2460" w:type="dxa"/>
          </w:tcPr>
          <w:p w14:paraId="5E566E1A"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19 октября 1926 года</w:t>
            </w:r>
          </w:p>
        </w:tc>
        <w:tc>
          <w:tcPr>
            <w:tcW w:w="4202" w:type="dxa"/>
          </w:tcPr>
          <w:p w14:paraId="34CAD1C2"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Все испытания закончены кроме фигурных полетов</w:t>
            </w:r>
          </w:p>
        </w:tc>
      </w:tr>
      <w:tr w:rsidR="00BD609C" w:rsidRPr="00C2525C" w14:paraId="5290B61C" w14:textId="77777777">
        <w:tc>
          <w:tcPr>
            <w:tcW w:w="3936" w:type="dxa"/>
          </w:tcPr>
          <w:p w14:paraId="4FCFF6A4"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Испытание самолета П1 (2УБ3)</w:t>
            </w:r>
          </w:p>
        </w:tc>
        <w:tc>
          <w:tcPr>
            <w:tcW w:w="2460" w:type="dxa"/>
          </w:tcPr>
          <w:p w14:paraId="7835DB13"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tc>
        <w:tc>
          <w:tcPr>
            <w:tcW w:w="4202" w:type="dxa"/>
          </w:tcPr>
          <w:p w14:paraId="45225E84"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Получены предварительные материалы</w:t>
            </w:r>
          </w:p>
        </w:tc>
      </w:tr>
    </w:tbl>
    <w:p w14:paraId="14A726F1"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(6901, 19).</w:t>
      </w:r>
    </w:p>
    <w:p w14:paraId="6B8DAC10"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350ECAB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7 декабря 1926 И.о. Нач. Главэлектропрома Протопопов подготовис Справку № 2750 </w:t>
      </w:r>
    </w:p>
    <w:p w14:paraId="13838D5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 ходе выполнения приказа № 172сс от 2/УП с/г</w:t>
      </w:r>
    </w:p>
    <w:p w14:paraId="38D2520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I. По заводу им. Лепсе.</w:t>
      </w:r>
    </w:p>
    <w:p w14:paraId="77A1569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 По РУК-300 3 образца сданы 4/XI на госиспытание в НИИ ВВС.</w:t>
      </w:r>
    </w:p>
    <w:p w14:paraId="0384CC3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Образцы РУ-129 заказчиком заменены на образцы типа РУК- 120 (трех коллекторная машина).</w:t>
      </w:r>
    </w:p>
    <w:p w14:paraId="189ADAC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Договор на опытные образцы РУК- 120 заводом подписан и находится в настоящее воемя в -УВВС. Образцы в кол. 5 шт. выпущены опытным цехом в ноябре м-це и находятся на заводских испытаниях.</w:t>
      </w:r>
    </w:p>
    <w:p w14:paraId="07C8EA9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Срок по изготовлению машин РУК-300 заводом им. Лепсе не выдержан ввиду загрузки опытного цеха изготсвлением машин по спе</w:t>
      </w:r>
      <w:r w:rsidRPr="00C2525C">
        <w:rPr>
          <w:rFonts w:ascii="Times New Roman" w:hAnsi="Times New Roman" w:cs="Times New Roman"/>
          <w:color w:val="002060"/>
          <w:sz w:val="16"/>
          <w:szCs w:val="16"/>
        </w:rPr>
        <w:softHyphen/>
        <w:t>циальному заданию 2-го специального отдела НКВД.</w:t>
      </w:r>
    </w:p>
    <w:p w14:paraId="41DCE0A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 Предусмотренные работы по облегченным образцам умформеров РУ-10 и РУ-75 заводом выполнен полностью, по заданию 2-го Специально-отдела НКВД, поэтому УВВС, своим письмом от 13 сентября 1938 г. № 175983с сообщало, что надобность в этой работе отпала.</w:t>
      </w:r>
    </w:p>
    <w:p w14:paraId="51A31DD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Генератор ГС-650 с РРК прошел госиспытание. Регуляторные коробки с одноступенчатыми регуляторами типа РК-12-350 сданы на госиспытание 3.11; РК-22-650 сданы 21.11-38 г. РК-32-100 сданы 3.12.с.г., а РК-11 заменены РК-12.</w:t>
      </w:r>
    </w:p>
    <w:p w14:paraId="79BBA8C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Генератор типа ГС-1500 изготовленкем был задержан, из за отсутствия ответа от НИИ ВВС, работы по доводке генератора ГС-1500 будут закончены в декабое м-це. Генератор ГС 350 находитсл на испытании в НИИ ВВС.</w:t>
      </w:r>
    </w:p>
    <w:p w14:paraId="2F46A99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Завод переконструировал моторы: рабочие чертежи выпущены, модели изготовлены и в декабре м-це будут сданы все моторы.</w:t>
      </w:r>
    </w:p>
    <w:p w14:paraId="44E4006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Технические условия получены со значительным опозданием, конструкторская работа заканчивается. Окопчание кснструирования машины тормозится НИИ ВВС из за отсутствия четкого ответа заводу по вопросу о выводах у машины.</w:t>
      </w:r>
    </w:p>
    <w:p w14:paraId="79F082B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Приступлено к изготовлению запасных частей. Номенклатура запчастей была уточнена с опозданием.</w:t>
      </w:r>
    </w:p>
    <w:p w14:paraId="1AD3F77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 Выполняется.</w:t>
      </w:r>
    </w:p>
    <w:p w14:paraId="50C90DE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Объем капвложений, выделенных Наркоммашем Главэлектропрому на 1929 г. не обеспечивает возможности строительства в 1939 г. корпуса текстильных моторов на ЯЭМЗе и поэтому Постановление КО за № 152сс выполнено в указанные сроки не будет.</w:t>
      </w:r>
    </w:p>
    <w:p w14:paraId="4C27654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Приказом от 23/Х1 с/г по НКМ Зам. Наркома т. ПАРШИН обязал ГУКС построить 13 стандартных домов для завода им. Лепсе в I и П кв. и Начальника Управления Снабжения выделить целевые фонды на лес.</w:t>
      </w:r>
    </w:p>
    <w:p w14:paraId="1E65597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Выделенные Главзлектропрому фонды на лес переданы з-ду им. Лепса и обеспечивают неполных 3 дома.</w:t>
      </w:r>
    </w:p>
    <w:p w14:paraId="3127048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силу недостаточности выделенных Наркоммашем Главэлектропрому капвложений на 1939 г. мы вынуждены часть работ перенести на 1940 г.</w:t>
      </w:r>
    </w:p>
    <w:p w14:paraId="40E65D8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2. По заводу “Электросвет”.</w:t>
      </w:r>
    </w:p>
    <w:p w14:paraId="609EE8B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 Фара 155 мм с лампой на 300 вт сдана на госиспытание 15ю18, проведено госиспытание, утверждена 13.09 с/г. Завод Электросвет получил утверждение 26.09. Подготовка производства фар на 155 мм закончена. В ноябре завод сдал ПГУ НКОП 61 фару вместо заказа 40 шт. В декабре намечено выпустить и сдать ПГУ 39 фар. Также проведено испытание фары в 240 мм с лампами 500 вт, изготовлены рабочие чертежи и в настоящее время производится подготовка к производству фар. Фара с механизмом выдвимжения на 500 вт сдана на госипытания 15/09 с/г и находится в НИИ ВВС.</w:t>
      </w:r>
    </w:p>
    <w:p w14:paraId="4B53C60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 Еще не намечен объект, куда вывести гражданскую продукцию...</w:t>
      </w:r>
    </w:p>
    <w:p w14:paraId="67E0977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 3. По Прожекторному заводу им. Л.М.Кагановича.</w:t>
      </w:r>
    </w:p>
    <w:p w14:paraId="2E1F8E6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 В заготовительных цехах производится изготовление деталей на 20 станций ПС-6. Литьем заказы полностью обеспечены. К сборке первых станций приступлено.</w:t>
      </w:r>
    </w:p>
    <w:p w14:paraId="0BA75EB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Данные станции не обеспечены лампами мощностью 10 квт, ибо Ламповый завод не может полностью обеспечить изготовлением ламп из-за отсутствия тугоплавкого стекла и мощности лаборатории.</w:t>
      </w:r>
    </w:p>
    <w:p w14:paraId="2EE93CA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Ставится вопрос об импорте недостающих 10 квт ламп....</w:t>
      </w:r>
    </w:p>
    <w:p w14:paraId="44C929B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...Станции ПС-6 будут обеспечены отражателями за счет морских прожектооов.</w:t>
      </w:r>
    </w:p>
    <w:p w14:paraId="745210C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станциям АП-4 два заказа по 31 шт., находятся в работе. На заводе сейчас имеется только 30 машин ГАЗ-ААА для АП-4 вместо 80.</w:t>
      </w:r>
    </w:p>
    <w:p w14:paraId="0B5B283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Завод Автостекло № 25 недопоставляет стеклянных отражателей диаметром 60 см (прожектроный завод по договору на1938 должен получать для всей программы 1356 шт. отражателей 60 см - см., получено на 1/ХП - 692 шт.).</w:t>
      </w:r>
    </w:p>
    <w:p w14:paraId="4323ACF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Заказ будет обеспечен отраиателями за счет остальной продукции. Станции АП-4 и ПС-6 брезентом не обеспечены...</w:t>
      </w:r>
    </w:p>
    <w:p w14:paraId="4AAF3C6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4. По заводу "АТЭ-1"</w:t>
      </w:r>
    </w:p>
    <w:p w14:paraId="3FADDA0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 По комплекту "СБ" имеется основной договор количестве свер ррсго заказчиком не увеличено.</w:t>
      </w:r>
    </w:p>
    <w:p w14:paraId="0B91C30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Комплект "СБ"-38" запущен в производство головной партией в сентябпе м-це с/г количеством 150 комплектов. Всего выпущено по 1/ХП с/г 315 комплектов по договору на год 600 комп.</w:t>
      </w:r>
    </w:p>
    <w:p w14:paraId="71F42C9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Комплект "Вулкан" уменьшен с 400 комплектов до 50 компл.. На 1/12 с/г изготовлено и стгружено 38 комплектов, а по отдельным изделиям из комплекта было отгружено больше.</w:t>
      </w:r>
    </w:p>
    <w:p w14:paraId="3F5EEA5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 РИ-24 начат выпуск и с июля м-ца по 1/ХП выпущено 1344 комплекта по договору на год 955 комп.</w:t>
      </w:r>
    </w:p>
    <w:p w14:paraId="37516EB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Реконструкция ведется.</w:t>
      </w:r>
    </w:p>
    <w:p w14:paraId="4A112B2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5 По Электроламповому заводу.</w:t>
      </w:r>
    </w:p>
    <w:p w14:paraId="0FB1A51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 Завод принял дополнительную заявку на самолетные лампы на 1928 г. согласно требований ВВС и ПГУ. По дополнительному соглашению Ламповый завод должен поставить в текущем году УВВС самолетнных ламп - 20000 шт., плафонных ламп - 80000 шт., ПГУ НКОП самолет. ламп - 26000 шт.</w:t>
      </w:r>
    </w:p>
    <w:p w14:paraId="2D16BA4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 1/ХП сдано ПГУ самолетных ламп 13800 шт. и предъявлено 11000 ламп.</w:t>
      </w:r>
    </w:p>
    <w:p w14:paraId="5BF5BAC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 Все самолетные лампы пересчитаны согласно требования УВВС на напряжения 12 и 26 вольт. Произведена подготовка производства ламп и с декабря 1938 г. завод может полностью пперейти на выпуск этих ламп.</w:t>
      </w:r>
    </w:p>
    <w:p w14:paraId="7D0AE42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Ведется подготовительная работа по переводу на повышенные техн. требования самолетных ламп (испытание на механическую прочность ламп, увеличение срока службы и уменьшения габаритов ламп) с началом выпуска в начале 1939 г.</w:t>
      </w:r>
    </w:p>
    <w:p w14:paraId="25DF2B5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6. По заводу "Электроугли № I"</w:t>
      </w:r>
    </w:p>
    <w:p w14:paraId="7D8EA8F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Ранее разработанные и изготовленные образцы щеток забракованы. Изготовлены заводом Электроугли другие щетки в количестве 40 шт. 9/Х1 пересланы заводу им. Лепсе для испытания. Результатов испытаний еще нет.</w:t>
      </w:r>
    </w:p>
    <w:p w14:paraId="64F49E9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7. По заводу ЯЭМЗ</w:t>
      </w:r>
    </w:p>
    <w:p w14:paraId="1775BE2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 См. § 1. п. 3</w:t>
      </w:r>
    </w:p>
    <w:p w14:paraId="1B0DE00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8. Специализация заводов будет выполнена. Срок выполнения зависит от об"ема капитальных вложений, которые выделит Наркоммаш для обеспечения реконструкции заводов в установленные Правительством сроки.</w:t>
      </w:r>
    </w:p>
    <w:p w14:paraId="7E59176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9. Материал готов, предъявлен в НКМ и будет доложен Зам. Наркома т. ПАРШИНУ.</w:t>
      </w:r>
    </w:p>
    <w:p w14:paraId="3AE4C67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10. Материалы согласованы с ГУКСом и доложены т. СУКОВУ. Т. СУКОВ передал на заключение Н-ку ОКСа НКМ т. ЛИВШИЦУ, который устанопсвил, что решение по п. 10 по окончанию проектирования должен будет разрешен СНК.</w:t>
      </w:r>
    </w:p>
    <w:p w14:paraId="759E34C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11. А) Управление Снабжения НКМ целевых фон</w:t>
      </w:r>
      <w:r w:rsidRPr="00C2525C">
        <w:rPr>
          <w:rFonts w:ascii="Times New Roman" w:hAnsi="Times New Roman" w:cs="Times New Roman"/>
          <w:color w:val="002060"/>
          <w:sz w:val="16"/>
          <w:szCs w:val="16"/>
        </w:rPr>
        <w:softHyphen/>
        <w:t>дов не выделяет.</w:t>
      </w:r>
    </w:p>
    <w:p w14:paraId="515B413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12. Выполнен</w:t>
      </w:r>
    </w:p>
    <w:p w14:paraId="34E2625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§13. Отделом Кадров Наркоммаша приказ не выполняется.</w:t>
      </w:r>
    </w:p>
    <w:p w14:paraId="6BE4027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15а) Пробные образцы проводов сданы з-ду им. Лепсе и сейчас проходят испытания.</w:t>
      </w:r>
    </w:p>
    <w:p w14:paraId="253E8A8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 Поставка выполняется с большими перебоям: в особенности по Прожекторному заводу а АТЭ-1</w:t>
      </w:r>
    </w:p>
    <w:p w14:paraId="6B55696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Фонды выделены но сдача кабеля задерживается Москабелем.</w:t>
      </w:r>
    </w:p>
    <w:p w14:paraId="46B8B69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16. Опытной партии шарикоподшипников на 10-12 тыс. оборотов з-д им. Лепсе не получил.</w:t>
      </w:r>
    </w:p>
    <w:p w14:paraId="374248A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21 а) По заводу им. Лепсе - техн. условия на серийную продукцию 1939 г. представлены в Управления НКО /УНС РККА, УВВС РККА и АБТУ)...</w:t>
      </w:r>
    </w:p>
    <w:p w14:paraId="04E906A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22. Заявки были представлены полностью, но удовлет</w:t>
      </w:r>
      <w:r w:rsidRPr="00C2525C">
        <w:rPr>
          <w:rFonts w:ascii="Times New Roman" w:hAnsi="Times New Roman" w:cs="Times New Roman"/>
          <w:color w:val="002060"/>
          <w:sz w:val="16"/>
          <w:szCs w:val="16"/>
        </w:rPr>
        <w:softHyphen/>
        <w:t>ворены НКМ на незначительный процент.</w:t>
      </w:r>
    </w:p>
    <w:p w14:paraId="7AB211E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Вьделенные фонды на лесные материалы, не обеспечены (10154).</w:t>
      </w:r>
    </w:p>
    <w:p w14:paraId="1C65E32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BC8EC6C" w14:textId="77777777" w:rsidR="00456C18"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Армия:</w:t>
      </w:r>
    </w:p>
    <w:p w14:paraId="3622B21E" w14:textId="77777777" w:rsidR="00456C18" w:rsidRPr="00C2525C" w:rsidRDefault="00456C18"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C17FC4B" w14:textId="77777777" w:rsidR="00456C18" w:rsidRPr="00C2525C" w:rsidRDefault="00456C18"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7 декабря 1926 г. Протокол РВС №6</w:t>
      </w:r>
    </w:p>
    <w:p w14:paraId="6F36A974" w14:textId="77777777" w:rsidR="00456C18" w:rsidRPr="00C2525C" w:rsidRDefault="00456C18"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 xml:space="preserve">1. О военных издательствах. </w:t>
      </w:r>
      <w:r w:rsidRPr="00C2525C">
        <w:rPr>
          <w:rFonts w:ascii="Times New Roman" w:hAnsi="Times New Roman" w:cs="Times New Roman"/>
          <w:bCs/>
          <w:iCs/>
          <w:color w:val="002060"/>
          <w:sz w:val="16"/>
          <w:szCs w:val="16"/>
        </w:rPr>
        <w:t>(Шифрес, прения —Дыбенко, Левичев, Каменев, Бубнов, Уншлихт, Егоров, Ворошилов)</w:t>
      </w:r>
      <w:r w:rsidRPr="00C2525C">
        <w:rPr>
          <w:rFonts w:ascii="Times New Roman" w:hAnsi="Times New Roman" w:cs="Times New Roman"/>
          <w:bCs/>
          <w:color w:val="002060"/>
          <w:sz w:val="16"/>
          <w:szCs w:val="16"/>
        </w:rPr>
        <w:t>.</w:t>
      </w:r>
    </w:p>
    <w:p w14:paraId="1F0FA9AC" w14:textId="77777777" w:rsidR="00456C18" w:rsidRPr="00C2525C" w:rsidRDefault="00456C18"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 xml:space="preserve">2. План строительных работ на 1926-27 г. </w:t>
      </w:r>
      <w:r w:rsidRPr="00C2525C">
        <w:rPr>
          <w:rFonts w:ascii="Times New Roman" w:hAnsi="Times New Roman" w:cs="Times New Roman"/>
          <w:bCs/>
          <w:iCs/>
          <w:color w:val="002060"/>
          <w:sz w:val="16"/>
          <w:szCs w:val="16"/>
        </w:rPr>
        <w:t>(Дыбенко, прения — Замятин, Муралов, Пугачев, Баранов, Базилевич, Муклевич, Левичев, Крутов, Эйдеман, Алкснис, Ворошилов)</w:t>
      </w:r>
      <w:r w:rsidRPr="00C2525C">
        <w:rPr>
          <w:rFonts w:ascii="Times New Roman" w:hAnsi="Times New Roman" w:cs="Times New Roman"/>
          <w:bCs/>
          <w:color w:val="002060"/>
          <w:sz w:val="16"/>
          <w:szCs w:val="16"/>
        </w:rPr>
        <w:t>.</w:t>
      </w:r>
    </w:p>
    <w:p w14:paraId="36ECFFEE" w14:textId="77777777" w:rsidR="00456C18" w:rsidRPr="00C2525C" w:rsidRDefault="00456C18"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3. Результаты опытных и поверочных мобилизаций, проведенных в 1926 г.</w:t>
      </w:r>
      <w:r w:rsidRPr="00C2525C">
        <w:rPr>
          <w:rFonts w:ascii="Times New Roman" w:hAnsi="Times New Roman" w:cs="Times New Roman"/>
          <w:bCs/>
          <w:iCs/>
          <w:color w:val="002060"/>
          <w:sz w:val="16"/>
          <w:szCs w:val="16"/>
        </w:rPr>
        <w:t xml:space="preserve"> (Алкснис)</w:t>
      </w:r>
      <w:r w:rsidRPr="00C2525C">
        <w:rPr>
          <w:rFonts w:ascii="Times New Roman" w:hAnsi="Times New Roman" w:cs="Times New Roman"/>
          <w:bCs/>
          <w:color w:val="002060"/>
          <w:sz w:val="16"/>
          <w:szCs w:val="16"/>
        </w:rPr>
        <w:t>.</w:t>
      </w:r>
    </w:p>
    <w:p w14:paraId="3D231C23" w14:textId="77777777" w:rsidR="00456C18" w:rsidRPr="00C2525C" w:rsidRDefault="00456C18"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 xml:space="preserve">4. Об улучшении материального положения личного состава РККА. </w:t>
      </w:r>
      <w:r w:rsidRPr="00C2525C">
        <w:rPr>
          <w:rFonts w:ascii="Times New Roman" w:hAnsi="Times New Roman" w:cs="Times New Roman"/>
          <w:bCs/>
          <w:iCs/>
          <w:color w:val="002060"/>
          <w:sz w:val="16"/>
          <w:szCs w:val="16"/>
        </w:rPr>
        <w:t>(Дыбенко, прения — Каменев, Левичев, Егоров, Уншлихт, Власов, Замятин, Ворошилов)</w:t>
      </w:r>
      <w:r w:rsidRPr="00C2525C">
        <w:rPr>
          <w:rFonts w:ascii="Times New Roman" w:hAnsi="Times New Roman" w:cs="Times New Roman"/>
          <w:bCs/>
          <w:color w:val="002060"/>
          <w:sz w:val="16"/>
          <w:szCs w:val="16"/>
        </w:rPr>
        <w:t>.</w:t>
      </w:r>
    </w:p>
    <w:p w14:paraId="06FB39EB" w14:textId="77777777" w:rsidR="00456C18" w:rsidRPr="00C2525C" w:rsidRDefault="00456C18"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5. Текущие дела.</w:t>
      </w:r>
    </w:p>
    <w:p w14:paraId="6EE99F9F" w14:textId="77777777" w:rsidR="00456C18" w:rsidRPr="00C2525C" w:rsidRDefault="00456C18"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 xml:space="preserve">а) О 1-м доме РВС СССР. </w:t>
      </w:r>
      <w:r w:rsidRPr="00C2525C">
        <w:rPr>
          <w:rFonts w:ascii="Times New Roman" w:hAnsi="Times New Roman" w:cs="Times New Roman"/>
          <w:bCs/>
          <w:iCs/>
          <w:color w:val="002060"/>
          <w:sz w:val="16"/>
          <w:szCs w:val="16"/>
        </w:rPr>
        <w:t>(Бубнов, прения — Каменев, Левичев, Ошлей, Ворошилов)</w:t>
      </w:r>
      <w:r w:rsidRPr="00C2525C">
        <w:rPr>
          <w:rFonts w:ascii="Times New Roman" w:hAnsi="Times New Roman" w:cs="Times New Roman"/>
          <w:bCs/>
          <w:color w:val="002060"/>
          <w:sz w:val="16"/>
          <w:szCs w:val="16"/>
        </w:rPr>
        <w:t xml:space="preserve"> (17150).</w:t>
      </w:r>
    </w:p>
    <w:p w14:paraId="139D79E5" w14:textId="77777777" w:rsidR="00456C18" w:rsidRPr="00C2525C" w:rsidRDefault="00456C18" w:rsidP="00C2525C">
      <w:pPr>
        <w:spacing w:after="0" w:line="240" w:lineRule="auto"/>
        <w:jc w:val="both"/>
        <w:rPr>
          <w:rFonts w:ascii="Times New Roman" w:hAnsi="Times New Roman" w:cs="Times New Roman"/>
          <w:bCs/>
          <w:color w:val="002060"/>
          <w:sz w:val="16"/>
          <w:szCs w:val="16"/>
        </w:rPr>
      </w:pPr>
    </w:p>
    <w:p w14:paraId="1B5A05A9"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6797D21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66401A4" w14:textId="77777777" w:rsidR="002C5C3C" w:rsidRPr="00C2525C" w:rsidRDefault="002C5C3C"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 7 декабря 1926 статью про «русские гранаты» напечатали уже все немецкие газеты, включая нацистскую «Фелькишер беобахтер». Находившийся в тот момент в Германии Чичерин охарактеризовал всю эту истерию кратко и емко: «made in England».</w:t>
      </w:r>
    </w:p>
    <w:p w14:paraId="059FD463" w14:textId="77777777" w:rsidR="002C5C3C" w:rsidRPr="00C2525C" w:rsidRDefault="002C5C3C"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«Вогру» при посредничестве «Метахима» занималась в том числе и размещением немецких заказов на советских оборонных предприятиях. Из всех подрядов было выполнено только два — на изготовление 400 000 76-мм снарядов и на 300 000 ручных гранат. Снаряды предназначались для трофейных русских трехдюймовых пушек, некоторое количество которых немцам удалось спрятать от Контрольной комиссии. В 1926 году у берегов Финляндии затонула яхта «Анна», в трюмах которой находилось 50 тонн изготовленных на советских заводах боеприпасов, следовавших в порт Штетин. Английская газета «Манчестер гардиан», а следом за ней и германская «Форвертс» ухватились за этот компромат и выступили с разоблачительными статьями, присовокупив заодно некоторые подробности о «деле Юнкерса» и информацию о визитах представителей командования рейхсвера в СССР под псевдонимами и с чужими документами. «Форвертс» была печатным органом СДПГ, и лидер социал-демократов Густав Штреземан намеревался в полной мере воспользоваться «гранатным скандалом» для того, чтобы свалить правительство Х.Маркса и вдоволь поиздеваться над немецкими коммунистами: «Москва поставляет оружие рейхсверу, чтобы подавлять в Германии революционное движение, и она же подстрекает немецких рабочих на выступления против пулеметов, начиненных русскими боеприпасами! Братский привет из Москвы!» Незадолго до этого фон Сект оставил пост командующего рейхсвером, в результате чего влияние «русского лобби» офицерского корпуса на германскую политику ослабло и одернуть Штреземана было некому.</w:t>
      </w:r>
    </w:p>
    <w:p w14:paraId="5FA38B57" w14:textId="77777777" w:rsidR="002C5C3C" w:rsidRPr="00C2525C" w:rsidRDefault="002C5C3C"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Штреземан, используя «гранатную аферу», не только добился смещения правительства Маркса, но и позиционировал себя как международного политического деятеля, получив Нобелевскую премию мира. Был нанесен весьма сильный удар по «восточной ориентации» германской внешней политики, а факты военного сотрудничества с Советским Союзом были использованы прозападно ориентированными социал-демократами для давления на страны Антанты. С одной стороны, демонстрировались лояльность Германии по отношению к союзникам и ее стремление соблюдать международное право, с другой — «гранатная афера» стала серьезным предостережением о необходимости ослабить «путы Версаля» для разрыва связки «Берлин-Москва», которой Запад весьма опасался.</w:t>
      </w:r>
    </w:p>
    <w:p w14:paraId="20257D59" w14:textId="77777777" w:rsidR="002C5C3C" w:rsidRPr="00C2525C" w:rsidRDefault="002C5C3C"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Для СССР и Германии «гранатный скандал» стал поводом к пересмотру всей концепции военного сотрудничества. Идея «восточного арсенала» во многом исходила из возможности войны СССР или Германии против военного блока «Франция-Польша». Однако к 1926 году такой вариант развития событий казался наименее вероятным. В августе 1925 года Франция завершила процесс вывода войск из Рурской области, и всем было очевидно, что новых попыток территориального передела в Европе не будет — по крайней мере до новой мировой войны. Опасения Германии за собственную безопасность несколько поутихли, и необходимость создания тайной базы для перевооружения рейхсвера стала казаться не столь насущной, как это было в 1921 году. Внешняя политика Германии постепенно переориентировалась на Запад, расчет был сделан на ревизию Версальского договора дипломатическими методами через вхождение в Лигу Наций и другие </w:t>
      </w:r>
      <w:r w:rsidRPr="00C2525C">
        <w:rPr>
          <w:rFonts w:ascii="Times New Roman" w:hAnsi="Times New Roman" w:cs="Times New Roman"/>
          <w:color w:val="002060"/>
          <w:sz w:val="16"/>
          <w:szCs w:val="16"/>
        </w:rPr>
        <w:lastRenderedPageBreak/>
        <w:t>международные организации. Рапалльский договор давал немцам в руки инструмент для «мягкого шантажа» союзников перспективами очередного сближения Берлина с Москвой (18263).</w:t>
      </w:r>
    </w:p>
    <w:p w14:paraId="594672A8" w14:textId="77777777" w:rsidR="002C5C3C" w:rsidRPr="00C2525C" w:rsidRDefault="002C5C3C" w:rsidP="00C2525C">
      <w:pPr>
        <w:spacing w:after="0" w:line="240" w:lineRule="auto"/>
        <w:jc w:val="both"/>
        <w:rPr>
          <w:rFonts w:ascii="Times New Roman" w:hAnsi="Times New Roman" w:cs="Times New Roman"/>
          <w:color w:val="002060"/>
          <w:sz w:val="16"/>
          <w:szCs w:val="16"/>
        </w:rPr>
      </w:pPr>
    </w:p>
    <w:p w14:paraId="7EA98120"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декабря 1926 запатентован газовый рефрижератор (4962).</w:t>
      </w:r>
    </w:p>
    <w:p w14:paraId="47CBB09F"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6C43914F"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772A83D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51026D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 декабря 1926 состоялось заседание Техсовета Авиатреста (Протокол 10) и рассмотрели вопросы: 1. О смете по опытному строительству на 1926/27 - решили из-за недостаточности снять КИ1-М5, Л2-2М5 и Б1-2М5 и мотор М-16; 2. О заданиях по отделам и Бюро ЦКБ на текущий опергод:</w:t>
      </w:r>
    </w:p>
    <w:p w14:paraId="47AFFE2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по проектированию и постройке</w:t>
      </w:r>
    </w:p>
    <w:p w14:paraId="45B6AA9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 По ОСС</w:t>
      </w:r>
    </w:p>
    <w:p w14:paraId="0BBA223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Дать в текущем году законченные И3 РТЗ, У2-М11 и произвести работы по проектированию Р5-М13</w:t>
      </w:r>
    </w:p>
    <w:p w14:paraId="7EBF71E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 По ОМС</w:t>
      </w:r>
    </w:p>
    <w:p w14:paraId="118136D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Дать в текущем году законченные МУ2-М11, продолжать работы по МР3 и МТ1. К пересмотру программы опытного строительства поручить ОМС замену МР3 и МТ1 одним самолетом среднего между ними типа</w:t>
      </w:r>
    </w:p>
    <w:p w14:paraId="25215EB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По КБМ</w:t>
      </w:r>
    </w:p>
    <w:p w14:paraId="0C3BB4C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Снять М-16, в текущем году провести работы по постройке М13 и М14 и до 40% работ по М15</w:t>
      </w:r>
    </w:p>
    <w:p w14:paraId="6992FA6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 Окончательное обсуждение планировки и окончательной сметы на работы Отделов и Бюро ЦКБ по плану 1926/27 опергода поставить на заседание Техсовета 29 декабря;</w:t>
      </w:r>
    </w:p>
    <w:p w14:paraId="469D1F8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вопросу о планировке КБМ (2279).</w:t>
      </w:r>
    </w:p>
    <w:p w14:paraId="14CF5D4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ПРОТОКОЛ № 10</w:t>
      </w:r>
    </w:p>
    <w:p w14:paraId="723A417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ЗАСЕДАНИЯ ТЕХНИЧЕСКОГО СОВЕТА от 8 декабря 1926 г.</w:t>
      </w:r>
    </w:p>
    <w:p w14:paraId="3FEE2F7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Председатель:</w:t>
      </w:r>
      <w:r w:rsidRPr="00C2525C">
        <w:rPr>
          <w:rFonts w:ascii="Times New Roman" w:hAnsi="Times New Roman" w:cs="Times New Roman"/>
          <w:color w:val="002060"/>
          <w:sz w:val="16"/>
          <w:szCs w:val="16"/>
        </w:rPr>
        <w:tab/>
        <w:t>МАКАРОВСКИЙ</w:t>
      </w:r>
    </w:p>
    <w:p w14:paraId="2F9F11B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Члены:</w:t>
      </w:r>
      <w:r w:rsidRPr="00C2525C">
        <w:rPr>
          <w:rFonts w:ascii="Times New Roman" w:hAnsi="Times New Roman" w:cs="Times New Roman"/>
          <w:color w:val="002060"/>
          <w:sz w:val="16"/>
          <w:szCs w:val="16"/>
        </w:rPr>
        <w:tab/>
        <w:t>ТУПОЛЕВ, ХАРЛАМОВ</w:t>
      </w:r>
    </w:p>
    <w:p w14:paraId="04766EA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Присутствуют:</w:t>
      </w:r>
    </w:p>
    <w:p w14:paraId="4E7F846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от ЦАГИ - ПОГОССКИЙ</w:t>
      </w:r>
    </w:p>
    <w:p w14:paraId="0D0698A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от НК - ИЛЬЮШИН</w:t>
      </w:r>
    </w:p>
    <w:p w14:paraId="511A9AC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от Авиатреста - РУБЕНЧИК, ШИШМАРЕВ</w:t>
      </w:r>
    </w:p>
    <w:p w14:paraId="04B09DE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от ЦКБ - ПОЛИКАРПОВ</w:t>
      </w:r>
    </w:p>
    <w:p w14:paraId="06A6B06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Ученый Секретарь</w:t>
      </w:r>
      <w:r w:rsidRPr="00C2525C">
        <w:rPr>
          <w:rFonts w:ascii="Times New Roman" w:hAnsi="Times New Roman" w:cs="Times New Roman"/>
          <w:color w:val="002060"/>
          <w:sz w:val="16"/>
          <w:szCs w:val="16"/>
        </w:rPr>
        <w:tab/>
        <w:t>КАЛИНИН</w:t>
      </w:r>
    </w:p>
    <w:p w14:paraId="43CA91E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Заседание открыто в 18:50</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353"/>
        <w:gridCol w:w="5857"/>
      </w:tblGrid>
      <w:tr w:rsidR="00BD609C" w:rsidRPr="00C2525C" w14:paraId="2CE889C3" w14:textId="77777777">
        <w:tc>
          <w:tcPr>
            <w:tcW w:w="5353" w:type="dxa"/>
            <w:tcBorders>
              <w:top w:val="single" w:sz="12" w:space="0" w:color="auto"/>
            </w:tcBorders>
          </w:tcPr>
          <w:p w14:paraId="4D4BF1A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Слушали</w:t>
            </w:r>
          </w:p>
        </w:tc>
        <w:tc>
          <w:tcPr>
            <w:tcW w:w="5857" w:type="dxa"/>
            <w:tcBorders>
              <w:top w:val="single" w:sz="12" w:space="0" w:color="auto"/>
            </w:tcBorders>
          </w:tcPr>
          <w:p w14:paraId="7582905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Постановили</w:t>
            </w:r>
          </w:p>
        </w:tc>
      </w:tr>
      <w:tr w:rsidR="00BD609C" w:rsidRPr="00C2525C" w14:paraId="379BCF9F" w14:textId="77777777">
        <w:tc>
          <w:tcPr>
            <w:tcW w:w="5353" w:type="dxa"/>
            <w:tcBorders>
              <w:bottom w:val="single" w:sz="12" w:space="0" w:color="auto"/>
            </w:tcBorders>
          </w:tcPr>
          <w:p w14:paraId="6FF9D92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5857" w:type="dxa"/>
            <w:tcBorders>
              <w:bottom w:val="single" w:sz="12" w:space="0" w:color="auto"/>
            </w:tcBorders>
          </w:tcPr>
          <w:p w14:paraId="5F0D7D4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По вопросу л смете по опытному с троителъству на 1926-27 операционный год.</w:t>
            </w:r>
          </w:p>
          <w:p w14:paraId="238CA07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Исходя из суммы, ассигнованной по дотации на текущий год в размере 1500000 руб., включая и расходы по постановке новых производств, твердо установись нижеследующие кредиты и их разверстку по Отделам ЦКБ и Техническому Совету:</w:t>
            </w:r>
          </w:p>
          <w:p w14:paraId="64F465C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сухопутному Отделу - 360000 руб.</w:t>
            </w:r>
          </w:p>
          <w:p w14:paraId="0EF20CE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Морскому. - 400.000</w:t>
            </w:r>
          </w:p>
          <w:p w14:paraId="76E6439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Констр. Бюро по Опытн. Моторостр. - 240.000</w:t>
            </w:r>
          </w:p>
          <w:p w14:paraId="7ABD2A1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Техническому Совету - 100.300</w:t>
            </w:r>
          </w:p>
          <w:p w14:paraId="4603990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Итого: - 1.100300 руб.</w:t>
            </w:r>
          </w:p>
          <w:p w14:paraId="13128D1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Ввиду жесткости отпущенных кредитов и стремления дать в текущем в году законченные зкавмпляры опытных коне трущий, снять с программы опытного строительства Авиатреста текущего года следующие самолеты:</w:t>
            </w:r>
          </w:p>
          <w:p w14:paraId="49BA91C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КИ1 - М5, И2-2М5 и Б1-2М5 и</w:t>
            </w:r>
          </w:p>
          <w:p w14:paraId="1576650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Мотор М- 16.</w:t>
            </w:r>
          </w:p>
          <w:p w14:paraId="7A0E245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В согласии с пн. 2-м Постановления, установить по Отделам и бюро ЦКБ .следующие задания на текущий операционный год:</w:t>
            </w:r>
          </w:p>
          <w:p w14:paraId="0B9602C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по проектированию и постройке новых опытных конструкций.</w:t>
            </w:r>
          </w:p>
          <w:p w14:paraId="14F5D4B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 По Сухопутному Отделу:</w:t>
            </w:r>
          </w:p>
          <w:p w14:paraId="35EEB92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Дать в текущем году законченные самолеты типов И3РТЗ и  У2-М11 и произвести часть работ по проектированию самолета Р5-М13</w:t>
            </w:r>
          </w:p>
          <w:p w14:paraId="22415E3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 По Морскому Отделу:</w:t>
            </w:r>
          </w:p>
          <w:p w14:paraId="40C7358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Дать в текущем году законченный самолет типа МУ2-М11. Продолжать ведущиеся работы по самолетам МРЗ и МТ1. К пересмотру программы опытного строительства поручить ОМС...</w:t>
            </w:r>
          </w:p>
          <w:p w14:paraId="355E1B1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...мены типов МР3 и МТ1 одним самолетом среднего между ними типа.</w:t>
            </w:r>
          </w:p>
          <w:p w14:paraId="76423C6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Конструкторскому Бюро по Моторостроению.</w:t>
            </w:r>
          </w:p>
          <w:p w14:paraId="6613858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Считать необходимым опытный- мотор М-16 снять с програмы, имея в ввиду, что на производстве и снабжении имеется мотор М6, который при-уменьшенном числе оборотов удовлетворяет Техническим Требованиям, пред"являемым к переходному мотору.</w:t>
            </w:r>
          </w:p>
          <w:p w14:paraId="15F70EC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текущем операционном году произвести полностью по постройке по моторам М1З и М14 и до 40% работ по постройке мотора М15</w:t>
            </w:r>
          </w:p>
          <w:p w14:paraId="41FE7D4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Просить Авиатрест к пересмотру плана опытного строительства дать соображенния о порядке и плане развития серийного производства моторов как с точки зрения проведенил в пследнее моторов большей мощности, так и новых принципов конструкции.</w:t>
            </w:r>
          </w:p>
          <w:p w14:paraId="5B18BAD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 Окончательное обсуждение планировки и окончательной сметы на работы Отделов и Бюро ЦКБ по плану 26-27 операционного года поставить на заседании Техсовета 29/ХП с.г. Заведующим Отделамй</w:t>
            </w:r>
            <w:r w:rsidRPr="00C2525C">
              <w:rPr>
                <w:rFonts w:ascii="Times New Roman" w:hAnsi="Times New Roman" w:cs="Times New Roman"/>
                <w:color w:val="002060"/>
                <w:sz w:val="16"/>
                <w:szCs w:val="16"/>
                <w:vertAlign w:val="superscript"/>
              </w:rPr>
              <w:t>:</w:t>
            </w:r>
            <w:r w:rsidRPr="00C2525C">
              <w:rPr>
                <w:rFonts w:ascii="Times New Roman" w:hAnsi="Times New Roman" w:cs="Times New Roman"/>
                <w:color w:val="002060"/>
                <w:sz w:val="16"/>
                <w:szCs w:val="16"/>
              </w:rPr>
              <w:t>й Бюро ЦКБ представить исчерпывающие материалы по указанному вопросу не позже 22/ХП.</w:t>
            </w:r>
          </w:p>
          <w:p w14:paraId="5EC5F20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 По вопросу о планировке работ Конструкторского Бюро по мотростроению</w:t>
            </w:r>
          </w:p>
          <w:p w14:paraId="6AE3ABE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Работы по постройке мотора М-13 планировать таким образом, чтобы к 1/Х-27 г. мотор мог бытъ поставлен на станок.</w:t>
            </w:r>
          </w:p>
          <w:p w14:paraId="3B47565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По мотору М-14 срок представления компановки назначить 1/1-27 г. При компановке ограничиться потребным для удовлетворения технических требований и необходимого поднятия мощности минимальным количеством изменений существующего мотора М5.</w:t>
            </w:r>
          </w:p>
          <w:p w14:paraId="3AC8777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w:t>
            </w:r>
          </w:p>
        </w:tc>
      </w:tr>
    </w:tbl>
    <w:p w14:paraId="6F78D3D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(2279)</w:t>
      </w:r>
    </w:p>
    <w:p w14:paraId="09649B9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3B2465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 декабря 1926 г. бомбовоз Л2-2ЛД450 сняли с программы опыт</w:t>
      </w:r>
      <w:r w:rsidRPr="00C2525C">
        <w:rPr>
          <w:rFonts w:ascii="Times New Roman" w:hAnsi="Times New Roman" w:cs="Times New Roman"/>
          <w:color w:val="002060"/>
          <w:sz w:val="16"/>
          <w:szCs w:val="16"/>
        </w:rPr>
        <w:softHyphen/>
        <w:t>ного строительства как дублирующий ТБ-1 (10667).</w:t>
      </w:r>
    </w:p>
    <w:p w14:paraId="1942AC24" w14:textId="4E0EFABC"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FB5DA3C" w14:textId="317F9FAF" w:rsidR="00DD6CC2" w:rsidRPr="00C2525C" w:rsidRDefault="00DD6CC2" w:rsidP="00C2525C">
      <w:pPr>
        <w:autoSpaceDE w:val="0"/>
        <w:autoSpaceDN w:val="0"/>
        <w:adjustRightInd w:val="0"/>
        <w:spacing w:after="0" w:line="240" w:lineRule="auto"/>
        <w:jc w:val="both"/>
        <w:rPr>
          <w:rFonts w:ascii="Times New Roman" w:hAnsi="Times New Roman" w:cs="Times New Roman"/>
          <w:i/>
          <w:iCs/>
          <w:color w:val="002060"/>
          <w:sz w:val="16"/>
          <w:szCs w:val="16"/>
        </w:rPr>
      </w:pPr>
      <w:r w:rsidRPr="00C2525C">
        <w:rPr>
          <w:rFonts w:ascii="Times New Roman" w:hAnsi="Times New Roman" w:cs="Times New Roman"/>
          <w:i/>
          <w:iCs/>
          <w:color w:val="002060"/>
          <w:sz w:val="16"/>
          <w:szCs w:val="16"/>
        </w:rPr>
        <w:t>Армия:</w:t>
      </w:r>
    </w:p>
    <w:p w14:paraId="0CFDAC4C" w14:textId="77777777" w:rsidR="00DD6CC2" w:rsidRPr="00C2525C" w:rsidRDefault="00DD6CC2" w:rsidP="00C2525C">
      <w:pPr>
        <w:autoSpaceDE w:val="0"/>
        <w:autoSpaceDN w:val="0"/>
        <w:adjustRightInd w:val="0"/>
        <w:spacing w:after="0" w:line="240" w:lineRule="auto"/>
        <w:jc w:val="both"/>
        <w:rPr>
          <w:rFonts w:ascii="Times New Roman" w:hAnsi="Times New Roman" w:cs="Times New Roman"/>
          <w:i/>
          <w:iCs/>
          <w:color w:val="002060"/>
          <w:sz w:val="16"/>
          <w:szCs w:val="16"/>
        </w:rPr>
      </w:pPr>
    </w:p>
    <w:p w14:paraId="4E112173" w14:textId="77777777" w:rsidR="00DD6CC2" w:rsidRPr="00C2525C" w:rsidRDefault="00DD6CC2"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8 декабря 1926 года случилось столк</w:t>
      </w:r>
      <w:r w:rsidRPr="00C2525C">
        <w:rPr>
          <w:rFonts w:ascii="Times New Roman" w:hAnsi="Times New Roman" w:cs="Times New Roman"/>
          <w:color w:val="0070C0"/>
          <w:sz w:val="16"/>
          <w:szCs w:val="16"/>
        </w:rPr>
        <w:softHyphen/>
        <w:t>новение двух «Фоккеров» 5-й эскадрильи над Смоленском в полдень. Падение самолетов в городской черте и гибель пилотов на глазах множества очевидцев не могла не породить волну слухов и сплетен. Рас</w:t>
      </w:r>
      <w:r w:rsidRPr="00C2525C">
        <w:rPr>
          <w:rFonts w:ascii="Times New Roman" w:hAnsi="Times New Roman" w:cs="Times New Roman"/>
          <w:color w:val="0070C0"/>
          <w:sz w:val="16"/>
          <w:szCs w:val="16"/>
        </w:rPr>
        <w:softHyphen/>
        <w:t>следование проходило под пристальным вни</w:t>
      </w:r>
      <w:r w:rsidRPr="00C2525C">
        <w:rPr>
          <w:rFonts w:ascii="Times New Roman" w:hAnsi="Times New Roman" w:cs="Times New Roman"/>
          <w:color w:val="0070C0"/>
          <w:sz w:val="16"/>
          <w:szCs w:val="16"/>
        </w:rPr>
        <w:softHyphen/>
        <w:t>манием Реввоенсовета. Его председатель, Нар- комвоенмор К.Е. Ворошилов на предваритель</w:t>
      </w:r>
      <w:r w:rsidRPr="00C2525C">
        <w:rPr>
          <w:rFonts w:ascii="Times New Roman" w:hAnsi="Times New Roman" w:cs="Times New Roman"/>
          <w:color w:val="0070C0"/>
          <w:sz w:val="16"/>
          <w:szCs w:val="16"/>
        </w:rPr>
        <w:softHyphen/>
        <w:t>ное сообщение о катастрофе наложил резолю</w:t>
      </w:r>
      <w:r w:rsidRPr="00C2525C">
        <w:rPr>
          <w:rFonts w:ascii="Times New Roman" w:hAnsi="Times New Roman" w:cs="Times New Roman"/>
          <w:color w:val="0070C0"/>
          <w:sz w:val="16"/>
          <w:szCs w:val="16"/>
        </w:rPr>
        <w:softHyphen/>
        <w:t>цию: «Безграмотность и проклятая халатность начсоства. Доложите подробности расследо</w:t>
      </w:r>
      <w:r w:rsidRPr="00C2525C">
        <w:rPr>
          <w:rFonts w:ascii="Times New Roman" w:hAnsi="Times New Roman" w:cs="Times New Roman"/>
          <w:color w:val="0070C0"/>
          <w:sz w:val="16"/>
          <w:szCs w:val="16"/>
        </w:rPr>
        <w:softHyphen/>
        <w:t>вания. 9/XII-26».</w:t>
      </w:r>
    </w:p>
    <w:p w14:paraId="023D2A86" w14:textId="77777777" w:rsidR="00DD6CC2" w:rsidRPr="00C2525C" w:rsidRDefault="00DD6CC2"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В декабре 1926 года 5-я истребительная эскадрилья базировалась на аэродроме, ко</w:t>
      </w:r>
      <w:r w:rsidRPr="00C2525C">
        <w:rPr>
          <w:rFonts w:ascii="Times New Roman" w:hAnsi="Times New Roman" w:cs="Times New Roman"/>
          <w:color w:val="0070C0"/>
          <w:sz w:val="16"/>
          <w:szCs w:val="16"/>
        </w:rPr>
        <w:softHyphen/>
        <w:t>торый сейчас известен всему миру как «Смоленск-северный». Командир части военлет Бобылев проходил подготовку на курсах усо</w:t>
      </w:r>
      <w:r w:rsidRPr="00C2525C">
        <w:rPr>
          <w:rFonts w:ascii="Times New Roman" w:hAnsi="Times New Roman" w:cs="Times New Roman"/>
          <w:color w:val="0070C0"/>
          <w:sz w:val="16"/>
          <w:szCs w:val="16"/>
        </w:rPr>
        <w:softHyphen/>
        <w:t>вершенствования высшего начальствующего состава (КУВНАС), 7 декабря Начальник ВВС БВО сменил временного командира эскад</w:t>
      </w:r>
      <w:r w:rsidRPr="00C2525C">
        <w:rPr>
          <w:rFonts w:ascii="Times New Roman" w:hAnsi="Times New Roman" w:cs="Times New Roman"/>
          <w:color w:val="0070C0"/>
          <w:sz w:val="16"/>
          <w:szCs w:val="16"/>
        </w:rPr>
        <w:softHyphen/>
        <w:t>рильи. Им был назначен военлет Мирошкин, до этого - командир 1-го отряда 3-й истреби</w:t>
      </w:r>
      <w:r w:rsidRPr="00C2525C">
        <w:rPr>
          <w:rFonts w:ascii="Times New Roman" w:hAnsi="Times New Roman" w:cs="Times New Roman"/>
          <w:color w:val="0070C0"/>
          <w:sz w:val="16"/>
          <w:szCs w:val="16"/>
        </w:rPr>
        <w:softHyphen/>
        <w:t>тельной эскадрильи, который сразу после вступления в должность назначил на 8 декаб</w:t>
      </w:r>
      <w:r w:rsidRPr="00C2525C">
        <w:rPr>
          <w:rFonts w:ascii="Times New Roman" w:hAnsi="Times New Roman" w:cs="Times New Roman"/>
          <w:color w:val="0070C0"/>
          <w:sz w:val="16"/>
          <w:szCs w:val="16"/>
        </w:rPr>
        <w:softHyphen/>
        <w:t>ря групповые полеты с целью ознакомления с подготовкой летного состава эскадрильи.</w:t>
      </w:r>
    </w:p>
    <w:p w14:paraId="7F94FFD0" w14:textId="77777777" w:rsidR="00DD6CC2" w:rsidRPr="00C2525C" w:rsidRDefault="00DD6CC2"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Полеты планировалось производить звеньями по три самолета с перестроениями и разворотами на 90 и 180 градусов. На старт вывели шесть самолетов, при этом в наряд назначили 18 летчиков. Полеты начались в 11 утра. Когда отлетали 5 звеньев, вылетели летчики первого отряда Савва и Дедов, а также военлет Шенец из третьего отряда. Ве</w:t>
      </w:r>
      <w:r w:rsidRPr="00C2525C">
        <w:rPr>
          <w:rFonts w:ascii="Times New Roman" w:hAnsi="Times New Roman" w:cs="Times New Roman"/>
          <w:color w:val="0070C0"/>
          <w:sz w:val="16"/>
          <w:szCs w:val="16"/>
        </w:rPr>
        <w:softHyphen/>
        <w:t>дущий - военлет Савва.</w:t>
      </w:r>
    </w:p>
    <w:p w14:paraId="1226C40E" w14:textId="77777777" w:rsidR="00DD6CC2" w:rsidRPr="00C2525C" w:rsidRDefault="00DD6CC2"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Выполнив круг над аэродромом звено на высоте около 600 метров в строю пеленг на</w:t>
      </w:r>
      <w:r w:rsidRPr="00C2525C">
        <w:rPr>
          <w:rFonts w:ascii="Times New Roman" w:hAnsi="Times New Roman" w:cs="Times New Roman"/>
          <w:color w:val="0070C0"/>
          <w:sz w:val="16"/>
          <w:szCs w:val="16"/>
        </w:rPr>
        <w:softHyphen/>
        <w:t>правилось к юго-восточной окраине Смолен</w:t>
      </w:r>
      <w:r w:rsidRPr="00C2525C">
        <w:rPr>
          <w:rFonts w:ascii="Times New Roman" w:hAnsi="Times New Roman" w:cs="Times New Roman"/>
          <w:color w:val="0070C0"/>
          <w:sz w:val="16"/>
          <w:szCs w:val="16"/>
        </w:rPr>
        <w:softHyphen/>
        <w:t>ска. Над бывшей Офицерской слободой был выполнен поворот на запад с перестроением в строй клин или, как писали в документах, «журавлиный», а над Нарвскими казармами звено начало поворот на север, в сторону аэродрома с перестроением снова в пеленг. При этом Шенец, летевший правым ведомым, должен был перейти на левую сторону.</w:t>
      </w:r>
    </w:p>
    <w:p w14:paraId="743C1072" w14:textId="77777777" w:rsidR="00DD6CC2" w:rsidRPr="00C2525C" w:rsidRDefault="00DD6CC2"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За проходом звена над городом наблюда</w:t>
      </w:r>
      <w:r w:rsidRPr="00C2525C">
        <w:rPr>
          <w:rFonts w:ascii="Times New Roman" w:hAnsi="Times New Roman" w:cs="Times New Roman"/>
          <w:color w:val="0070C0"/>
          <w:sz w:val="16"/>
          <w:szCs w:val="16"/>
        </w:rPr>
        <w:softHyphen/>
        <w:t>ло немало зевак. Вот как описал аварийной комиссии дальнейшие события политрук 92</w:t>
      </w:r>
      <w:r w:rsidRPr="00C2525C">
        <w:rPr>
          <w:rFonts w:ascii="Times New Roman" w:hAnsi="Times New Roman" w:cs="Times New Roman"/>
          <w:color w:val="0070C0"/>
          <w:sz w:val="16"/>
          <w:szCs w:val="16"/>
        </w:rPr>
        <w:softHyphen/>
        <w:t>го полка 33-й дивизии Т.Г. Новиков: «В 14 часов 30 минут 8 декабря я стоял около свое</w:t>
      </w:r>
      <w:r w:rsidRPr="00C2525C">
        <w:rPr>
          <w:rFonts w:ascii="Times New Roman" w:hAnsi="Times New Roman" w:cs="Times New Roman"/>
          <w:color w:val="0070C0"/>
          <w:sz w:val="16"/>
          <w:szCs w:val="16"/>
        </w:rPr>
        <w:softHyphen/>
        <w:t>го общежития и увидел три самолета, летя</w:t>
      </w:r>
      <w:r w:rsidRPr="00C2525C">
        <w:rPr>
          <w:rFonts w:ascii="Times New Roman" w:hAnsi="Times New Roman" w:cs="Times New Roman"/>
          <w:color w:val="0070C0"/>
          <w:sz w:val="16"/>
          <w:szCs w:val="16"/>
        </w:rPr>
        <w:softHyphen/>
        <w:t>щих уступом с юго-восточной стороны г. Смоленска. Дойдя до окраины Смоленска, са</w:t>
      </w:r>
      <w:r w:rsidRPr="00C2525C">
        <w:rPr>
          <w:rFonts w:ascii="Times New Roman" w:hAnsi="Times New Roman" w:cs="Times New Roman"/>
          <w:color w:val="0070C0"/>
          <w:sz w:val="16"/>
          <w:szCs w:val="16"/>
        </w:rPr>
        <w:softHyphen/>
        <w:t>молеты перестроились в гусиный строй, до</w:t>
      </w:r>
      <w:r w:rsidRPr="00C2525C">
        <w:rPr>
          <w:rFonts w:ascii="Times New Roman" w:hAnsi="Times New Roman" w:cs="Times New Roman"/>
          <w:color w:val="0070C0"/>
          <w:sz w:val="16"/>
          <w:szCs w:val="16"/>
        </w:rPr>
        <w:softHyphen/>
        <w:t>летев до расположения Нарвских казарм пер</w:t>
      </w:r>
      <w:r w:rsidRPr="00C2525C">
        <w:rPr>
          <w:rFonts w:ascii="Times New Roman" w:hAnsi="Times New Roman" w:cs="Times New Roman"/>
          <w:color w:val="0070C0"/>
          <w:sz w:val="16"/>
          <w:szCs w:val="16"/>
        </w:rPr>
        <w:softHyphen/>
        <w:t>вый самолет стал производить качание и начал поворачивать направо. В это время самолет, летящий справа начал переходить налево, находясь сзади впереди идущего, в это время образовалась одна точка из трех самолетов и посыпались от них щепки. На мой взгляд, правый самолет зацепился за левый и отломал ему крыло, а себе отломал хвост. Самолет, у которого было отломано крыло, сразу пошел вниз под большим углом, а самолет с отломанным хвостом волнооб</w:t>
      </w:r>
      <w:r w:rsidRPr="00C2525C">
        <w:rPr>
          <w:rFonts w:ascii="Times New Roman" w:hAnsi="Times New Roman" w:cs="Times New Roman"/>
          <w:color w:val="0070C0"/>
          <w:sz w:val="16"/>
          <w:szCs w:val="16"/>
        </w:rPr>
        <w:softHyphen/>
        <w:t>разно начал падать, не долетая до клуба «Красная Мысль» перевернулся и упал вверх колесами. Этот самолет перевернулся на высоте 40-50 м. Третий самолет после столкновения держался неустойчиво (ша</w:t>
      </w:r>
      <w:r w:rsidRPr="00C2525C">
        <w:rPr>
          <w:rFonts w:ascii="Times New Roman" w:hAnsi="Times New Roman" w:cs="Times New Roman"/>
          <w:color w:val="0070C0"/>
          <w:sz w:val="16"/>
          <w:szCs w:val="16"/>
        </w:rPr>
        <w:softHyphen/>
        <w:t>тался), с минуту спустя принял устойчивое положение, сделал 2 круга вокруг Нарвского городка и места катастрофы. Было видно, как летчик наблюдал за упавшими самоле</w:t>
      </w:r>
      <w:r w:rsidRPr="00C2525C">
        <w:rPr>
          <w:rFonts w:ascii="Times New Roman" w:hAnsi="Times New Roman" w:cs="Times New Roman"/>
          <w:color w:val="0070C0"/>
          <w:sz w:val="16"/>
          <w:szCs w:val="16"/>
        </w:rPr>
        <w:softHyphen/>
        <w:t>тами и после чего направился на аэродром. Мотор у первого самолета при падении не работал, а у второго работал до момента удара о землю. Я вместе с другими побежал на место падения и увидел разбитых летчи</w:t>
      </w:r>
      <w:r w:rsidRPr="00C2525C">
        <w:rPr>
          <w:rFonts w:ascii="Times New Roman" w:hAnsi="Times New Roman" w:cs="Times New Roman"/>
          <w:color w:val="0070C0"/>
          <w:sz w:val="16"/>
          <w:szCs w:val="16"/>
        </w:rPr>
        <w:softHyphen/>
        <w:t>ков и самолеты».</w:t>
      </w:r>
    </w:p>
    <w:p w14:paraId="3F4FCA91" w14:textId="77777777" w:rsidR="00DD6CC2" w:rsidRPr="00C2525C" w:rsidRDefault="00DD6CC2"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Самолеты упали на расстоянии 200 метров друг от друга. Один, как уже было сказано - у клуба, второй - в овраг, по которому проте</w:t>
      </w:r>
      <w:r w:rsidRPr="00C2525C">
        <w:rPr>
          <w:rFonts w:ascii="Times New Roman" w:hAnsi="Times New Roman" w:cs="Times New Roman"/>
          <w:color w:val="0070C0"/>
          <w:sz w:val="16"/>
          <w:szCs w:val="16"/>
        </w:rPr>
        <w:softHyphen/>
        <w:t>кает Чуриловский ручей. Непосредственным виновником трагедии, безусловно, был Н.В. Шенец, однако, с учетом директивы К.Е. Во</w:t>
      </w:r>
      <w:r w:rsidRPr="00C2525C">
        <w:rPr>
          <w:rFonts w:ascii="Times New Roman" w:hAnsi="Times New Roman" w:cs="Times New Roman"/>
          <w:color w:val="0070C0"/>
          <w:sz w:val="16"/>
          <w:szCs w:val="16"/>
        </w:rPr>
        <w:softHyphen/>
        <w:t>рошилова, членам комиссии пришлось «ко</w:t>
      </w:r>
      <w:r w:rsidRPr="00C2525C">
        <w:rPr>
          <w:rFonts w:ascii="Times New Roman" w:hAnsi="Times New Roman" w:cs="Times New Roman"/>
          <w:color w:val="0070C0"/>
          <w:sz w:val="16"/>
          <w:szCs w:val="16"/>
        </w:rPr>
        <w:softHyphen/>
        <w:t>пать» глубже. В ходе расследование было проверено состояние боевой подготовки в 5</w:t>
      </w:r>
      <w:r w:rsidRPr="00C2525C">
        <w:rPr>
          <w:rFonts w:ascii="Times New Roman" w:hAnsi="Times New Roman" w:cs="Times New Roman"/>
          <w:color w:val="0070C0"/>
          <w:sz w:val="16"/>
          <w:szCs w:val="16"/>
        </w:rPr>
        <w:softHyphen/>
        <w:t>й эскадрилье На момент катастрофы в эскадрилье на</w:t>
      </w:r>
      <w:r w:rsidRPr="00C2525C">
        <w:rPr>
          <w:rFonts w:ascii="Times New Roman" w:hAnsi="Times New Roman" w:cs="Times New Roman"/>
          <w:color w:val="0070C0"/>
          <w:sz w:val="16"/>
          <w:szCs w:val="16"/>
        </w:rPr>
        <w:softHyphen/>
        <w:t>считывалось 14 машин, однако шесть из них - без моторов, подготовленные к отправке для ремонта на завод. Летного состава име</w:t>
      </w:r>
      <w:r w:rsidRPr="00C2525C">
        <w:rPr>
          <w:rFonts w:ascii="Times New Roman" w:hAnsi="Times New Roman" w:cs="Times New Roman"/>
          <w:color w:val="0070C0"/>
          <w:sz w:val="16"/>
          <w:szCs w:val="16"/>
        </w:rPr>
        <w:softHyphen/>
        <w:t>лось 22 человека. Согласно отчету комис</w:t>
      </w:r>
      <w:r w:rsidRPr="00C2525C">
        <w:rPr>
          <w:rFonts w:ascii="Times New Roman" w:hAnsi="Times New Roman" w:cs="Times New Roman"/>
          <w:color w:val="0070C0"/>
          <w:sz w:val="16"/>
          <w:szCs w:val="16"/>
        </w:rPr>
        <w:softHyphen/>
        <w:t>сии, в летний период в эскадрилье практи</w:t>
      </w:r>
      <w:r w:rsidRPr="00C2525C">
        <w:rPr>
          <w:rFonts w:ascii="Times New Roman" w:hAnsi="Times New Roman" w:cs="Times New Roman"/>
          <w:color w:val="0070C0"/>
          <w:sz w:val="16"/>
          <w:szCs w:val="16"/>
        </w:rPr>
        <w:softHyphen/>
        <w:t>ковались групповые полеты звеном и пятер</w:t>
      </w:r>
      <w:r w:rsidRPr="00C2525C">
        <w:rPr>
          <w:rFonts w:ascii="Times New Roman" w:hAnsi="Times New Roman" w:cs="Times New Roman"/>
          <w:color w:val="0070C0"/>
          <w:sz w:val="16"/>
          <w:szCs w:val="16"/>
        </w:rPr>
        <w:softHyphen/>
        <w:t>кой, а также учебные воздушные бои. Зада</w:t>
      </w:r>
      <w:r w:rsidRPr="00C2525C">
        <w:rPr>
          <w:rFonts w:ascii="Times New Roman" w:hAnsi="Times New Roman" w:cs="Times New Roman"/>
          <w:color w:val="0070C0"/>
          <w:sz w:val="16"/>
          <w:szCs w:val="16"/>
        </w:rPr>
        <w:softHyphen/>
        <w:t>ния выдавались в основном на технику вы</w:t>
      </w:r>
      <w:r w:rsidRPr="00C2525C">
        <w:rPr>
          <w:rFonts w:ascii="Times New Roman" w:hAnsi="Times New Roman" w:cs="Times New Roman"/>
          <w:color w:val="0070C0"/>
          <w:sz w:val="16"/>
          <w:szCs w:val="16"/>
        </w:rPr>
        <w:softHyphen/>
        <w:t>полнения различных фигур высшего пило</w:t>
      </w:r>
      <w:r w:rsidRPr="00C2525C">
        <w:rPr>
          <w:rFonts w:ascii="Times New Roman" w:hAnsi="Times New Roman" w:cs="Times New Roman"/>
          <w:color w:val="0070C0"/>
          <w:sz w:val="16"/>
          <w:szCs w:val="16"/>
        </w:rPr>
        <w:softHyphen/>
        <w:t>тажа в воздушном бою. Тактических задач, как-то связанных с наземной обстановкой, не выдавалось. Отдельных приказов на про</w:t>
      </w:r>
      <w:r w:rsidRPr="00C2525C">
        <w:rPr>
          <w:rFonts w:ascii="Times New Roman" w:hAnsi="Times New Roman" w:cs="Times New Roman"/>
          <w:color w:val="0070C0"/>
          <w:sz w:val="16"/>
          <w:szCs w:val="16"/>
        </w:rPr>
        <w:softHyphen/>
        <w:t>изводство полетов не отдавалось, велась только книга полетов, где кратко указыва</w:t>
      </w:r>
      <w:r w:rsidRPr="00C2525C">
        <w:rPr>
          <w:rFonts w:ascii="Times New Roman" w:hAnsi="Times New Roman" w:cs="Times New Roman"/>
          <w:color w:val="0070C0"/>
          <w:sz w:val="16"/>
          <w:szCs w:val="16"/>
        </w:rPr>
        <w:softHyphen/>
        <w:t>лось, какие задания запланированы, деталь</w:t>
      </w:r>
      <w:r w:rsidRPr="00C2525C">
        <w:rPr>
          <w:rFonts w:ascii="Times New Roman" w:hAnsi="Times New Roman" w:cs="Times New Roman"/>
          <w:color w:val="0070C0"/>
          <w:sz w:val="16"/>
          <w:szCs w:val="16"/>
        </w:rPr>
        <w:softHyphen/>
        <w:t>ные задания летному составу оглашались в устной форме на аэродроме непосредствен</w:t>
      </w:r>
      <w:r w:rsidRPr="00C2525C">
        <w:rPr>
          <w:rFonts w:ascii="Times New Roman" w:hAnsi="Times New Roman" w:cs="Times New Roman"/>
          <w:color w:val="0070C0"/>
          <w:sz w:val="16"/>
          <w:szCs w:val="16"/>
        </w:rPr>
        <w:softHyphen/>
        <w:t>но перед полетами.</w:t>
      </w:r>
    </w:p>
    <w:p w14:paraId="731AFEE7" w14:textId="77777777" w:rsidR="00DD6CC2" w:rsidRPr="00C2525C" w:rsidRDefault="00DD6CC2"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Аварийной комиссией отмечалось, что в полетных листах летчики не пишут, как вы</w:t>
      </w:r>
      <w:r w:rsidRPr="00C2525C">
        <w:rPr>
          <w:rFonts w:ascii="Times New Roman" w:hAnsi="Times New Roman" w:cs="Times New Roman"/>
          <w:color w:val="0070C0"/>
          <w:sz w:val="16"/>
          <w:szCs w:val="16"/>
        </w:rPr>
        <w:softHyphen/>
        <w:t>полнялось то или иное упражнение в воздухе, как оно усвоено, кроме того, там отсутствова</w:t>
      </w:r>
      <w:r w:rsidRPr="00C2525C">
        <w:rPr>
          <w:rFonts w:ascii="Times New Roman" w:hAnsi="Times New Roman" w:cs="Times New Roman"/>
          <w:color w:val="0070C0"/>
          <w:sz w:val="16"/>
          <w:szCs w:val="16"/>
        </w:rPr>
        <w:softHyphen/>
        <w:t>ли замечания командиров отрядов и эскад</w:t>
      </w:r>
      <w:r w:rsidRPr="00C2525C">
        <w:rPr>
          <w:rFonts w:ascii="Times New Roman" w:hAnsi="Times New Roman" w:cs="Times New Roman"/>
          <w:color w:val="0070C0"/>
          <w:sz w:val="16"/>
          <w:szCs w:val="16"/>
        </w:rPr>
        <w:softHyphen/>
        <w:t>рильи, по которым можно было бы судить о степени усвояемости выполненных упражне</w:t>
      </w:r>
      <w:r w:rsidRPr="00C2525C">
        <w:rPr>
          <w:rFonts w:ascii="Times New Roman" w:hAnsi="Times New Roman" w:cs="Times New Roman"/>
          <w:color w:val="0070C0"/>
          <w:sz w:val="16"/>
          <w:szCs w:val="16"/>
        </w:rPr>
        <w:softHyphen/>
        <w:t>ний. В полетной книге замечания тоже отсут</w:t>
      </w:r>
      <w:r w:rsidRPr="00C2525C">
        <w:rPr>
          <w:rFonts w:ascii="Times New Roman" w:hAnsi="Times New Roman" w:cs="Times New Roman"/>
          <w:color w:val="0070C0"/>
          <w:sz w:val="16"/>
          <w:szCs w:val="16"/>
        </w:rPr>
        <w:softHyphen/>
        <w:t>ствовали. Полеты в основном проводились в диапазоне высот 600-1000 метров. На боль</w:t>
      </w:r>
      <w:r w:rsidRPr="00C2525C">
        <w:rPr>
          <w:rFonts w:ascii="Times New Roman" w:hAnsi="Times New Roman" w:cs="Times New Roman"/>
          <w:color w:val="0070C0"/>
          <w:sz w:val="16"/>
          <w:szCs w:val="16"/>
        </w:rPr>
        <w:softHyphen/>
        <w:t>ших высотах практики в полетах летный со</w:t>
      </w:r>
      <w:r w:rsidRPr="00C2525C">
        <w:rPr>
          <w:rFonts w:ascii="Times New Roman" w:hAnsi="Times New Roman" w:cs="Times New Roman"/>
          <w:color w:val="0070C0"/>
          <w:sz w:val="16"/>
          <w:szCs w:val="16"/>
        </w:rPr>
        <w:softHyphen/>
        <w:t>став не имел.</w:t>
      </w:r>
    </w:p>
    <w:p w14:paraId="6DB1E923" w14:textId="77777777" w:rsidR="00DD6CC2" w:rsidRPr="00C2525C" w:rsidRDefault="00DD6CC2"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В эскадрилье имелось шесть фотопулеме</w:t>
      </w:r>
      <w:r w:rsidRPr="00C2525C">
        <w:rPr>
          <w:rFonts w:ascii="Times New Roman" w:hAnsi="Times New Roman" w:cs="Times New Roman"/>
          <w:color w:val="0070C0"/>
          <w:sz w:val="16"/>
          <w:szCs w:val="16"/>
        </w:rPr>
        <w:softHyphen/>
        <w:t>тов типа «Хайс», или фотохейсов, как их на</w:t>
      </w:r>
      <w:r w:rsidRPr="00C2525C">
        <w:rPr>
          <w:rFonts w:ascii="Times New Roman" w:hAnsi="Times New Roman" w:cs="Times New Roman"/>
          <w:color w:val="0070C0"/>
          <w:sz w:val="16"/>
          <w:szCs w:val="16"/>
        </w:rPr>
        <w:softHyphen/>
        <w:t>зывали в отчете комиссии. Тренировки в воз</w:t>
      </w:r>
      <w:r w:rsidRPr="00C2525C">
        <w:rPr>
          <w:rFonts w:ascii="Times New Roman" w:hAnsi="Times New Roman" w:cs="Times New Roman"/>
          <w:color w:val="0070C0"/>
          <w:sz w:val="16"/>
          <w:szCs w:val="16"/>
        </w:rPr>
        <w:softHyphen/>
        <w:t>духе с ними короткое время проходили в на</w:t>
      </w:r>
      <w:r w:rsidRPr="00C2525C">
        <w:rPr>
          <w:rFonts w:ascii="Times New Roman" w:hAnsi="Times New Roman" w:cs="Times New Roman"/>
          <w:color w:val="0070C0"/>
          <w:sz w:val="16"/>
          <w:szCs w:val="16"/>
        </w:rPr>
        <w:softHyphen/>
        <w:t>чале лета, затем прекратились. Летный со</w:t>
      </w:r>
      <w:r w:rsidRPr="00C2525C">
        <w:rPr>
          <w:rFonts w:ascii="Times New Roman" w:hAnsi="Times New Roman" w:cs="Times New Roman"/>
          <w:color w:val="0070C0"/>
          <w:sz w:val="16"/>
          <w:szCs w:val="16"/>
        </w:rPr>
        <w:softHyphen/>
        <w:t>став и командования придерживались мне</w:t>
      </w:r>
      <w:r w:rsidRPr="00C2525C">
        <w:rPr>
          <w:rFonts w:ascii="Times New Roman" w:hAnsi="Times New Roman" w:cs="Times New Roman"/>
          <w:color w:val="0070C0"/>
          <w:sz w:val="16"/>
          <w:szCs w:val="16"/>
        </w:rPr>
        <w:softHyphen/>
        <w:t>ния, что фотохейсы неудобны, поскольку не имели автоматической перезарядки. Боевую стрельбу по наземным целям за полгода вы</w:t>
      </w:r>
      <w:r w:rsidRPr="00C2525C">
        <w:rPr>
          <w:rFonts w:ascii="Times New Roman" w:hAnsi="Times New Roman" w:cs="Times New Roman"/>
          <w:color w:val="0070C0"/>
          <w:sz w:val="16"/>
          <w:szCs w:val="16"/>
        </w:rPr>
        <w:softHyphen/>
        <w:t>полняли только шесть летчиков, включая командира эскадрильи. Всего было израсхо</w:t>
      </w:r>
      <w:r w:rsidRPr="00C2525C">
        <w:rPr>
          <w:rFonts w:ascii="Times New Roman" w:hAnsi="Times New Roman" w:cs="Times New Roman"/>
          <w:color w:val="0070C0"/>
          <w:sz w:val="16"/>
          <w:szCs w:val="16"/>
        </w:rPr>
        <w:softHyphen/>
        <w:t>довано 6769 патронов при 373 попаданиях в мишень.</w:t>
      </w:r>
    </w:p>
    <w:p w14:paraId="5D49E26B" w14:textId="77777777" w:rsidR="00DD6CC2" w:rsidRPr="00C2525C" w:rsidRDefault="00DD6CC2"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Летный состав жаловался на плохие быто</w:t>
      </w:r>
      <w:r w:rsidRPr="00C2525C">
        <w:rPr>
          <w:rFonts w:ascii="Times New Roman" w:hAnsi="Times New Roman" w:cs="Times New Roman"/>
          <w:color w:val="0070C0"/>
          <w:sz w:val="16"/>
          <w:szCs w:val="16"/>
        </w:rPr>
        <w:softHyphen/>
        <w:t>вые условия. Казармы располагались на значительном удалении от аэродрома и имели плохие гигиенические условия. Кроме того, обнаружился некомплект зимнего об</w:t>
      </w:r>
      <w:r w:rsidRPr="00C2525C">
        <w:rPr>
          <w:rFonts w:ascii="Times New Roman" w:hAnsi="Times New Roman" w:cs="Times New Roman"/>
          <w:color w:val="0070C0"/>
          <w:sz w:val="16"/>
          <w:szCs w:val="16"/>
        </w:rPr>
        <w:softHyphen/>
        <w:t>мундирования. На всю эскадрилью имелось всего шесть зимних пальто, четыре пары ва</w:t>
      </w:r>
      <w:r w:rsidRPr="00C2525C">
        <w:rPr>
          <w:rFonts w:ascii="Times New Roman" w:hAnsi="Times New Roman" w:cs="Times New Roman"/>
          <w:color w:val="0070C0"/>
          <w:sz w:val="16"/>
          <w:szCs w:val="16"/>
        </w:rPr>
        <w:softHyphen/>
        <w:t>ленок и три пары очков, а шлемов не было вовсе.</w:t>
      </w:r>
    </w:p>
    <w:p w14:paraId="768002B4" w14:textId="77777777" w:rsidR="00DD6CC2" w:rsidRPr="00C2525C" w:rsidRDefault="00DD6CC2"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Оба погибших летчика прибыли в часть в апреле 1926 года. Савва Стахий - 1-го числа, а Шенец Николай Владимирович - 17-го. Первый до момента катастрофы выполнил 43 полета продолжительностью 24 часа 3 мину</w:t>
      </w:r>
      <w:r w:rsidRPr="00C2525C">
        <w:rPr>
          <w:rFonts w:ascii="Times New Roman" w:hAnsi="Times New Roman" w:cs="Times New Roman"/>
          <w:color w:val="0070C0"/>
          <w:sz w:val="16"/>
          <w:szCs w:val="16"/>
        </w:rPr>
        <w:softHyphen/>
        <w:t>ты, второй - 36 с общим налетом 16 часов 11 минут. При этом каждый из них слетал в со</w:t>
      </w:r>
      <w:r w:rsidRPr="00C2525C">
        <w:rPr>
          <w:rFonts w:ascii="Times New Roman" w:hAnsi="Times New Roman" w:cs="Times New Roman"/>
          <w:color w:val="0070C0"/>
          <w:sz w:val="16"/>
          <w:szCs w:val="16"/>
        </w:rPr>
        <w:softHyphen/>
        <w:t>ставе звена по 11 раз. Вопреки утвержде</w:t>
      </w:r>
      <w:r w:rsidRPr="00C2525C">
        <w:rPr>
          <w:rFonts w:ascii="Times New Roman" w:hAnsi="Times New Roman" w:cs="Times New Roman"/>
          <w:color w:val="0070C0"/>
          <w:sz w:val="16"/>
          <w:szCs w:val="16"/>
        </w:rPr>
        <w:softHyphen/>
        <w:t>ниям комиссии об отсутствии тактических задач, оба летчика, помимо учебных воздуш</w:t>
      </w:r>
      <w:r w:rsidRPr="00C2525C">
        <w:rPr>
          <w:rFonts w:ascii="Times New Roman" w:hAnsi="Times New Roman" w:cs="Times New Roman"/>
          <w:color w:val="0070C0"/>
          <w:sz w:val="16"/>
          <w:szCs w:val="16"/>
        </w:rPr>
        <w:softHyphen/>
        <w:t>ных боев, успели выполнить по три полета на разведку и ориентирование. Тем не менее, подготовку пилотов посчитали недостаточ</w:t>
      </w:r>
      <w:r w:rsidRPr="00C2525C">
        <w:rPr>
          <w:rFonts w:ascii="Times New Roman" w:hAnsi="Times New Roman" w:cs="Times New Roman"/>
          <w:color w:val="0070C0"/>
          <w:sz w:val="16"/>
          <w:szCs w:val="16"/>
        </w:rPr>
        <w:softHyphen/>
        <w:t>ной, и в приказе РВС СССР № 742/139 от 27 де</w:t>
      </w:r>
      <w:r w:rsidRPr="00C2525C">
        <w:rPr>
          <w:rFonts w:ascii="Times New Roman" w:hAnsi="Times New Roman" w:cs="Times New Roman"/>
          <w:color w:val="0070C0"/>
          <w:sz w:val="16"/>
          <w:szCs w:val="16"/>
        </w:rPr>
        <w:softHyphen/>
        <w:t>кабря 1926 года указали как основную при</w:t>
      </w:r>
      <w:r w:rsidRPr="00C2525C">
        <w:rPr>
          <w:rFonts w:ascii="Times New Roman" w:hAnsi="Times New Roman" w:cs="Times New Roman"/>
          <w:color w:val="0070C0"/>
          <w:sz w:val="16"/>
          <w:szCs w:val="16"/>
        </w:rPr>
        <w:softHyphen/>
        <w:t>чину катастрофы в Смоленске. Главным ви</w:t>
      </w:r>
      <w:r w:rsidRPr="00C2525C">
        <w:rPr>
          <w:rFonts w:ascii="Times New Roman" w:hAnsi="Times New Roman" w:cs="Times New Roman"/>
          <w:color w:val="0070C0"/>
          <w:sz w:val="16"/>
          <w:szCs w:val="16"/>
        </w:rPr>
        <w:softHyphen/>
        <w:t>новником посчитали прежнего врид. коман</w:t>
      </w:r>
      <w:r w:rsidRPr="00C2525C">
        <w:rPr>
          <w:rFonts w:ascii="Times New Roman" w:hAnsi="Times New Roman" w:cs="Times New Roman"/>
          <w:color w:val="0070C0"/>
          <w:sz w:val="16"/>
          <w:szCs w:val="16"/>
        </w:rPr>
        <w:softHyphen/>
        <w:t>дира эскадрильи А.М. Лабренца, который «не ознакомил в достаточной мере нового коман</w:t>
      </w:r>
      <w:r w:rsidRPr="00C2525C">
        <w:rPr>
          <w:rFonts w:ascii="Times New Roman" w:hAnsi="Times New Roman" w:cs="Times New Roman"/>
          <w:color w:val="0070C0"/>
          <w:sz w:val="16"/>
          <w:szCs w:val="16"/>
        </w:rPr>
        <w:softHyphen/>
        <w:t>дира со сдаваемой им частью», за что он был понижен на одну категорию без права слу</w:t>
      </w:r>
      <w:r w:rsidRPr="00C2525C">
        <w:rPr>
          <w:rFonts w:ascii="Times New Roman" w:hAnsi="Times New Roman" w:cs="Times New Roman"/>
          <w:color w:val="0070C0"/>
          <w:sz w:val="16"/>
          <w:szCs w:val="16"/>
        </w:rPr>
        <w:softHyphen/>
        <w:t>жебного продвижения в течение одного года. А.Д. Мирошкину был объявлен строгий выговор с предупреждением. Начальник ВВС БВО А.Т. Кожевников тоже получил выговор (22504).</w:t>
      </w:r>
    </w:p>
    <w:p w14:paraId="27F49972" w14:textId="77777777" w:rsidR="00DD6CC2" w:rsidRPr="00C2525C" w:rsidRDefault="00DD6CC2" w:rsidP="00C2525C">
      <w:pPr>
        <w:spacing w:after="0" w:line="240" w:lineRule="auto"/>
        <w:jc w:val="both"/>
        <w:rPr>
          <w:rFonts w:ascii="Times New Roman" w:hAnsi="Times New Roman" w:cs="Times New Roman"/>
          <w:color w:val="0070C0"/>
          <w:sz w:val="16"/>
          <w:szCs w:val="16"/>
        </w:rPr>
      </w:pPr>
    </w:p>
    <w:p w14:paraId="2DD29DD9"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Жизнь и внутренняя политика:</w:t>
      </w:r>
    </w:p>
    <w:p w14:paraId="03FE4D3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DE550C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 декабря 1926 г. СНК РСФСР принимает Декрет "06 оказании гражданами содействия милиции при задержании пьяных и хулиганов". Вскоре после издания этого документа по инициативе трудящихся на предприятиях стали создаваться дружины по борьбе с хулиганством (10303).</w:t>
      </w:r>
    </w:p>
    <w:p w14:paraId="7159EB8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1AD0A63"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06742CF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1ECDD2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 декабря 1926 Протоколы заседаний Президиума ВСНХ. 130. Постановление Президиума ВСНХ “Постановление правления Главме</w:t>
      </w:r>
      <w:r w:rsidRPr="00C2525C">
        <w:rPr>
          <w:rFonts w:ascii="Times New Roman" w:hAnsi="Times New Roman" w:cs="Times New Roman"/>
          <w:color w:val="002060"/>
          <w:sz w:val="16"/>
          <w:szCs w:val="16"/>
        </w:rPr>
        <w:softHyphen/>
        <w:t>талла от 6 сентября 1926 г. (пр. № 70, п. 487) об урегулировании взаимных расчетов Автот</w:t>
      </w:r>
      <w:r w:rsidRPr="00C2525C">
        <w:rPr>
          <w:rFonts w:ascii="Times New Roman" w:hAnsi="Times New Roman" w:cs="Times New Roman"/>
          <w:color w:val="002060"/>
          <w:sz w:val="16"/>
          <w:szCs w:val="16"/>
        </w:rPr>
        <w:softHyphen/>
        <w:t>реста с военведом, возникших в связи с передачей от военного ведомства в ведение Автотрес</w:t>
      </w:r>
      <w:r w:rsidRPr="00C2525C">
        <w:rPr>
          <w:rFonts w:ascii="Times New Roman" w:hAnsi="Times New Roman" w:cs="Times New Roman"/>
          <w:color w:val="002060"/>
          <w:sz w:val="16"/>
          <w:szCs w:val="16"/>
        </w:rPr>
        <w:softHyphen/>
        <w:t>та бронетанкового завода”. (РГАЭ. Ф. 3429. Оп. 1. Д. 5073. Л. 156 об.) (10711,648).</w:t>
      </w:r>
    </w:p>
    <w:p w14:paraId="66EC5B6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147BA0DE"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Внешняя политика:</w:t>
      </w:r>
    </w:p>
    <w:p w14:paraId="65D7105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069A62C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 декабря 1926 Чичерин обсудил с главкомом райхсвера Хайе дальнейшие перспективы военного сотрудничества в связи с разоблачениями. Исходя из того, что сотрудничество будет продолжено, они согласились с необходимостью сделать минимальные признания о его наличии, а также с тем, чтобы были даны соответствующие гарантии его дальнейшего продолжения. Хайе уведомил о желании военного министерства выйти из сделки по сооружению химзавода с участием «Штольценберга». Было заявлено, что «Райнметалл» и «Крупп» продолжат строительство в СССР заводов по производству тракторов (и военного оборудования) (ADAP, Ser.B, Bd.II,2. S. 399-400.).</w:t>
      </w:r>
    </w:p>
    <w:p w14:paraId="6BCB195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9991F23" w14:textId="77777777" w:rsidR="002C5C3C" w:rsidRPr="00C2525C" w:rsidRDefault="002C5C3C"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 декабря 1926 Чичерин обсудил с главкомом райхсвера Хайе дальнейшие перспективы военного сотрудничества в связи с разоблачениями. Исходя из того, что сотрудничество будет продолжено, они согласились с необходимостью сделать минимальные признания о его наличии, а также с тем, чтобы были даны соответствующие гарантии его дальнейшего продолжения. Хайе уведомил о желании военного министерства выйти из сделки по сооружению химзавода с участием «Штольценберга». Было заявлено, что «Райнметалл» и «Крупп» продолжат строительство в СССР заводов по производству тракторов (и военного оборудования) (18265).</w:t>
      </w:r>
    </w:p>
    <w:p w14:paraId="324C6273" w14:textId="77777777" w:rsidR="002C5C3C" w:rsidRPr="00C2525C" w:rsidRDefault="002C5C3C" w:rsidP="00C2525C">
      <w:pPr>
        <w:spacing w:after="0" w:line="240" w:lineRule="auto"/>
        <w:jc w:val="both"/>
        <w:rPr>
          <w:rFonts w:ascii="Times New Roman" w:hAnsi="Times New Roman" w:cs="Times New Roman"/>
          <w:color w:val="002060"/>
          <w:sz w:val="16"/>
          <w:szCs w:val="16"/>
        </w:rPr>
      </w:pPr>
    </w:p>
    <w:p w14:paraId="37699C5C"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Внешняя политика:</w:t>
      </w:r>
    </w:p>
    <w:p w14:paraId="69A0534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6A8C80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 декабря 1926 Швейцарская газета «Нойе Цюрхер Цайтунг» в комментарии написала, что «всему миру было известно» о создании «Юнкерсом» в России авиационного (а также химического) завода. При этом Россия не связана, как Германия, Версальским договором и поэтому «может как и другая военная держава обеспечивать себя военными самолетами и отравляющими газами» (11784).</w:t>
      </w:r>
    </w:p>
    <w:p w14:paraId="540E959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E8D0ADC"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13E6675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0916A6F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 декабря 1926 в Ленинграде Трестом массового пр-ва изготовлены первые совесткие пожарные машины (3960, 481).</w:t>
      </w:r>
    </w:p>
    <w:p w14:paraId="4510BE2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E5AD4C0"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6DA09EA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5F2F21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 декабря 1926 на заседании НТК УВВС заслушали вопрос о результатах испытаний Фарман Голиаф 62 (ФГ-62) N 309, которые проводились в НИИ ВВС. Отметили множество недостатков. Решили продолжить испытания (3200,18).</w:t>
      </w:r>
    </w:p>
    <w:p w14:paraId="143D2CA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9E6B82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 декабря 1926 года на заседании Научно-технического комитета (НТК) УВВС заслушали вопрос о результатах испытаний ФГ-62. Разговор, в основном, шёл о многочисленных изъянах в конструкции. Особое внимание обратили на опасные вибрации мотоустановки, скручивание подмоторных рам, ненадёжность бензопроводки (краны подтекали, а трубки обрывались из-за тряски). Отмечалось также, что основной топливный бак нельзя демонтировать без разборки коробки крыльев. Расположенные в мотогондолах бензобаки оказались недостаточно жёсткими, при полной заправке они выпучивались и начинали подтекать, что было очень опасно, так как рядом проходили провода высокого напряжения системы зажигания. Испытатели жаловались на тесную пилотскую кабину, неудобный проход от передней турели к задней (11984).</w:t>
      </w:r>
    </w:p>
    <w:p w14:paraId="7334179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07B0BF9"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 11 по 16 декабря 1926 НИИ ВВС принял участие в статических испытаниях самолета Л.1. 2.М.-5. (6949, 65).</w:t>
      </w:r>
    </w:p>
    <w:p w14:paraId="7B8727CB"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0B0E9CDF"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 декабря 1926 в НИИ ВВС закончились испытания самолета Р.1.М.5. 5-ой серии на ГАЗ № 10, которые проходили с 25 ноября 1926.</w:t>
      </w:r>
    </w:p>
    <w:p w14:paraId="4AA4CFE2"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Полное испытание по программе разведчика (6949, 63).</w:t>
      </w:r>
    </w:p>
    <w:p w14:paraId="2FC7E5C6"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22C69A26"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381466A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01B27C5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 декабря 1926 г. на заседании Артиллерийского комитета вынесено решение: "Поручить КБ Арткома в 46 месячный срок разработать проект 203-мм гаубицы большой досягаемости..."</w:t>
      </w:r>
    </w:p>
    <w:p w14:paraId="375807F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7376993" w14:textId="77777777" w:rsidR="00456C18" w:rsidRPr="00C2525C" w:rsidRDefault="00456C18"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 декабря 1926 г. на заседании Артиллерийского комитета было принято решение поручить КБ Арткома разработать проект «203-мм гаубицы большой досягаемости». Срок проектирования установили 4-6 месяцев. Руководителем проекта назначили Ф. Ф. Лендера. Рабочие чертежи качающейся части гаубицы разработало АКБ Арткома, рабочие чертежи станка лафета на гусеничном ходу КБ завода «Большевик». Артиллерийское КБ в то время на заводе «Большевик» возглавлял Н. Н. Магдесиев (15132).</w:t>
      </w:r>
    </w:p>
    <w:p w14:paraId="33DA1621" w14:textId="77777777" w:rsidR="00456C18" w:rsidRPr="00C2525C" w:rsidRDefault="00456C18" w:rsidP="00C2525C">
      <w:pPr>
        <w:spacing w:after="0" w:line="240" w:lineRule="auto"/>
        <w:jc w:val="both"/>
        <w:rPr>
          <w:rFonts w:ascii="Times New Roman" w:hAnsi="Times New Roman" w:cs="Times New Roman"/>
          <w:color w:val="002060"/>
          <w:sz w:val="16"/>
          <w:szCs w:val="16"/>
        </w:rPr>
      </w:pPr>
    </w:p>
    <w:p w14:paraId="136082A6" w14:textId="77777777" w:rsidR="00DD6CC2" w:rsidRPr="00C2525C" w:rsidRDefault="00DD6CC2" w:rsidP="00C2525C">
      <w:pPr>
        <w:spacing w:after="0" w:line="240" w:lineRule="auto"/>
        <w:jc w:val="both"/>
        <w:rPr>
          <w:rFonts w:ascii="Times New Roman" w:hAnsi="Times New Roman" w:cs="Times New Roman"/>
          <w:color w:val="0070C0"/>
          <w:sz w:val="16"/>
          <w:szCs w:val="16"/>
        </w:rPr>
      </w:pPr>
      <w:bookmarkStart w:id="72" w:name="_Hlk94003231"/>
      <w:r w:rsidRPr="00C2525C">
        <w:rPr>
          <w:rFonts w:ascii="Times New Roman" w:hAnsi="Times New Roman" w:cs="Times New Roman"/>
          <w:color w:val="0070C0"/>
          <w:sz w:val="16"/>
          <w:szCs w:val="16"/>
        </w:rPr>
        <w:t>11 декабря 1926 года на заседании Артиллерийского комитета было вынесено решение: «Поручить КБ Арткома в 4-6-месячный срок разработать проект 203-мм гаубицы большой досягаемости...». Письмом № 51225/12Я5 от 22 марта 1927 года Артиллерийский комитет предписал КБ Арткома составить общие проекты 203-мм гаубицы артиллерийского резерва Главного командования и 152-мм пушки (22974).</w:t>
      </w:r>
    </w:p>
    <w:p w14:paraId="7880DA7A" w14:textId="77777777" w:rsidR="00DD6CC2" w:rsidRPr="00C2525C" w:rsidRDefault="00DD6CC2" w:rsidP="00C2525C">
      <w:pPr>
        <w:spacing w:after="0" w:line="240" w:lineRule="auto"/>
        <w:jc w:val="both"/>
        <w:rPr>
          <w:rFonts w:ascii="Times New Roman" w:hAnsi="Times New Roman" w:cs="Times New Roman"/>
          <w:color w:val="0070C0"/>
          <w:sz w:val="16"/>
          <w:szCs w:val="16"/>
        </w:rPr>
      </w:pPr>
    </w:p>
    <w:bookmarkEnd w:id="72"/>
    <w:p w14:paraId="024A7D69" w14:textId="77777777" w:rsidR="00DD6CC2" w:rsidRPr="00C2525C" w:rsidRDefault="00DD6CC2" w:rsidP="00C2525C">
      <w:pPr>
        <w:pStyle w:val="Default"/>
        <w:jc w:val="both"/>
        <w:rPr>
          <w:rFonts w:eastAsia="TimesNewRomanPSMT"/>
          <w:color w:val="0070C0"/>
          <w:sz w:val="16"/>
          <w:szCs w:val="16"/>
        </w:rPr>
      </w:pPr>
      <w:r w:rsidRPr="00C2525C">
        <w:rPr>
          <w:color w:val="0070C0"/>
          <w:sz w:val="16"/>
          <w:szCs w:val="16"/>
        </w:rPr>
        <w:t>11 декабря 1926 г. на заседании газометно-баллонной комиссии Технического бюро II отдела ВОХИМУ было принято решение продолжить опыты с частично-зарываемым 180-мм газоминометом (в продолжение ранее проводившихся этой Комиссией испытаний с 150-мм газоминометами другой системы на НИХПе), дополнив их испытаниями взрывателей для газовых мин, к этому времени разработанных В. И. Рдултовским и изготовленных на Ленинградском трубочном заводе им. Калинина №4 (изготовление самих мин уже заканчивалось на Ижорском заводе). 180-мм маневренный газоминомет на колесном ходу, находившийся на ремонте в мастерских «Красного Арсенала», а также колесный лафет к нему предписывалось отправить на НИХП, что и было сделано в начале февраля 1927 г.357 (20074).</w:t>
      </w:r>
    </w:p>
    <w:p w14:paraId="7EB9E368" w14:textId="77777777" w:rsidR="00DD6CC2" w:rsidRPr="00C2525C" w:rsidRDefault="00DD6CC2" w:rsidP="00C2525C">
      <w:pPr>
        <w:spacing w:after="0" w:line="240" w:lineRule="auto"/>
        <w:jc w:val="both"/>
        <w:rPr>
          <w:rFonts w:ascii="Times New Roman" w:eastAsia="TimesNewRomanPSMT" w:hAnsi="Times New Roman" w:cs="Times New Roman"/>
          <w:color w:val="0070C0"/>
          <w:sz w:val="16"/>
          <w:szCs w:val="16"/>
        </w:rPr>
      </w:pPr>
    </w:p>
    <w:p w14:paraId="508FAEC7" w14:textId="77777777" w:rsidR="002C5C3C" w:rsidRPr="00C2525C" w:rsidRDefault="002C5C3C"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Жизнь и внутренняя политика:</w:t>
      </w:r>
    </w:p>
    <w:p w14:paraId="3330EA60" w14:textId="77777777" w:rsidR="002C5C3C" w:rsidRPr="00C2525C" w:rsidRDefault="002C5C3C"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69C35CB" w14:textId="77777777" w:rsidR="002C5C3C" w:rsidRPr="00C2525C" w:rsidRDefault="002C5C3C"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 декабря 1926. В Замоскворечье, в Гамсоновском переулке состоялось открытие новой карандашной фабрики (18714).</w:t>
      </w:r>
    </w:p>
    <w:p w14:paraId="61C8B38A" w14:textId="77777777" w:rsidR="002C5C3C" w:rsidRPr="00C2525C" w:rsidRDefault="002C5C3C" w:rsidP="00C2525C">
      <w:pPr>
        <w:spacing w:after="0" w:line="240" w:lineRule="auto"/>
        <w:jc w:val="both"/>
        <w:rPr>
          <w:rFonts w:ascii="Times New Roman" w:hAnsi="Times New Roman" w:cs="Times New Roman"/>
          <w:color w:val="002060"/>
          <w:sz w:val="16"/>
          <w:szCs w:val="16"/>
        </w:rPr>
      </w:pPr>
    </w:p>
    <w:p w14:paraId="6B9CACA4"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Внешняя политика:</w:t>
      </w:r>
    </w:p>
    <w:p w14:paraId="749804E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0701703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Между 11 и 17 декабря 1926. Из протокола заседания Политбюро № 44, 1926 г.</w:t>
      </w:r>
    </w:p>
    <w:p w14:paraId="5D3B5E9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О договоре с английской фирмой о спичках </w:t>
      </w:r>
    </w:p>
    <w:p w14:paraId="49A810C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Отклонить предложение тов. Микояна о заключении договора с английской фирмой "Гарднер Синклер" на получение ею монопольного права продажи и перепродажи спичек, изготовляемых в СССР синдицированной спичечной промышленностью (11652).</w:t>
      </w:r>
    </w:p>
    <w:p w14:paraId="4F97B6C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0A4B8AAC"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0F13999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DF7022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 декабря 1926 Директором “Авиазавода имени Совнаркома УССР” назначен Л. М. Мандрыко, главным конструктором — К. А. Калинин (10674).</w:t>
      </w:r>
    </w:p>
    <w:p w14:paraId="081B628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D9F70FE"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08BE909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11BE0CA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 декабря 1926 по просьбе К.А.К. директором назначен Харьковского завода был назначен Л.М.Мандрыко, а зам. директора - П.Н.Рябченко. Сам К.А.К. стал гл. инженером и гл. конструктором (70,121).</w:t>
      </w:r>
    </w:p>
    <w:p w14:paraId="42F76E8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9581C6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 декабря 1926 в Ленинграде открыт первый в СССР целлулоидный завод (3960, 484).</w:t>
      </w:r>
    </w:p>
    <w:p w14:paraId="3446F38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0F8BCB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 декабря 1926 г., сразу после утверждения первой програм</w:t>
      </w:r>
      <w:r w:rsidRPr="00C2525C">
        <w:rPr>
          <w:rFonts w:ascii="Times New Roman" w:hAnsi="Times New Roman" w:cs="Times New Roman"/>
          <w:color w:val="002060"/>
          <w:sz w:val="16"/>
          <w:szCs w:val="16"/>
        </w:rPr>
        <w:softHyphen/>
        <w:t>мы военного судостроения, ЦАГИ получил за</w:t>
      </w:r>
      <w:r w:rsidRPr="00C2525C">
        <w:rPr>
          <w:rFonts w:ascii="Times New Roman" w:hAnsi="Times New Roman" w:cs="Times New Roman"/>
          <w:color w:val="002060"/>
          <w:sz w:val="16"/>
          <w:szCs w:val="16"/>
        </w:rPr>
        <w:softHyphen/>
        <w:t>каз на проектирование второго торпедного катера, вооруженного уже двумя торпедами того же 450-мм калибра. В его проекте конст</w:t>
      </w:r>
      <w:r w:rsidRPr="00C2525C">
        <w:rPr>
          <w:rFonts w:ascii="Times New Roman" w:hAnsi="Times New Roman" w:cs="Times New Roman"/>
          <w:color w:val="002060"/>
          <w:sz w:val="16"/>
          <w:szCs w:val="16"/>
        </w:rPr>
        <w:softHyphen/>
        <w:t>рукторы должны были исправить недостатки, отмеченные на испы</w:t>
      </w:r>
      <w:r w:rsidRPr="00C2525C">
        <w:rPr>
          <w:rFonts w:ascii="Times New Roman" w:hAnsi="Times New Roman" w:cs="Times New Roman"/>
          <w:color w:val="002060"/>
          <w:sz w:val="16"/>
          <w:szCs w:val="16"/>
        </w:rPr>
        <w:softHyphen/>
        <w:t>таниях "Первенца", поэтому к постройке АНТ-4 (он же "Туполев", он же № 14) приступили через два месяца после подписания акта о приемке первого катера. Строили его также на территории ЦАГИ. Испытания АНТ-4 проходили в Севастополе с 3 сентября по 12 ок</w:t>
      </w:r>
      <w:r w:rsidRPr="00C2525C">
        <w:rPr>
          <w:rFonts w:ascii="Times New Roman" w:hAnsi="Times New Roman" w:cs="Times New Roman"/>
          <w:color w:val="002060"/>
          <w:sz w:val="16"/>
          <w:szCs w:val="16"/>
        </w:rPr>
        <w:softHyphen/>
        <w:t>тября 1928 г. (3898).</w:t>
      </w:r>
    </w:p>
    <w:p w14:paraId="016D517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9DAFB8D"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40F1285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EA567E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 декабря 1926 страны победительницы сняли военный контроль над германскими вооружениями (3186).</w:t>
      </w:r>
    </w:p>
    <w:p w14:paraId="2A90AC2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B29A29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12 декабря 1926 г. в Женеве Штреземану удалось добиться прекращения межсоюзнического военного контроля над Германией. Причем тема военного сотрудничества между Москвой и Берлином в Женеве даже не упоминалась (Zarusky Jurgen. </w:t>
      </w:r>
      <w:r w:rsidRPr="00C2525C">
        <w:rPr>
          <w:rFonts w:ascii="Times New Roman" w:hAnsi="Times New Roman" w:cs="Times New Roman"/>
          <w:color w:val="002060"/>
          <w:sz w:val="16"/>
          <w:szCs w:val="16"/>
          <w:lang w:val="en-US"/>
        </w:rPr>
        <w:t xml:space="preserve">Die deutschen Sozialdemokraten und das sowjetische Modell. Ideologische Auseinandersetzung und au?senpolitische Konzeptionen 1917—1933. </w:t>
      </w:r>
      <w:r w:rsidRPr="00C2525C">
        <w:rPr>
          <w:rFonts w:ascii="Times New Roman" w:hAnsi="Times New Roman" w:cs="Times New Roman"/>
          <w:color w:val="002060"/>
          <w:sz w:val="16"/>
          <w:szCs w:val="16"/>
        </w:rPr>
        <w:t>Munchen, 1992. S. 201.) (11784).</w:t>
      </w:r>
    </w:p>
    <w:p w14:paraId="574F8B2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19AC451"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Жизнь и внутренняя политика:</w:t>
      </w:r>
    </w:p>
    <w:p w14:paraId="496A2D2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0952B67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13 декабря 1926 началась Всесоюзная перепись населения (3960, 485).</w:t>
      </w:r>
    </w:p>
    <w:p w14:paraId="452FAF4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16416C6" w14:textId="77777777" w:rsidR="00456C18" w:rsidRPr="00C2525C" w:rsidRDefault="00456C18"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13 декабря</w:t>
      </w:r>
      <w:r w:rsidRPr="00C2525C">
        <w:rPr>
          <w:rFonts w:ascii="Times New Roman" w:hAnsi="Times New Roman" w:cs="Times New Roman"/>
          <w:color w:val="002060"/>
          <w:sz w:val="16"/>
          <w:szCs w:val="16"/>
        </w:rPr>
        <w:t xml:space="preserve"> в 1926 году начинается Всесоюзная перепись населения (в Ленинграде проживает 1 611 000 человек) (14859).</w:t>
      </w:r>
    </w:p>
    <w:p w14:paraId="07CA9DEC" w14:textId="77777777" w:rsidR="00456C18" w:rsidRPr="00C2525C" w:rsidRDefault="00456C18" w:rsidP="00C2525C">
      <w:pPr>
        <w:spacing w:after="0" w:line="240" w:lineRule="auto"/>
        <w:jc w:val="both"/>
        <w:rPr>
          <w:rFonts w:ascii="Times New Roman" w:hAnsi="Times New Roman" w:cs="Times New Roman"/>
          <w:color w:val="002060"/>
          <w:sz w:val="16"/>
          <w:szCs w:val="16"/>
        </w:rPr>
      </w:pPr>
    </w:p>
    <w:p w14:paraId="0319211C"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lang w:val="en-US"/>
        </w:rPr>
      </w:pPr>
      <w:r w:rsidRPr="00C2525C">
        <w:rPr>
          <w:rFonts w:ascii="Times New Roman" w:hAnsi="Times New Roman" w:cs="Times New Roman"/>
          <w:i/>
          <w:iCs/>
          <w:color w:val="002060"/>
          <w:sz w:val="16"/>
          <w:szCs w:val="16"/>
        </w:rPr>
        <w:t>За</w:t>
      </w:r>
      <w:r w:rsidRPr="00C2525C">
        <w:rPr>
          <w:rFonts w:ascii="Times New Roman" w:hAnsi="Times New Roman" w:cs="Times New Roman"/>
          <w:i/>
          <w:iCs/>
          <w:color w:val="002060"/>
          <w:sz w:val="16"/>
          <w:szCs w:val="16"/>
          <w:lang w:val="en-US"/>
        </w:rPr>
        <w:t xml:space="preserve"> </w:t>
      </w:r>
      <w:r w:rsidRPr="00C2525C">
        <w:rPr>
          <w:rFonts w:ascii="Times New Roman" w:hAnsi="Times New Roman" w:cs="Times New Roman"/>
          <w:i/>
          <w:iCs/>
          <w:color w:val="002060"/>
          <w:sz w:val="16"/>
          <w:szCs w:val="16"/>
        </w:rPr>
        <w:t>рубежом</w:t>
      </w:r>
      <w:r w:rsidRPr="00C2525C">
        <w:rPr>
          <w:rFonts w:ascii="Times New Roman" w:hAnsi="Times New Roman" w:cs="Times New Roman"/>
          <w:i/>
          <w:iCs/>
          <w:color w:val="002060"/>
          <w:sz w:val="16"/>
          <w:szCs w:val="16"/>
          <w:lang w:val="en-US"/>
        </w:rPr>
        <w:t>:</w:t>
      </w:r>
    </w:p>
    <w:p w14:paraId="7617CF6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lang w:val="en-US"/>
        </w:rPr>
      </w:pPr>
    </w:p>
    <w:p w14:paraId="0A7C0D3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lang w:val="en-US"/>
        </w:rPr>
      </w:pPr>
      <w:r w:rsidRPr="00C2525C">
        <w:rPr>
          <w:rFonts w:ascii="Times New Roman" w:hAnsi="Times New Roman" w:cs="Times New Roman"/>
          <w:color w:val="002060"/>
          <w:sz w:val="16"/>
          <w:szCs w:val="16"/>
          <w:lang w:val="en-US"/>
        </w:rPr>
        <w:t xml:space="preserve">December 13, 1926 Rear Admiral J. M. Reeves, commanding Aircraft Squadrons, Battle Fleet, reported on the results of the first dive bombing exercise ("light bombing," as it was then called) to be conducted in the formal fleet gunnery competition. One Marine and two Navy fighter squadrons and three Navy observation squadrons participated. The </w:t>
      </w:r>
      <w:r w:rsidRPr="00C2525C">
        <w:rPr>
          <w:rFonts w:ascii="Times New Roman" w:hAnsi="Times New Roman" w:cs="Times New Roman"/>
          <w:color w:val="002060"/>
          <w:sz w:val="16"/>
          <w:szCs w:val="16"/>
          <w:lang w:val="en-US"/>
        </w:rPr>
        <w:lastRenderedPageBreak/>
        <w:t>Marine and Navy fighters made 45 degree dives from 2,500 feet and at an altitude of 400 feet, dropped 25 pound fragmentation bombs; observation squadrons similarly attacked from 1,000 feet. Pilots of VF-2, commanded by Lieutenant Commander F. D. Wagner and flying F6C's and FB-5's, scored 19 hits with 45 bombs on a target 100 feet by 45 feet. The uses visualized for this tactic included disabling or demolishing flight decks, destroying enemy aircraft in flight, attacking exposed personnel on ship or shore and attacking light surface craft and submarines (1090).</w:t>
      </w:r>
    </w:p>
    <w:p w14:paraId="5413D85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lang w:val="en-US"/>
        </w:rPr>
      </w:pPr>
    </w:p>
    <w:p w14:paraId="185E4D0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13 декабря 1926 был подготовлен доклад по бомбометанию с пикирования. Пикировали под углом 45 гр. и 19 из 45 бомб поразили цель 40х11 м (1090).</w:t>
      </w:r>
    </w:p>
    <w:p w14:paraId="74BDE8D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499B3FB"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079A690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9BCA21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 14 по 18 декабря 1926 состоялся второй этап всесторонних испытаний И-2бис Д.П.Г., начатых 27 июля 1926. Запустили в серию и сделали 211 (164 на заводе 1 и 47 на КЛ) (686,176).</w:t>
      </w:r>
    </w:p>
    <w:p w14:paraId="64A21C3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A20A8F2" w14:textId="77777777" w:rsidR="002C5C3C" w:rsidRPr="00C2525C" w:rsidRDefault="002C5C3C" w:rsidP="00C2525C">
      <w:pPr>
        <w:pStyle w:val="ae"/>
        <w:shd w:val="clear" w:color="auto" w:fill="FFFFFF"/>
        <w:spacing w:before="0" w:after="0"/>
        <w:jc w:val="both"/>
        <w:rPr>
          <w:color w:val="002060"/>
          <w:sz w:val="16"/>
          <w:szCs w:val="16"/>
        </w:rPr>
      </w:pPr>
      <w:r w:rsidRPr="00C2525C">
        <w:rPr>
          <w:color w:val="002060"/>
          <w:sz w:val="16"/>
          <w:szCs w:val="16"/>
        </w:rPr>
        <w:t>14 декабря 1926 г. Председатель правления Укрвоздухпути В.Ю. Юнгмейстер в письме №135/с, направленном Главному инспектору ГВФ по поводу самолета Аэробус Колпакова-Мирошниченко и Успасского, отметил, что Укрвоздухпуть предполагает «базироваться исключительно на самолёты своего завода». В это время в Харькове строились самолёты авиаконструктора К.А. Калинина, предназначенные для 3-4 пассажиров (19792).</w:t>
      </w:r>
    </w:p>
    <w:p w14:paraId="11FE0C48" w14:textId="77777777" w:rsidR="002C5C3C" w:rsidRPr="00C2525C" w:rsidRDefault="002C5C3C" w:rsidP="00C2525C">
      <w:pPr>
        <w:pStyle w:val="ae"/>
        <w:shd w:val="clear" w:color="auto" w:fill="FFFFFF"/>
        <w:spacing w:before="0" w:after="0"/>
        <w:jc w:val="both"/>
        <w:rPr>
          <w:color w:val="002060"/>
          <w:sz w:val="16"/>
          <w:szCs w:val="16"/>
        </w:rPr>
      </w:pPr>
    </w:p>
    <w:p w14:paraId="5A29DAC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14 декабря 1926. Протокол № 7 заседания РВС. а) О состоянии мобработы по подготовке промышленности к войне; б) о положении военной промышленности и недоделок промышлен</w:t>
      </w:r>
      <w:r w:rsidRPr="00C2525C">
        <w:rPr>
          <w:rFonts w:ascii="Times New Roman" w:hAnsi="Times New Roman" w:cs="Times New Roman"/>
          <w:color w:val="002060"/>
          <w:sz w:val="16"/>
          <w:szCs w:val="16"/>
        </w:rPr>
        <w:softHyphen/>
        <w:t>ности по заказам военведа на 1925/26 г. Поручить т. Егорову с начальником Штаба РККА и начальником снабжения РККА в течение недели проработать вопросы промышленности, затронутые в обоих докладах и разработать конкретные предложения как по линии мобили</w:t>
      </w:r>
      <w:r w:rsidRPr="00C2525C">
        <w:rPr>
          <w:rFonts w:ascii="Times New Roman" w:hAnsi="Times New Roman" w:cs="Times New Roman"/>
          <w:color w:val="002060"/>
          <w:sz w:val="16"/>
          <w:szCs w:val="16"/>
        </w:rPr>
        <w:softHyphen/>
        <w:t>зационной подготовки промышленности, так и выполнения военной и гражданской про</w:t>
      </w:r>
      <w:r w:rsidRPr="00C2525C">
        <w:rPr>
          <w:rFonts w:ascii="Times New Roman" w:hAnsi="Times New Roman" w:cs="Times New Roman"/>
          <w:color w:val="002060"/>
          <w:sz w:val="16"/>
          <w:szCs w:val="16"/>
        </w:rPr>
        <w:softHyphen/>
        <w:t>мышленностью текущих заказов военведа с целью постановки этих предложений перед Пре</w:t>
      </w:r>
      <w:r w:rsidRPr="00C2525C">
        <w:rPr>
          <w:rFonts w:ascii="Times New Roman" w:hAnsi="Times New Roman" w:cs="Times New Roman"/>
          <w:color w:val="002060"/>
          <w:sz w:val="16"/>
          <w:szCs w:val="16"/>
        </w:rPr>
        <w:softHyphen/>
        <w:t>зидиумом ВСНХ СССР. В предложениях предусмотреть, в какой мере исполнены ранее вы</w:t>
      </w:r>
      <w:r w:rsidRPr="00C2525C">
        <w:rPr>
          <w:rFonts w:ascii="Times New Roman" w:hAnsi="Times New Roman" w:cs="Times New Roman"/>
          <w:color w:val="002060"/>
          <w:sz w:val="16"/>
          <w:szCs w:val="16"/>
        </w:rPr>
        <w:softHyphen/>
        <w:t>несенные решения (РВС СССР и ВСНХ СССР) по вопросам военной промышленности, так и причины, препятствующие их исполнению. Об утверждении типов авиаимущества, при</w:t>
      </w:r>
      <w:r w:rsidRPr="00C2525C">
        <w:rPr>
          <w:rFonts w:ascii="Times New Roman" w:hAnsi="Times New Roman" w:cs="Times New Roman"/>
          <w:color w:val="002060"/>
          <w:sz w:val="16"/>
          <w:szCs w:val="16"/>
        </w:rPr>
        <w:softHyphen/>
        <w:t>нятых на вооружение частей ВВС (докладчик Баранов). Оставить на вооружении частей ВВС РККА: а) самолет разведчик Р1 (ДНЭа) с мотором М-5; б) самолет учебный УЗ “Авро”) с мотором М-2; в) мотор мощный 400 НР М-5 “Либерти”; г) мотор мощный 300 НР М-6 “Испано-Сюиза”. О принятии на вооружение РККА надувной лодки типа А (докладчик Пуга</w:t>
      </w:r>
      <w:r w:rsidRPr="00C2525C">
        <w:rPr>
          <w:rFonts w:ascii="Times New Roman" w:hAnsi="Times New Roman" w:cs="Times New Roman"/>
          <w:color w:val="002060"/>
          <w:sz w:val="16"/>
          <w:szCs w:val="16"/>
        </w:rPr>
        <w:softHyphen/>
        <w:t>чев). Принять на вооружение РККА надувную лодку типа Айв 1926/27 г. сделать заказ на 360 шт. лодок (потребность 10 дивизий). Начальнику штаба и начальнику снабжений РККА разработать вопрос об обеспечении обозом частей, коим будут приданы лодки типа А. (РГВА. Ф.4.Оп. 18. Д. 11. Л. 32-34.) (10711,632).</w:t>
      </w:r>
    </w:p>
    <w:p w14:paraId="12BA0B9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065B3B6F"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7503BEC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2BBBC87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14 декабря 1926 г. состоялось принятие на вооружение РККА ядовито-дымовой шашки марки "ЯД-1" (4423).</w:t>
      </w:r>
    </w:p>
    <w:p w14:paraId="5E0753B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A23EB1F"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Армия:</w:t>
      </w:r>
    </w:p>
    <w:p w14:paraId="2EFFFB5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2D596AAE" w14:textId="77777777" w:rsidR="00456C18" w:rsidRPr="00C2525C" w:rsidRDefault="00456C18"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14 декабря 1926 г. Протокол РВС №7</w:t>
      </w:r>
    </w:p>
    <w:p w14:paraId="5A5E72A5" w14:textId="77777777" w:rsidR="00456C18" w:rsidRPr="00C2525C" w:rsidRDefault="00456C18"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1. а) О состоянии мобработы по подготовке промышленности к войне.</w:t>
      </w:r>
    </w:p>
    <w:p w14:paraId="7461112F" w14:textId="77777777" w:rsidR="00456C18" w:rsidRPr="00C2525C" w:rsidRDefault="00456C18"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 xml:space="preserve">б) О положении военной промышленности и недоделы промышленности по заказам Военведа на 1925-26 г. </w:t>
      </w:r>
      <w:r w:rsidRPr="00C2525C">
        <w:rPr>
          <w:rFonts w:ascii="Times New Roman" w:hAnsi="Times New Roman" w:cs="Times New Roman"/>
          <w:bCs/>
          <w:iCs/>
          <w:color w:val="002060"/>
          <w:sz w:val="16"/>
          <w:szCs w:val="16"/>
        </w:rPr>
        <w:t>(Ворошилов)</w:t>
      </w:r>
      <w:r w:rsidRPr="00C2525C">
        <w:rPr>
          <w:rFonts w:ascii="Times New Roman" w:hAnsi="Times New Roman" w:cs="Times New Roman"/>
          <w:bCs/>
          <w:color w:val="002060"/>
          <w:sz w:val="16"/>
          <w:szCs w:val="16"/>
        </w:rPr>
        <w:t>.</w:t>
      </w:r>
    </w:p>
    <w:p w14:paraId="4ADD31D5" w14:textId="77777777" w:rsidR="00456C18" w:rsidRPr="00C2525C" w:rsidRDefault="00456C18"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 xml:space="preserve">2. О введении на вооружение РККА предметов военно-химического довольствия. </w:t>
      </w:r>
      <w:r w:rsidRPr="00C2525C">
        <w:rPr>
          <w:rFonts w:ascii="Times New Roman" w:hAnsi="Times New Roman" w:cs="Times New Roman"/>
          <w:bCs/>
          <w:iCs/>
          <w:color w:val="002060"/>
          <w:sz w:val="16"/>
          <w:szCs w:val="16"/>
        </w:rPr>
        <w:t>(Дыбенко, прения — Базилевич, Соловьев, Тухачевский, Егоров, Баранов, Пугачев, Муклевич, Фишман, Бубнов, Каменев)</w:t>
      </w:r>
      <w:r w:rsidRPr="00C2525C">
        <w:rPr>
          <w:rFonts w:ascii="Times New Roman" w:hAnsi="Times New Roman" w:cs="Times New Roman"/>
          <w:bCs/>
          <w:color w:val="002060"/>
          <w:sz w:val="16"/>
          <w:szCs w:val="16"/>
        </w:rPr>
        <w:t>.</w:t>
      </w:r>
    </w:p>
    <w:p w14:paraId="22CD98AA" w14:textId="77777777" w:rsidR="00456C18" w:rsidRPr="00C2525C" w:rsidRDefault="00456C18"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 xml:space="preserve">3. О введении на вооружение РККА средств химической борьбы. </w:t>
      </w:r>
      <w:r w:rsidRPr="00C2525C">
        <w:rPr>
          <w:rFonts w:ascii="Times New Roman" w:hAnsi="Times New Roman" w:cs="Times New Roman"/>
          <w:bCs/>
          <w:iCs/>
          <w:color w:val="002060"/>
          <w:sz w:val="16"/>
          <w:szCs w:val="16"/>
        </w:rPr>
        <w:t>(Фишман)</w:t>
      </w:r>
      <w:r w:rsidRPr="00C2525C">
        <w:rPr>
          <w:rFonts w:ascii="Times New Roman" w:hAnsi="Times New Roman" w:cs="Times New Roman"/>
          <w:bCs/>
          <w:color w:val="002060"/>
          <w:sz w:val="16"/>
          <w:szCs w:val="16"/>
        </w:rPr>
        <w:t>.</w:t>
      </w:r>
    </w:p>
    <w:p w14:paraId="446674E5" w14:textId="77777777" w:rsidR="00456C18" w:rsidRPr="00C2525C" w:rsidRDefault="00456C18"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 xml:space="preserve">4. Положение о прохождении службы в РККА. </w:t>
      </w:r>
      <w:r w:rsidRPr="00C2525C">
        <w:rPr>
          <w:rFonts w:ascii="Times New Roman" w:hAnsi="Times New Roman" w:cs="Times New Roman"/>
          <w:bCs/>
          <w:iCs/>
          <w:color w:val="002060"/>
          <w:sz w:val="16"/>
          <w:szCs w:val="16"/>
        </w:rPr>
        <w:t>(Ефимов, прения — Тухачевский, Буденный, Малиновский, Базилевич, Павловский, Левичев, Баранов, Соловьев, Бубнов, Пугачев, Меженинов, Егоров, Эйдеман, Ворошилов)</w:t>
      </w:r>
      <w:r w:rsidRPr="00C2525C">
        <w:rPr>
          <w:rFonts w:ascii="Times New Roman" w:hAnsi="Times New Roman" w:cs="Times New Roman"/>
          <w:bCs/>
          <w:color w:val="002060"/>
          <w:sz w:val="16"/>
          <w:szCs w:val="16"/>
        </w:rPr>
        <w:t>.</w:t>
      </w:r>
    </w:p>
    <w:p w14:paraId="299F4571" w14:textId="77777777" w:rsidR="00456C18" w:rsidRPr="00C2525C" w:rsidRDefault="00456C18"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 xml:space="preserve">5. Об утверждении типов авиаимущества, принятых на вооружение частей ВВС. </w:t>
      </w:r>
      <w:r w:rsidRPr="00C2525C">
        <w:rPr>
          <w:rFonts w:ascii="Times New Roman" w:hAnsi="Times New Roman" w:cs="Times New Roman"/>
          <w:bCs/>
          <w:iCs/>
          <w:color w:val="002060"/>
          <w:sz w:val="16"/>
          <w:szCs w:val="16"/>
        </w:rPr>
        <w:t>(Баранов)</w:t>
      </w:r>
      <w:r w:rsidRPr="00C2525C">
        <w:rPr>
          <w:rFonts w:ascii="Times New Roman" w:hAnsi="Times New Roman" w:cs="Times New Roman"/>
          <w:bCs/>
          <w:color w:val="002060"/>
          <w:sz w:val="16"/>
          <w:szCs w:val="16"/>
        </w:rPr>
        <w:t>.</w:t>
      </w:r>
    </w:p>
    <w:p w14:paraId="5E37C821" w14:textId="77777777" w:rsidR="00456C18" w:rsidRPr="00C2525C" w:rsidRDefault="00456C18"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 xml:space="preserve">6. О составе специальной Комиссии по закупке истребителей. </w:t>
      </w:r>
      <w:r w:rsidRPr="00C2525C">
        <w:rPr>
          <w:rFonts w:ascii="Times New Roman" w:hAnsi="Times New Roman" w:cs="Times New Roman"/>
          <w:bCs/>
          <w:iCs/>
          <w:color w:val="002060"/>
          <w:sz w:val="16"/>
          <w:szCs w:val="16"/>
        </w:rPr>
        <w:t>(Меженинов)</w:t>
      </w:r>
      <w:r w:rsidRPr="00C2525C">
        <w:rPr>
          <w:rFonts w:ascii="Times New Roman" w:hAnsi="Times New Roman" w:cs="Times New Roman"/>
          <w:bCs/>
          <w:color w:val="002060"/>
          <w:sz w:val="16"/>
          <w:szCs w:val="16"/>
        </w:rPr>
        <w:t>.</w:t>
      </w:r>
    </w:p>
    <w:p w14:paraId="1D059027" w14:textId="77777777" w:rsidR="00456C18" w:rsidRPr="00C2525C" w:rsidRDefault="00456C18"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 xml:space="preserve">7. О Революционном Красном Знамени для войсковых частей РККА. </w:t>
      </w:r>
      <w:r w:rsidRPr="00C2525C">
        <w:rPr>
          <w:rFonts w:ascii="Times New Roman" w:hAnsi="Times New Roman" w:cs="Times New Roman"/>
          <w:bCs/>
          <w:iCs/>
          <w:color w:val="002060"/>
          <w:sz w:val="16"/>
          <w:szCs w:val="16"/>
        </w:rPr>
        <w:t>(Левичев)</w:t>
      </w:r>
      <w:r w:rsidRPr="00C2525C">
        <w:rPr>
          <w:rFonts w:ascii="Times New Roman" w:hAnsi="Times New Roman" w:cs="Times New Roman"/>
          <w:bCs/>
          <w:color w:val="002060"/>
          <w:sz w:val="16"/>
          <w:szCs w:val="16"/>
        </w:rPr>
        <w:t>.</w:t>
      </w:r>
    </w:p>
    <w:p w14:paraId="7977ECCD" w14:textId="77777777" w:rsidR="00456C18" w:rsidRPr="00C2525C" w:rsidRDefault="00456C18"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8. О принятии на вооружение РККА надувной лодки типа А. (Пугачев).</w:t>
      </w:r>
    </w:p>
    <w:p w14:paraId="08C45D00" w14:textId="77777777" w:rsidR="00456C18" w:rsidRPr="00C2525C" w:rsidRDefault="00456C18"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 xml:space="preserve">9. Об утверждении программы вооружения радиостанциями РККА. </w:t>
      </w:r>
      <w:r w:rsidRPr="00C2525C">
        <w:rPr>
          <w:rFonts w:ascii="Times New Roman" w:hAnsi="Times New Roman" w:cs="Times New Roman"/>
          <w:bCs/>
          <w:iCs/>
          <w:color w:val="002060"/>
          <w:sz w:val="16"/>
          <w:szCs w:val="16"/>
        </w:rPr>
        <w:t>(Пугачев)</w:t>
      </w:r>
      <w:r w:rsidRPr="00C2525C">
        <w:rPr>
          <w:rFonts w:ascii="Times New Roman" w:hAnsi="Times New Roman" w:cs="Times New Roman"/>
          <w:bCs/>
          <w:color w:val="002060"/>
          <w:sz w:val="16"/>
          <w:szCs w:val="16"/>
        </w:rPr>
        <w:t>.</w:t>
      </w:r>
    </w:p>
    <w:p w14:paraId="70308B75" w14:textId="77777777" w:rsidR="00456C18" w:rsidRPr="00C2525C" w:rsidRDefault="00456C18"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 xml:space="preserve">10. Об улучшении материального положения военнослужащих РККА. </w:t>
      </w:r>
      <w:r w:rsidRPr="00C2525C">
        <w:rPr>
          <w:rFonts w:ascii="Times New Roman" w:hAnsi="Times New Roman" w:cs="Times New Roman"/>
          <w:bCs/>
          <w:iCs/>
          <w:color w:val="002060"/>
          <w:sz w:val="16"/>
          <w:szCs w:val="16"/>
        </w:rPr>
        <w:t>(Левичев, прения — Эйдеман, Буденный, Никольский, Соловьев, Вольпе, Ворошилов)</w:t>
      </w:r>
      <w:r w:rsidRPr="00C2525C">
        <w:rPr>
          <w:rFonts w:ascii="Times New Roman" w:hAnsi="Times New Roman" w:cs="Times New Roman"/>
          <w:bCs/>
          <w:color w:val="002060"/>
          <w:sz w:val="16"/>
          <w:szCs w:val="16"/>
        </w:rPr>
        <w:t xml:space="preserve"> (17150).</w:t>
      </w:r>
    </w:p>
    <w:p w14:paraId="11630C21" w14:textId="77777777" w:rsidR="00456C18" w:rsidRPr="00C2525C" w:rsidRDefault="00456C18" w:rsidP="00C2525C">
      <w:pPr>
        <w:spacing w:after="0" w:line="240" w:lineRule="auto"/>
        <w:jc w:val="both"/>
        <w:rPr>
          <w:rFonts w:ascii="Times New Roman" w:hAnsi="Times New Roman" w:cs="Times New Roman"/>
          <w:bCs/>
          <w:color w:val="002060"/>
          <w:sz w:val="16"/>
          <w:szCs w:val="16"/>
        </w:rPr>
      </w:pPr>
    </w:p>
    <w:p w14:paraId="1FD514F3" w14:textId="77777777" w:rsidR="00456C18" w:rsidRPr="00C2525C" w:rsidRDefault="00456C18" w:rsidP="00C2525C">
      <w:pPr>
        <w:pStyle w:val="ae"/>
        <w:shd w:val="clear" w:color="auto" w:fill="FFFFFF"/>
        <w:spacing w:before="0" w:after="0"/>
        <w:jc w:val="both"/>
        <w:rPr>
          <w:color w:val="002060"/>
          <w:sz w:val="16"/>
          <w:szCs w:val="16"/>
        </w:rPr>
      </w:pPr>
      <w:r w:rsidRPr="00C2525C">
        <w:rPr>
          <w:rStyle w:val="a7"/>
          <w:b w:val="0"/>
          <w:iCs/>
          <w:color w:val="002060"/>
          <w:sz w:val="16"/>
          <w:szCs w:val="16"/>
        </w:rPr>
        <w:t>14 декабря 1926 г.</w:t>
      </w:r>
      <w:r w:rsidRPr="00C2525C">
        <w:rPr>
          <w:color w:val="002060"/>
          <w:sz w:val="16"/>
          <w:szCs w:val="16"/>
        </w:rPr>
        <w:t xml:space="preserve"> Постановление РВС СССР </w:t>
      </w:r>
      <w:r w:rsidRPr="00C2525C">
        <w:rPr>
          <w:rStyle w:val="af0"/>
          <w:i w:val="0"/>
          <w:color w:val="002060"/>
          <w:sz w:val="16"/>
          <w:szCs w:val="16"/>
        </w:rPr>
        <w:t>«О введении на вооружение РККА средств химического нападения»</w:t>
      </w:r>
      <w:r w:rsidRPr="00C2525C">
        <w:rPr>
          <w:color w:val="002060"/>
          <w:sz w:val="16"/>
          <w:szCs w:val="16"/>
        </w:rPr>
        <w:t> — большой группы ОВ (иприта, дифосгена, фосгена, хлорпикрина, хлора, треххлористого мышьяка), а также ядовито-дымовой шашки марки «ЯД-1» (17133).</w:t>
      </w:r>
    </w:p>
    <w:p w14:paraId="4C916247" w14:textId="77777777" w:rsidR="00456C18" w:rsidRPr="00C2525C" w:rsidRDefault="00456C18" w:rsidP="00C2525C">
      <w:pPr>
        <w:pStyle w:val="ae"/>
        <w:shd w:val="clear" w:color="auto" w:fill="FFFFFF"/>
        <w:spacing w:before="0" w:after="0"/>
        <w:jc w:val="both"/>
        <w:rPr>
          <w:color w:val="002060"/>
          <w:sz w:val="16"/>
          <w:szCs w:val="16"/>
        </w:rPr>
      </w:pPr>
    </w:p>
    <w:p w14:paraId="007419E2" w14:textId="77777777" w:rsidR="00456C18"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0111AFA6" w14:textId="77777777" w:rsidR="00456C18" w:rsidRPr="00C2525C" w:rsidRDefault="00456C18"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1E8C1DC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 декабря 1926 состоялось заседание Техсовета Авиатреста (Протокол 11) и рассмотрели вопросы: 1. Информационный доклад Н.Н.П. по эскизному проекту И3 РТЗ - приняли к сведению, окончательное решение после анализа Погосского; 2. Положение о наблюдении НК УВВС за опытным строительством - приняли с изменениями (2279).</w:t>
      </w:r>
    </w:p>
    <w:p w14:paraId="005FB35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ПРОТОКОЛ № 11</w:t>
      </w:r>
    </w:p>
    <w:p w14:paraId="72702A2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ЗАСЕДАНИЯ ТЕХНИЧЕСКОГО СОВЕТА от 8 декабря 1926 г.</w:t>
      </w:r>
    </w:p>
    <w:p w14:paraId="540EAB1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Председатель:</w:t>
      </w:r>
      <w:r w:rsidRPr="00C2525C">
        <w:rPr>
          <w:rFonts w:ascii="Times New Roman" w:hAnsi="Times New Roman" w:cs="Times New Roman"/>
          <w:color w:val="002060"/>
          <w:sz w:val="16"/>
          <w:szCs w:val="16"/>
        </w:rPr>
        <w:tab/>
        <w:t>МАКАРОВСКИЙ</w:t>
      </w:r>
    </w:p>
    <w:p w14:paraId="51C6A4E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Члены:</w:t>
      </w:r>
      <w:r w:rsidRPr="00C2525C">
        <w:rPr>
          <w:rFonts w:ascii="Times New Roman" w:hAnsi="Times New Roman" w:cs="Times New Roman"/>
          <w:color w:val="002060"/>
          <w:sz w:val="16"/>
          <w:szCs w:val="16"/>
        </w:rPr>
        <w:tab/>
        <w:t>ЧУДАКОВ, ХАРЛАМОВ, АКАШЕВ</w:t>
      </w:r>
    </w:p>
    <w:p w14:paraId="4CB08B4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Присутствуют:</w:t>
      </w:r>
    </w:p>
    <w:p w14:paraId="2BDB20F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от ЦАГИ - ПОГОССКИЙ</w:t>
      </w:r>
    </w:p>
    <w:p w14:paraId="108B9FB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от ЦКБ - ПОЛИКАРПОВ, ЬЕССОНОВ, ОЛЬХОВСКИЙ</w:t>
      </w:r>
    </w:p>
    <w:p w14:paraId="577ABAA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Ученый Секретарь</w:t>
      </w:r>
      <w:r w:rsidRPr="00C2525C">
        <w:rPr>
          <w:rFonts w:ascii="Times New Roman" w:hAnsi="Times New Roman" w:cs="Times New Roman"/>
          <w:color w:val="002060"/>
          <w:sz w:val="16"/>
          <w:szCs w:val="16"/>
        </w:rPr>
        <w:tab/>
        <w:t>ПАСТУШЕНКО</w:t>
      </w:r>
    </w:p>
    <w:p w14:paraId="1A57284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Заседание открыто в 18:50</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353"/>
        <w:gridCol w:w="5857"/>
      </w:tblGrid>
      <w:tr w:rsidR="00BD609C" w:rsidRPr="00C2525C" w14:paraId="60138F32" w14:textId="77777777">
        <w:tc>
          <w:tcPr>
            <w:tcW w:w="5353" w:type="dxa"/>
            <w:tcBorders>
              <w:top w:val="single" w:sz="12" w:space="0" w:color="auto"/>
            </w:tcBorders>
          </w:tcPr>
          <w:p w14:paraId="1CB0171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Слушали</w:t>
            </w:r>
          </w:p>
        </w:tc>
        <w:tc>
          <w:tcPr>
            <w:tcW w:w="5857" w:type="dxa"/>
            <w:tcBorders>
              <w:top w:val="single" w:sz="12" w:space="0" w:color="auto"/>
            </w:tcBorders>
          </w:tcPr>
          <w:p w14:paraId="2A71854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Постановили</w:t>
            </w:r>
          </w:p>
        </w:tc>
      </w:tr>
      <w:tr w:rsidR="00BD609C" w:rsidRPr="00C2525C" w14:paraId="6B9CFDDF" w14:textId="77777777">
        <w:tc>
          <w:tcPr>
            <w:tcW w:w="5353" w:type="dxa"/>
          </w:tcPr>
          <w:p w14:paraId="6969622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Предложение члена Техсовета Чудакова об изменении постановления Техсовета от 4/1Х по протоколу № 1 в смысле постановления решающего ...в Совете лицам, замещающим отсутствующих членов Совета</w:t>
            </w:r>
          </w:p>
        </w:tc>
        <w:tc>
          <w:tcPr>
            <w:tcW w:w="5857" w:type="dxa"/>
          </w:tcPr>
          <w:p w14:paraId="0AE76F1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Ввиду возможности отсутствия на заседании Членов Совета с правом решающего голоса, вследствие командировок, болезни или иных причин, в изменение Постановления Совета от 4/1Х по протоколу № 1, просить учреждения, представленные в Совете, назначит постоянных официальных заместителей Членов Совета, пользующихся, при отсутствии замещаемого Члена Совета, правом решающего голоса.</w:t>
            </w:r>
          </w:p>
        </w:tc>
      </w:tr>
      <w:tr w:rsidR="00BD609C" w:rsidRPr="00C2525C" w14:paraId="660AC2E4" w14:textId="77777777">
        <w:tc>
          <w:tcPr>
            <w:tcW w:w="5353" w:type="dxa"/>
          </w:tcPr>
          <w:p w14:paraId="00C4494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Информационных доклад Зав. ОСС тов. Поликарпова по эскизному проекту самолета И3-РТЗ</w:t>
            </w:r>
          </w:p>
        </w:tc>
        <w:tc>
          <w:tcPr>
            <w:tcW w:w="5857" w:type="dxa"/>
          </w:tcPr>
          <w:p w14:paraId="053BE69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Доклад принять к сведению. Окончательное решение по эскизному проекту самолета И3-РТЗ принять на очередном ближайшем заседении Совета, просив тов. Погосского выступить содокладчиком по проекту.</w:t>
            </w:r>
          </w:p>
        </w:tc>
      </w:tr>
      <w:tr w:rsidR="00BD609C" w:rsidRPr="00C2525C" w14:paraId="6F00C4FC" w14:textId="77777777">
        <w:tc>
          <w:tcPr>
            <w:tcW w:w="5353" w:type="dxa"/>
            <w:tcBorders>
              <w:bottom w:val="single" w:sz="12" w:space="0" w:color="auto"/>
            </w:tcBorders>
          </w:tcPr>
          <w:p w14:paraId="45E3907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Проект Положения о наблюдении НК УВВС за опытным строительством.</w:t>
            </w:r>
          </w:p>
          <w:p w14:paraId="4629BB1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Докладчик - тов. Пастушенко</w:t>
            </w:r>
          </w:p>
        </w:tc>
        <w:tc>
          <w:tcPr>
            <w:tcW w:w="5857" w:type="dxa"/>
            <w:tcBorders>
              <w:bottom w:val="single" w:sz="12" w:space="0" w:color="auto"/>
            </w:tcBorders>
          </w:tcPr>
          <w:p w14:paraId="49FBFC8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3.а/ Проект Положения о наблюдении НК УВВС за опытным строительством принять за следующими изменениями и дополнениями:</w:t>
            </w:r>
          </w:p>
          <w:p w14:paraId="6312F12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пар. 1 а/ принять, заменив выражение “технических условий на поставку самолетов” следующим выражением: “на “технических условий на поставку опытных самолетов”</w:t>
            </w:r>
          </w:p>
          <w:p w14:paraId="68BB1F0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пар. 1 п. б/ принять в следующей редакции “Наблюдение за соответствующим выполнением конструкции, принятой Техническим советом и утвержденной НК УВВС”</w:t>
            </w:r>
          </w:p>
          <w:p w14:paraId="6DA2BEB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пар. 1 п. в/ принять без изменений</w:t>
            </w:r>
          </w:p>
          <w:p w14:paraId="177B448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дополнить парю 1 следующим новым п. г/ “Увязка спорных вопросов, возникающих при проектировании и постройке опытных конструкций, согласно полученных заданий”.</w:t>
            </w:r>
          </w:p>
        </w:tc>
      </w:tr>
    </w:tbl>
    <w:p w14:paraId="0B91DE8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(2279)</w:t>
      </w:r>
    </w:p>
    <w:p w14:paraId="76119E2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CED2D3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 и 22 декабря 1926 г. проходило заседание Техниче</w:t>
      </w:r>
      <w:r w:rsidRPr="00C2525C">
        <w:rPr>
          <w:rFonts w:ascii="Times New Roman" w:hAnsi="Times New Roman" w:cs="Times New Roman"/>
          <w:color w:val="002060"/>
          <w:sz w:val="16"/>
          <w:szCs w:val="16"/>
        </w:rPr>
        <w:softHyphen/>
        <w:t>ского совета Авиатреста по эскизному проекту И3-РТЗ. С докладами в первый и второй день выступал Н.Н.По</w:t>
      </w:r>
      <w:r w:rsidRPr="00C2525C">
        <w:rPr>
          <w:rFonts w:ascii="Times New Roman" w:hAnsi="Times New Roman" w:cs="Times New Roman"/>
          <w:color w:val="002060"/>
          <w:sz w:val="16"/>
          <w:szCs w:val="16"/>
        </w:rPr>
        <w:softHyphen/>
        <w:t>ликарпов. Он остановился на особенностях конструк</w:t>
      </w:r>
      <w:r w:rsidRPr="00C2525C">
        <w:rPr>
          <w:rFonts w:ascii="Times New Roman" w:hAnsi="Times New Roman" w:cs="Times New Roman"/>
          <w:color w:val="002060"/>
          <w:sz w:val="16"/>
          <w:szCs w:val="16"/>
        </w:rPr>
        <w:softHyphen/>
        <w:t>ции машины, рассказал об истории ее разработки. Николай Николаевич отметил, что наиболее близко к требованием ВВС подходит разработанный ранее истре</w:t>
      </w:r>
      <w:r w:rsidRPr="00C2525C">
        <w:rPr>
          <w:rFonts w:ascii="Times New Roman" w:hAnsi="Times New Roman" w:cs="Times New Roman"/>
          <w:color w:val="002060"/>
          <w:sz w:val="16"/>
          <w:szCs w:val="16"/>
        </w:rPr>
        <w:softHyphen/>
        <w:t>битель-моноплан И-1, который с двигателем М-5 мощ</w:t>
      </w:r>
      <w:r w:rsidRPr="00C2525C">
        <w:rPr>
          <w:rFonts w:ascii="Times New Roman" w:hAnsi="Times New Roman" w:cs="Times New Roman"/>
          <w:color w:val="002060"/>
          <w:sz w:val="16"/>
          <w:szCs w:val="16"/>
        </w:rPr>
        <w:softHyphen/>
        <w:t>ностью 400 л.с. имеет характеристики, практически соответствующие заданию на истребитель-биплан с мо</w:t>
      </w:r>
      <w:r w:rsidRPr="00C2525C">
        <w:rPr>
          <w:rFonts w:ascii="Times New Roman" w:hAnsi="Times New Roman" w:cs="Times New Roman"/>
          <w:color w:val="002060"/>
          <w:sz w:val="16"/>
          <w:szCs w:val="16"/>
        </w:rPr>
        <w:softHyphen/>
        <w:t>тором мощностью 600 л.с. Однако ВВС игнорируют этот самолет. Поликарпов выразил мнение, подтверж</w:t>
      </w:r>
      <w:r w:rsidRPr="00C2525C">
        <w:rPr>
          <w:rFonts w:ascii="Times New Roman" w:hAnsi="Times New Roman" w:cs="Times New Roman"/>
          <w:color w:val="002060"/>
          <w:sz w:val="16"/>
          <w:szCs w:val="16"/>
        </w:rPr>
        <w:softHyphen/>
        <w:t>дая его ссылками на результаты расчетов, что при сни</w:t>
      </w:r>
      <w:r w:rsidRPr="00C2525C">
        <w:rPr>
          <w:rFonts w:ascii="Times New Roman" w:hAnsi="Times New Roman" w:cs="Times New Roman"/>
          <w:color w:val="002060"/>
          <w:sz w:val="16"/>
          <w:szCs w:val="16"/>
        </w:rPr>
        <w:softHyphen/>
        <w:t>жении нагрузки до 470 кг И-3 с немецким мотором БМВ-У1 мощностью 500/600 л.с. может удовлетворить большинству пунктов технического задания (10667).</w:t>
      </w:r>
    </w:p>
    <w:p w14:paraId="51EC51F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210AF3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 15 по 21 декабря 1926 проходил 2-й этап гос. испытаний Фарман Голиаф 62 (ФГ-62) N 309 по результатам рассмотрения 11 декабря 1926 на заседании НТК УВВС вопрос о результатах предыдущих испытаний (3200,18).</w:t>
      </w:r>
    </w:p>
    <w:p w14:paraId="051FC0C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E346C3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 декабря 1926 немного доработанный "Голиаф" вновь вышел на испытания. Однако уже 21 декабря появился приказ об их прекращении и возвращении самолёта в эскадрилью. Причиной этого решения стало установившееся мнение об устарелости "фармана", его низких характеристиках и надёжности (11984).</w:t>
      </w:r>
    </w:p>
    <w:p w14:paraId="2C292BF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2895BDB"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2A95BD5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D8CC7A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 декабря 1926 Военпром был ликвидирован с разделением на 4 треста: Орудийно-арсенальный (14 заводов), Патронно-трубочный (8 заводов), Военно-химический (12 заводов) и Оружейно-пулеметный (5 заводов), которые подчинялись Коллегии Военно-промышленного управления при Президиуме ВСНХ (1566,38). Потом добавился Авиатрест с 11 заводами. Военное ведомство постоянно хотело управлять (1566,57).</w:t>
      </w:r>
    </w:p>
    <w:p w14:paraId="2CD556B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F6BC781" w14:textId="77777777" w:rsidR="002C5C3C" w:rsidRPr="00C2525C" w:rsidRDefault="002C5C3C"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 декабря 1926 г. Военпром был ликвидирован с разделением на 4 треста: Орудийно-Арсенальный, Патронно-трубочный, Военно-Химический, Оружейно-Пулеметный, которые подчинялись Коллегии Военно-Промышленного Управления при Президиуме ВСНХ СССР.   С 1928 г.  по 1930 год количество трестов советской военной промышленности увеличивается до 6-ти: формируется Военно-Кислотный трест, а из Главметалла выводится Авиационный трест. Тресты переходят на  "показательный" (условный) хозяйственный расчет; их координирующим органом становится  Главное Управление Военной Промышленности (ГУВП) ВСНХ СССР (18389).</w:t>
      </w:r>
    </w:p>
    <w:p w14:paraId="34D1555D" w14:textId="77777777" w:rsidR="002C5C3C" w:rsidRPr="00C2525C" w:rsidRDefault="002C5C3C" w:rsidP="00C2525C">
      <w:pPr>
        <w:spacing w:after="0" w:line="240" w:lineRule="auto"/>
        <w:jc w:val="both"/>
        <w:rPr>
          <w:rFonts w:ascii="Times New Roman" w:hAnsi="Times New Roman" w:cs="Times New Roman"/>
          <w:color w:val="002060"/>
          <w:sz w:val="16"/>
          <w:szCs w:val="16"/>
        </w:rPr>
      </w:pPr>
    </w:p>
    <w:p w14:paraId="5DC49EC9" w14:textId="77777777" w:rsidR="002C5C3C" w:rsidRPr="00C2525C" w:rsidRDefault="002C5C3C"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 декабря 1926 г, приказом BCHX СССР были сформированы 4 военно-промышленных треста: орудийно-арсенальный (14 предприятий), патронно-трубочный (8 предприятий), военно-химический (12 предприятий) и оружейно-пулеметный (5 предприятий). Позже к ним добавляется Авиационный трест (11 предприятий). Летом 1927 г. СТО утверждает проекты их уставов, отклонив при этом претензии Военного ведомства на участие в управлении ими (согласование кандидатур членов правлений и главных бухгалтеров, участие в утверждении планов и предоставление отчетов, исполнительных смет и балансов), как это было до революции, когда казенные военные заводы находились в непосредственном подчинении Военного и Морского министерств (18411).</w:t>
      </w:r>
    </w:p>
    <w:p w14:paraId="5B0C623B" w14:textId="77777777" w:rsidR="002C5C3C" w:rsidRPr="00C2525C" w:rsidRDefault="002C5C3C" w:rsidP="00C2525C">
      <w:pPr>
        <w:spacing w:after="0" w:line="240" w:lineRule="auto"/>
        <w:jc w:val="both"/>
        <w:rPr>
          <w:rFonts w:ascii="Times New Roman" w:hAnsi="Times New Roman" w:cs="Times New Roman"/>
          <w:color w:val="002060"/>
          <w:sz w:val="16"/>
          <w:szCs w:val="16"/>
        </w:rPr>
      </w:pPr>
    </w:p>
    <w:p w14:paraId="052149C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 декабря 1926г. Военпром был разделен на 4 треста: Орудийно-Арсенальный (Орударс - 14 предприятий), Патронно-Трубочный (Патрубтрест - 8 предприятий: Луганский, Тульский, Ульяновский и Подольский патронные; Ленинградский, Пензенский, Самарский трубочные, Военно-Химический (Военхимтрест - 12 предприятий) и (О)ружейно-Пулеметный (Оружпултрест) (5 предприятий), которые подчинялись Коллегии ВПУ при Президиуме ВСНХ. В 1927г. из ГУ Металлопромышленности выделился образованный в 01.1925г. Авиатрест (11 предприятий), в 06.1927г. образован Военно-Кислотный трест. С 1928г. координирующим органом Трестов стало созданное на базе ВПУ Главное военно-промышленное управление (ГВПУ) ВСНХ. В 1928г. предприятия «Промвоздуха» переподчинены Авиатресту. Для управления судостроительными заводами в 1929г. образованы Всесоюзные объединения морских судостроительных заводов «Союзверфь» и речных - «Речсоюзверфь» (11982).</w:t>
      </w:r>
    </w:p>
    <w:p w14:paraId="691810B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B450F05"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Жизнь и внутренняя политика:</w:t>
      </w:r>
    </w:p>
    <w:p w14:paraId="035E1FE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CFB197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 декабря 1926 в Ленинграде для абонентов введена услуга разговоров в кредит (3906, 488).</w:t>
      </w:r>
    </w:p>
    <w:p w14:paraId="580CD2A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EFB3EFD"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Внешняя политика:</w:t>
      </w:r>
    </w:p>
    <w:p w14:paraId="07AC71B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D92377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 декабря 1926 г. Дирксен в записке для руководства германского МИД (статс-секретарю Шуберту) сообщал, что вопрос с «Юнкерсом» будет «снят» ввиду предстоявшей ликвидации заводов «Юнкерса» в России; вопрос о химзаводах так просто не отпадет, поскольку военное министерство не хотело оставаться ни в качестве покупателя продукции, ни в качестве совладельца завода; по поводу боеприпасов предлагалось произвести перерасчет с советской стороной. В итоге все вопросы, ставшие известными СДПГ, «как бы принадлежали прошлому» (ADAP, Ser. B, Bd. 11,2. S. 409-411.). В тот же день правительство Маркса (католическая партия Центра), пытаясь предотвратить разрастание масштабов скандала и не допустить внешнеполитических дебатов в райхстаге, назначенных на 16 — 17 декабря, Предложило находившимся в оппозиции социал-демократам сформировать правительство «большой коалиции». Однако правление СДПГ, согласившись в принципе пойти на это предложение, изменило затем свою позицию и — недовольное деятельностью военного министра Гесслера (Демократическая партия), — потребовало прежде отставки правительства (ADAP, Ser. B, Bd. 11,2. S. 409-411.) (11784).</w:t>
      </w:r>
    </w:p>
    <w:p w14:paraId="6D67AC5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D4BA893"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1A8EEBF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7FE3C89"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16 декабря 1926 закончились работы, проводимые совместно с НИИ ВВС по статическим испытаниям самолета Л.1. 2.М.-5, которые проходили с 11 декабря 1926 (6949, 65).</w:t>
      </w:r>
    </w:p>
    <w:p w14:paraId="6F65589D"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1F335746" w14:textId="77777777" w:rsidR="008811E5" w:rsidRPr="00C2525C" w:rsidRDefault="008811E5"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16 декабря 1926 года, Комиссия СНК СССР по содействию работе Академии наук на своем заседании заслушала пространный доклад А.Е. Ферсмана о создании «Аэроарктик». И хотя берлинская встреча, как следовало из оценки вице-президента, завершилась лишь благими пожеланиями, все же члены комиссии приняли постановление: «Считать, что участие ученых СССР в деятельности общества желательно как одна из форм международной научной работы, тем более что в дальнейшем не исключена возможность практического использования этой работы для СССР как страны, имеющей огромную полярную территорию. Осуществление дальнейшей организационной связи ученых СССР с этим обществом считать целесообразным через Институт по изучению Севера».</w:t>
      </w:r>
    </w:p>
    <w:p w14:paraId="0FA7D905" w14:textId="77777777" w:rsidR="008811E5" w:rsidRPr="00C2525C" w:rsidRDefault="008811E5"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Второй пункт документа объяснялся просто. Чтобы не создавать какой-либо особой административной структуры лишь для ведения делопроизводства, последнее и поручили наиболее близкой по профилю действующей организации. Но не комиссии Горбунова, которую уже решили распустить, а единственной существующей, находившейся к тому же также в Ленинграде. Институту, созданному еще в 1920 году при научно-техническом управлении ВСНХ для решения сугубо экономических задач: изучения естественных производительных сил Севера — рыбных, звериных, пушных промыслов, оленеводства, горного дела, водного и лесного хозяйства23. Институту, который возглавлял Р.Л. Самойлович, уже вошедший в президиум советской группы «Аэроарктик» и даже побывавший на его первом конгрессе (20467).</w:t>
      </w:r>
    </w:p>
    <w:p w14:paraId="353D5E52" w14:textId="77777777" w:rsidR="008811E5" w:rsidRPr="00C2525C" w:rsidRDefault="008811E5" w:rsidP="00C2525C">
      <w:pPr>
        <w:spacing w:after="0" w:line="240" w:lineRule="auto"/>
        <w:jc w:val="both"/>
        <w:rPr>
          <w:rFonts w:ascii="Times New Roman" w:hAnsi="Times New Roman" w:cs="Times New Roman"/>
          <w:color w:val="0070C0"/>
          <w:sz w:val="16"/>
          <w:szCs w:val="16"/>
        </w:rPr>
      </w:pPr>
    </w:p>
    <w:p w14:paraId="1E058130"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5439D58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9C21DC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16 декабря 1926 было Решением ВСНХ, которым Остехбюро передан завод "Торпедо" (быв. Лесснера, затем завод "Двигатель") - основное предприятие по производству торпед в дореволюционной России (12002).</w:t>
      </w:r>
    </w:p>
    <w:p w14:paraId="36FDEEF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44F58AE" w14:textId="77777777" w:rsidR="008811E5" w:rsidRPr="00C2525C" w:rsidRDefault="008811E5"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16 декабря 1926 г. председателем коллегии НТУ ВСНХ Л.Д. Троцким подписан акт передачи завода «Торпедо» в ведение НТУ (Остехбюро) (22288).</w:t>
      </w:r>
    </w:p>
    <w:p w14:paraId="1309D791" w14:textId="77777777" w:rsidR="008811E5" w:rsidRPr="00C2525C" w:rsidRDefault="008811E5" w:rsidP="00C2525C">
      <w:pPr>
        <w:spacing w:after="0" w:line="240" w:lineRule="auto"/>
        <w:jc w:val="both"/>
        <w:rPr>
          <w:rFonts w:ascii="Times New Roman" w:hAnsi="Times New Roman" w:cs="Times New Roman"/>
          <w:color w:val="0070C0"/>
          <w:sz w:val="16"/>
          <w:szCs w:val="16"/>
        </w:rPr>
      </w:pPr>
    </w:p>
    <w:p w14:paraId="46C4EA4C" w14:textId="77777777" w:rsidR="00456C18" w:rsidRPr="00C2525C" w:rsidRDefault="00456C18"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16 декабря 1926 г. председателем коллегии НТО ВСНХЛ.Д. Троцким был подписан акт о передаче Остехбюро завода «Торпедо» (ныне «Старый Лесснер»), чем была обеспечена мощная производственная база. В ноябре 1927 г. завод получил название «Двигатель» (15117).</w:t>
      </w:r>
    </w:p>
    <w:p w14:paraId="0B5D2F6B" w14:textId="77777777" w:rsidR="00456C18" w:rsidRPr="00C2525C" w:rsidRDefault="00456C18" w:rsidP="00C2525C">
      <w:pPr>
        <w:spacing w:after="0" w:line="240" w:lineRule="auto"/>
        <w:jc w:val="both"/>
        <w:rPr>
          <w:rFonts w:ascii="Times New Roman" w:hAnsi="Times New Roman" w:cs="Times New Roman"/>
          <w:color w:val="002060"/>
          <w:sz w:val="16"/>
          <w:szCs w:val="16"/>
        </w:rPr>
      </w:pPr>
    </w:p>
    <w:p w14:paraId="10F0CC21" w14:textId="77777777" w:rsidR="003F2F34" w:rsidRPr="00C2525C" w:rsidRDefault="003F2F34"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16 декабря 1926 г. председателем коллегии НТУ ВСНХ Л.Д. Троцким подписан акт передачи завода «Торпедо» в ведение НТУ (Остехбюро) (18667).</w:t>
      </w:r>
    </w:p>
    <w:p w14:paraId="00D3C092" w14:textId="77777777" w:rsidR="003F2F34" w:rsidRPr="00C2525C" w:rsidRDefault="003F2F34" w:rsidP="00C2525C">
      <w:pPr>
        <w:spacing w:after="0" w:line="240" w:lineRule="auto"/>
        <w:jc w:val="both"/>
        <w:rPr>
          <w:rFonts w:ascii="Times New Roman" w:hAnsi="Times New Roman" w:cs="Times New Roman"/>
          <w:color w:val="002060"/>
          <w:sz w:val="16"/>
          <w:szCs w:val="16"/>
        </w:rPr>
      </w:pPr>
    </w:p>
    <w:p w14:paraId="568F4574"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Жизнь и внутренняя политика:</w:t>
      </w:r>
    </w:p>
    <w:p w14:paraId="5168579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2AF643F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16 декабря 1926 начались всесоюзные авиационные лотереи. Провели 15 до 15 мая 1941 (271,106).</w:t>
      </w:r>
    </w:p>
    <w:p w14:paraId="4499D5A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CA59A91"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Внешняя политика:</w:t>
      </w:r>
    </w:p>
    <w:p w14:paraId="58278A0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FE7618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16 декабря 1926 г. с разоблачительной речью в райхстаге выступил бывший премьер-министр, депутат райхстага от СДПГ Ф. Шайдеман. Он зажил, что «райхсвер все больше и больше становится государством в государстве, которое следует своим собственным законам, проводит свою собственную политику». Указав на конкретные факты деятельности «Зондергруппы Р», ГЕФУ, ВИКО, «Юнкерса», «Штольценберга», транспортировку морем боеприпасов из Ленинграда в Штеттин в сентябре-октябре 1926 г., Шайдеман заявил, что СДПГ «за создание вооруженной армии, но действительно демократическо-республиканской». Поэтому социал-демократия выступает против тайного вооружения и за реформу райхсвера. Касательно отношений с СССР он сказал: «Мы желаем хороших отношений с Россией, но они должны быть честными и чистыми. Это нечестные и нечистые отношения, когда Россия проповедует мировую революцию и вооружает райхсвер, &lt;...&gt; когда одновременно обмениваются братскими поцелуями и с коммунистами, и с офицерами райхсвера. Кто это делает, подозрителен тем, что он из двоих обманывает, как минимум, одного. &lt;...&gt; Мы хотим быть друзьями Москвы, но мы не хотим быть шутами Москвы: Никакого Советского Союза в обмен на германские пушки!» В заключение Шайдеман предложил райхстагу выразить недоверие правительству (Verhandlungen des Reichstages, III. Wahlperiode 1924, Bd.391. S. 8577-8586.). В прениях в райхстаге выступил также коммунист В. Кёнен. Он обвинил социал-демократов в том, что они снабдили английскую либеральную газету «Манчестер Гардиан» мошенническими данными о мнимой связи между советским правительством и райхсвером. «Все сегодняшние заявления Шейдемана на эту тему — пошлейшая демагогия, — сказал Кёнен. — История о гранатах, опубликованная в «Форвертсе», — сплошная ложь» («Известия», 18декабря 1926 г.) (11784).</w:t>
      </w:r>
    </w:p>
    <w:p w14:paraId="6A960F6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9D8B5B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16 декабря 1926г. «Правда» в статье «Лови вора» практически подтвердила правильность сообщений «Манчестер Гардиан». Она писала: «Оказывается, что в пределах нашего Союза, по соглашению между нашим и германским военными ведомствами, некоторые германские фирмы соорудили несколько лет назад три завода, изготовлявшие предметы, нужные для нашей обороны. В число этих предметов входили аэропланы, газы, снаряды и т. д. &lt;...&gt; Если мы даем иностранцам концессии на сооружение фабрик и заводов для производства предметов, нужных нашему потребительскому рынку, то почему нам запрещать им или даже не поощрять их открывать у нас заводы и фабрики, нужные для нашей обороны? &lt;...&gt; Насколько мы знаем и насколько нам видно из изучения Версальского договора, Германии воспрещается производить у себя или ввозить или вывозить снаряжение, но нисколько не возбраняется ее фирмам открывать любые фабрики и заводы за границей, в том числе и такие, которые изготовляют аэропланы или даже пушки и снаряды. &lt;...&gt; Услужливый «Форвертс» пускает в ход фальшивку (а быть может, и ряд их), чтобы доказать, что нарушителем мира является Советский Союз, &lt;...&gt; который заключил с германским правительством чуть ли не тайный военный союз. В английской газете &lt;...&gt; так и говорится, что между нашим правительством и германским военным ведомством существует тайная военная конвенция, а «Берлинер Тагеблатт», которая взялась опровергнуть эти все измышления, не нашла ничего лучше сказать для выгораживания своего правительства, как такую же неправду о том, что несколько лет назад советское правительство будто бы предлагало военный союз. Конечно, ни в предположении, ни в натуре такой военный союз не существует И не существовал, но его нужно было придумать для того, чтобы подвести фундамент под другую выдумку о взаимных услугах нашего и германского военных ведомств» («Правда», 16 декабря 1926 г.) (11784).</w:t>
      </w:r>
    </w:p>
    <w:p w14:paraId="29BFC6C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D3AB5D0"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105DB26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591B19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17 декабря 1926 г. Советом труда и обороны был утвержден устав ЭПРОНа, по которому с 1.01.1927 г. ЭПРОН становился государственным предприятием, в структуру которого входили: управление, команды водолазов и такелажников, 5 паровых судов, 3 буксирных катера, 4 моторных катера, несколько барж, баркасов и судоподъемные понтоны общей грузоподъемностью 2520 тонн. Финансирование по-прежнему осуществлялось на принципе хозрасчета (11630).</w:t>
      </w:r>
    </w:p>
    <w:p w14:paraId="7157EDE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54FED9F"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Жизнь и внутренняя политика:</w:t>
      </w:r>
    </w:p>
    <w:p w14:paraId="765BDA1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CCA31F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17 декабря 1926 состоялась всесоюзная перепись населения (3481).</w:t>
      </w:r>
    </w:p>
    <w:p w14:paraId="33ECB98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B95A112"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17 декабря 1926 в СССР началась первая Всесоюзная перепись населения (4962).</w:t>
      </w:r>
    </w:p>
    <w:p w14:paraId="5650F825"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7B4C7DA7" w14:textId="77777777" w:rsidR="00456C18" w:rsidRPr="00C2525C" w:rsidRDefault="00456C18" w:rsidP="00C2525C">
      <w:pPr>
        <w:spacing w:after="0" w:line="240" w:lineRule="auto"/>
        <w:jc w:val="both"/>
        <w:rPr>
          <w:rFonts w:ascii="Times New Roman" w:hAnsi="Times New Roman" w:cs="Times New Roman"/>
          <w:color w:val="002060"/>
          <w:sz w:val="16"/>
          <w:szCs w:val="16"/>
        </w:rPr>
      </w:pPr>
      <w:r w:rsidRPr="00C2525C">
        <w:rPr>
          <w:rStyle w:val="ucoz-forum-post"/>
          <w:rFonts w:ascii="Times New Roman" w:hAnsi="Times New Roman" w:cs="Times New Roman"/>
          <w:bCs/>
          <w:color w:val="002060"/>
          <w:sz w:val="16"/>
          <w:szCs w:val="16"/>
        </w:rPr>
        <w:t xml:space="preserve">17 декабря </w:t>
      </w:r>
      <w:r w:rsidRPr="00C2525C">
        <w:rPr>
          <w:rFonts w:ascii="Times New Roman" w:hAnsi="Times New Roman" w:cs="Times New Roman"/>
          <w:color w:val="002060"/>
          <w:sz w:val="16"/>
          <w:szCs w:val="16"/>
        </w:rPr>
        <w:t>в 1926 году в СССР проведена первая Всесоюзная перепись населения. В СССР тогда проживало 147 миллионов человек - почти на 8 миллионов больше, чем в 1913 году, накануне Первой мировой войны, и почти столько же, сколько в сегодняшней России (14863).</w:t>
      </w:r>
    </w:p>
    <w:p w14:paraId="407D642F" w14:textId="77777777" w:rsidR="00456C18" w:rsidRPr="00C2525C" w:rsidRDefault="00456C18" w:rsidP="00C2525C">
      <w:pPr>
        <w:spacing w:after="0" w:line="240" w:lineRule="auto"/>
        <w:jc w:val="both"/>
        <w:rPr>
          <w:rFonts w:ascii="Times New Roman" w:hAnsi="Times New Roman" w:cs="Times New Roman"/>
          <w:color w:val="002060"/>
          <w:sz w:val="16"/>
          <w:szCs w:val="16"/>
        </w:rPr>
      </w:pPr>
    </w:p>
    <w:p w14:paraId="257923EF" w14:textId="77777777" w:rsidR="00904AA8" w:rsidRPr="00C2525C" w:rsidRDefault="00904AA8"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17 декабря 1926 г. в СССР началась перепись населения. Насчитали 147 млн. человек. За 10 лет население страны убавилось на 3 млн. Но «улучшился» социальный состав населения за счет уничтожения «буржуев» (17327).</w:t>
      </w:r>
    </w:p>
    <w:p w14:paraId="33645EE4" w14:textId="77777777" w:rsidR="00904AA8" w:rsidRPr="00C2525C" w:rsidRDefault="00904AA8" w:rsidP="00C2525C">
      <w:pPr>
        <w:spacing w:after="0" w:line="240" w:lineRule="auto"/>
        <w:jc w:val="both"/>
        <w:rPr>
          <w:rFonts w:ascii="Times New Roman" w:hAnsi="Times New Roman" w:cs="Times New Roman"/>
          <w:color w:val="002060"/>
          <w:sz w:val="16"/>
          <w:szCs w:val="16"/>
        </w:rPr>
      </w:pPr>
    </w:p>
    <w:p w14:paraId="24CADE9B" w14:textId="77777777" w:rsidR="008811E5" w:rsidRPr="00C2525C" w:rsidRDefault="008811E5"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17 декабря 1926 была проведена первая Всесоюзная перепись населения, которая стала масштабным и подробным исследованием общества. Каждый участник заполнил специальную карточку из 15 вопросов. Охват населения был полнейшим, переписали даже беспризорников.</w:t>
      </w:r>
      <w:bookmarkStart w:id="73" w:name="cutid1"/>
      <w:bookmarkEnd w:id="73"/>
      <w:r w:rsidRPr="00C2525C">
        <w:rPr>
          <w:rFonts w:ascii="Times New Roman" w:hAnsi="Times New Roman" w:cs="Times New Roman"/>
          <w:color w:val="0070C0"/>
          <w:sz w:val="16"/>
          <w:szCs w:val="16"/>
        </w:rPr>
        <w:t xml:space="preserve"> По результатам переписи, численность населения составляла 147 миллионов человек, каждый шестой из которых был горожанином. По сравнению с дореволюционным периодом грамотность возросла примерно на 10% и составила 51%. Грамотных среди мужчин было больше, чем среди женщин (2116).</w:t>
      </w:r>
    </w:p>
    <w:p w14:paraId="15CAABFD" w14:textId="77777777" w:rsidR="008811E5" w:rsidRPr="00C2525C" w:rsidRDefault="008811E5" w:rsidP="00C2525C">
      <w:pPr>
        <w:spacing w:after="0" w:line="240" w:lineRule="auto"/>
        <w:jc w:val="both"/>
        <w:rPr>
          <w:rFonts w:ascii="Times New Roman" w:hAnsi="Times New Roman" w:cs="Times New Roman"/>
          <w:color w:val="0070C0"/>
          <w:sz w:val="16"/>
          <w:szCs w:val="16"/>
        </w:rPr>
      </w:pPr>
    </w:p>
    <w:p w14:paraId="2C992D37"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Внешняя политика:</w:t>
      </w:r>
    </w:p>
    <w:p w14:paraId="0B686F6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0865C6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17 декабря 1926 г. в Москве «Известия», комментируя ситуацию, писали: «Решение о привлечении социал-демократов в правительство было принято под влиянием Штреземана. &lt;…&gt; Перемены в правительстве коснутся, вероятно, прежде всего поста военного министра. Штреземан настаивает на отставке Гесслера» () (11784).</w:t>
      </w:r>
    </w:p>
    <w:p w14:paraId="7D944FD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DC78BD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17 декабря 1926 г. райхстаг 249 голосами против 171 вынес вотум недоверия кабинету Маркса и он вынужден был уйти в отставку. «За» голосовали социал-демократы, коммунисты, националисты и тевтонцы (фашисты) («Известия», 18декабря 1926 г.). В беседе с советским полпредом Шуберт 17 декабря 1926 г. указал, что германскому правительству, с оглядкой на Англию и Францию, придется все же сделать заявление об имевшем место ранее двустороннем взаимодействии по военной линии. Крестинский однако настаивал на полном опровержении самого факта существования военного сотрудничества. Отрицала его и пресса СССР. Тем не менее, «Правда» в статье «Лови вора» от 16 декабря 1926г. практически подтвердила правильность сообщений «Манчестер Гардиан». Она писала: «Оказывается, что в пределах нашего Союза, по соглашению между нашим и германским военными ведомствами, некоторые германские фирмы соорудили несколько лет назад три завода, изготовлявшие предметы, нужные для нашей обороны. В число этих предметов входили аэропланы, газы, снаряды и т. д. &lt;...&gt; Если мы даем иностранцам концессии на сооружение фабрик и заводов для производства предметов, нужных нашему потребительскому рынку, то почему нам запрещать им или даже не поощрять их открывать у нас заводы и фабрики, нужные для нашей обороны? &lt;...&gt; Насколько мы знаем и насколько нам видно из изучения Версальского договора, Германии воспрещается производить у себя или ввозить или вывозить снаряжение, но нисколько не возбраняется ее фирмам открывать любые фабрики и заводы за границей, в том числе и такие, которые изготовляют аэропланы или даже пушки и снаряды. &lt;...&gt; Услужливый «Форвертс» пускает в ход фальшивку (а быть может, и ряд их), чтобы доказать, что нарушителем мира является Советский Союз, &lt;...&gt; который заключил с германским правительством чуть ли не тайный военный союз. В английской газете &lt;...&gt; так и говорится, что между нашим правительством и германским военным ведомством существует тайная военная конвенция, а «Берлинер Тагеблатт», которая взялась опровергнуть эти все измышления, не нашла ничего лучше сказать для выгораживания своего правительства, как такую же неправду о том, что несколько лет назад советское правительство будто бы предлагало военный союз. Конечно, ни в предположении, ни в натуре такой военный союз не существует И не существовал, но его нужно было придумать для того, чтобы подвести фундамент под другую выдумку о взаимных услугах нашего и германского военных ведомств» («Правда», 16 декабря 1926 г.) (11784).</w:t>
      </w:r>
    </w:p>
    <w:p w14:paraId="2B4CEC3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10E8811"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6586D3B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0074B74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 17 декабря 1926 по январь 1927 в Германии был правительственный кризис (3907,142).</w:t>
      </w:r>
    </w:p>
    <w:p w14:paraId="18A8B1B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AB63118"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lastRenderedPageBreak/>
        <w:t>Жизнь и внутренняя политика:</w:t>
      </w:r>
    </w:p>
    <w:p w14:paraId="5A86178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540B7B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Между 18 и 24 декабря 1926. Из протокола заседания Политбюро №73, 1926 г. </w:t>
      </w:r>
    </w:p>
    <w:p w14:paraId="7ED5F08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О сокращении выписки белоэмигрантских изданий </w:t>
      </w:r>
    </w:p>
    <w:p w14:paraId="707A4D1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а) Считать необходимым сократить выписку белоэмигрантской литературы ("Социалистический вестник", "Дни", "Руль" и "Последние новости") в количестве до 38 и остальные издания от 1 до 10 экземпляров. б) Утвердить список лиц и учреждений, получающих белоэмигрантские периодические издания. </w:t>
      </w:r>
    </w:p>
    <w:p w14:paraId="1EEBDBD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в) Возложить на Информотдел ЦК составление сводок с важнейшими выдержками из белоэмигрантской прессы для рассылки членам ЦК и ЦКК, местным парторганизациям и руководителям различных учреждений. </w:t>
      </w:r>
    </w:p>
    <w:p w14:paraId="595DD6B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г) Предложить НКИД и Наркомторгу дать директиву полпредствам и торгпредствам о максимальном сокращении подписки и покупки белых изданий. </w:t>
      </w:r>
    </w:p>
    <w:p w14:paraId="000418B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д) Бюро заграничных ячеек при ЦК ВКП(б) разослать секретный циркуляр по всем заграничным ячейкам с предложением членам партии не приобретать "Социалистический вестник" и другие эмигрантские издания, рекомендуя пользоваться таковыми в библиотеках наших советских учреждений и ячеек за границей. Этот же циркуляр давать на ознакомление под расписку при получении путевок всем командируемым за границу товарищам. </w:t>
      </w:r>
    </w:p>
    <w:p w14:paraId="3835926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Список лиц и учреждений, получающих белоэмигрантские периодические издания в 1927 г. </w:t>
      </w:r>
    </w:p>
    <w:p w14:paraId="7A3D61E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"Социалистический вестник", "Волю России", "Руль", "Дни" и "Последние новости" имеют право получать: </w:t>
      </w:r>
    </w:p>
    <w:p w14:paraId="1FE22B1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Члены Политбюро — 8 экземпляров, кандидаты в члены Политбюро — 7, читальня и архив ЦК — 3, Президиум ЦКК — 1 (1 — неприкосновенный архив), для сводки Информотдела ЦК — 1, НКИД — 2, Главлит — 1, Разведупр — 2, ПУР (Политическое управление реввоенсовета.— "Власть") — 1, ИККИ (Исполнительный комитет Коммунистического интернационала.— "Власть") — 1, библиотека Комакадемии — 1, библиотека архива Октябрьской революции — 1, библиотека Института Ленина — 1, "Правда" — 1, "Известия ЦИК" — 1, ТАСС — 1, ЦИК СССР — 1, т. Енукидзе — 1, т. Орджоникидзе — 1, тов. Куйбышев — 1, Совнарком РСФСР — 1, Профинтерн — 1. </w:t>
      </w:r>
    </w:p>
    <w:p w14:paraId="429B1C1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Примечание: ОГПУ выписывает все белые издания по особому списку в зависимости от оперативных надобностей в пределах 20 экземпляров (11562).</w:t>
      </w:r>
    </w:p>
    <w:p w14:paraId="5391944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2F2D75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Между 18 и 24 декабря 1926. Из протокола заседания Политбюро №73, 1926 г. </w:t>
      </w:r>
    </w:p>
    <w:p w14:paraId="093BF32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Об иностранных банках в СССР </w:t>
      </w:r>
    </w:p>
    <w:p w14:paraId="5BEB209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Считать невозможным допущение иностранного банковского капитала к работе в СССР (11652).</w:t>
      </w:r>
    </w:p>
    <w:p w14:paraId="664F08E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114F537"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Жизнь и внутренняя политика:</w:t>
      </w:r>
    </w:p>
    <w:p w14:paraId="1C0FDF0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27ECC5A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19 декабря 1926 была пущена Волховская ГЭС (1348,198).</w:t>
      </w:r>
    </w:p>
    <w:p w14:paraId="4168358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17361ED" w14:textId="77777777" w:rsidR="008A7EBB" w:rsidRPr="00C2525C" w:rsidRDefault="008A7EBB"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19 декабря 1926 года введена в действие Волховская ГЭС им. В.И. Ленина (21161).</w:t>
      </w:r>
    </w:p>
    <w:p w14:paraId="7280A86C" w14:textId="77777777" w:rsidR="008A7EBB" w:rsidRPr="00C2525C" w:rsidRDefault="008A7EBB" w:rsidP="00C2525C">
      <w:pPr>
        <w:spacing w:after="0" w:line="240" w:lineRule="auto"/>
        <w:jc w:val="both"/>
        <w:rPr>
          <w:rFonts w:ascii="Times New Roman" w:hAnsi="Times New Roman" w:cs="Times New Roman"/>
          <w:color w:val="0070C0"/>
          <w:sz w:val="16"/>
          <w:szCs w:val="16"/>
        </w:rPr>
      </w:pPr>
    </w:p>
    <w:p w14:paraId="55DB7784" w14:textId="77777777" w:rsidR="006F421C" w:rsidRPr="00C2525C" w:rsidRDefault="006F421C"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19 декабря</w:t>
      </w:r>
      <w:r w:rsidRPr="00C2525C">
        <w:rPr>
          <w:rFonts w:ascii="Times New Roman" w:hAnsi="Times New Roman" w:cs="Times New Roman"/>
          <w:color w:val="002060"/>
          <w:sz w:val="16"/>
          <w:szCs w:val="16"/>
        </w:rPr>
        <w:t xml:space="preserve"> в 1926 году в СССР введена в строй Волховская ГЭС имени В.И.Ленина. Это была первая районная ГЭС в СССР, построенная по плану ГОЭЛРО на р. Волхов. Сооружение станции начато по инициативе В.И.Ленина в 1918, но из-за Гражданской войны и военной интервенции строительные работы развернулись только в 1921. В.И.Ленин уделял исключительное внимание строительству Волховской ГЭС. В своей статье «Лучше меньше, да лучше» (1923) он писал: «... всякое малейшее сбережение сохранить для развития нашей крупной машинной индустрии, для развития электрификации,... для достройки Волховстроя...». 19 декабря 1926 состоялось торжественное открытие станции. Первоначальная мощность ГЭС 58 Мвт (58 тыс. квт). В начале Великой Отечественной войны станция была демонтирована и оборудование вывезено. В 1942 частично восстановлена и по подводному кабелю, проложенному по дну Ладожского озера, снабжала электроэнергией осаждённый Ленинград. В октябре 1944 полностью восстановлена. Мощность станции увеличена до 66 Мвт. Среднегодовая выработка электроэнергии — 375 млн. квт. В состав гидроузла входят: бетонная водосливная плотина длиной 213,3 м, здание ГЭС длиной 140,5 м, водоспуск, однокамерный шлюз и рыбоход. В машинном зале ГЭС установлены 8 гидроагрегатов мощностью по 8 Мвт и 2 малых гидроагрегата по 1 Мвт. Водонапорные сооружения создают Волховское водохранилище. Строительство Волховской ГЭС явилось первой школой для советских гидроэнергетиков, её строители работали на сооружении Днепрогэса и ряда других крупнейших гидроузлов (14865).</w:t>
      </w:r>
    </w:p>
    <w:p w14:paraId="5F84ECE6" w14:textId="77777777" w:rsidR="006F421C" w:rsidRPr="00C2525C" w:rsidRDefault="006F421C" w:rsidP="00C2525C">
      <w:pPr>
        <w:spacing w:after="0" w:line="240" w:lineRule="auto"/>
        <w:jc w:val="both"/>
        <w:rPr>
          <w:rFonts w:ascii="Times New Roman" w:hAnsi="Times New Roman" w:cs="Times New Roman"/>
          <w:color w:val="002060"/>
          <w:sz w:val="16"/>
          <w:szCs w:val="16"/>
        </w:rPr>
      </w:pPr>
    </w:p>
    <w:p w14:paraId="09812D9E"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3BBFB5C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4AC7F2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21 декабря 1926 закончился 2-й этап гос. испытаний Фарман Голиаф 62 (ФГ-62) N 309 по результатам рассмотрения 11 декабря 1926 на заседании НТК УВВС вопрос о результатах предыдущих испытаний, который проходил с 15 декабря. Решили прекратить, т.к. сочли машину устаревшей, с низкими характеристиками и ненадежной (3200,18).</w:t>
      </w:r>
    </w:p>
    <w:p w14:paraId="28971DC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85DA1D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21 декабря 1926 состоялось заседание Коллегии ЦАГИ и рассмотрели эскизный проект И3 РТЗ - сочли постройку нецелесообразной, т.к. РТЗ не годится (2279).</w:t>
      </w:r>
    </w:p>
    <w:p w14:paraId="4B15E94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21 декабря 1926 состоялось:</w:t>
      </w:r>
    </w:p>
    <w:p w14:paraId="22A3298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Ы П И С К А</w:t>
      </w:r>
    </w:p>
    <w:p w14:paraId="687CE6A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Заседания Коллегии Центрального Аэро-гидридинамического Института от 21-ХП-26 г.</w:t>
      </w:r>
    </w:p>
    <w:p w14:paraId="1AA8660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Председатель - С. А.Чаплыгин.</w:t>
      </w:r>
    </w:p>
    <w:p w14:paraId="495E4B6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СЕКРЕТАРЬ- А.С.Смышляев</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353"/>
        <w:gridCol w:w="5857"/>
      </w:tblGrid>
      <w:tr w:rsidR="00BD609C" w:rsidRPr="00C2525C" w14:paraId="6B841846" w14:textId="77777777">
        <w:tc>
          <w:tcPr>
            <w:tcW w:w="5353" w:type="dxa"/>
            <w:tcBorders>
              <w:top w:val="single" w:sz="12" w:space="0" w:color="auto"/>
            </w:tcBorders>
          </w:tcPr>
          <w:p w14:paraId="418028E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Слушали</w:t>
            </w:r>
          </w:p>
        </w:tc>
        <w:tc>
          <w:tcPr>
            <w:tcW w:w="5857" w:type="dxa"/>
            <w:tcBorders>
              <w:top w:val="single" w:sz="12" w:space="0" w:color="auto"/>
            </w:tcBorders>
          </w:tcPr>
          <w:p w14:paraId="6CAE085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Постановили</w:t>
            </w:r>
          </w:p>
        </w:tc>
      </w:tr>
      <w:tr w:rsidR="00BD609C" w:rsidRPr="00C2525C" w14:paraId="10BD2F99" w14:textId="77777777">
        <w:tc>
          <w:tcPr>
            <w:tcW w:w="5353" w:type="dxa"/>
            <w:tcBorders>
              <w:bottom w:val="single" w:sz="12" w:space="0" w:color="auto"/>
            </w:tcBorders>
          </w:tcPr>
          <w:p w14:paraId="45A427B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Доклад И.И.Погосского по истребителю И3-РТЗ</w:t>
            </w:r>
          </w:p>
          <w:p w14:paraId="4593B1A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Докладчик сообщает о расчетах 2-х вариантов упомянутого истребителя: Первый - общий вес 2,200 кг и 2-й общий вес 2000 кг и сравнивает задание с полученными данными расчетов.</w:t>
            </w:r>
          </w:p>
          <w:p w14:paraId="4E13334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заключение сравнивает машину И3-РТЗ с имеющимися  заграницей истребителями.</w:t>
            </w:r>
          </w:p>
        </w:tc>
        <w:tc>
          <w:tcPr>
            <w:tcW w:w="5857" w:type="dxa"/>
            <w:tcBorders>
              <w:bottom w:val="single" w:sz="12" w:space="0" w:color="auto"/>
            </w:tcBorders>
          </w:tcPr>
          <w:p w14:paraId="51A2FBF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 ЦАГИ считает постройку истребителя с мотором Р-Т-3 нерациональной, так как данный мотор не удовлетворяет требованиям, пред"являемым к моторам для истребителей.</w:t>
            </w:r>
          </w:p>
          <w:p w14:paraId="74A81B8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В случае если НК УВВС при</w:t>
            </w:r>
            <w:r w:rsidRPr="00C2525C">
              <w:rPr>
                <w:rFonts w:ascii="Times New Roman" w:hAnsi="Times New Roman" w:cs="Times New Roman"/>
                <w:color w:val="002060"/>
                <w:sz w:val="16"/>
                <w:szCs w:val="16"/>
              </w:rPr>
              <w:softHyphen/>
              <w:t>знает постройку И3-РТЗ все-таки необходимой, то:</w:t>
            </w:r>
          </w:p>
          <w:p w14:paraId="7034CEC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 ЦАГИ против схемы самолета и конструкции в целом не возражает /детальное ознакомле</w:t>
            </w:r>
            <w:r w:rsidRPr="00C2525C">
              <w:rPr>
                <w:rFonts w:ascii="Times New Roman" w:hAnsi="Times New Roman" w:cs="Times New Roman"/>
                <w:color w:val="002060"/>
                <w:sz w:val="16"/>
                <w:szCs w:val="16"/>
              </w:rPr>
              <w:softHyphen/>
              <w:t>ние с конструкцией и оценка ее будет сделана по получении конструктивных чертежей/,</w:t>
            </w:r>
          </w:p>
          <w:p w14:paraId="34EC8B5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 Считает, что следует оста</w:t>
            </w:r>
            <w:r w:rsidRPr="00C2525C">
              <w:rPr>
                <w:rFonts w:ascii="Times New Roman" w:hAnsi="Times New Roman" w:cs="Times New Roman"/>
                <w:color w:val="002060"/>
                <w:sz w:val="16"/>
                <w:szCs w:val="16"/>
              </w:rPr>
              <w:softHyphen/>
              <w:t>новиться на варианте 1-ом, так как выигрыш в скоропод"емности у 1-го по сравнению со вторым не столь большой и, по мнению ЦАГИ, не окупается сни</w:t>
            </w:r>
            <w:r w:rsidRPr="00C2525C">
              <w:rPr>
                <w:rFonts w:ascii="Times New Roman" w:hAnsi="Times New Roman" w:cs="Times New Roman"/>
                <w:color w:val="002060"/>
                <w:sz w:val="16"/>
                <w:szCs w:val="16"/>
              </w:rPr>
              <w:softHyphen/>
              <w:t>жением военной нагрузки,</w:t>
            </w:r>
          </w:p>
          <w:p w14:paraId="71A98E1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По представленным И3-РТЗ расчетам , ЦАГИ на может иметь суждение о возможности удовлетворения...</w:t>
            </w:r>
          </w:p>
        </w:tc>
      </w:tr>
    </w:tbl>
    <w:p w14:paraId="44D7C43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(2279).</w:t>
      </w:r>
    </w:p>
    <w:p w14:paraId="2490593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0BA580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21 декабря 1926 г. на Научно-исследовательский артиллерийский полигон (НИАП) был отправлен опытный образец 6/45-дюймовой установки с увеличением угла возвышения до +60, изготовленный ЛМЗ,. Испытания его были закончены 22 апреля 1927 года. В ходе испытаний угол вертикального наведения оказался 021; +5958. Длина отката средняя около 10 дюймов (24 мм), а максимально допустимая конструкцией 400 мм (3861).</w:t>
      </w:r>
    </w:p>
    <w:p w14:paraId="17D023B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6F60FA6"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48C31EA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007CEF1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21 декабря 1926 или 2 октября 1926 года был подписан договор о казанской школе.</w:t>
      </w:r>
    </w:p>
    <w:p w14:paraId="53EC7B0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Принципиальные условия, на которых создавалась казанская школа, были аналогичны липецким. </w:t>
      </w:r>
    </w:p>
    <w:p w14:paraId="32388E3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Немецкий личный состав включал в себя следующие штатные должности: </w:t>
      </w:r>
    </w:p>
    <w:p w14:paraId="3EB3BA27" w14:textId="77777777" w:rsidR="000C5850" w:rsidRPr="00C2525C" w:rsidRDefault="000C5850" w:rsidP="00C2525C">
      <w:pPr>
        <w:widowControl w:val="0"/>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заведующий, 1 заместитель, [27] 1 инженер, 1 заведующий производством, 1 врач, 1 мастер, 1 заведующий складом, 3 учителя (артилл., пулемётн., радио); 5 учителей (инструкторов) для обучения езде. 16 учеников (перемен.&lt;ных&gt; до этого числа)”.</w:t>
      </w:r>
    </w:p>
    <w:p w14:paraId="0FF9478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Советская сторона была представлена в школе вспомогательным персоналом: </w:t>
      </w:r>
    </w:p>
    <w:p w14:paraId="6939EC51" w14:textId="77777777" w:rsidR="000C5850" w:rsidRPr="00C2525C" w:rsidRDefault="000C5850" w:rsidP="00C2525C">
      <w:pPr>
        <w:widowControl w:val="0"/>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 при руководстве: 1 помощник.</w:t>
      </w:r>
    </w:p>
    <w:p w14:paraId="6E2BDD4E" w14:textId="77777777" w:rsidR="000C5850" w:rsidRPr="00C2525C" w:rsidRDefault="000C5850" w:rsidP="00C2525C">
      <w:pPr>
        <w:widowControl w:val="0"/>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б) технический персонал: 1 столяр (мастер), 2 столяра (подмастерья), 1 слесарь (мастер), 4 слесаря (подмастерья), 1 маляр (мастер), 6 шофёров, 1 механик, 1 жестянщик, </w:t>
      </w:r>
      <w:r w:rsidRPr="00C2525C">
        <w:rPr>
          <w:rFonts w:ascii="Times New Roman" w:hAnsi="Times New Roman" w:cs="Times New Roman"/>
          <w:color w:val="002060"/>
          <w:sz w:val="16"/>
          <w:szCs w:val="16"/>
        </w:rPr>
        <w:lastRenderedPageBreak/>
        <w:t>2 маляра (подмастерья), 1 паяльщик, 1 электромонтёр, 1 седельник.</w:t>
      </w:r>
    </w:p>
    <w:p w14:paraId="23D5D92C" w14:textId="77777777" w:rsidR="000C5850" w:rsidRPr="00C2525C" w:rsidRDefault="000C5850" w:rsidP="00C2525C">
      <w:pPr>
        <w:widowControl w:val="0"/>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хозяйственный персонал: 1 курьер, 1 экономка, 1 кухарка, 3 служащих, 1 сторож (дворник).</w:t>
      </w:r>
    </w:p>
    <w:p w14:paraId="5DF92CBF" w14:textId="77777777" w:rsidR="000C5850" w:rsidRPr="00C2525C" w:rsidRDefault="000C5850" w:rsidP="00C2525C">
      <w:pPr>
        <w:widowControl w:val="0"/>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 персонал охраны: 7 человек”.</w:t>
      </w:r>
    </w:p>
    <w:p w14:paraId="3B368B5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Итак, как и в Липецке, начальник и преподаватели — немцы. Более того, в договоре прямо оговорено: </w:t>
      </w:r>
      <w:r w:rsidRPr="00C2525C">
        <w:rPr>
          <w:rFonts w:ascii="Times New Roman" w:hAnsi="Times New Roman" w:cs="Times New Roman"/>
          <w:iCs/>
          <w:color w:val="002060"/>
          <w:sz w:val="16"/>
          <w:szCs w:val="16"/>
        </w:rPr>
        <w:t>“Руководство школой находится в руках ВИКО</w:t>
      </w:r>
      <w:r w:rsidRPr="00C2525C">
        <w:rPr>
          <w:rFonts w:ascii="Times New Roman" w:hAnsi="Times New Roman" w:cs="Times New Roman"/>
          <w:color w:val="002060"/>
          <w:sz w:val="16"/>
          <w:szCs w:val="16"/>
        </w:rPr>
        <w:t xml:space="preserve"> (немецкая сторона). </w:t>
      </w:r>
      <w:r w:rsidRPr="00C2525C">
        <w:rPr>
          <w:rFonts w:ascii="Times New Roman" w:hAnsi="Times New Roman" w:cs="Times New Roman"/>
          <w:iCs/>
          <w:color w:val="002060"/>
          <w:sz w:val="16"/>
          <w:szCs w:val="16"/>
        </w:rPr>
        <w:t>Руководитель вырабатывает программу занятий, принимая во внимание пожелания КА</w:t>
      </w:r>
      <w:r w:rsidRPr="00C2525C">
        <w:rPr>
          <w:rFonts w:ascii="Times New Roman" w:hAnsi="Times New Roman" w:cs="Times New Roman"/>
          <w:color w:val="002060"/>
          <w:sz w:val="16"/>
          <w:szCs w:val="16"/>
        </w:rPr>
        <w:t xml:space="preserve"> (Красная Армия. — </w:t>
      </w:r>
      <w:r w:rsidRPr="00C2525C">
        <w:rPr>
          <w:rFonts w:ascii="Times New Roman" w:hAnsi="Times New Roman" w:cs="Times New Roman"/>
          <w:iCs/>
          <w:color w:val="002060"/>
          <w:sz w:val="16"/>
          <w:szCs w:val="16"/>
        </w:rPr>
        <w:t>И. П. ). В помощь руководителю школы КА назначает помощника руководителя школы, который вместе с тем является представителем КА”.</w:t>
      </w:r>
      <w:r w:rsidRPr="00C2525C">
        <w:rPr>
          <w:rFonts w:ascii="Times New Roman" w:hAnsi="Times New Roman" w:cs="Times New Roman"/>
          <w:color w:val="002060"/>
          <w:sz w:val="16"/>
          <w:szCs w:val="16"/>
        </w:rPr>
        <w:t xml:space="preserve"> При этом советский персонал полностью оплачивается немцами: </w:t>
      </w:r>
      <w:r w:rsidRPr="00C2525C">
        <w:rPr>
          <w:rFonts w:ascii="Times New Roman" w:hAnsi="Times New Roman" w:cs="Times New Roman"/>
          <w:iCs/>
          <w:color w:val="002060"/>
          <w:sz w:val="16"/>
          <w:szCs w:val="16"/>
        </w:rPr>
        <w:t>“КА предоставляет в распоряжение ВИКО соответствующий технический личный состав для охраны, а также рабочих. &lt;...&gt; ВИКО несёт расходы по содержанию всего указанного состава, по ставкам профсоюзов, а также расходы по содержанию помощника руководителя школы в соответствии со ставками, принятыми КА. Тарификация сотрудников производится на основе дополнительного соглашения”.</w:t>
      </w:r>
    </w:p>
    <w:p w14:paraId="368BFD9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Размещалась танковая школа в бывших казармах 5-го Каргопольского драгунского полка, где ей были выделены три конюшни и жилые помещения. Кроме того, она получила право пользоваться (совместно с частями Красной Армии) учебным полем и стрельбищем, а также полигоном, находившимся в 7 км юго-восточнее казарм, и путями сообщения между ними.</w:t>
      </w:r>
    </w:p>
    <w:p w14:paraId="338C6F2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Согласно договору, </w:t>
      </w:r>
      <w:r w:rsidRPr="00C2525C">
        <w:rPr>
          <w:rFonts w:ascii="Times New Roman" w:hAnsi="Times New Roman" w:cs="Times New Roman"/>
          <w:iCs/>
          <w:color w:val="002060"/>
          <w:sz w:val="16"/>
          <w:szCs w:val="16"/>
        </w:rPr>
        <w:t>“все расходы по устройству и содержанию танковой школы”</w:t>
      </w:r>
      <w:r w:rsidRPr="00C2525C">
        <w:rPr>
          <w:rFonts w:ascii="Times New Roman" w:hAnsi="Times New Roman" w:cs="Times New Roman"/>
          <w:color w:val="002060"/>
          <w:sz w:val="16"/>
          <w:szCs w:val="16"/>
        </w:rPr>
        <w:t xml:space="preserve"> возлагались на германскую сторону. Они включали в себя оплату “по себестоимости” выполняемых советской стороной работ по ремонту и перестройке передаваемых помещений, включая подключение к силовой электрической сети, а также текущие расходы, связанные с оплатой коммуникационных услуг и электроэнергии, приобретением металла, учебных пособий, горючего и сырья. Кроме того, немцы должны были заплатить 125 тыс. руб. за переезд частей и военно-учебных заведений РККА, располагавшихся в освобождаемых для школы помещениях.</w:t>
      </w:r>
    </w:p>
    <w:p w14:paraId="2D91418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Содержание и расквартирование обучавшихся в школе советских курсантов, израсходованные ими в ходе учёбы горючее и боеприпасы, а также </w:t>
      </w:r>
      <w:r w:rsidRPr="00C2525C">
        <w:rPr>
          <w:rFonts w:ascii="Times New Roman" w:hAnsi="Times New Roman" w:cs="Times New Roman"/>
          <w:iCs/>
          <w:color w:val="002060"/>
          <w:sz w:val="16"/>
          <w:szCs w:val="16"/>
        </w:rPr>
        <w:t>“расходы за большие повреждения по вине КА”</w:t>
      </w:r>
      <w:r w:rsidRPr="00C2525C">
        <w:rPr>
          <w:rFonts w:ascii="Times New Roman" w:hAnsi="Times New Roman" w:cs="Times New Roman"/>
          <w:color w:val="002060"/>
          <w:sz w:val="16"/>
          <w:szCs w:val="16"/>
        </w:rPr>
        <w:t xml:space="preserve"> оплачивались нами. Можно предположить, что пункт насчёт “больших повреждений по вине Красной Армии” был внесён в договор на основании опыта функционирования липецкой школы, где в результате аварий по вине советских курсантов только в 1926-1927 гг. выбыло из строя как минимум шесть самолётов. </w:t>
      </w:r>
    </w:p>
    <w:p w14:paraId="388C86E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Учебные танки предоставлялись немцами. По предварительным расчётам, на первых порах их следовало иметь три штуки.</w:t>
      </w:r>
    </w:p>
    <w:p w14:paraId="02202D1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Открытие казанской школы было назначено на июль 1927 года. Планировалось, что к этому времени будут закончены все строительные работы и доставлено имущество для практических занятий. Однако этот срок оказался нереальным. В самом деле, если в Липецке уже имелся готовый аэродром, то здесь предстояло приспособить конюшни под размещение танков. В результате подготовительные строительные работы были завершены лишь к лету 1928 года. Потратив, по данным советской военной разведки, 1,5-2 млн марок, немцы отстроили школьное помещение, мастерские, оборудовали учебное поле. </w:t>
      </w:r>
    </w:p>
    <w:p w14:paraId="276F087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Практические занятия начались после того, как весной 1929 года из Германии прибыли 10 танков. В целях конспирации в документах они именовались “тракторами”: 2 больших трактора “Даймлер-Бенц”, 2 больших и 2 лёгких трактора “Крупп”, 2 больших и 2 лёгких трактора “Рейнметалл”. Сначала в течение 4 месяцев был обучен преподавательский состав, после чего началась подготовка немецких и советских курсантов. </w:t>
      </w:r>
    </w:p>
    <w:p w14:paraId="69A4F57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Вплоть до закрытия в 1933 году школа успела сделать три выпуска немецких слушателей: в 1929/30 учебном году — 10, в 1931/32-11 и в 1933-м — 9 человек. </w:t>
      </w:r>
    </w:p>
    <w:p w14:paraId="786A534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 нашей стороны в школе прошли обучение 65 человек начсостава танковых и мотомеханизированных частей РККА. Большинство из них были строевыми командирами и преподавателями бронетанковых вузов, меньшая часть представляла инженерный состав.</w:t>
      </w:r>
    </w:p>
    <w:p w14:paraId="22091A8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Начальником казанской танковой школы был офицер рейхсвера — в 1929 году этот пост занимал подполковник В.Мальбрандт (Malbrandt), в честь которого, кстати, проект и получил кодовое название “Кама” (Казань + Мальбрандт). В 1929-1932 гг. эту должность занимал Людвиг Риттер фон Радльмайер (Radlmayer), в 1932-1933 гг. — полковник Йозеф Харпе (Josef Harpe).</w:t>
      </w:r>
    </w:p>
    <w:p w14:paraId="524BFAD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Преподавали в школе немцы, мы предоставляли только вспомогательный персонал, труд которого оплачивался немцами. Материальная база немецкая, доставлена в школу за немецкий счёт. Немцы несли все расходы, а они были немалые: в 1929 году затраты германской стороны составили 1,5 млн марок, в 1930 году — 1,24 млн марок. Мы оплачивали только содержание советских курсантов, потраченные ими горючее и боеприпасы, а также случившиеся по их вине серьёзные поломки (11208).</w:t>
      </w:r>
    </w:p>
    <w:p w14:paraId="47E4159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41C9D12" w14:textId="77777777" w:rsidR="006F421C"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Армия:</w:t>
      </w:r>
    </w:p>
    <w:p w14:paraId="28C267E6" w14:textId="77777777" w:rsidR="006F421C" w:rsidRPr="00C2525C" w:rsidRDefault="006F421C"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518AA69" w14:textId="77777777" w:rsidR="006F421C" w:rsidRPr="00C2525C" w:rsidRDefault="006F421C"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21 декабря 1926 г. Протокол РВС №8</w:t>
      </w:r>
    </w:p>
    <w:p w14:paraId="5E4E5F66" w14:textId="77777777" w:rsidR="006F421C" w:rsidRPr="00C2525C" w:rsidRDefault="006F421C"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 xml:space="preserve">1. О создании объединенной образцовой военной школы в ознаменование 10-летия Красной Армии. </w:t>
      </w:r>
      <w:r w:rsidRPr="00C2525C">
        <w:rPr>
          <w:rFonts w:ascii="Times New Roman" w:hAnsi="Times New Roman" w:cs="Times New Roman"/>
          <w:bCs/>
          <w:iCs/>
          <w:color w:val="002060"/>
          <w:sz w:val="16"/>
          <w:szCs w:val="16"/>
        </w:rPr>
        <w:t>(Путна)</w:t>
      </w:r>
      <w:r w:rsidRPr="00C2525C">
        <w:rPr>
          <w:rFonts w:ascii="Times New Roman" w:hAnsi="Times New Roman" w:cs="Times New Roman"/>
          <w:bCs/>
          <w:color w:val="002060"/>
          <w:sz w:val="16"/>
          <w:szCs w:val="16"/>
        </w:rPr>
        <w:t>.</w:t>
      </w:r>
    </w:p>
    <w:p w14:paraId="7FAEC369" w14:textId="77777777" w:rsidR="006F421C" w:rsidRPr="00C2525C" w:rsidRDefault="006F421C"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 xml:space="preserve">2. Исполнительные планы по смете НКВМ на 1926-27 г. Военно-химического, Военно-технического и Артиллерийского управления УНС РККА. </w:t>
      </w:r>
      <w:r w:rsidRPr="00C2525C">
        <w:rPr>
          <w:rFonts w:ascii="Times New Roman" w:hAnsi="Times New Roman" w:cs="Times New Roman"/>
          <w:bCs/>
          <w:iCs/>
          <w:color w:val="002060"/>
          <w:sz w:val="16"/>
          <w:szCs w:val="16"/>
        </w:rPr>
        <w:t>(Дыбенко, прения — Буденный, Баранов, Тухачевский, Егоров, Муралов, Базилевич, Левичев, Фишман, Каменев, Халепский, Ворошилов)</w:t>
      </w:r>
      <w:r w:rsidRPr="00C2525C">
        <w:rPr>
          <w:rFonts w:ascii="Times New Roman" w:hAnsi="Times New Roman" w:cs="Times New Roman"/>
          <w:bCs/>
          <w:color w:val="002060"/>
          <w:sz w:val="16"/>
          <w:szCs w:val="16"/>
        </w:rPr>
        <w:t>.</w:t>
      </w:r>
    </w:p>
    <w:p w14:paraId="6E8BA0E8" w14:textId="77777777" w:rsidR="006F421C" w:rsidRPr="00C2525C" w:rsidRDefault="006F421C"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 xml:space="preserve">3. О вооружении РККА радиостанциями. </w:t>
      </w:r>
      <w:r w:rsidRPr="00C2525C">
        <w:rPr>
          <w:rFonts w:ascii="Times New Roman" w:hAnsi="Times New Roman" w:cs="Times New Roman"/>
          <w:bCs/>
          <w:iCs/>
          <w:color w:val="002060"/>
          <w:sz w:val="16"/>
          <w:szCs w:val="16"/>
        </w:rPr>
        <w:t>(Тухачевский, прения — Каменев, Базилевич, Муралов, Пугачев, Дыбенко, Баранов, Муклевич, Егоров, Ворошилов)</w:t>
      </w:r>
      <w:r w:rsidRPr="00C2525C">
        <w:rPr>
          <w:rFonts w:ascii="Times New Roman" w:hAnsi="Times New Roman" w:cs="Times New Roman"/>
          <w:bCs/>
          <w:color w:val="002060"/>
          <w:sz w:val="16"/>
          <w:szCs w:val="16"/>
        </w:rPr>
        <w:t>.</w:t>
      </w:r>
    </w:p>
    <w:p w14:paraId="7DA8D798" w14:textId="77777777" w:rsidR="006F421C" w:rsidRPr="00C2525C" w:rsidRDefault="006F421C"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 xml:space="preserve">4. О присвоении ученого звания военным работникам. </w:t>
      </w:r>
      <w:r w:rsidRPr="00C2525C">
        <w:rPr>
          <w:rFonts w:ascii="Times New Roman" w:hAnsi="Times New Roman" w:cs="Times New Roman"/>
          <w:bCs/>
          <w:iCs/>
          <w:color w:val="002060"/>
          <w:sz w:val="16"/>
          <w:szCs w:val="16"/>
        </w:rPr>
        <w:t>(Бубнов)</w:t>
      </w:r>
      <w:r w:rsidRPr="00C2525C">
        <w:rPr>
          <w:rFonts w:ascii="Times New Roman" w:hAnsi="Times New Roman" w:cs="Times New Roman"/>
          <w:bCs/>
          <w:color w:val="002060"/>
          <w:sz w:val="16"/>
          <w:szCs w:val="16"/>
        </w:rPr>
        <w:t xml:space="preserve"> (17150).</w:t>
      </w:r>
    </w:p>
    <w:p w14:paraId="5163D109" w14:textId="77777777" w:rsidR="006F421C" w:rsidRPr="00C2525C" w:rsidRDefault="006F421C" w:rsidP="00C2525C">
      <w:pPr>
        <w:spacing w:after="0" w:line="240" w:lineRule="auto"/>
        <w:jc w:val="both"/>
        <w:rPr>
          <w:rFonts w:ascii="Times New Roman" w:hAnsi="Times New Roman" w:cs="Times New Roman"/>
          <w:bCs/>
          <w:color w:val="002060"/>
          <w:sz w:val="16"/>
          <w:szCs w:val="16"/>
        </w:rPr>
      </w:pPr>
    </w:p>
    <w:p w14:paraId="7D5738FB"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1631F8E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1626C2B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22 декабря 1926 состоялось заседание Техсовета Авиатреста (Протокол 12) и рассмотрели вопросы: 1. Информационный доклад Макаровского о строящемся на ГАЗ-2 моторе типа W - приняли к сведению; 2. Рассмотрение эскизного проекта И3 РТЗ по вступлениям Н.Н.П. и Погосского - приняли; 3. Рассмотрение расчетов и чертежей общих видов МР3 (РОМ) - приняли (2279).</w:t>
      </w:r>
    </w:p>
    <w:p w14:paraId="68087F3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ПРОТОКОЛ № 12</w:t>
      </w:r>
    </w:p>
    <w:p w14:paraId="2904EBD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ЗАСЕДАНИЯ ТЕХНИЧЕСКОГО СОВЕТА от 22 декабря 1926 г.</w:t>
      </w:r>
    </w:p>
    <w:p w14:paraId="3CD8A44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Председатель:</w:t>
      </w:r>
      <w:r w:rsidRPr="00C2525C">
        <w:rPr>
          <w:rFonts w:ascii="Times New Roman" w:hAnsi="Times New Roman" w:cs="Times New Roman"/>
          <w:color w:val="002060"/>
          <w:sz w:val="16"/>
          <w:szCs w:val="16"/>
        </w:rPr>
        <w:tab/>
        <w:t>МАКАРОВСКИЙ</w:t>
      </w:r>
    </w:p>
    <w:p w14:paraId="5E22CCF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Члены:</w:t>
      </w:r>
      <w:r w:rsidRPr="00C2525C">
        <w:rPr>
          <w:rFonts w:ascii="Times New Roman" w:hAnsi="Times New Roman" w:cs="Times New Roman"/>
          <w:color w:val="002060"/>
          <w:sz w:val="16"/>
          <w:szCs w:val="16"/>
        </w:rPr>
        <w:tab/>
        <w:t>БРИЛЛИНГ, ХАРЛАМОВ, АКАШЕВ и Зам. тов. ТУПОЛЕВА т. ПОГОССКИЙ</w:t>
      </w:r>
    </w:p>
    <w:p w14:paraId="781F3BF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Присутствуют:</w:t>
      </w:r>
    </w:p>
    <w:p w14:paraId="614D1B3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от ЦАГИ - ЮРЬЕВ</w:t>
      </w:r>
    </w:p>
    <w:p w14:paraId="661A2A1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от НК УВВС - ИЛЬЮШИН</w:t>
      </w:r>
    </w:p>
    <w:p w14:paraId="14CE23D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от ЦКБ - ПОЛИКАРПОВ, БЕССОНОВ, ОЛЬХОВСКИЙ, СУТУГИН</w:t>
      </w:r>
    </w:p>
    <w:p w14:paraId="4341439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от Авиатреста - РУБЕНЧИК</w:t>
      </w:r>
    </w:p>
    <w:p w14:paraId="39CA23C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от ГАЗ № 2 - ОДОЕВСКИЙ, ЕРМОЛАЕВ</w:t>
      </w:r>
    </w:p>
    <w:p w14:paraId="1ACBB78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от Рев. Комиссии - ДЕНИСОВ</w:t>
      </w:r>
    </w:p>
    <w:p w14:paraId="144B8F6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Ученый Секретарь</w:t>
      </w:r>
      <w:r w:rsidRPr="00C2525C">
        <w:rPr>
          <w:rFonts w:ascii="Times New Roman" w:hAnsi="Times New Roman" w:cs="Times New Roman"/>
          <w:color w:val="002060"/>
          <w:sz w:val="16"/>
          <w:szCs w:val="16"/>
        </w:rPr>
        <w:tab/>
        <w:t>КАЛИНИН</w:t>
      </w:r>
    </w:p>
    <w:p w14:paraId="31C93D7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Стенографистки - КРИСС, ЗАЛЕССКАЯ</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353"/>
        <w:gridCol w:w="5857"/>
      </w:tblGrid>
      <w:tr w:rsidR="00BD609C" w:rsidRPr="00C2525C" w14:paraId="7D59FC21" w14:textId="77777777">
        <w:tc>
          <w:tcPr>
            <w:tcW w:w="5353" w:type="dxa"/>
            <w:tcBorders>
              <w:top w:val="single" w:sz="12" w:space="0" w:color="auto"/>
            </w:tcBorders>
          </w:tcPr>
          <w:p w14:paraId="10477F9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Слушали</w:t>
            </w:r>
          </w:p>
        </w:tc>
        <w:tc>
          <w:tcPr>
            <w:tcW w:w="5857" w:type="dxa"/>
            <w:tcBorders>
              <w:top w:val="single" w:sz="12" w:space="0" w:color="auto"/>
            </w:tcBorders>
          </w:tcPr>
          <w:p w14:paraId="21F634F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Постановили</w:t>
            </w:r>
          </w:p>
        </w:tc>
      </w:tr>
      <w:tr w:rsidR="00BD609C" w:rsidRPr="00C2525C" w14:paraId="0C992069" w14:textId="77777777">
        <w:tc>
          <w:tcPr>
            <w:tcW w:w="5353" w:type="dxa"/>
          </w:tcPr>
          <w:p w14:paraId="002A847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Информационный доклад тов. МАКАРОВСКОГО о строящемся на ГАЗ № 2 моторе типа W</w:t>
            </w:r>
          </w:p>
          <w:p w14:paraId="7A2964A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заслушивании доклада тов. Макароаского, тов. ХАРЛАМОВ задает вопрос, в каком состоянии находятся работы х, заказаны ли поковки и в каком состоянии работа и какова планировка работ.</w:t>
            </w:r>
          </w:p>
          <w:p w14:paraId="21086D0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 ОДОЕВСКИЙ - задает вопрос обсуждается ли в настоящем заседании вопрос по существу или доклад тов. Макаровского является чисто информационным</w:t>
            </w:r>
          </w:p>
          <w:p w14:paraId="5B4BC3D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 МАКАРОВСКИЙ - никакого обсуждения вопроса по существу сегодня нет. Мною сделан лишь информационный доклад, поставленный на повестку по имевшемуся в прошлом заседании запроса Членов Совета.</w:t>
            </w:r>
          </w:p>
          <w:p w14:paraId="04A5EE1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 БРИЛЛИНГ - спрашивает - не может ли бытъ вопрос о постройке этого мотора поставлен на повестку следующего заседания, чтобы Технический Совет по нему мог высказаться.</w:t>
            </w:r>
          </w:p>
          <w:p w14:paraId="6CAAFAE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Тов. МАКАРОВСКИЙ - Этот вопрос стоял на повестке заседания Технического Совета от 6/Х-с.г. и постановление Технического Совета было выполнено. Если Технический Совет желает, то он может быть </w:t>
            </w:r>
            <w:r w:rsidRPr="00C2525C">
              <w:rPr>
                <w:rFonts w:ascii="Times New Roman" w:hAnsi="Times New Roman" w:cs="Times New Roman"/>
                <w:color w:val="002060"/>
                <w:sz w:val="16"/>
                <w:szCs w:val="16"/>
              </w:rPr>
              <w:lastRenderedPageBreak/>
              <w:t>поставлен на повест вновь (оглашается протокол № 4 заседания Тех. Совета от 6/Х-с.г.).</w:t>
            </w:r>
          </w:p>
          <w:p w14:paraId="7667A1D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 МАКАРОВСКИЙ дает раз"яснения по вопросу тов. ХАРЛАМОВА.</w:t>
            </w:r>
          </w:p>
          <w:p w14:paraId="00B8AB1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 БРИЛЛИНГ задает вопрос - чем об"ясняются чрезвычайно низкие цены мотора о котором идет речь.</w:t>
            </w:r>
          </w:p>
          <w:p w14:paraId="47897B0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 ХАРЛАМОВ и БРИИЛИНГ задают вопрос было ли проверено имеющееся в Председателя в докладной записке т. МАКАРУКА заявление о том, что у НК ВВС было предвзятое мнение о моторе НАМИ.</w:t>
            </w:r>
          </w:p>
          <w:p w14:paraId="0041D9A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 ОДОЕВСКИЙ - постройка мотора W ведется таким образом, чтобы помочь постройке мотора М-13. Со всеми деталями завод справится, но части коленвала заказаын через Правление</w:t>
            </w:r>
          </w:p>
          <w:p w14:paraId="794757E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Тов.БРИЛЛИНГ задает вопрос, почему трест отказался от принятия заказа на постройку трехрядного мотора конструкции Микулина, а в то же время приступил к постройке мотора своеей конструкции</w:t>
            </w:r>
          </w:p>
          <w:p w14:paraId="4104CF6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 МАКАРОВСКИЙ заявляет - Правление Треста в своих действиях руководится положением, утвержденным СТО и не должно давать объяснения по ним Техническому Совету. Отвечать на подобные вопросы я не буду, мне поручено Правлением информировать Совет о производящихся по мотору Wработах и предлагает формулировку постановления Совета - считая, что постройка мотора является по существу постройкой опытного мотора, просить Правление Треста поставить на обсуждение вопрос о целесообразности постройки этого мотора.</w:t>
            </w:r>
          </w:p>
          <w:p w14:paraId="709676F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 ЮРЬЕВ - подобным образом ставить вопрос нелязя и я заявляю протест от имени .Института против заявления, что можно обсуждать лишь вопросы поставленные Правлением.</w:t>
            </w:r>
          </w:p>
          <w:p w14:paraId="575ED0E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Тов.тов. БРИЛЛИНГ и ПОГОССКИЙ присоединяются к заявлениею тов. Юрьева.</w:t>
            </w:r>
          </w:p>
          <w:p w14:paraId="6B81DCD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 МАКАРОВСКИЙ - Технический Совет должен обсуждать вопросы программы опытного строительства, а вопрос о моторе - программный вопрос.</w:t>
            </w:r>
          </w:p>
          <w:p w14:paraId="70027F5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 ХАРЛАМОВ - всякая опытная конструкция, кем бы ни была предложена, подлежит обсуждению Технического Совета.</w:t>
            </w:r>
          </w:p>
          <w:p w14:paraId="2ADC3F6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 БРИЛЛИНГ - Вопрос о моторе W есть вопрос опытного строительства. Технический Совет призван наблюдать за опытным строительством и должен иметь суждение об этом моторе.</w:t>
            </w:r>
          </w:p>
          <w:p w14:paraId="5E78B2D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 ХАРЛАМОВ - Трест имеет право строить все, что найдет нужным, но должен считаться с Техническим Советом, провести конструкцию через него. Раз конструкция новая, то она опытная.</w:t>
            </w:r>
          </w:p>
          <w:p w14:paraId="5773032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 МАКАРОВСКИЙ - на следующем заседании Совета я сообщу о мнении Правления Треста по затронутому вопросу.</w:t>
            </w:r>
          </w:p>
        </w:tc>
        <w:tc>
          <w:tcPr>
            <w:tcW w:w="5857" w:type="dxa"/>
          </w:tcPr>
          <w:p w14:paraId="724CEFD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1. Доклад принять к сведению</w:t>
            </w:r>
          </w:p>
        </w:tc>
      </w:tr>
      <w:tr w:rsidR="00BD609C" w:rsidRPr="00C2525C" w14:paraId="5DBBB124" w14:textId="77777777">
        <w:tc>
          <w:tcPr>
            <w:tcW w:w="5353" w:type="dxa"/>
          </w:tcPr>
          <w:p w14:paraId="697D1CC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2.Рассмотрение эскизного проекта самолета. И3-РТЗ.</w:t>
            </w:r>
          </w:p>
          <w:p w14:paraId="7FC701A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 ПОЛИКАРПОВ докладывает проект согласно представленных ОСС материалов.</w:t>
            </w:r>
          </w:p>
          <w:p w14:paraId="1098007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Тов. ПОГОССКИЙ докладывает заключение по проекту протокола заседания Коллегии ЦАГИ от 21/ХП-с.г. /вх. № 891/у-1/</w:t>
            </w:r>
          </w:p>
          <w:p w14:paraId="3256E57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Прения - см. прилагаемую стенограмму.</w:t>
            </w:r>
          </w:p>
        </w:tc>
        <w:tc>
          <w:tcPr>
            <w:tcW w:w="5857" w:type="dxa"/>
          </w:tcPr>
          <w:p w14:paraId="4AADF95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Придавая особую важность постройки истребителя с мотором М-13, выделить Комиссию для проработки этого вопроса к следующему заседанию Совета под председательством тов. ? и в со стазе т.т. Бриллинга, Ильюшина, Погосского, Поликарпова, Бессовнова.</w:t>
            </w:r>
          </w:p>
          <w:p w14:paraId="0F4298A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 тех.требованиями УВВС.</w:t>
            </w:r>
          </w:p>
          <w:p w14:paraId="08E62A2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Ввиду того, что варианты проекта различается между собой только весовыми данными, вопрос о выборе варианта передать на разрешение пл НК УВВС.</w:t>
            </w:r>
          </w:p>
          <w:p w14:paraId="00EC404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Ввиду заявления Зав. ОСС, что полная проработка уштановки мотора М13 будет представлена при предварительном проекте, отказаться от проработки этого вопроса сейчас.</w:t>
            </w:r>
          </w:p>
          <w:p w14:paraId="026AFEC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Так как Технический Совет считает нужным возвратиться к вопросу об истребителе с мотором меньшей мощности, возбудить этот вопрос в НК с представлением соображений об установке на самолеты И-2 и 2ИИ1 /с переработкой/ мотора мощностью 450 НР.</w:t>
            </w:r>
          </w:p>
        </w:tc>
      </w:tr>
      <w:tr w:rsidR="00BD609C" w:rsidRPr="00C2525C" w14:paraId="5CC7D777" w14:textId="77777777">
        <w:tc>
          <w:tcPr>
            <w:tcW w:w="5353" w:type="dxa"/>
            <w:tcBorders>
              <w:bottom w:val="single" w:sz="12" w:space="0" w:color="auto"/>
            </w:tcBorders>
          </w:tcPr>
          <w:p w14:paraId="0487898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5857" w:type="dxa"/>
            <w:tcBorders>
              <w:bottom w:val="single" w:sz="12" w:space="0" w:color="auto"/>
            </w:tcBorders>
          </w:tcPr>
          <w:p w14:paraId="5EB4E52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bl>
    <w:p w14:paraId="79A1E95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(2279)</w:t>
      </w:r>
    </w:p>
    <w:p w14:paraId="5380904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СТЕНОГРАММА</w:t>
      </w:r>
    </w:p>
    <w:p w14:paraId="062BFB7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НАУЧНО-ТЕХНИЧЕСКОГО СОВЕТА ПРИ АВИАТРЕСТЕ</w:t>
      </w:r>
    </w:p>
    <w:p w14:paraId="605BC26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22 ДЕКАБРЯ 1926 г.</w:t>
      </w:r>
    </w:p>
    <w:p w14:paraId="3B3CC02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Рассмотрение эскизного </w:t>
      </w:r>
      <w:r w:rsidRPr="00C2525C">
        <w:rPr>
          <w:rFonts w:ascii="Times New Roman" w:hAnsi="Times New Roman" w:cs="Times New Roman"/>
          <w:smallCaps/>
          <w:color w:val="002060"/>
          <w:sz w:val="16"/>
          <w:szCs w:val="16"/>
        </w:rPr>
        <w:t>проекта самолета И3-РТЗ</w:t>
      </w:r>
    </w:p>
    <w:p w14:paraId="24A48BD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Докладчик - т. Поликарпов</w:t>
      </w:r>
    </w:p>
    <w:p w14:paraId="57963BC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Содокладчик - т. Погосский</w:t>
      </w:r>
    </w:p>
    <w:p w14:paraId="39803EB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Поликарпов: В прошлый раз я изложил в кратком докладе те работы, которые, нами были проделаны по самолету Р3-РТЗ. В настоящем докладе я постараюсь коснуться более подробно этого вопроса. В нашей об"яснительной записке, которую мы представили к этому докладу, мы изложили точно технические условия на данный самолет. /Читает объяснительную записку/.</w:t>
      </w:r>
    </w:p>
    <w:p w14:paraId="07F31B9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этой докладной записке я хотел бы прибавить нижеследующее: прежде всего, мнё хотелось-бы остановиться на полетных данных, прилагаемемого самолета. По.техническим требованиям мы должны были дать нижеследующие полетные данные; максимальная горизонтальная скорость у земли этого самолета при полной стандартной нагрузке должна быть 300 кил. в час., посадочная скорость 100 кил., под"ем на 5000 мт - 12 мин. и потолок .от 7 1/2 до 8 метр. В нашем заседании от 8 сентября этого года, мы указали, что такого рода мы не можем ни в какой мере дать, причем ссылались а этом случае на заграничные самолеты, которые нам показывали, что если мы возьмем определенную посадочную скорость, то роложение горизонтальное не может быть увеличено выше определенного предела, Этот предел для современного заграничного истребтттеля установился довольно тесный. Для французского истребителя он установмлея в отношении 2:7. Если мы возьмем посадочную скорость 100 клм., то максимальная скорость у земли может быть не белее 270 килм. Другие истребители давали более низкие результаты. За свою практику мы имели случаи, когда ма получили отношение около 2:7...(2279).</w:t>
      </w:r>
    </w:p>
    <w:p w14:paraId="14766EA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21 декабря 1926 состоялось:</w:t>
      </w:r>
    </w:p>
    <w:p w14:paraId="1E7F239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Ы П И С К А</w:t>
      </w:r>
    </w:p>
    <w:p w14:paraId="0E84BFB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Заседания Коллегии Центрального Аэро-гидридинамического Института от 21-ХП-26 г.</w:t>
      </w:r>
    </w:p>
    <w:p w14:paraId="15BC300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Председатель - С. А.Чаплыгин.</w:t>
      </w:r>
    </w:p>
    <w:p w14:paraId="6F8BD7E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СЕКРЕТАРЬ- А.С.Смышляев</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353"/>
        <w:gridCol w:w="5857"/>
      </w:tblGrid>
      <w:tr w:rsidR="00BD609C" w:rsidRPr="00C2525C" w14:paraId="709509F7" w14:textId="77777777">
        <w:tc>
          <w:tcPr>
            <w:tcW w:w="5353" w:type="dxa"/>
            <w:tcBorders>
              <w:top w:val="single" w:sz="12" w:space="0" w:color="auto"/>
            </w:tcBorders>
          </w:tcPr>
          <w:p w14:paraId="62E7BFA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Слушали</w:t>
            </w:r>
          </w:p>
        </w:tc>
        <w:tc>
          <w:tcPr>
            <w:tcW w:w="5857" w:type="dxa"/>
            <w:tcBorders>
              <w:top w:val="single" w:sz="12" w:space="0" w:color="auto"/>
            </w:tcBorders>
          </w:tcPr>
          <w:p w14:paraId="6FB0E6D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Постановили</w:t>
            </w:r>
          </w:p>
        </w:tc>
      </w:tr>
      <w:tr w:rsidR="00BD609C" w:rsidRPr="00C2525C" w14:paraId="4C3ECB10" w14:textId="77777777">
        <w:tc>
          <w:tcPr>
            <w:tcW w:w="5353" w:type="dxa"/>
            <w:tcBorders>
              <w:bottom w:val="single" w:sz="12" w:space="0" w:color="auto"/>
            </w:tcBorders>
          </w:tcPr>
          <w:p w14:paraId="20AC41B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Доклад И.И.Погосского по истребителю И3-РТЗ</w:t>
            </w:r>
          </w:p>
          <w:p w14:paraId="0B62D6F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Докладчик сообщает о расчетах 2-х вариантов упомянутого истребителя: Первый - общий вес 2,200 кг и 2-й общий вес 2000 кг и сравнивает задание с полученными данными расчетов.</w:t>
            </w:r>
          </w:p>
          <w:p w14:paraId="69DE6DE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В заключение сравнивает машину И3-РТЗ с имеющимися  заграницей истребителями.</w:t>
            </w:r>
          </w:p>
        </w:tc>
        <w:tc>
          <w:tcPr>
            <w:tcW w:w="5857" w:type="dxa"/>
            <w:tcBorders>
              <w:bottom w:val="single" w:sz="12" w:space="0" w:color="auto"/>
            </w:tcBorders>
          </w:tcPr>
          <w:p w14:paraId="152AB6B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1.1 ЦАГИ считает постройку истребителя с мотором Р-Т-3 нерациональной, так как данный мотор не удовлетворяет требованиям, пред"являемым к моторам для истребителей.</w:t>
            </w:r>
          </w:p>
          <w:p w14:paraId="22AF8F9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В случае если НК УВВС при</w:t>
            </w:r>
            <w:r w:rsidRPr="00C2525C">
              <w:rPr>
                <w:rFonts w:ascii="Times New Roman" w:hAnsi="Times New Roman" w:cs="Times New Roman"/>
                <w:color w:val="002060"/>
                <w:sz w:val="16"/>
                <w:szCs w:val="16"/>
              </w:rPr>
              <w:softHyphen/>
              <w:t>знает постройку И3-РТЗ все-таки необходимой, то:</w:t>
            </w:r>
          </w:p>
          <w:p w14:paraId="4424BE9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а/ ЦАГИ против схемы самолета и конструкции в целом не возражает /детальное ознакомле</w:t>
            </w:r>
            <w:r w:rsidRPr="00C2525C">
              <w:rPr>
                <w:rFonts w:ascii="Times New Roman" w:hAnsi="Times New Roman" w:cs="Times New Roman"/>
                <w:color w:val="002060"/>
                <w:sz w:val="16"/>
                <w:szCs w:val="16"/>
              </w:rPr>
              <w:softHyphen/>
              <w:t>ние с конструкцией и оценка ее будет сделана по получении конструктивных чертежей/,</w:t>
            </w:r>
          </w:p>
          <w:p w14:paraId="50B18BA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 Считает, что следует оста</w:t>
            </w:r>
            <w:r w:rsidRPr="00C2525C">
              <w:rPr>
                <w:rFonts w:ascii="Times New Roman" w:hAnsi="Times New Roman" w:cs="Times New Roman"/>
                <w:color w:val="002060"/>
                <w:sz w:val="16"/>
                <w:szCs w:val="16"/>
              </w:rPr>
              <w:softHyphen/>
              <w:t>новиться на варианте 1-ом, так как выигрыш в скоропод"емности у 1-го по сравнению со вторым не столь большой и, по мнению ЦАГИ, не окупается сни</w:t>
            </w:r>
            <w:r w:rsidRPr="00C2525C">
              <w:rPr>
                <w:rFonts w:ascii="Times New Roman" w:hAnsi="Times New Roman" w:cs="Times New Roman"/>
                <w:color w:val="002060"/>
                <w:sz w:val="16"/>
                <w:szCs w:val="16"/>
              </w:rPr>
              <w:softHyphen/>
              <w:t>жением военной нагрузки,</w:t>
            </w:r>
          </w:p>
          <w:p w14:paraId="4647D18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По представленным И3-РТЗ расчетам , ЦАГИ на может иметь суждение о возможности удовлетворения...</w:t>
            </w:r>
          </w:p>
        </w:tc>
      </w:tr>
    </w:tbl>
    <w:p w14:paraId="2001118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(2279).</w:t>
      </w:r>
    </w:p>
    <w:p w14:paraId="640A7DB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1870572" w14:textId="77777777" w:rsidR="00CB1C03" w:rsidRPr="00C2525C" w:rsidRDefault="00CB1C03" w:rsidP="00C2525C">
      <w:pPr>
        <w:pStyle w:val="121"/>
        <w:shd w:val="clear" w:color="auto" w:fill="auto"/>
        <w:spacing w:line="240" w:lineRule="auto"/>
        <w:jc w:val="both"/>
        <w:rPr>
          <w:rFonts w:ascii="Times New Roman" w:hAnsi="Times New Roman" w:cs="Times New Roman"/>
          <w:b w:val="0"/>
          <w:color w:val="002060"/>
          <w:sz w:val="16"/>
          <w:szCs w:val="16"/>
        </w:rPr>
      </w:pPr>
      <w:r w:rsidRPr="00C2525C">
        <w:rPr>
          <w:rFonts w:ascii="Times New Roman" w:hAnsi="Times New Roman" w:cs="Times New Roman"/>
          <w:b w:val="0"/>
          <w:color w:val="002060"/>
          <w:sz w:val="16"/>
          <w:szCs w:val="16"/>
        </w:rPr>
        <w:t>22 декабря 1926 Технический совет рассмотрен и утвердит окончательный проект И-3, представленный 7 декабря. Всего было разработано 17 вариантов са</w:t>
      </w:r>
      <w:r w:rsidRPr="00C2525C">
        <w:rPr>
          <w:rFonts w:ascii="Times New Roman" w:hAnsi="Times New Roman" w:cs="Times New Roman"/>
          <w:b w:val="0"/>
          <w:color w:val="002060"/>
          <w:sz w:val="16"/>
          <w:szCs w:val="16"/>
        </w:rPr>
        <w:softHyphen/>
        <w:t>молета И-3 Да</w:t>
      </w:r>
      <w:r w:rsidRPr="00C2525C">
        <w:rPr>
          <w:rFonts w:ascii="Times New Roman" w:hAnsi="Times New Roman" w:cs="Times New Roman"/>
          <w:b w:val="0"/>
          <w:color w:val="002060"/>
          <w:sz w:val="16"/>
          <w:szCs w:val="16"/>
        </w:rPr>
        <w:softHyphen/>
        <w:t>лее, рассмотрение эскизного проекта Науч</w:t>
      </w:r>
      <w:r w:rsidRPr="00C2525C">
        <w:rPr>
          <w:rFonts w:ascii="Times New Roman" w:hAnsi="Times New Roman" w:cs="Times New Roman"/>
          <w:b w:val="0"/>
          <w:color w:val="002060"/>
          <w:sz w:val="16"/>
          <w:szCs w:val="16"/>
        </w:rPr>
        <w:softHyphen/>
        <w:t>ным Комитетом Управления ВВС задержа</w:t>
      </w:r>
      <w:r w:rsidRPr="00C2525C">
        <w:rPr>
          <w:rFonts w:ascii="Times New Roman" w:hAnsi="Times New Roman" w:cs="Times New Roman"/>
          <w:b w:val="0"/>
          <w:color w:val="002060"/>
          <w:sz w:val="16"/>
          <w:szCs w:val="16"/>
        </w:rPr>
        <w:softHyphen/>
        <w:t>лось вследствие коренной переработки зада</w:t>
      </w:r>
      <w:r w:rsidRPr="00C2525C">
        <w:rPr>
          <w:rFonts w:ascii="Times New Roman" w:hAnsi="Times New Roman" w:cs="Times New Roman"/>
          <w:b w:val="0"/>
          <w:color w:val="002060"/>
          <w:sz w:val="16"/>
          <w:szCs w:val="16"/>
        </w:rPr>
        <w:softHyphen/>
        <w:t>ния. По утвержденному НК новому заданию ОСС ЦКБ в очередной раз прорабатывает эскизный проект, который был окончатель</w:t>
      </w:r>
      <w:r w:rsidRPr="00C2525C">
        <w:rPr>
          <w:rFonts w:ascii="Times New Roman" w:hAnsi="Times New Roman" w:cs="Times New Roman"/>
          <w:b w:val="0"/>
          <w:color w:val="002060"/>
          <w:sz w:val="16"/>
          <w:szCs w:val="16"/>
        </w:rPr>
        <w:softHyphen/>
        <w:t>но утвержден 27 февраля. Лишь после это</w:t>
      </w:r>
      <w:r w:rsidRPr="00C2525C">
        <w:rPr>
          <w:rFonts w:ascii="Times New Roman" w:hAnsi="Times New Roman" w:cs="Times New Roman"/>
          <w:b w:val="0"/>
          <w:color w:val="002060"/>
          <w:sz w:val="16"/>
          <w:szCs w:val="16"/>
        </w:rPr>
        <w:softHyphen/>
        <w:t>го в опытном цехе немедленно приступили к изготовлению деревянного макета самолета. Утверждение макета происходило в период с 13 апреля до 14 мая на нескольких заседани</w:t>
      </w:r>
      <w:r w:rsidRPr="00C2525C">
        <w:rPr>
          <w:rFonts w:ascii="Times New Roman" w:hAnsi="Times New Roman" w:cs="Times New Roman"/>
          <w:b w:val="0"/>
          <w:color w:val="002060"/>
          <w:sz w:val="16"/>
          <w:szCs w:val="16"/>
        </w:rPr>
        <w:softHyphen/>
        <w:t>ях Комиссии НК, Авиатреста и НИИ ВВС. Предварительный проект И-3 ВМ\У-У1 был закончен и представлен в Технический совет 7 мая 1927 года, где был утвержден 1 июня. Н К УВВС утвердил проект 9 июня.</w:t>
      </w:r>
    </w:p>
    <w:p w14:paraId="33E89FF6" w14:textId="77777777" w:rsidR="00CB1C03" w:rsidRPr="00C2525C" w:rsidRDefault="00CB1C03"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Таким образом, лишь подготовка, согла</w:t>
      </w:r>
      <w:r w:rsidRPr="00C2525C">
        <w:rPr>
          <w:rFonts w:ascii="Times New Roman" w:hAnsi="Times New Roman" w:cs="Times New Roman"/>
          <w:color w:val="002060"/>
          <w:sz w:val="16"/>
          <w:szCs w:val="16"/>
        </w:rPr>
        <w:softHyphen/>
        <w:t>сование и утверждение проекта истребителя И-3 продолжались почти целый год. В част</w:t>
      </w:r>
      <w:r w:rsidRPr="00C2525C">
        <w:rPr>
          <w:rFonts w:ascii="Times New Roman" w:hAnsi="Times New Roman" w:cs="Times New Roman"/>
          <w:color w:val="002060"/>
          <w:sz w:val="16"/>
          <w:szCs w:val="16"/>
        </w:rPr>
        <w:softHyphen/>
        <w:t>ности, имелись спорные моменты по схе</w:t>
      </w:r>
      <w:r w:rsidRPr="00C2525C">
        <w:rPr>
          <w:rFonts w:ascii="Times New Roman" w:hAnsi="Times New Roman" w:cs="Times New Roman"/>
          <w:color w:val="002060"/>
          <w:sz w:val="16"/>
          <w:szCs w:val="16"/>
        </w:rPr>
        <w:softHyphen/>
        <w:t>ме самолета, оценивались классический би</w:t>
      </w:r>
      <w:r w:rsidRPr="00C2525C">
        <w:rPr>
          <w:rFonts w:ascii="Times New Roman" w:hAnsi="Times New Roman" w:cs="Times New Roman"/>
          <w:color w:val="002060"/>
          <w:sz w:val="16"/>
          <w:szCs w:val="16"/>
        </w:rPr>
        <w:softHyphen/>
        <w:t>план с верхним и нижним крылом одинако</w:t>
      </w:r>
      <w:r w:rsidRPr="00C2525C">
        <w:rPr>
          <w:rFonts w:ascii="Times New Roman" w:hAnsi="Times New Roman" w:cs="Times New Roman"/>
          <w:color w:val="002060"/>
          <w:sz w:val="16"/>
          <w:szCs w:val="16"/>
        </w:rPr>
        <w:softHyphen/>
        <w:t>вых размеров и полутораплан, у которого ни</w:t>
      </w:r>
      <w:r w:rsidRPr="00C2525C">
        <w:rPr>
          <w:rFonts w:ascii="Times New Roman" w:hAnsi="Times New Roman" w:cs="Times New Roman"/>
          <w:color w:val="002060"/>
          <w:sz w:val="16"/>
          <w:szCs w:val="16"/>
        </w:rPr>
        <w:softHyphen/>
        <w:t>жнее крыло было заметно меньше чем вер</w:t>
      </w:r>
      <w:r w:rsidRPr="00C2525C">
        <w:rPr>
          <w:rFonts w:ascii="Times New Roman" w:hAnsi="Times New Roman" w:cs="Times New Roman"/>
          <w:color w:val="002060"/>
          <w:sz w:val="16"/>
          <w:szCs w:val="16"/>
        </w:rPr>
        <w:softHyphen/>
        <w:t>хнее. Николай Поликарпов сумел отстоять схему полутораплана, которая во многом уже была проверена на 2И-Н1. Продолжая разви</w:t>
      </w:r>
      <w:r w:rsidRPr="00C2525C">
        <w:rPr>
          <w:rFonts w:ascii="Times New Roman" w:hAnsi="Times New Roman" w:cs="Times New Roman"/>
          <w:color w:val="002060"/>
          <w:sz w:val="16"/>
          <w:szCs w:val="16"/>
        </w:rPr>
        <w:softHyphen/>
        <w:t>вать ее, он впоследствии с успехом использо</w:t>
      </w:r>
      <w:r w:rsidRPr="00C2525C">
        <w:rPr>
          <w:rFonts w:ascii="Times New Roman" w:hAnsi="Times New Roman" w:cs="Times New Roman"/>
          <w:color w:val="002060"/>
          <w:sz w:val="16"/>
          <w:szCs w:val="16"/>
        </w:rPr>
        <w:softHyphen/>
        <w:t>вал схему полутораплана при проектирова</w:t>
      </w:r>
      <w:r w:rsidRPr="00C2525C">
        <w:rPr>
          <w:rFonts w:ascii="Times New Roman" w:hAnsi="Times New Roman" w:cs="Times New Roman"/>
          <w:color w:val="002060"/>
          <w:sz w:val="16"/>
          <w:szCs w:val="16"/>
        </w:rPr>
        <w:softHyphen/>
        <w:t>нии значительно более крупных самолетов Р-5 и ТБ-2.</w:t>
      </w:r>
    </w:p>
    <w:p w14:paraId="7E4D6706" w14:textId="77777777" w:rsidR="00CB1C03" w:rsidRPr="00C2525C" w:rsidRDefault="00CB1C03"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Однако наиболее сложным моментом в этой истории оказался вопрос выбора сило</w:t>
      </w:r>
      <w:r w:rsidRPr="00C2525C">
        <w:rPr>
          <w:rFonts w:ascii="Times New Roman" w:hAnsi="Times New Roman" w:cs="Times New Roman"/>
          <w:color w:val="002060"/>
          <w:sz w:val="16"/>
          <w:szCs w:val="16"/>
        </w:rPr>
        <w:softHyphen/>
        <w:t>вой установки, ибо в отечественном моторо</w:t>
      </w:r>
      <w:r w:rsidRPr="00C2525C">
        <w:rPr>
          <w:rFonts w:ascii="Times New Roman" w:hAnsi="Times New Roman" w:cs="Times New Roman"/>
          <w:color w:val="002060"/>
          <w:sz w:val="16"/>
          <w:szCs w:val="16"/>
        </w:rPr>
        <w:softHyphen/>
        <w:t>строении дела были, мягко говоря, не бле</w:t>
      </w:r>
      <w:r w:rsidRPr="00C2525C">
        <w:rPr>
          <w:rFonts w:ascii="Times New Roman" w:hAnsi="Times New Roman" w:cs="Times New Roman"/>
          <w:color w:val="002060"/>
          <w:sz w:val="16"/>
          <w:szCs w:val="16"/>
        </w:rPr>
        <w:softHyphen/>
        <w:t>стящими (12295).</w:t>
      </w:r>
    </w:p>
    <w:p w14:paraId="7A764188" w14:textId="77777777" w:rsidR="00CB1C03" w:rsidRPr="00C2525C" w:rsidRDefault="00CB1C03" w:rsidP="00C2525C">
      <w:pPr>
        <w:spacing w:after="0" w:line="240" w:lineRule="auto"/>
        <w:jc w:val="both"/>
        <w:rPr>
          <w:rFonts w:ascii="Times New Roman" w:hAnsi="Times New Roman" w:cs="Times New Roman"/>
          <w:color w:val="002060"/>
          <w:sz w:val="16"/>
          <w:szCs w:val="16"/>
        </w:rPr>
      </w:pPr>
    </w:p>
    <w:p w14:paraId="25BCF9AA" w14:textId="77777777" w:rsidR="00CB1C03" w:rsidRPr="00C2525C" w:rsidRDefault="00CB1C03"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22 декаб</w:t>
      </w:r>
      <w:r w:rsidRPr="00C2525C">
        <w:rPr>
          <w:rFonts w:ascii="Times New Roman" w:hAnsi="Times New Roman" w:cs="Times New Roman"/>
          <w:color w:val="002060"/>
          <w:sz w:val="16"/>
          <w:szCs w:val="16"/>
        </w:rPr>
        <w:softHyphen/>
        <w:t>ря 1926 года на за</w:t>
      </w:r>
      <w:r w:rsidRPr="00C2525C">
        <w:rPr>
          <w:rFonts w:ascii="Times New Roman" w:hAnsi="Times New Roman" w:cs="Times New Roman"/>
          <w:color w:val="002060"/>
          <w:sz w:val="16"/>
          <w:szCs w:val="16"/>
        </w:rPr>
        <w:softHyphen/>
        <w:t>седании Авиатреста член правления Макаровский высказал вполне обоснованные сомнения в возмож</w:t>
      </w:r>
      <w:r w:rsidRPr="00C2525C">
        <w:rPr>
          <w:rFonts w:ascii="Times New Roman" w:hAnsi="Times New Roman" w:cs="Times New Roman"/>
          <w:color w:val="002060"/>
          <w:sz w:val="16"/>
          <w:szCs w:val="16"/>
        </w:rPr>
        <w:softHyphen/>
        <w:t>ности появления в ближайшее время своих, отечественных авиадвигателей, отвечающих мировым требованиям. Макаровский тогда привел пример двигателя М-5 («Либерти»), выпускаемого в течение трех лет, и явно пе</w:t>
      </w:r>
      <w:r w:rsidRPr="00C2525C">
        <w:rPr>
          <w:rFonts w:ascii="Times New Roman" w:hAnsi="Times New Roman" w:cs="Times New Roman"/>
          <w:color w:val="002060"/>
          <w:sz w:val="16"/>
          <w:szCs w:val="16"/>
        </w:rPr>
        <w:softHyphen/>
        <w:t>ретяжеленного, автомобильного АМО, также оказавшегося тяжелее двигателя «Фиат» на 20%, и даже первого мотора Русско-Балтий</w:t>
      </w:r>
      <w:r w:rsidRPr="00C2525C">
        <w:rPr>
          <w:rFonts w:ascii="Times New Roman" w:hAnsi="Times New Roman" w:cs="Times New Roman"/>
          <w:color w:val="002060"/>
          <w:sz w:val="16"/>
          <w:szCs w:val="16"/>
        </w:rPr>
        <w:softHyphen/>
        <w:t>ского завода «Аргус», который в те времена, «когда умели работать и когда материалы бы</w:t>
      </w:r>
      <w:r w:rsidRPr="00C2525C">
        <w:rPr>
          <w:rFonts w:ascii="Times New Roman" w:hAnsi="Times New Roman" w:cs="Times New Roman"/>
          <w:color w:val="002060"/>
          <w:sz w:val="16"/>
          <w:szCs w:val="16"/>
        </w:rPr>
        <w:softHyphen/>
        <w:t>ли заграничные» выходил тяжелее оригина</w:t>
      </w:r>
      <w:r w:rsidRPr="00C2525C">
        <w:rPr>
          <w:rFonts w:ascii="Times New Roman" w:hAnsi="Times New Roman" w:cs="Times New Roman"/>
          <w:color w:val="002060"/>
          <w:sz w:val="16"/>
          <w:szCs w:val="16"/>
        </w:rPr>
        <w:softHyphen/>
        <w:t>ла на 25%. При этом Макаровский еше не за</w:t>
      </w:r>
      <w:r w:rsidRPr="00C2525C">
        <w:rPr>
          <w:rFonts w:ascii="Times New Roman" w:hAnsi="Times New Roman" w:cs="Times New Roman"/>
          <w:color w:val="002060"/>
          <w:sz w:val="16"/>
          <w:szCs w:val="16"/>
        </w:rPr>
        <w:softHyphen/>
        <w:t>тронул тему комплектующих элементов, ре</w:t>
      </w:r>
      <w:r w:rsidRPr="00C2525C">
        <w:rPr>
          <w:rFonts w:ascii="Times New Roman" w:hAnsi="Times New Roman" w:cs="Times New Roman"/>
          <w:color w:val="002060"/>
          <w:sz w:val="16"/>
          <w:szCs w:val="16"/>
        </w:rPr>
        <w:softHyphen/>
        <w:t>сурса и надежности авиадвигателей (12295).</w:t>
      </w:r>
    </w:p>
    <w:p w14:paraId="5DC2C0F4" w14:textId="77777777" w:rsidR="00CB1C03" w:rsidRPr="00C2525C" w:rsidRDefault="00CB1C03" w:rsidP="00C2525C">
      <w:pPr>
        <w:spacing w:after="0" w:line="240" w:lineRule="auto"/>
        <w:jc w:val="both"/>
        <w:rPr>
          <w:rFonts w:ascii="Times New Roman" w:hAnsi="Times New Roman" w:cs="Times New Roman"/>
          <w:color w:val="002060"/>
          <w:sz w:val="16"/>
          <w:szCs w:val="16"/>
        </w:rPr>
      </w:pPr>
    </w:p>
    <w:p w14:paraId="1371347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22 декабря 1926 якобы присутствовал С.В.И. и предложил для И-3 советский двигатель, разработанный на основе BMW-VI (80,119).</w:t>
      </w:r>
    </w:p>
    <w:p w14:paraId="78F5D12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965B9E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22 декабря 1926 был рассмотрен и утвержден проект истребителя И-3, подготовленный ОСС ЦКБ (Н.Н.П.) Авиатреста после проработки 17 вариантов и отправленный в Техсовет 7 декабря 1926 (2275).</w:t>
      </w:r>
    </w:p>
    <w:p w14:paraId="1E99D31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Техсовет при Авиатресте был создан в 1926 и в его состав вошли руководящие работники Главметалла и Военно-промышленного управления ВСНХ, УВВС, ученые НАМИ и ЦАГИ, крупнейшие авиаконструкторы. Работал в тесном контакте с Научным комитетом УВВС с такими членами как С.А.Чаплыгин, В.П.Ветчинкиным, Н.В.Гевелингом (80,415).</w:t>
      </w:r>
    </w:p>
    <w:p w14:paraId="0E451DF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B3B240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22 декабря 1926 г. состоялось заседании Технического совета при Авиатресте. На этом заседании обсуждался эскизный проект истребителя И-3 с различными типами двигателей - американским Райт “Тайфун” 3 (РТ-3), немецким BMW-VI (Bayericshe Motoren Werke - в русской транскрипции БМВ-6), французским “Испано Сюиза” 12 и с отечественным М-13, еще находившимся в разработке. Докладывал Н.Н.Поликарпов. По его оценке вариант самолета с невысотным двигателем РТ-3, имевшим весьма значительные габариты, отпадал полностью “как машина, которая не дает никаких реальных выгод”. Не удовлетворял требованиям и вариант самолета с высотным двигателем М-13, имевшим еще большие габариты и еще более значительный вес.</w:t>
      </w:r>
    </w:p>
    <w:p w14:paraId="06E12CB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“Ильюшин. - Николай Николаевич заявил, что под мотор РТ-3 нет никакого смысла строить истребитель. Он сказал прямо, что не имеет смысла тратить деньги. Николай Николаевич указал, что надо проектировать самолет под 500-сильный мотор Испано-Сюиза. Я позволю себе высказаться по варианту этого самолета с БМВ-6, и отмечу, что с этим мотором истребитель будет обладать не худшими данными, чем с мотором Испано.</w:t>
      </w:r>
    </w:p>
    <w:p w14:paraId="077CD64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Поликарпов. - Испано-Сюиза имеет мощность в 573 силы, а БМВ-6 - в 580 сил. В отношении мощности моторы будут одинаковы. Но в отношении габаритов и веса Испано-Сюиза, безусловно, превосходит БМВ-6.</w:t>
      </w:r>
    </w:p>
    <w:p w14:paraId="5B350FF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Ильюшин. - Поддерживая и присоединяясь к мысли, что нужно считаться с мнением конструктора, я хочу сказать, что воля и желание конструктора, в данном случае Николая Николаевича, для меня являются необоснованными. Считаться с ними можно только тогда, когда все вполне обоснованно. Я не считаю, что мотор Испано-Сюиза является значительно лучше мотора БМВ-6. По мотору Испано-Сюиза приведены рекламные данные” (9528).</w:t>
      </w:r>
    </w:p>
    <w:p w14:paraId="1DB1B2EC" w14:textId="4F6EF2ED" w:rsidR="000C5850" w:rsidRPr="00C2525C" w:rsidRDefault="000C5850" w:rsidP="00C2525C">
      <w:pPr>
        <w:spacing w:after="0" w:line="240" w:lineRule="auto"/>
        <w:jc w:val="both"/>
        <w:rPr>
          <w:rFonts w:ascii="Times New Roman" w:hAnsi="Times New Roman" w:cs="Times New Roman"/>
          <w:color w:val="0070C0"/>
          <w:sz w:val="16"/>
          <w:szCs w:val="16"/>
        </w:rPr>
      </w:pPr>
    </w:p>
    <w:p w14:paraId="30617D8A" w14:textId="58896909" w:rsidR="005C62D6" w:rsidRPr="00C2525C" w:rsidRDefault="005C62D6"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22 дека</w:t>
      </w:r>
      <w:r w:rsidRPr="00C2525C">
        <w:rPr>
          <w:rFonts w:ascii="Times New Roman" w:hAnsi="Times New Roman" w:cs="Times New Roman"/>
          <w:color w:val="0070C0"/>
          <w:sz w:val="16"/>
          <w:szCs w:val="16"/>
        </w:rPr>
        <w:softHyphen/>
        <w:t>бря 1926 г. состоялось заседание Технического совета при Авиатресте. На этом заседании обсуждался эскизный проект истребителя И-3 с различными типами двигате</w:t>
      </w:r>
      <w:r w:rsidRPr="00C2525C">
        <w:rPr>
          <w:rFonts w:ascii="Times New Roman" w:hAnsi="Times New Roman" w:cs="Times New Roman"/>
          <w:color w:val="0070C0"/>
          <w:sz w:val="16"/>
          <w:szCs w:val="16"/>
        </w:rPr>
        <w:softHyphen/>
        <w:t>лей - американским Райт «Тайфун» 3 (РТ-3), немецким BMW-VI (Bayericshe Motoren Werke - в русской транс</w:t>
      </w:r>
      <w:r w:rsidRPr="00C2525C">
        <w:rPr>
          <w:rFonts w:ascii="Times New Roman" w:hAnsi="Times New Roman" w:cs="Times New Roman"/>
          <w:color w:val="0070C0"/>
          <w:sz w:val="16"/>
          <w:szCs w:val="16"/>
        </w:rPr>
        <w:softHyphen/>
        <w:t>крипции БМВ-6), французским «Испано Сюиза» 12 и с отечественным М-13, еще находившимся в разработке. Докладывал Н.Н.Поликарпов. По его оценке вариант самолета с невысотным двигателем РТ-3, имевшим весьма значительные габариты, отпадал полностью «как машина, которая не дает никаких реальных выгод». Не удовлетворял требованиям и вариант самолета с вы</w:t>
      </w:r>
      <w:r w:rsidRPr="00C2525C">
        <w:rPr>
          <w:rFonts w:ascii="Times New Roman" w:hAnsi="Times New Roman" w:cs="Times New Roman"/>
          <w:color w:val="0070C0"/>
          <w:sz w:val="16"/>
          <w:szCs w:val="16"/>
        </w:rPr>
        <w:softHyphen/>
        <w:t>сотным двигателем М-13, имевшим еще большие габа</w:t>
      </w:r>
      <w:r w:rsidRPr="00C2525C">
        <w:rPr>
          <w:rFonts w:ascii="Times New Roman" w:hAnsi="Times New Roman" w:cs="Times New Roman"/>
          <w:color w:val="0070C0"/>
          <w:sz w:val="16"/>
          <w:szCs w:val="16"/>
        </w:rPr>
        <w:softHyphen/>
        <w:t>риты и еще более значительный вес.</w:t>
      </w:r>
    </w:p>
    <w:p w14:paraId="349B0380" w14:textId="5018CB04" w:rsidR="005C62D6" w:rsidRPr="00C2525C" w:rsidRDefault="005C62D6"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Сохранилась стенограмма обсуждения этого вопроса:</w:t>
      </w:r>
    </w:p>
    <w:p w14:paraId="2719DEEA" w14:textId="77777777" w:rsidR="005C62D6" w:rsidRPr="00C2525C" w:rsidRDefault="005C62D6"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«Ильюшин. - Николай Николаевич заявил, что под мотор РТ-3 нет никакого смысла строить истребитель. Он сказал прямо, что не имеет смысла тратить деньги. Николай Николаевич указал, что надо проектировать самолет под 500-сильный мотор Испано-Сюиза. Я поз</w:t>
      </w:r>
      <w:r w:rsidRPr="00C2525C">
        <w:rPr>
          <w:rFonts w:ascii="Times New Roman" w:hAnsi="Times New Roman" w:cs="Times New Roman"/>
          <w:color w:val="0070C0"/>
          <w:sz w:val="16"/>
          <w:szCs w:val="16"/>
        </w:rPr>
        <w:softHyphen/>
        <w:t>волю себе высказаться по варианту этого самолета с БМВ-6, и отмечу, что с этим мотором истребитель будет обладать не худшими данными, чем с мотором Испано.</w:t>
      </w:r>
    </w:p>
    <w:p w14:paraId="2689914C" w14:textId="77777777" w:rsidR="005C62D6" w:rsidRPr="00C2525C" w:rsidRDefault="005C62D6"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Поликарпов. - Испано-Сюиза имеет мощность в 573 силы, а БМВ-6 — в 580 сил. В отношении мощности мо</w:t>
      </w:r>
      <w:r w:rsidRPr="00C2525C">
        <w:rPr>
          <w:rFonts w:ascii="Times New Roman" w:hAnsi="Times New Roman" w:cs="Times New Roman"/>
          <w:color w:val="0070C0"/>
          <w:sz w:val="16"/>
          <w:szCs w:val="16"/>
        </w:rPr>
        <w:softHyphen/>
        <w:t>торы будут одинаковы. Но в отношении габаритов и ве</w:t>
      </w:r>
      <w:r w:rsidRPr="00C2525C">
        <w:rPr>
          <w:rFonts w:ascii="Times New Roman" w:hAnsi="Times New Roman" w:cs="Times New Roman"/>
          <w:color w:val="0070C0"/>
          <w:sz w:val="16"/>
          <w:szCs w:val="16"/>
        </w:rPr>
        <w:softHyphen/>
        <w:t>са Испано-Сюиза, безусловно, превосходит БМВ-6.</w:t>
      </w:r>
    </w:p>
    <w:p w14:paraId="0697E5BB" w14:textId="77777777" w:rsidR="005C62D6" w:rsidRPr="00C2525C" w:rsidRDefault="005C62D6"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Ильюшин. - Поддерживая и присоединяясь к мысли, что нужно считаться с мнением конструктора, я хочу сказать, что воля и желание конструктора, в данном случае Николая Николаевича, для меня являются нео</w:t>
      </w:r>
      <w:r w:rsidRPr="00C2525C">
        <w:rPr>
          <w:rFonts w:ascii="Times New Roman" w:hAnsi="Times New Roman" w:cs="Times New Roman"/>
          <w:color w:val="0070C0"/>
          <w:sz w:val="16"/>
          <w:szCs w:val="16"/>
        </w:rPr>
        <w:softHyphen/>
        <w:t>боснованными. Считаться с ними можно только тогда, когда все вполне обоснованно. Я не считаю, что мотор Испано-Сюиза является значительно лучше мотора БМВ-6. По мотору Испано-Сюиза приведены реклам</w:t>
      </w:r>
      <w:r w:rsidRPr="00C2525C">
        <w:rPr>
          <w:rFonts w:ascii="Times New Roman" w:hAnsi="Times New Roman" w:cs="Times New Roman"/>
          <w:color w:val="0070C0"/>
          <w:sz w:val="16"/>
          <w:szCs w:val="16"/>
        </w:rPr>
        <w:softHyphen/>
        <w:t>ные данные».</w:t>
      </w:r>
    </w:p>
    <w:p w14:paraId="0C54F79A" w14:textId="77777777" w:rsidR="005C62D6" w:rsidRPr="00C2525C" w:rsidRDefault="005C62D6"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В результате самолет И-3 был построен с двигателем БМВ-6. На испытаниях он показал максимальную ско</w:t>
      </w:r>
      <w:r w:rsidRPr="00C2525C">
        <w:rPr>
          <w:rFonts w:ascii="Times New Roman" w:hAnsi="Times New Roman" w:cs="Times New Roman"/>
          <w:color w:val="0070C0"/>
          <w:sz w:val="16"/>
          <w:szCs w:val="16"/>
        </w:rPr>
        <w:softHyphen/>
        <w:t>рость 283 км/ч, был оценен как хороший одноместный истребитель, строился серийно и состоял на вооруже</w:t>
      </w:r>
      <w:r w:rsidRPr="00C2525C">
        <w:rPr>
          <w:rFonts w:ascii="Times New Roman" w:hAnsi="Times New Roman" w:cs="Times New Roman"/>
          <w:color w:val="0070C0"/>
          <w:sz w:val="16"/>
          <w:szCs w:val="16"/>
        </w:rPr>
        <w:softHyphen/>
        <w:t>нии советских ВВС несколько лет.</w:t>
      </w:r>
    </w:p>
    <w:p w14:paraId="32AB790E" w14:textId="569D899C" w:rsidR="005C62D6" w:rsidRPr="00C2525C" w:rsidRDefault="005C62D6"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Свою позицию по отношению к двигателю БМВ-6 С.В.Ильюшин выработал не только на основе сравни</w:t>
      </w:r>
      <w:r w:rsidRPr="00C2525C">
        <w:rPr>
          <w:rFonts w:ascii="Times New Roman" w:hAnsi="Times New Roman" w:cs="Times New Roman"/>
          <w:color w:val="0070C0"/>
          <w:sz w:val="16"/>
          <w:szCs w:val="16"/>
        </w:rPr>
        <w:softHyphen/>
        <w:t>тельной оценки данных двигателей БМВ-6 и Испано- Сюиза при использовании их на истребителе И-3. Он прогнозировал применение БМВ-6 и на ряде других бо</w:t>
      </w:r>
      <w:r w:rsidRPr="00C2525C">
        <w:rPr>
          <w:rFonts w:ascii="Times New Roman" w:hAnsi="Times New Roman" w:cs="Times New Roman"/>
          <w:color w:val="0070C0"/>
          <w:sz w:val="16"/>
          <w:szCs w:val="16"/>
        </w:rPr>
        <w:softHyphen/>
        <w:t>евых самолетов — тяжелом бомбардировщике, развед</w:t>
      </w:r>
      <w:r w:rsidRPr="00C2525C">
        <w:rPr>
          <w:rFonts w:ascii="Times New Roman" w:hAnsi="Times New Roman" w:cs="Times New Roman"/>
          <w:color w:val="0070C0"/>
          <w:sz w:val="16"/>
          <w:szCs w:val="16"/>
        </w:rPr>
        <w:softHyphen/>
        <w:t>чике, дальнем морском разведчике, технические требо</w:t>
      </w:r>
      <w:r w:rsidRPr="00C2525C">
        <w:rPr>
          <w:rFonts w:ascii="Times New Roman" w:hAnsi="Times New Roman" w:cs="Times New Roman"/>
          <w:color w:val="0070C0"/>
          <w:sz w:val="16"/>
          <w:szCs w:val="16"/>
        </w:rPr>
        <w:softHyphen/>
        <w:t>вания к которым разрабатывались в это время в само</w:t>
      </w:r>
      <w:r w:rsidRPr="00C2525C">
        <w:rPr>
          <w:rFonts w:ascii="Times New Roman" w:hAnsi="Times New Roman" w:cs="Times New Roman"/>
          <w:color w:val="0070C0"/>
          <w:sz w:val="16"/>
          <w:szCs w:val="16"/>
        </w:rPr>
        <w:softHyphen/>
        <w:t>летостроительной секции НТК УВВС. Позицию Илью</w:t>
      </w:r>
      <w:r w:rsidRPr="00C2525C">
        <w:rPr>
          <w:rFonts w:ascii="Times New Roman" w:hAnsi="Times New Roman" w:cs="Times New Roman"/>
          <w:color w:val="0070C0"/>
          <w:sz w:val="16"/>
          <w:szCs w:val="16"/>
        </w:rPr>
        <w:softHyphen/>
        <w:t>шина поддержало руководство Авиатреста и ВВС. Для освобождения от импорта и освоения производства мощных отечественных двигателей было принято пра</w:t>
      </w:r>
      <w:r w:rsidRPr="00C2525C">
        <w:rPr>
          <w:rFonts w:ascii="Times New Roman" w:hAnsi="Times New Roman" w:cs="Times New Roman"/>
          <w:color w:val="0070C0"/>
          <w:sz w:val="16"/>
          <w:szCs w:val="16"/>
        </w:rPr>
        <w:softHyphen/>
        <w:t>вительственное решение о покупке у фирмы BMW ли</w:t>
      </w:r>
      <w:r w:rsidRPr="00C2525C">
        <w:rPr>
          <w:rFonts w:ascii="Times New Roman" w:hAnsi="Times New Roman" w:cs="Times New Roman"/>
          <w:color w:val="0070C0"/>
          <w:sz w:val="16"/>
          <w:szCs w:val="16"/>
        </w:rPr>
        <w:softHyphen/>
        <w:t>цензии на БМВ-6 и организации его серийного произ</w:t>
      </w:r>
      <w:r w:rsidRPr="00C2525C">
        <w:rPr>
          <w:rFonts w:ascii="Times New Roman" w:hAnsi="Times New Roman" w:cs="Times New Roman"/>
          <w:color w:val="0070C0"/>
          <w:sz w:val="16"/>
          <w:szCs w:val="16"/>
        </w:rPr>
        <w:softHyphen/>
        <w:t>водства на моторном заводе № 26 в Рыбинске. Под обозначением М-17 этот двигатель строился серийно до 1934 г. Производство М-17 достигало небывалых для нашей страны масштабов: такого числа авиадвигателей одного типа еще не выпускал ни один советский завод. М-17 устанавливались на истребителях И-3, бомбарди</w:t>
      </w:r>
      <w:r w:rsidRPr="00C2525C">
        <w:rPr>
          <w:rFonts w:ascii="Times New Roman" w:hAnsi="Times New Roman" w:cs="Times New Roman"/>
          <w:color w:val="0070C0"/>
          <w:sz w:val="16"/>
          <w:szCs w:val="16"/>
        </w:rPr>
        <w:softHyphen/>
        <w:t>ровщиках ТБ-1 и ТБ-3, разведчиках Р-5 и Р-6, пассажир</w:t>
      </w:r>
      <w:r w:rsidRPr="00C2525C">
        <w:rPr>
          <w:rFonts w:ascii="Times New Roman" w:hAnsi="Times New Roman" w:cs="Times New Roman"/>
          <w:color w:val="0070C0"/>
          <w:sz w:val="16"/>
          <w:szCs w:val="16"/>
        </w:rPr>
        <w:softHyphen/>
        <w:t>ских самолетах К-5 и ПС-9, летающих лодках МБР-2, первых отечественных танках (23194).</w:t>
      </w:r>
    </w:p>
    <w:p w14:paraId="6E6A3FEB" w14:textId="7D2301B2" w:rsidR="005C62D6" w:rsidRPr="00C2525C" w:rsidRDefault="005C62D6" w:rsidP="00C2525C">
      <w:pPr>
        <w:spacing w:after="0" w:line="240" w:lineRule="auto"/>
        <w:jc w:val="both"/>
        <w:rPr>
          <w:rFonts w:ascii="Times New Roman" w:hAnsi="Times New Roman" w:cs="Times New Roman"/>
          <w:color w:val="0070C0"/>
          <w:sz w:val="16"/>
          <w:szCs w:val="16"/>
        </w:rPr>
      </w:pPr>
    </w:p>
    <w:p w14:paraId="6B13EBD6" w14:textId="77777777" w:rsidR="005C62D6" w:rsidRPr="00C2525C" w:rsidRDefault="005C62D6"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22 декабря 1926 письмом N 55с-к Зав. ОСС ЦКБ Авиатреста Техдиректору Авиатреста сообщал, что во исполнение резолюции на служебной записке N 23358c Техсекции НК УВВС по протоколу совещания Комиссии по вопросу постройке бомбовоза типа Фарман-Голиаф подтверждает правильность в основном формулировок постановления совещания (2335,33).</w:t>
      </w:r>
    </w:p>
    <w:p w14:paraId="764B6DB8" w14:textId="77777777" w:rsidR="005C62D6" w:rsidRPr="00C2525C" w:rsidRDefault="005C62D6" w:rsidP="00C2525C">
      <w:pPr>
        <w:autoSpaceDE w:val="0"/>
        <w:autoSpaceDN w:val="0"/>
        <w:adjustRightInd w:val="0"/>
        <w:spacing w:after="0" w:line="240" w:lineRule="auto"/>
        <w:jc w:val="both"/>
        <w:rPr>
          <w:rFonts w:ascii="Times New Roman" w:hAnsi="Times New Roman" w:cs="Times New Roman"/>
          <w:color w:val="002060"/>
          <w:sz w:val="16"/>
          <w:szCs w:val="16"/>
        </w:rPr>
      </w:pPr>
    </w:p>
    <w:p w14:paraId="4529D2D0" w14:textId="77777777" w:rsidR="00CB1C03"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Жизнь и внутренняя политика:</w:t>
      </w:r>
    </w:p>
    <w:p w14:paraId="70894F8C" w14:textId="77777777" w:rsidR="00CB1C03" w:rsidRPr="00C2525C" w:rsidRDefault="00CB1C03"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EBDB3D4" w14:textId="77777777" w:rsidR="00CB1C03" w:rsidRPr="00C2525C" w:rsidRDefault="00CB1C03"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22 декабря 1926 г. Состоялся пуск Волховской ГЭС. Гидроэлектростанция, построенная под руководством ранее уже упоминавшегося академика Г.О. Графтио, стала первым объектом в реализации плана ГОЭЛРО и надежной энергетической базой для "первенца" алюминиевой отрасли страны, Волховского завода. Для понимания четкой взаимосвязи этих событий следует напомнить, что технология промышленного получения алюминия путем электролиза требует высоких энергозатрат. </w:t>
      </w:r>
      <w:r w:rsidRPr="00C2525C">
        <w:rPr>
          <w:rFonts w:ascii="Times New Roman" w:hAnsi="Times New Roman" w:cs="Times New Roman"/>
          <w:color w:val="002060"/>
          <w:sz w:val="16"/>
          <w:szCs w:val="16"/>
        </w:rPr>
        <w:lastRenderedPageBreak/>
        <w:t>Советский народ мог по праву гордиться своими свершениями. В то время электростанция на реке Волхов была самой мощной по выработке электроэнергии не только в масштабах страны, но и Европы. Вместе с алюминиевым заводом гидроэлектростанция оказала серьезное влияние на экономическое развитие Ленинградской области. Можно сказать, что именно благодаря промышленным объектам на Волхове Ленобласть с самого момента своего образования в августе 1927 г. приобрела статус индустриального региона, значимого для всей страны.</w:t>
      </w:r>
    </w:p>
    <w:p w14:paraId="2EA8C387" w14:textId="77777777" w:rsidR="00CB1C03" w:rsidRPr="00C2525C" w:rsidRDefault="00CB1C03" w:rsidP="00C2525C">
      <w:pPr>
        <w:spacing w:after="0" w:line="240" w:lineRule="auto"/>
        <w:jc w:val="both"/>
        <w:rPr>
          <w:rFonts w:ascii="Times New Roman" w:hAnsi="Times New Roman" w:cs="Times New Roman"/>
          <w:color w:val="002060"/>
          <w:sz w:val="16"/>
          <w:szCs w:val="16"/>
        </w:rPr>
      </w:pPr>
    </w:p>
    <w:p w14:paraId="0AB749A9" w14:textId="77777777" w:rsidR="00153D04" w:rsidRPr="00C2525C" w:rsidRDefault="00153D04"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34918BA6" w14:textId="77777777" w:rsidR="00153D04" w:rsidRPr="00C2525C" w:rsidRDefault="00153D04"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140D9E3" w14:textId="77777777" w:rsidR="00153D04" w:rsidRPr="00C2525C" w:rsidRDefault="00153D04"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22 декабря 1926 Берт Хинклер и Джон Ф. Лиминг на биплане Avro 585 Gosport G-EBPH успешно приземляются и взлетают с вершины Хелвеллин в Англии (20358).</w:t>
      </w:r>
    </w:p>
    <w:p w14:paraId="5FF3BCD1" w14:textId="77777777" w:rsidR="00153D04" w:rsidRPr="00C2525C" w:rsidRDefault="00153D04" w:rsidP="00C2525C">
      <w:pPr>
        <w:spacing w:after="0" w:line="240" w:lineRule="auto"/>
        <w:jc w:val="both"/>
        <w:rPr>
          <w:rFonts w:ascii="Times New Roman" w:hAnsi="Times New Roman" w:cs="Times New Roman"/>
          <w:color w:val="0070C0"/>
          <w:sz w:val="16"/>
          <w:szCs w:val="16"/>
        </w:rPr>
      </w:pPr>
    </w:p>
    <w:p w14:paraId="1B61E105"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1502418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1298A12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23 декабря 1926 состоялось заседание по опытному строительству у начальника УВВС РККА П.И.Б., в котором участвовали Н.М.Харламов, С.В.И., Е.А.Чудаков, Н.Р.Бриллинг, В.Я.Климов, Ю.Н.Флаксерман, Б.Н.Юрьев, Б.С.Стечкин, И.И.Погосский, Н.Н.П., и Д.П.Г. П.И.Б. предложил "руководство опытно-конструкторской работой как в области самолетов, так и моторостроения сосредоточить в НИИ НАМИ и ЦАГИ (273,285).</w:t>
      </w:r>
    </w:p>
    <w:p w14:paraId="046BF99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5333E59" w14:textId="77777777" w:rsidR="00153D04" w:rsidRPr="00C2525C" w:rsidRDefault="00153D04"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23 декабря 1926 в Управлении Военно-воздушных сил РККА состоялось заседание по опытному строи</w:t>
      </w:r>
      <w:r w:rsidRPr="00C2525C">
        <w:rPr>
          <w:rFonts w:ascii="Times New Roman" w:hAnsi="Times New Roman" w:cs="Times New Roman"/>
          <w:color w:val="0070C0"/>
          <w:sz w:val="16"/>
          <w:szCs w:val="16"/>
        </w:rPr>
        <w:softHyphen/>
        <w:t>тельству с участием Е.А. Чудакова, Н.Р Брилинга, В.Я. Климова. Начальник УВВС предложил «руко</w:t>
      </w:r>
      <w:r w:rsidRPr="00C2525C">
        <w:rPr>
          <w:rFonts w:ascii="Times New Roman" w:hAnsi="Times New Roman" w:cs="Times New Roman"/>
          <w:color w:val="0070C0"/>
          <w:sz w:val="16"/>
          <w:szCs w:val="16"/>
        </w:rPr>
        <w:softHyphen/>
        <w:t>водство опытно-конструкторской работой, как в об</w:t>
      </w:r>
      <w:r w:rsidRPr="00C2525C">
        <w:rPr>
          <w:rFonts w:ascii="Times New Roman" w:hAnsi="Times New Roman" w:cs="Times New Roman"/>
          <w:color w:val="0070C0"/>
          <w:sz w:val="16"/>
          <w:szCs w:val="16"/>
        </w:rPr>
        <w:softHyphen/>
        <w:t>ласти самолетов, так и моторостроения сосредото</w:t>
      </w:r>
      <w:r w:rsidRPr="00C2525C">
        <w:rPr>
          <w:rFonts w:ascii="Times New Roman" w:hAnsi="Times New Roman" w:cs="Times New Roman"/>
          <w:color w:val="0070C0"/>
          <w:sz w:val="16"/>
          <w:szCs w:val="16"/>
        </w:rPr>
        <w:softHyphen/>
        <w:t>чить в НИИ НАМИ и ЦАГИ» (22518).</w:t>
      </w:r>
    </w:p>
    <w:p w14:paraId="59EBB2B9" w14:textId="77777777" w:rsidR="00153D04" w:rsidRPr="00C2525C" w:rsidRDefault="00153D04" w:rsidP="00C2525C">
      <w:pPr>
        <w:spacing w:after="0" w:line="240" w:lineRule="auto"/>
        <w:jc w:val="both"/>
        <w:rPr>
          <w:rFonts w:ascii="Times New Roman" w:hAnsi="Times New Roman" w:cs="Times New Roman"/>
          <w:color w:val="0070C0"/>
          <w:sz w:val="16"/>
          <w:szCs w:val="16"/>
        </w:rPr>
      </w:pPr>
    </w:p>
    <w:p w14:paraId="3D53D3B4"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53ED67C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5B3DAE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23 декабря 1926 США вторглись в Никарагуа (2443,404).</w:t>
      </w:r>
    </w:p>
    <w:p w14:paraId="6FE2531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89AA4DF"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23 декабря 1926 войска США оккупировали Никарагуа (4962).</w:t>
      </w:r>
    </w:p>
    <w:p w14:paraId="3FB3E13E"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72D4E661"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6C9715C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B2BDEA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24 декабря 1926. Протокол № 8 заседания РВС СССР. О вооружении РККА радиостанция</w:t>
      </w:r>
      <w:r w:rsidRPr="00C2525C">
        <w:rPr>
          <w:rFonts w:ascii="Times New Roman" w:hAnsi="Times New Roman" w:cs="Times New Roman"/>
          <w:color w:val="002060"/>
          <w:sz w:val="16"/>
          <w:szCs w:val="16"/>
        </w:rPr>
        <w:softHyphen/>
        <w:t>ми, (докладчик Тухачевский, в прениях участвовали Каменев, Базилевич, Муралов, Пугачев, Ды</w:t>
      </w:r>
      <w:r w:rsidRPr="00C2525C">
        <w:rPr>
          <w:rFonts w:ascii="Times New Roman" w:hAnsi="Times New Roman" w:cs="Times New Roman"/>
          <w:color w:val="002060"/>
          <w:sz w:val="16"/>
          <w:szCs w:val="16"/>
        </w:rPr>
        <w:softHyphen/>
        <w:t>бенко, Баранов, Муклевич, Егоров, Ворошилов.) 1. Принимая во внимание, что находящиеся в РККА радиостанции типа “С”, “Г” и “АЛМ” в настоящее время являются технически уста</w:t>
      </w:r>
      <w:r w:rsidRPr="00C2525C">
        <w:rPr>
          <w:rFonts w:ascii="Times New Roman" w:hAnsi="Times New Roman" w:cs="Times New Roman"/>
          <w:color w:val="002060"/>
          <w:sz w:val="16"/>
          <w:szCs w:val="16"/>
        </w:rPr>
        <w:softHyphen/>
        <w:t>ревшими и крайне изношенными, отнести их к разряду учебных радиостанций. 2. По бюд</w:t>
      </w:r>
      <w:r w:rsidRPr="00C2525C">
        <w:rPr>
          <w:rFonts w:ascii="Times New Roman" w:hAnsi="Times New Roman" w:cs="Times New Roman"/>
          <w:color w:val="002060"/>
          <w:sz w:val="16"/>
          <w:szCs w:val="16"/>
        </w:rPr>
        <w:softHyphen/>
        <w:t>жетным условиям и производственным возможностям промышленности в течение ближай ших четырех лет вооружить новыми радиостанциями: а) высшие войсковые соединения и управления (от дивизии и выше); б) артполки АРГК и корпусной артиллерии; в) Военно-воздушные силы РККА, согласно проработанной Штабом РККА и начальником снабжений РККА программе вооружения. Кроме того, заказать 62 радиостанции для использования их с учебной целью в школах и войсках связи. Тип и стоимость этих радиостанций установить начальнику снабжений РККА совместно с начальником ГУРККА и начальником штаба РККА. 3. НС РККА ускорить изготовление образцов радиостанций, согласно утвержденной программе для представления их в РВС СССР на утверждение. 4. Считать необходимым в 1926/27 бюджетном году оказать тресту слабых токов материальную поддержку в размере 500 тыс. руб. на научно-исследовательские работы и выработку образцов. Средства эти счи</w:t>
      </w:r>
      <w:r w:rsidRPr="00C2525C">
        <w:rPr>
          <w:rFonts w:ascii="Times New Roman" w:hAnsi="Times New Roman" w:cs="Times New Roman"/>
          <w:color w:val="002060"/>
          <w:sz w:val="16"/>
          <w:szCs w:val="16"/>
        </w:rPr>
        <w:softHyphen/>
        <w:t>тать возможным отпустить в счет сумм ассигнований на дотацию военной промышленности. ( РГВА. Ф. 4. Оп. 18. Д. 11. Л. 64-65.) (10711,632).</w:t>
      </w:r>
    </w:p>
    <w:p w14:paraId="5D0927F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434E5E2F"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Жизнь и внутренняя политика:</w:t>
      </w:r>
    </w:p>
    <w:p w14:paraId="308000C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9AB7624"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24 декабря 1926 в Ленинграде был открыт первый автобусный маршрут от Генштаба до площади Восстания (3960, 500).</w:t>
      </w:r>
    </w:p>
    <w:p w14:paraId="01E0095D"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0AD3F6C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24 декабря 1926 в Ленинграде был открыт первый в советское время регулярный автобусный маршрут. От здания Главного штаба до площади Восстания курсировали 5 автобусов, переделанных из грузовиков "Фомаг" (10379).</w:t>
      </w:r>
    </w:p>
    <w:p w14:paraId="00AFCAE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308B642"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Внешняя политика:</w:t>
      </w:r>
    </w:p>
    <w:p w14:paraId="3045009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23352B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24 декабря 1926 Дирксен, учитывая сдержанную позицию западных держав, опасения полной ликвидации сотрудничества со стороны СССР, а также «передышку» социал-демократов, предложил руководству германского МИДа пойти на сокращение данного сотрудничества до «разумных масштабов». При этом исходная позиция была такая, что о полной ликвидации не могло быть и речи. Она представлялась: «1) невозможной; 2) ненужной; 3) неосуществимой». Было предложено: 1) отказаться от недопустимых и компрометирующих форм сотрудничества и ликвидировать их, выплатив советской стороне 10 миллионов задолженности; 2) сохранить и легализовать «допустимые», разрешенные отношения между военными (ADAP, Ser.B, Bd.II,2. S.. 467-469.) (11784).</w:t>
      </w:r>
    </w:p>
    <w:p w14:paraId="65F98F2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1F67083"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Жизнь и внутренняя политика:</w:t>
      </w:r>
    </w:p>
    <w:p w14:paraId="5647302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040F047D"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25 деак</w:t>
      </w:r>
      <w:r w:rsidR="00E70A33" w:rsidRPr="00C2525C">
        <w:rPr>
          <w:rFonts w:ascii="Times New Roman" w:hAnsi="Times New Roman" w:cs="Times New Roman"/>
          <w:color w:val="002060"/>
          <w:sz w:val="16"/>
          <w:szCs w:val="16"/>
        </w:rPr>
        <w:t>а</w:t>
      </w:r>
      <w:r w:rsidRPr="00C2525C">
        <w:rPr>
          <w:rFonts w:ascii="Times New Roman" w:hAnsi="Times New Roman" w:cs="Times New Roman"/>
          <w:color w:val="002060"/>
          <w:sz w:val="16"/>
          <w:szCs w:val="16"/>
        </w:rPr>
        <w:t>бря 1926 в Ленинграде было наводнение - 125 см (3960, 502).</w:t>
      </w:r>
    </w:p>
    <w:p w14:paraId="4F2BEB5A"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62F0C185"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493D05C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51268F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25 декабря 1926 после смерти императора Йошихито новым императором стал Хирохито (3186).</w:t>
      </w:r>
    </w:p>
    <w:p w14:paraId="6E50EFB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2093D96"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25 декабря 1926 в Японии вступил на трон император Хирохито (4962).</w:t>
      </w:r>
    </w:p>
    <w:p w14:paraId="278C71F2" w14:textId="77777777" w:rsidR="000C5850" w:rsidRPr="00C2525C" w:rsidRDefault="000C5850" w:rsidP="00C2525C">
      <w:pPr>
        <w:tabs>
          <w:tab w:val="left" w:pos="11199"/>
        </w:tabs>
        <w:autoSpaceDE w:val="0"/>
        <w:autoSpaceDN w:val="0"/>
        <w:adjustRightInd w:val="0"/>
        <w:spacing w:after="0" w:line="240" w:lineRule="auto"/>
        <w:jc w:val="both"/>
        <w:rPr>
          <w:rFonts w:ascii="Times New Roman" w:hAnsi="Times New Roman" w:cs="Times New Roman"/>
          <w:color w:val="002060"/>
          <w:sz w:val="16"/>
          <w:szCs w:val="16"/>
        </w:rPr>
      </w:pPr>
    </w:p>
    <w:p w14:paraId="51FC0B35"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4D46D63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195777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26 декабря 1926 Зам. НКВМД М.Н.Т. представил в РЗ СТО доклад "Оборона СССР" "...Ни КА, ни страна к войне не готовы" (1566,65).</w:t>
      </w:r>
    </w:p>
    <w:p w14:paraId="4E13F40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E84AEEA"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73373E1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2955042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26 ноября 1926 вышло Постановление СТО СССР “О программе военного судостроения”. (РГАЭ. Ф. 3429. Оп. 3. Д. 3878. Л. 373.) (10711,616).</w:t>
      </w:r>
    </w:p>
    <w:p w14:paraId="3D8CBD8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5B50E0AD"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Армия:</w:t>
      </w:r>
    </w:p>
    <w:p w14:paraId="48C842D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5B9CEF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26 декабря 1926 г. Заместитель Наркома по военным и мор</w:t>
      </w:r>
      <w:r w:rsidRPr="00C2525C">
        <w:rPr>
          <w:rFonts w:ascii="Times New Roman" w:hAnsi="Times New Roman" w:cs="Times New Roman"/>
          <w:color w:val="002060"/>
          <w:sz w:val="16"/>
          <w:szCs w:val="16"/>
        </w:rPr>
        <w:softHyphen/>
        <w:t>ским делам М.Н.Тухачевский представил в РЗ СТО доклад “Обо</w:t>
      </w:r>
      <w:r w:rsidRPr="00C2525C">
        <w:rPr>
          <w:rFonts w:ascii="Times New Roman" w:hAnsi="Times New Roman" w:cs="Times New Roman"/>
          <w:color w:val="002060"/>
          <w:sz w:val="16"/>
          <w:szCs w:val="16"/>
        </w:rPr>
        <w:softHyphen/>
        <w:t>рона Союза Советских Социалистических республик”, в котором сформулировал следующие важные выводы относительно воен</w:t>
      </w:r>
      <w:r w:rsidRPr="00C2525C">
        <w:rPr>
          <w:rFonts w:ascii="Times New Roman" w:hAnsi="Times New Roman" w:cs="Times New Roman"/>
          <w:color w:val="002060"/>
          <w:sz w:val="16"/>
          <w:szCs w:val="16"/>
        </w:rPr>
        <w:softHyphen/>
        <w:t>но-стратегического положения СССР:</w:t>
      </w:r>
    </w:p>
    <w:p w14:paraId="044663F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Наиболее вероятные противники на западной границе име</w:t>
      </w:r>
      <w:r w:rsidRPr="00C2525C">
        <w:rPr>
          <w:rFonts w:ascii="Times New Roman" w:hAnsi="Times New Roman" w:cs="Times New Roman"/>
          <w:color w:val="002060"/>
          <w:sz w:val="16"/>
          <w:szCs w:val="16"/>
        </w:rPr>
        <w:softHyphen/>
        <w:t>ют крупные вооруженные силы, людские ресурсы, высокую пропускную способность железных дорог. Они могут рас</w:t>
      </w:r>
      <w:r w:rsidRPr="00C2525C">
        <w:rPr>
          <w:rFonts w:ascii="Times New Roman" w:hAnsi="Times New Roman" w:cs="Times New Roman"/>
          <w:color w:val="002060"/>
          <w:sz w:val="16"/>
          <w:szCs w:val="16"/>
        </w:rPr>
        <w:softHyphen/>
        <w:t>считывать на материальную помощь крупных капиталистических держав.</w:t>
      </w:r>
    </w:p>
    <w:p w14:paraId="1B75494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Слабым местом блока является громадная протяженность его восточных границ и сравнительно ничтожная глубина территории.</w:t>
      </w:r>
    </w:p>
    <w:p w14:paraId="7D89072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В случае благоприятного для блока развития боевых дейст</w:t>
      </w:r>
      <w:r w:rsidRPr="00C2525C">
        <w:rPr>
          <w:rFonts w:ascii="Times New Roman" w:hAnsi="Times New Roman" w:cs="Times New Roman"/>
          <w:color w:val="002060"/>
          <w:sz w:val="16"/>
          <w:szCs w:val="16"/>
        </w:rPr>
        <w:softHyphen/>
        <w:t>вий первого периода войны, его силы могут значительно вырасти, что в связи с “западноевропейским тылом” может со</w:t>
      </w:r>
      <w:r w:rsidRPr="00C2525C">
        <w:rPr>
          <w:rFonts w:ascii="Times New Roman" w:hAnsi="Times New Roman" w:cs="Times New Roman"/>
          <w:color w:val="002060"/>
          <w:sz w:val="16"/>
          <w:szCs w:val="16"/>
        </w:rPr>
        <w:softHyphen/>
        <w:t>здать для нас непреодолимую угрозу.</w:t>
      </w:r>
    </w:p>
    <w:p w14:paraId="0CE34AC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В случае разгрома нами в первый же период войны хотя бы одного из звеньев блока, угроза поражения будет ослаб</w:t>
      </w:r>
      <w:r w:rsidRPr="00C2525C">
        <w:rPr>
          <w:rFonts w:ascii="Times New Roman" w:hAnsi="Times New Roman" w:cs="Times New Roman"/>
          <w:color w:val="002060"/>
          <w:sz w:val="16"/>
          <w:szCs w:val="16"/>
        </w:rPr>
        <w:softHyphen/>
        <w:t>лена.</w:t>
      </w:r>
    </w:p>
    <w:p w14:paraId="06B809A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Наши вооруженные силы, уступая по численности неприя</w:t>
      </w:r>
      <w:r w:rsidRPr="00C2525C">
        <w:rPr>
          <w:rFonts w:ascii="Times New Roman" w:hAnsi="Times New Roman" w:cs="Times New Roman"/>
          <w:color w:val="002060"/>
          <w:sz w:val="16"/>
          <w:szCs w:val="16"/>
        </w:rPr>
        <w:softHyphen/>
        <w:t>тельским, все же могут рассчитывать на нанесение контр</w:t>
      </w:r>
      <w:r w:rsidRPr="00C2525C">
        <w:rPr>
          <w:rFonts w:ascii="Times New Roman" w:hAnsi="Times New Roman" w:cs="Times New Roman"/>
          <w:color w:val="002060"/>
          <w:sz w:val="16"/>
          <w:szCs w:val="16"/>
        </w:rPr>
        <w:softHyphen/>
        <w:t>ударов.</w:t>
      </w:r>
    </w:p>
    <w:p w14:paraId="5D5764A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Наших скудных материальных боевых мобилизационных за</w:t>
      </w:r>
      <w:r w:rsidRPr="00C2525C">
        <w:rPr>
          <w:rFonts w:ascii="Times New Roman" w:hAnsi="Times New Roman" w:cs="Times New Roman"/>
          <w:color w:val="002060"/>
          <w:sz w:val="16"/>
          <w:szCs w:val="16"/>
        </w:rPr>
        <w:softHyphen/>
        <w:t>пасов едва хватит на первый период войны. В дальнейшем наше положение будет ухудшаться (особенно в условиях блокады).</w:t>
      </w:r>
    </w:p>
    <w:p w14:paraId="7CBDF0E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7. Задачи обороны СССР РККА выполнит лишь при условии высокой мобилизационной готовности вооруженных сил, железнодорожного транспорта и промышленности.</w:t>
      </w:r>
    </w:p>
    <w:p w14:paraId="1DCEABC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 Ни Красная Армия, ни страна к войне не готовы” (ГАРФ ф.8418, оп.16, д.З, л.334-335) (1566,65).</w:t>
      </w:r>
    </w:p>
    <w:p w14:paraId="1CA0A21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9766FE5" w14:textId="77777777" w:rsidR="00E70A33" w:rsidRPr="00C2525C" w:rsidRDefault="00E70A33" w:rsidP="00C2525C">
      <w:pPr>
        <w:spacing w:after="0" w:line="240" w:lineRule="auto"/>
        <w:jc w:val="both"/>
        <w:textAlignment w:val="top"/>
        <w:rPr>
          <w:rFonts w:ascii="Times New Roman" w:eastAsia="Times New Roman" w:hAnsi="Times New Roman" w:cs="Times New Roman"/>
          <w:color w:val="002060"/>
          <w:sz w:val="16"/>
          <w:szCs w:val="16"/>
          <w:lang w:eastAsia="ru-RU"/>
        </w:rPr>
      </w:pPr>
      <w:r w:rsidRPr="00C2525C">
        <w:rPr>
          <w:rFonts w:ascii="Times New Roman" w:eastAsia="Times New Roman" w:hAnsi="Times New Roman" w:cs="Times New Roman"/>
          <w:color w:val="002060"/>
          <w:sz w:val="16"/>
          <w:szCs w:val="16"/>
          <w:lang w:eastAsia="ru-RU"/>
        </w:rPr>
        <w:t>26 декабря 1926 года представил доклад «Оборона Союза Советских Социалистических Республик». В нем он дал анализ геостратегического и геополитического положения страны и армии и сделал весьма жесткие выводы. Основные положения этого доклада сводились к следующему. «1. Наиболее вероятные противники на западной границе имеют крупные вооруженные силы, людские ресурсы, высокую пропускную способность железных дорог. Они могут рассчитывать на материальную помощь крупных капиталистических держав.</w:t>
      </w:r>
    </w:p>
    <w:p w14:paraId="2FAF787D" w14:textId="77777777" w:rsidR="00E70A33" w:rsidRPr="00C2525C" w:rsidRDefault="00E70A33" w:rsidP="00C2525C">
      <w:pPr>
        <w:spacing w:after="0" w:line="240" w:lineRule="auto"/>
        <w:jc w:val="both"/>
        <w:textAlignment w:val="top"/>
        <w:rPr>
          <w:rFonts w:ascii="Times New Roman" w:eastAsia="Times New Roman" w:hAnsi="Times New Roman" w:cs="Times New Roman"/>
          <w:color w:val="002060"/>
          <w:sz w:val="16"/>
          <w:szCs w:val="16"/>
          <w:lang w:eastAsia="ru-RU"/>
        </w:rPr>
      </w:pPr>
      <w:r w:rsidRPr="00C2525C">
        <w:rPr>
          <w:rFonts w:ascii="Times New Roman" w:eastAsia="Times New Roman" w:hAnsi="Times New Roman" w:cs="Times New Roman"/>
          <w:color w:val="002060"/>
          <w:sz w:val="16"/>
          <w:szCs w:val="16"/>
          <w:lang w:eastAsia="ru-RU"/>
        </w:rPr>
        <w:t>2. Слабым местом блока является громадная протяженность его восточных границ и сравнительно ничтожная глубина территории.</w:t>
      </w:r>
    </w:p>
    <w:p w14:paraId="79AE1425" w14:textId="77777777" w:rsidR="00E70A33" w:rsidRPr="00C2525C" w:rsidRDefault="00E70A33" w:rsidP="00C2525C">
      <w:pPr>
        <w:spacing w:after="0" w:line="240" w:lineRule="auto"/>
        <w:jc w:val="both"/>
        <w:textAlignment w:val="top"/>
        <w:rPr>
          <w:rFonts w:ascii="Times New Roman" w:eastAsia="Times New Roman" w:hAnsi="Times New Roman" w:cs="Times New Roman"/>
          <w:color w:val="002060"/>
          <w:sz w:val="16"/>
          <w:szCs w:val="16"/>
          <w:lang w:eastAsia="ru-RU"/>
        </w:rPr>
      </w:pPr>
      <w:r w:rsidRPr="00C2525C">
        <w:rPr>
          <w:rFonts w:ascii="Times New Roman" w:eastAsia="Times New Roman" w:hAnsi="Times New Roman" w:cs="Times New Roman"/>
          <w:color w:val="002060"/>
          <w:sz w:val="16"/>
          <w:szCs w:val="16"/>
          <w:lang w:eastAsia="ru-RU"/>
        </w:rPr>
        <w:t>3. В случае благоприятного для блока развития боевых действий первого периода войны его силы могут значительно возрасти, что в связи с «западноевропейским тылом» может создать для нас непреодолимую угрозу.</w:t>
      </w:r>
    </w:p>
    <w:p w14:paraId="2647CD3F" w14:textId="77777777" w:rsidR="00E70A33" w:rsidRPr="00C2525C" w:rsidRDefault="00E70A33" w:rsidP="00C2525C">
      <w:pPr>
        <w:spacing w:after="0" w:line="240" w:lineRule="auto"/>
        <w:jc w:val="both"/>
        <w:textAlignment w:val="top"/>
        <w:rPr>
          <w:rFonts w:ascii="Times New Roman" w:eastAsia="Times New Roman" w:hAnsi="Times New Roman" w:cs="Times New Roman"/>
          <w:color w:val="002060"/>
          <w:sz w:val="16"/>
          <w:szCs w:val="16"/>
          <w:lang w:eastAsia="ru-RU"/>
        </w:rPr>
      </w:pPr>
      <w:r w:rsidRPr="00C2525C">
        <w:rPr>
          <w:rFonts w:ascii="Times New Roman" w:eastAsia="Times New Roman" w:hAnsi="Times New Roman" w:cs="Times New Roman"/>
          <w:color w:val="002060"/>
          <w:sz w:val="16"/>
          <w:szCs w:val="16"/>
          <w:lang w:eastAsia="ru-RU"/>
        </w:rPr>
        <w:t>4. В случае разгрома нами в первый же период войны хотя бы одного из звеньев блока угроза поражения будет ослаблена.</w:t>
      </w:r>
    </w:p>
    <w:p w14:paraId="2B99C2D4" w14:textId="77777777" w:rsidR="00E70A33" w:rsidRPr="00C2525C" w:rsidRDefault="00E70A33" w:rsidP="00C2525C">
      <w:pPr>
        <w:spacing w:after="0" w:line="240" w:lineRule="auto"/>
        <w:jc w:val="both"/>
        <w:textAlignment w:val="top"/>
        <w:rPr>
          <w:rFonts w:ascii="Times New Roman" w:eastAsia="Times New Roman" w:hAnsi="Times New Roman" w:cs="Times New Roman"/>
          <w:color w:val="002060"/>
          <w:sz w:val="16"/>
          <w:szCs w:val="16"/>
          <w:lang w:eastAsia="ru-RU"/>
        </w:rPr>
      </w:pPr>
      <w:r w:rsidRPr="00C2525C">
        <w:rPr>
          <w:rFonts w:ascii="Times New Roman" w:eastAsia="Times New Roman" w:hAnsi="Times New Roman" w:cs="Times New Roman"/>
          <w:color w:val="002060"/>
          <w:sz w:val="16"/>
          <w:szCs w:val="16"/>
          <w:lang w:eastAsia="ru-RU"/>
        </w:rPr>
        <w:t>5. Наши вооруженные силы, уступая по численности неприятельским, все же могут рассчитывать на нанесение контрударов.</w:t>
      </w:r>
    </w:p>
    <w:p w14:paraId="44D409CB" w14:textId="77777777" w:rsidR="00E70A33" w:rsidRPr="00C2525C" w:rsidRDefault="00E70A33" w:rsidP="00C2525C">
      <w:pPr>
        <w:spacing w:after="0" w:line="240" w:lineRule="auto"/>
        <w:jc w:val="both"/>
        <w:textAlignment w:val="top"/>
        <w:rPr>
          <w:rFonts w:ascii="Times New Roman" w:eastAsia="Times New Roman" w:hAnsi="Times New Roman" w:cs="Times New Roman"/>
          <w:color w:val="002060"/>
          <w:sz w:val="16"/>
          <w:szCs w:val="16"/>
          <w:lang w:eastAsia="ru-RU"/>
        </w:rPr>
      </w:pPr>
      <w:r w:rsidRPr="00C2525C">
        <w:rPr>
          <w:rFonts w:ascii="Times New Roman" w:eastAsia="Times New Roman" w:hAnsi="Times New Roman" w:cs="Times New Roman"/>
          <w:color w:val="002060"/>
          <w:sz w:val="16"/>
          <w:szCs w:val="16"/>
          <w:lang w:eastAsia="ru-RU"/>
        </w:rPr>
        <w:t>6. Наших скудных материальных боевых мобилизационных запасов едва хватит на первый период войны. В дальнейшем наше положение будет ухудшаться (особенно в условиях блокады).</w:t>
      </w:r>
    </w:p>
    <w:p w14:paraId="1588953A" w14:textId="77777777" w:rsidR="00E70A33" w:rsidRPr="00C2525C" w:rsidRDefault="00E70A33" w:rsidP="00C2525C">
      <w:pPr>
        <w:spacing w:after="0" w:line="240" w:lineRule="auto"/>
        <w:jc w:val="both"/>
        <w:textAlignment w:val="top"/>
        <w:rPr>
          <w:rFonts w:ascii="Times New Roman" w:eastAsia="Times New Roman" w:hAnsi="Times New Roman" w:cs="Times New Roman"/>
          <w:color w:val="002060"/>
          <w:sz w:val="16"/>
          <w:szCs w:val="16"/>
          <w:lang w:eastAsia="ru-RU"/>
        </w:rPr>
      </w:pPr>
      <w:r w:rsidRPr="00C2525C">
        <w:rPr>
          <w:rFonts w:ascii="Times New Roman" w:eastAsia="Times New Roman" w:hAnsi="Times New Roman" w:cs="Times New Roman"/>
          <w:color w:val="002060"/>
          <w:sz w:val="16"/>
          <w:szCs w:val="16"/>
          <w:lang w:eastAsia="ru-RU"/>
        </w:rPr>
        <w:t>7. Задачи обороны СССР РККА выполнит лишь при условии высокой мобилизационной готовности вооруженных сил, железнодорожного транспорта и промышленности.</w:t>
      </w:r>
    </w:p>
    <w:p w14:paraId="33D19BCD" w14:textId="77777777" w:rsidR="00E70A33" w:rsidRPr="00C2525C" w:rsidRDefault="00E70A33" w:rsidP="00C2525C">
      <w:pPr>
        <w:spacing w:after="0" w:line="240" w:lineRule="auto"/>
        <w:jc w:val="both"/>
        <w:textAlignment w:val="top"/>
        <w:rPr>
          <w:rFonts w:ascii="Times New Roman" w:eastAsia="Times New Roman" w:hAnsi="Times New Roman" w:cs="Times New Roman"/>
          <w:color w:val="002060"/>
          <w:sz w:val="16"/>
          <w:szCs w:val="16"/>
          <w:lang w:eastAsia="ru-RU"/>
        </w:rPr>
      </w:pPr>
      <w:r w:rsidRPr="00C2525C">
        <w:rPr>
          <w:rFonts w:ascii="Times New Roman" w:eastAsia="Times New Roman" w:hAnsi="Times New Roman" w:cs="Times New Roman"/>
          <w:color w:val="002060"/>
          <w:sz w:val="16"/>
          <w:szCs w:val="16"/>
          <w:lang w:eastAsia="ru-RU"/>
        </w:rPr>
        <w:t>8. Ни Красная Армия, ни страна к войне не готовы».</w:t>
      </w:r>
    </w:p>
    <w:p w14:paraId="0B52D720" w14:textId="77777777" w:rsidR="00E70A33" w:rsidRPr="00C2525C" w:rsidRDefault="00E70A33" w:rsidP="00C2525C">
      <w:pPr>
        <w:spacing w:after="0" w:line="240" w:lineRule="auto"/>
        <w:jc w:val="both"/>
        <w:textAlignment w:val="top"/>
        <w:rPr>
          <w:rFonts w:ascii="Times New Roman" w:eastAsia="Times New Roman" w:hAnsi="Times New Roman" w:cs="Times New Roman"/>
          <w:color w:val="002060"/>
          <w:sz w:val="16"/>
          <w:szCs w:val="16"/>
          <w:lang w:eastAsia="ru-RU"/>
        </w:rPr>
      </w:pPr>
      <w:r w:rsidRPr="00C2525C">
        <w:rPr>
          <w:rFonts w:ascii="Times New Roman" w:eastAsia="Times New Roman" w:hAnsi="Times New Roman" w:cs="Times New Roman"/>
          <w:color w:val="002060"/>
          <w:sz w:val="16"/>
          <w:szCs w:val="16"/>
          <w:lang w:eastAsia="ru-RU"/>
        </w:rPr>
        <w:t>В тот же день, 26 декабря 1926 г., в заключение своего доклада на Политбюро ЦК ВКП (б) М. Тухачевский повторил еще раз, слово в слово: «Ни Красная Армия, ни страна к войне не готовы. Наших скудных материальных боевых мобилизационных запасов едва хватит на первый период войны. В дальнейшем наше положение будет ухудшаться (особенно в условиях блокады)» (17201).</w:t>
      </w:r>
    </w:p>
    <w:p w14:paraId="04139D54" w14:textId="77777777" w:rsidR="00E70A33" w:rsidRPr="00C2525C" w:rsidRDefault="00E70A33"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F87438D" w14:textId="77777777" w:rsidR="001914DC" w:rsidRPr="00C2525C" w:rsidRDefault="001914DC"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26 декабря 1926 г. заместитель наркома по военным и морским делам М. Н. Тухачевский направил в СТО доклад "Оборона Союза Советских Социалистических Республик" (18390).</w:t>
      </w:r>
    </w:p>
    <w:p w14:paraId="03378697" w14:textId="77777777" w:rsidR="001914DC" w:rsidRPr="00C2525C" w:rsidRDefault="001914DC" w:rsidP="00C2525C">
      <w:pPr>
        <w:spacing w:after="0" w:line="240" w:lineRule="auto"/>
        <w:jc w:val="both"/>
        <w:rPr>
          <w:rFonts w:ascii="Times New Roman" w:hAnsi="Times New Roman" w:cs="Times New Roman"/>
          <w:color w:val="002060"/>
          <w:sz w:val="16"/>
          <w:szCs w:val="16"/>
        </w:rPr>
      </w:pPr>
    </w:p>
    <w:p w14:paraId="043306D5" w14:textId="77777777" w:rsidR="001914DC" w:rsidRPr="00C2525C" w:rsidRDefault="001914DC"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26 декабря 1926 г. начальник Штаба РККА М. Н. Тухачевский писал в своем докладе в Политбюро ЦК ВКП(б): "Ни Красная Армия, ни страна к войне не готовы. Наших скудных материальных боевых мобилизационных запасов едва хватит на первый период войны. В дальнейшем наше положение будет ухудшаться (особенно в условиях блокады) (18413).</w:t>
      </w:r>
    </w:p>
    <w:p w14:paraId="3499C0CB" w14:textId="77777777" w:rsidR="001914DC" w:rsidRPr="00C2525C" w:rsidRDefault="001914DC" w:rsidP="00C2525C">
      <w:pPr>
        <w:spacing w:after="0" w:line="240" w:lineRule="auto"/>
        <w:jc w:val="both"/>
        <w:rPr>
          <w:rFonts w:ascii="Times New Roman" w:hAnsi="Times New Roman" w:cs="Times New Roman"/>
          <w:color w:val="002060"/>
          <w:sz w:val="16"/>
          <w:szCs w:val="16"/>
        </w:rPr>
      </w:pPr>
    </w:p>
    <w:p w14:paraId="09860B0D" w14:textId="77777777" w:rsidR="001914DC" w:rsidRPr="00C2525C" w:rsidRDefault="001914DC"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26 декабря 1926 г. в связи с нарастающей «военной тревогой» на западных рубежах СССР, по требованию правительства начальник Штаба РККА М. Тухачевский представил доклад «Оборона Союза Советских Социалистических республик». В нем он дал анализ геостратегического и геополитического положения страны и армии и сделал весьма жесткие выводы.</w:t>
      </w:r>
    </w:p>
    <w:p w14:paraId="766297BF" w14:textId="77777777" w:rsidR="001914DC" w:rsidRPr="00C2525C" w:rsidRDefault="001914DC"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Основные положения этого доклада сводились к следующему.</w:t>
      </w:r>
    </w:p>
    <w:p w14:paraId="3F646E6A" w14:textId="77777777" w:rsidR="001914DC" w:rsidRPr="00C2525C" w:rsidRDefault="001914DC"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Наиболее вероятные противники на западной границе имеют крупные вооруженные силы, людские ресурсы, высокую пропускную способность железных дорог. Они могут рассчитывать на материальную помощь крупных капиталистических держав.</w:t>
      </w:r>
    </w:p>
    <w:p w14:paraId="0AECA9A9" w14:textId="77777777" w:rsidR="001914DC" w:rsidRPr="00C2525C" w:rsidRDefault="001914DC"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Слабым местом блока является громадная протяженность его восточных границ и сравнительно ничтожная глубина территории.</w:t>
      </w:r>
    </w:p>
    <w:p w14:paraId="34356102" w14:textId="77777777" w:rsidR="001914DC" w:rsidRPr="00C2525C" w:rsidRDefault="001914DC"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В случае благоприятного для блока развития боевых действий первого периода войны его силы могут значительно возрасти, что в связи с «западноевропейским тылом» может создать для нас непреодолимую угрозу.</w:t>
      </w:r>
    </w:p>
    <w:p w14:paraId="7ED74E6F" w14:textId="77777777" w:rsidR="001914DC" w:rsidRPr="00C2525C" w:rsidRDefault="001914DC"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В случае разгрома нами в первый же период войны хотя бы одного из звеньев блока, угроза поражения будет ослаблена.</w:t>
      </w:r>
    </w:p>
    <w:p w14:paraId="24E8E7D2" w14:textId="77777777" w:rsidR="001914DC" w:rsidRPr="00C2525C" w:rsidRDefault="001914DC"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Наши вооруженные силы, уступая по численности неприятельским, все же могут рассчитывать на нанесение контрударов.</w:t>
      </w:r>
    </w:p>
    <w:p w14:paraId="1612218F" w14:textId="77777777" w:rsidR="001914DC" w:rsidRPr="00C2525C" w:rsidRDefault="001914DC"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Наших скудных материальных боевых мобилизационных запасов едва хватит на первый период войны. В дальнейшем наше положение будет ухудшаться (особенно в условиях блокады).</w:t>
      </w:r>
    </w:p>
    <w:p w14:paraId="509E1C40" w14:textId="77777777" w:rsidR="001914DC" w:rsidRPr="00C2525C" w:rsidRDefault="001914DC"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Задачи обороны СССР РККА выполнит лишь при условии высокой мобилизационной готовности вооруженных сил, железнодорожного транспорта и промышленности.</w:t>
      </w:r>
    </w:p>
    <w:p w14:paraId="5CAEB105" w14:textId="77777777" w:rsidR="001914DC" w:rsidRPr="00C2525C" w:rsidRDefault="001914DC"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 Ни Красная Армия, ни страна к войне не готовы».</w:t>
      </w:r>
    </w:p>
    <w:p w14:paraId="34C9EAA1" w14:textId="77777777" w:rsidR="001914DC" w:rsidRPr="00C2525C" w:rsidRDefault="001914DC"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тот же день, 26 декабря 1926 г., в заключение своего доклада на Политбюро ЦК ВКП (б) М. Тухачевский повторил еще раз, слово в слово:</w:t>
      </w:r>
    </w:p>
    <w:p w14:paraId="413AE5D9" w14:textId="77777777" w:rsidR="001914DC" w:rsidRPr="00C2525C" w:rsidRDefault="001914DC"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«Ни Красная Армия, ни страна к войне не готовы. Наших скудных материальных боевых мобилизационных запасов едва хватит на первый период войны. В дальнейшем наше положение будет ухудшаться (особенно в условиях блокады)» (18415).</w:t>
      </w:r>
    </w:p>
    <w:p w14:paraId="0B909AFD" w14:textId="77777777" w:rsidR="001914DC" w:rsidRPr="00C2525C" w:rsidRDefault="001914DC" w:rsidP="00C2525C">
      <w:pPr>
        <w:spacing w:after="0" w:line="240" w:lineRule="auto"/>
        <w:jc w:val="both"/>
        <w:rPr>
          <w:rFonts w:ascii="Times New Roman" w:hAnsi="Times New Roman" w:cs="Times New Roman"/>
          <w:color w:val="002060"/>
          <w:sz w:val="16"/>
          <w:szCs w:val="16"/>
        </w:rPr>
      </w:pPr>
    </w:p>
    <w:p w14:paraId="1CD8B998" w14:textId="77777777" w:rsidR="00153D04" w:rsidRPr="00C2525C" w:rsidRDefault="00153D04" w:rsidP="00C2525C">
      <w:pPr>
        <w:spacing w:after="0" w:line="240" w:lineRule="auto"/>
        <w:jc w:val="both"/>
        <w:rPr>
          <w:rFonts w:ascii="Times New Roman" w:hAnsi="Times New Roman" w:cs="Times New Roman"/>
          <w:color w:val="0070C0"/>
          <w:sz w:val="16"/>
          <w:szCs w:val="16"/>
          <w:shd w:val="clear" w:color="auto" w:fill="FFFFFF"/>
        </w:rPr>
      </w:pPr>
      <w:r w:rsidRPr="00C2525C">
        <w:rPr>
          <w:rFonts w:ascii="Times New Roman" w:hAnsi="Times New Roman" w:cs="Times New Roman"/>
          <w:color w:val="0070C0"/>
          <w:sz w:val="16"/>
          <w:szCs w:val="16"/>
          <w:shd w:val="clear" w:color="auto" w:fill="FFFFFF"/>
        </w:rPr>
        <w:t>26 декабря 1926 г. в связи с возобладавшим в советском руководстве мнением о нарастающей «военной тревоге» на западных рубежах СССР по требованию правительства начальник Штаба РККА представил доклад «Оборона Союза Советских Социалистических республик». В нем дан анализ геостратегического и геополитического положения страны и армии и сделаны весьма жесткие выводы. Основные положения этого доклада сводились Тухачевским к следующему.</w:t>
      </w:r>
    </w:p>
    <w:p w14:paraId="4154AB33" w14:textId="77777777" w:rsidR="00153D04" w:rsidRPr="00C2525C" w:rsidRDefault="00153D04" w:rsidP="00C2525C">
      <w:pPr>
        <w:spacing w:after="0" w:line="240" w:lineRule="auto"/>
        <w:jc w:val="both"/>
        <w:rPr>
          <w:rFonts w:ascii="Times New Roman" w:hAnsi="Times New Roman" w:cs="Times New Roman"/>
          <w:color w:val="0070C0"/>
          <w:sz w:val="16"/>
          <w:szCs w:val="16"/>
          <w:shd w:val="clear" w:color="auto" w:fill="FFFFFF"/>
        </w:rPr>
      </w:pPr>
      <w:r w:rsidRPr="00C2525C">
        <w:rPr>
          <w:rFonts w:ascii="Times New Roman" w:hAnsi="Times New Roman" w:cs="Times New Roman"/>
          <w:color w:val="0070C0"/>
          <w:sz w:val="16"/>
          <w:szCs w:val="16"/>
          <w:shd w:val="clear" w:color="auto" w:fill="FFFFFF"/>
        </w:rPr>
        <w:t>Наиболее вероятные противники на западной границе имеют крупные вооруженные силы, людские ресурсы, высокую пропускную способность железных дорог. Они могут рассчитывать на материальную помощь крупных капиталистических держав. Слабым местом блока является громадная протяженность его восточных границ и сравнительно небольшая глубина территории. В случае благоприятного для блока развития боевых действий в первый период войны его силы могут значительно возрасти, что в связи с «западноевропейским тылом» может создать для Советов непреодолимую опасность. В случае разгрома силами РККА в первый же период войны хотя бы одного из звеньев блока угроза поражения будет ослаблена. Войска РККА, уступая по численности неприятельским, все же могут рассчитывать на нанесение контрударов, однако скудных материальных боевых мобилизационных запасов едва хватит даже на первый период войны. Задачи обороны СССР РККА выполнит лишь при условии высокой мобилизационной готовности вооруженных сил, железнодорожного транспорта и промышленности. Тухачевский подытоживал: «Ни Красная Армия, ни страна к войне не готовы» (21297).</w:t>
      </w:r>
    </w:p>
    <w:p w14:paraId="68389918" w14:textId="77777777" w:rsidR="00153D04" w:rsidRPr="00C2525C" w:rsidRDefault="00153D04" w:rsidP="00C2525C">
      <w:pPr>
        <w:spacing w:after="0" w:line="240" w:lineRule="auto"/>
        <w:jc w:val="both"/>
        <w:rPr>
          <w:rFonts w:ascii="Times New Roman" w:hAnsi="Times New Roman" w:cs="Times New Roman"/>
          <w:color w:val="0070C0"/>
          <w:sz w:val="16"/>
          <w:szCs w:val="16"/>
          <w:shd w:val="clear" w:color="auto" w:fill="FFFFFF"/>
        </w:rPr>
      </w:pPr>
    </w:p>
    <w:p w14:paraId="5E561831" w14:textId="77777777" w:rsidR="00153D04" w:rsidRPr="00C2525C" w:rsidRDefault="00153D04"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bookmarkStart w:id="74" w:name="_Hlk91005981"/>
      <w:r w:rsidRPr="00C2525C">
        <w:rPr>
          <w:rFonts w:ascii="Times New Roman" w:eastAsia="Times New Roman" w:hAnsi="Times New Roman" w:cs="Times New Roman"/>
          <w:color w:val="0070C0"/>
          <w:sz w:val="16"/>
          <w:szCs w:val="16"/>
          <w:lang w:eastAsia="ru-RU"/>
        </w:rPr>
        <w:t>26 декабря 1926 г. Политбюро получило доклад Штаба РККА "Оборона Союза Советских Социалистических Республик". Начальник Штаба дал пессимистическую оценку соотношения сил СССР и противостоящей ему группировки западных соседних государств. Тухачевский повторял, что чем продолжительнее будет конфликт, тем более неблагоприятным будет становиться военно-экономическое положение СССР (Руководитель Штаба мог бы добавить, что, согласно ноябрьскому докладу А.И Егорова (тогдашнего представителя армии в ВПУ ВСНХ), для перевода промышленности на военное производство требовалось свыше года (о чем ВСНХ предпочитал умалчивать) (Stone D. Hammer and Rifle. P. 40-41).). Между тем "наших скудных материальных боевых мобилизационных ресурсов едва хватит па первый период войны". Такого рода констатациями изобиловали все доклады военного ведомства предшествующих лет. Новое заключение Штаба, сформулированное в максималистском духе, звучало как сигнал тревоги: "Ни Красная Армия, ни страна к войне не готовы" (Симонов H. С. Военно-промышленный комплекс СССР в 20-50-е годы: темпы экономического роста, структура, организация производства и управлсние. М., 1996. С. 65.). Тремя неделями позже по предложению Сталина Политбюро решило вплотную заняться вопросами "об опасности войны и плане обороны на случай войны". На середину февраля было назначено закрытое заседание Политбюро для заслушивания доклада Ворошилова на эту тему (Протокол № 78 (особый) заседания Политбюро ЦК ВКП(б) от 16.01.1927 //РГАСПИ. Ф. 17. Оп. 162. Д.4. Л.42. Неделей раньше, 6 января 1927 г. Политбюро поручило ВПУ ВСНХ и РВСС доложить "о состоянии военной промышленности с точки зрения ее соответствия обороне" (см.: Протокол № 91 заседания Политбюро ЦК ВКП(б) от 17.03.1927 // Там же. Л. 80).</w:t>
      </w:r>
    </w:p>
    <w:p w14:paraId="27EAEDEA" w14:textId="77777777" w:rsidR="00153D04" w:rsidRPr="00C2525C" w:rsidRDefault="00153D04"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Одновременно военное руководство приняло решение восстановить расформированные в 1926 г. Мобилизационно-плановое управление НКВМ и мобилизационные отделы при управлениях начальников снабжения военных округов (Постановление РВС СССР по докладу Начальника Снабжения РККА. 16.01.1927 (копия)//РГА ВМФ. Ф. Р-1483-Оп. 1.Д 32. Л. 191).) (22725).</w:t>
      </w:r>
    </w:p>
    <w:p w14:paraId="7AB5E2E0" w14:textId="77777777" w:rsidR="00153D04" w:rsidRPr="00C2525C" w:rsidRDefault="00153D04" w:rsidP="00C2525C">
      <w:pPr>
        <w:spacing w:after="0" w:line="240" w:lineRule="auto"/>
        <w:jc w:val="both"/>
        <w:rPr>
          <w:rFonts w:ascii="Times New Roman" w:hAnsi="Times New Roman" w:cs="Times New Roman"/>
          <w:color w:val="0070C0"/>
          <w:sz w:val="16"/>
          <w:szCs w:val="16"/>
          <w:shd w:val="clear" w:color="auto" w:fill="FFFFFF"/>
        </w:rPr>
      </w:pPr>
    </w:p>
    <w:bookmarkEnd w:id="74"/>
    <w:p w14:paraId="459697A1" w14:textId="77777777" w:rsidR="006F421C"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3D43CC69" w14:textId="77777777" w:rsidR="006F421C" w:rsidRPr="00C2525C" w:rsidRDefault="006F421C"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D05B893" w14:textId="77777777" w:rsidR="006F421C" w:rsidRPr="00C2525C" w:rsidRDefault="006F421C"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bCs/>
          <w:color w:val="002060"/>
          <w:sz w:val="16"/>
          <w:szCs w:val="16"/>
        </w:rPr>
        <w:t>26 декабря</w:t>
      </w:r>
      <w:r w:rsidRPr="00C2525C">
        <w:rPr>
          <w:rFonts w:ascii="Times New Roman" w:hAnsi="Times New Roman" w:cs="Times New Roman"/>
          <w:color w:val="002060"/>
          <w:sz w:val="16"/>
          <w:szCs w:val="16"/>
        </w:rPr>
        <w:t xml:space="preserve"> в 1926 году после смерти императора Японии Ёсихито на трон взошел его 25-летний сын Хирохито, бывший ранее принцем-регентом при своем слабоумном отце. Одновременно для всех обитателей Страны восходящего солнца была объявлена новая эра, поскольку, по древней традиции, счет годам в Японии начинается каждый раз заново с воцарением очередного императора. Эре Хирохито, который процарствовал более 62 лет (дольше, чем кто-либо из монархов ХХ столетия), консилиум мудрецов-книжников присвоил звание «Сёва», что значит «Просвещенный Мир». Хирохито умер 7 января 1989 года (14872).</w:t>
      </w:r>
    </w:p>
    <w:p w14:paraId="0F86D6D7" w14:textId="77777777" w:rsidR="006F421C" w:rsidRPr="00C2525C" w:rsidRDefault="006F421C" w:rsidP="00C2525C">
      <w:pPr>
        <w:spacing w:after="0" w:line="240" w:lineRule="auto"/>
        <w:jc w:val="both"/>
        <w:rPr>
          <w:rFonts w:ascii="Times New Roman" w:hAnsi="Times New Roman" w:cs="Times New Roman"/>
          <w:color w:val="002060"/>
          <w:sz w:val="16"/>
          <w:szCs w:val="16"/>
        </w:rPr>
      </w:pPr>
    </w:p>
    <w:p w14:paraId="42ECBE43"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0F4BE71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DEDDDA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27 декабря 1926 года главный инспектор ГВФ Вишнев писал письмо № 32233/с в "Авиахим" Зарзару</w:t>
      </w:r>
    </w:p>
    <w:p w14:paraId="595E6B7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 № 333/с</w:t>
      </w:r>
    </w:p>
    <w:p w14:paraId="164DE63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Из рассмотрения проекта самолета Колпакова-Мирошниченко совместно с представителями обществ воздушных сообщений выяснилось, что в данное время самолет предлагаемого типа по своей конструкции и полетным характеристикам для нашей ГА интереса не представляет (7795, 55).</w:t>
      </w:r>
    </w:p>
    <w:p w14:paraId="4584822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780D26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декабре 1926 из Италии прислали новые винты для Дорнье Валь с ЛД, но оказались еще хуже старых и 27 декабря 1926 заключили специальный договор с ЦАГИ на разработку винтов 92543,7).</w:t>
      </w:r>
    </w:p>
    <w:p w14:paraId="7415806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7EBE354" w14:textId="77777777" w:rsidR="000C295D" w:rsidRPr="00C2525C" w:rsidRDefault="000C295D" w:rsidP="00C2525C">
      <w:pPr>
        <w:pStyle w:val="ae"/>
        <w:shd w:val="clear" w:color="auto" w:fill="FFFFFF"/>
        <w:spacing w:before="0" w:after="0"/>
        <w:jc w:val="both"/>
        <w:rPr>
          <w:color w:val="002060"/>
          <w:sz w:val="16"/>
          <w:szCs w:val="16"/>
        </w:rPr>
      </w:pPr>
      <w:r w:rsidRPr="00C2525C">
        <w:rPr>
          <w:color w:val="002060"/>
          <w:sz w:val="16"/>
          <w:szCs w:val="16"/>
        </w:rPr>
        <w:t>27 декабря 1926 г. от общества Добролёт в Инспекцию ГВФ поступило письмо, в котором отмечалось, что использовать «Аэробус» Колпакова-Мирошниченко и Успасского не представляется возможным. Ввиду неблагоприятных климатических условий в Средней Азии и в Восточной Сибири смешанная конструкция оценивалась как ненадёжная. Кроме того, Добролётом в среднем за рейс перевозилось 4-6 пассажиров. Поэтому самолёт даже на 20 пассажиров был слишком велик. Руководство Добролёта выразило желание получить самолёт «двухмоторный с запасом мощности для 6 пассажиров горючего на 4 – 5 часов под моторы БМВ-III или БМВ-IV, металлической конструкции, потолок не ниже 4000 м» (19792).</w:t>
      </w:r>
    </w:p>
    <w:p w14:paraId="2F7D0DB8" w14:textId="77777777" w:rsidR="000C295D" w:rsidRPr="00C2525C" w:rsidRDefault="000C295D" w:rsidP="00C2525C">
      <w:pPr>
        <w:pStyle w:val="ae"/>
        <w:shd w:val="clear" w:color="auto" w:fill="FFFFFF"/>
        <w:spacing w:before="0" w:after="0"/>
        <w:jc w:val="both"/>
        <w:rPr>
          <w:color w:val="002060"/>
          <w:sz w:val="16"/>
          <w:szCs w:val="16"/>
        </w:rPr>
      </w:pPr>
    </w:p>
    <w:p w14:paraId="6B841D97" w14:textId="77777777" w:rsidR="000C295D" w:rsidRPr="00C2525C" w:rsidRDefault="000C295D" w:rsidP="00C2525C">
      <w:pPr>
        <w:pStyle w:val="ae"/>
        <w:shd w:val="clear" w:color="auto" w:fill="FFFFFF"/>
        <w:spacing w:before="0" w:after="0"/>
        <w:jc w:val="both"/>
        <w:rPr>
          <w:color w:val="002060"/>
          <w:sz w:val="16"/>
          <w:szCs w:val="16"/>
        </w:rPr>
      </w:pPr>
      <w:r w:rsidRPr="00C2525C">
        <w:rPr>
          <w:color w:val="002060"/>
          <w:sz w:val="16"/>
          <w:szCs w:val="16"/>
        </w:rPr>
        <w:t>27 декабря 1926 г. Главный инспектор Гражданского воздушного флота В. Вишнев в письме №322333/с к руководству Авиахима по итогам рассмотрения проекта «Аэробуса» совместно с представителями обществ воздушных сообщений констатировал: «В данное время самолёт предлагаемого типа по своей конструкции и полётным характеристикам для нашей гражданской авиации интереса не представляет».</w:t>
      </w:r>
    </w:p>
    <w:p w14:paraId="46700A37" w14:textId="77777777" w:rsidR="000C295D" w:rsidRPr="00C2525C" w:rsidRDefault="000C295D" w:rsidP="00C2525C">
      <w:pPr>
        <w:pStyle w:val="ae"/>
        <w:shd w:val="clear" w:color="auto" w:fill="FFFFFF"/>
        <w:spacing w:before="0" w:after="0"/>
        <w:jc w:val="both"/>
        <w:rPr>
          <w:color w:val="002060"/>
          <w:sz w:val="16"/>
          <w:szCs w:val="16"/>
        </w:rPr>
      </w:pPr>
      <w:r w:rsidRPr="00C2525C">
        <w:rPr>
          <w:color w:val="002060"/>
          <w:sz w:val="16"/>
          <w:szCs w:val="16"/>
        </w:rPr>
        <w:t>Выяснилось, что его заявленные характеристики чрезмерны. Для него просто не нашлось подходящей области применения. Сходное положение дел имело место и в развитии зарубежной пассажирской авиации. Там в 1920-е гг. доминировали пассажирские самолёты, перевозившие 4 -10 пассажиров (19792).</w:t>
      </w:r>
    </w:p>
    <w:p w14:paraId="5344AA3C" w14:textId="77777777" w:rsidR="000C295D" w:rsidRPr="00C2525C" w:rsidRDefault="000C295D" w:rsidP="00C2525C">
      <w:pPr>
        <w:pStyle w:val="ae"/>
        <w:shd w:val="clear" w:color="auto" w:fill="FFFFFF"/>
        <w:spacing w:before="0" w:after="0"/>
        <w:jc w:val="both"/>
        <w:rPr>
          <w:color w:val="002060"/>
          <w:sz w:val="16"/>
          <w:szCs w:val="16"/>
        </w:rPr>
      </w:pPr>
    </w:p>
    <w:p w14:paraId="0C4399DD" w14:textId="77777777" w:rsidR="00F423DD"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Жизнь и внутренняя политика:</w:t>
      </w:r>
    </w:p>
    <w:p w14:paraId="18727380" w14:textId="77777777" w:rsidR="00F423DD" w:rsidRPr="00C2525C" w:rsidRDefault="00F423DD"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9C5C286" w14:textId="77777777" w:rsidR="00F423DD" w:rsidRPr="00C2525C" w:rsidRDefault="00F423D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27 декабря 1926 Сталин просит освободить его от занимаемых должностей. Достала возня, группировки, интриги. Это не кокетство, отставку могли и принять. Пик борьбы еще не настал. Ему отказали. Партия не хотела никого другого (12629).</w:t>
      </w:r>
    </w:p>
    <w:p w14:paraId="32C48465" w14:textId="77777777" w:rsidR="00F423DD" w:rsidRPr="00C2525C" w:rsidRDefault="00F423DD"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817D7F4" w14:textId="77777777" w:rsidR="006F421C"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05C48D80" w14:textId="77777777" w:rsidR="006F421C" w:rsidRPr="00C2525C" w:rsidRDefault="006F421C"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0752384" w14:textId="77777777" w:rsidR="006F421C" w:rsidRPr="00C2525C" w:rsidRDefault="006F421C"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28 декабря 1926 г. Артиллерийский комитет Артилле</w:t>
      </w:r>
      <w:r w:rsidRPr="00C2525C">
        <w:rPr>
          <w:rFonts w:ascii="Times New Roman" w:hAnsi="Times New Roman" w:cs="Times New Roman"/>
          <w:color w:val="002060"/>
          <w:sz w:val="16"/>
          <w:szCs w:val="16"/>
        </w:rPr>
        <w:softHyphen/>
        <w:t>рийского управления (АУ) Красной Армии ут</w:t>
      </w:r>
      <w:r w:rsidRPr="00C2525C">
        <w:rPr>
          <w:rFonts w:ascii="Times New Roman" w:hAnsi="Times New Roman" w:cs="Times New Roman"/>
          <w:color w:val="002060"/>
          <w:sz w:val="16"/>
          <w:szCs w:val="16"/>
        </w:rPr>
        <w:softHyphen/>
        <w:t>вердил Техни</w:t>
      </w:r>
      <w:r w:rsidRPr="00C2525C">
        <w:rPr>
          <w:rFonts w:ascii="Times New Roman" w:hAnsi="Times New Roman" w:cs="Times New Roman"/>
          <w:color w:val="002060"/>
          <w:sz w:val="16"/>
          <w:szCs w:val="16"/>
        </w:rPr>
        <w:softHyphen/>
        <w:t>ческие условия на изготовление пистолетов- пулеметов (15766).</w:t>
      </w:r>
    </w:p>
    <w:p w14:paraId="08E06BC1" w14:textId="77777777" w:rsidR="006F421C" w:rsidRPr="00C2525C" w:rsidRDefault="006F421C" w:rsidP="00C2525C">
      <w:pPr>
        <w:spacing w:after="0" w:line="240" w:lineRule="auto"/>
        <w:jc w:val="both"/>
        <w:rPr>
          <w:rFonts w:ascii="Times New Roman" w:hAnsi="Times New Roman" w:cs="Times New Roman"/>
          <w:color w:val="002060"/>
          <w:sz w:val="16"/>
          <w:szCs w:val="16"/>
        </w:rPr>
      </w:pPr>
    </w:p>
    <w:p w14:paraId="249274B3" w14:textId="77777777" w:rsidR="006F421C" w:rsidRPr="00C2525C" w:rsidRDefault="006F421C"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28 декабря 1926 г. И. А. Лихачев впервые появился на АМО. Автотрест, видимо, помнил о решении бюро партийной ячейки АМО, принятом в связи с предыдущей сменой заводоуправления, и решил предварительно согласовать намечаемое мероприятие с партийным активом завода.</w:t>
      </w:r>
    </w:p>
    <w:p w14:paraId="2193C99A" w14:textId="77777777" w:rsidR="006F421C" w:rsidRPr="00C2525C" w:rsidRDefault="006F421C"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Новый председатель Автотреста Урываев вместе с И. А. Лихачевым прибыл на расширенное заседание бюро партийной ячейки АМО.</w:t>
      </w:r>
    </w:p>
    <w:p w14:paraId="3DA9D2DE" w14:textId="77777777" w:rsidR="006F421C" w:rsidRPr="00C2525C" w:rsidRDefault="006F421C"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Сообщение о новом директоре сделал Урываев. Иван Алексеевич Лихачев рассказал свою биографию. Он родился 15 июня 1896 г. в Озерцах, близ Венева, Тульской губернии, в семье рабочего-печатника. 12-летним мальчиком уехал к дяде в Петербург, стал работать в механической мастерской и одновременно учиться слесарному делу. В 1914 г, Лихачев поступил учеником на Путиловский завод, откуда был призван на военную службу. Служил на флоте и через два года по болезни был уволен в запас. Однако после Февральской революции его снова призвали в армию. Там он в июне 1917 г. вступил в партию. Во время июньского наступления на фронте И. А. Лихачев был тяжело контужен. Не оправившись полностью от контузии, он уже принимал участие в организации рабочих дружин в Финляндии. </w:t>
      </w:r>
    </w:p>
    <w:p w14:paraId="370B51C9" w14:textId="77777777" w:rsidR="006F421C" w:rsidRPr="00C2525C" w:rsidRDefault="006F421C"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Незадолго до прихода на АМО работал в профсоюзах, сперва заведующим хозяйством МГСПС, а затем казначеем. Заслушав биографию Лихачева, заседание постановило: «Считать выдвижение тов. Лихачева директором завода целесообразным и вполне правильным».</w:t>
      </w:r>
    </w:p>
    <w:p w14:paraId="484D5C44" w14:textId="77777777" w:rsidR="006F421C" w:rsidRPr="00C2525C" w:rsidRDefault="006F421C"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 другой день состоялось открытое собрание ячейки завода. И. А. Лихачев предстал перед более широкой аудиторией амовцев. Собрание решило: «Постановление МК о назначении тов. Лихачева директором завода считать правильным. Оказывать коллективное содействие тов. Лихачеву в его работе».</w:t>
      </w:r>
    </w:p>
    <w:p w14:paraId="5AD98B25" w14:textId="77777777" w:rsidR="006F421C" w:rsidRPr="00C2525C" w:rsidRDefault="006F421C"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color w:val="002060"/>
          <w:sz w:val="16"/>
          <w:szCs w:val="16"/>
        </w:rPr>
        <w:t xml:space="preserve">30 декабря состоялось постановление правления Автотреста: «Освободить с 1 января 1927 г. Ф. И. Холодилина, согласно его заявлению, от обязанности директора завода имени Ферреро (б. АМО). С того же числа назначить на должность </w:t>
      </w:r>
      <w:bookmarkStart w:id="75" w:name="YANDEX_54"/>
      <w:bookmarkEnd w:id="75"/>
      <w:r w:rsidRPr="00C2525C">
        <w:rPr>
          <w:rFonts w:ascii="Times New Roman" w:hAnsi="Times New Roman" w:cs="Times New Roman"/>
          <w:color w:val="002060"/>
          <w:sz w:val="16"/>
          <w:szCs w:val="16"/>
        </w:rPr>
        <w:t> директора  И. А. Лихачева». Приняв руководство заводом, И. А. Лихачев очень скоро обнаружил недюжинные способности хозяйственника и организатора (17152)</w:t>
      </w:r>
    </w:p>
    <w:p w14:paraId="66BC009A" w14:textId="77777777" w:rsidR="006F421C" w:rsidRPr="00C2525C" w:rsidRDefault="006F421C" w:rsidP="00C2525C">
      <w:pPr>
        <w:spacing w:after="0" w:line="240" w:lineRule="auto"/>
        <w:jc w:val="both"/>
        <w:rPr>
          <w:rFonts w:ascii="Times New Roman" w:hAnsi="Times New Roman" w:cs="Times New Roman"/>
          <w:bCs/>
          <w:color w:val="002060"/>
          <w:sz w:val="16"/>
          <w:szCs w:val="16"/>
        </w:rPr>
      </w:pPr>
    </w:p>
    <w:p w14:paraId="556FFEF1" w14:textId="77777777" w:rsidR="006F421C"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Армия:</w:t>
      </w:r>
    </w:p>
    <w:p w14:paraId="44944C13" w14:textId="77777777" w:rsidR="006F421C" w:rsidRPr="00C2525C" w:rsidRDefault="006F421C"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08375DA8" w14:textId="77777777" w:rsidR="006F421C" w:rsidRPr="00C2525C" w:rsidRDefault="006F421C"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28 декабря 1926 г. Протокол РВС №9</w:t>
      </w:r>
    </w:p>
    <w:p w14:paraId="4F10A6F5" w14:textId="77777777" w:rsidR="006F421C" w:rsidRPr="00C2525C" w:rsidRDefault="006F421C"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 xml:space="preserve">1. О состоянии конных заводов, содержащихся по смете НКВМ. </w:t>
      </w:r>
      <w:r w:rsidRPr="00C2525C">
        <w:rPr>
          <w:rFonts w:ascii="Times New Roman" w:hAnsi="Times New Roman" w:cs="Times New Roman"/>
          <w:bCs/>
          <w:iCs/>
          <w:color w:val="002060"/>
          <w:sz w:val="16"/>
          <w:szCs w:val="16"/>
        </w:rPr>
        <w:t>(Буденный, Никольский, прения — Муралов, Базилевич, Левичев, Саккен, Ворошилов)</w:t>
      </w:r>
      <w:r w:rsidRPr="00C2525C">
        <w:rPr>
          <w:rFonts w:ascii="Times New Roman" w:hAnsi="Times New Roman" w:cs="Times New Roman"/>
          <w:bCs/>
          <w:color w:val="002060"/>
          <w:sz w:val="16"/>
          <w:szCs w:val="16"/>
        </w:rPr>
        <w:t>.</w:t>
      </w:r>
    </w:p>
    <w:p w14:paraId="4CE1F64C" w14:textId="77777777" w:rsidR="006F421C" w:rsidRPr="00C2525C" w:rsidRDefault="006F421C"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 xml:space="preserve">2. Изменение Закона о льготах военнослужащих. </w:t>
      </w:r>
      <w:r w:rsidRPr="00C2525C">
        <w:rPr>
          <w:rFonts w:ascii="Times New Roman" w:hAnsi="Times New Roman" w:cs="Times New Roman"/>
          <w:bCs/>
          <w:iCs/>
          <w:color w:val="002060"/>
          <w:sz w:val="16"/>
          <w:szCs w:val="16"/>
        </w:rPr>
        <w:t>(Левичев, прения — Бубнов, Базилевич, Ворошилов)</w:t>
      </w:r>
      <w:r w:rsidRPr="00C2525C">
        <w:rPr>
          <w:rFonts w:ascii="Times New Roman" w:hAnsi="Times New Roman" w:cs="Times New Roman"/>
          <w:bCs/>
          <w:color w:val="002060"/>
          <w:sz w:val="16"/>
          <w:szCs w:val="16"/>
        </w:rPr>
        <w:t>.</w:t>
      </w:r>
    </w:p>
    <w:p w14:paraId="13B28DAA" w14:textId="77777777" w:rsidR="006F421C" w:rsidRPr="00C2525C" w:rsidRDefault="006F421C"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 xml:space="preserve">3. Об увеличении содержания полковым санитарным и ветеринарным врачам. </w:t>
      </w:r>
      <w:r w:rsidRPr="00C2525C">
        <w:rPr>
          <w:rFonts w:ascii="Times New Roman" w:hAnsi="Times New Roman" w:cs="Times New Roman"/>
          <w:bCs/>
          <w:iCs/>
          <w:color w:val="002060"/>
          <w:sz w:val="16"/>
          <w:szCs w:val="16"/>
        </w:rPr>
        <w:t>(Соловьев, прения — Дыбенко, Левичев, Ворошилов)</w:t>
      </w:r>
      <w:r w:rsidRPr="00C2525C">
        <w:rPr>
          <w:rFonts w:ascii="Times New Roman" w:hAnsi="Times New Roman" w:cs="Times New Roman"/>
          <w:bCs/>
          <w:color w:val="002060"/>
          <w:sz w:val="16"/>
          <w:szCs w:val="16"/>
        </w:rPr>
        <w:t>.</w:t>
      </w:r>
    </w:p>
    <w:p w14:paraId="43F1743F" w14:textId="77777777" w:rsidR="006F421C" w:rsidRPr="00C2525C" w:rsidRDefault="006F421C"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 xml:space="preserve">4. О поднятии боевой активности комсостава РККА. </w:t>
      </w:r>
      <w:r w:rsidRPr="00C2525C">
        <w:rPr>
          <w:rFonts w:ascii="Times New Roman" w:hAnsi="Times New Roman" w:cs="Times New Roman"/>
          <w:bCs/>
          <w:iCs/>
          <w:color w:val="002060"/>
          <w:sz w:val="16"/>
          <w:szCs w:val="16"/>
        </w:rPr>
        <w:t>(Тухачевский, прения — Бубнов, Ворошилов)</w:t>
      </w:r>
      <w:r w:rsidRPr="00C2525C">
        <w:rPr>
          <w:rFonts w:ascii="Times New Roman" w:hAnsi="Times New Roman" w:cs="Times New Roman"/>
          <w:bCs/>
          <w:color w:val="002060"/>
          <w:sz w:val="16"/>
          <w:szCs w:val="16"/>
        </w:rPr>
        <w:t xml:space="preserve"> (17150).</w:t>
      </w:r>
    </w:p>
    <w:p w14:paraId="21056549" w14:textId="77777777" w:rsidR="006F421C" w:rsidRPr="00C2525C" w:rsidRDefault="006F421C"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Протокол РВС №10 от 28 декабря 1926 г.</w:t>
      </w:r>
    </w:p>
    <w:p w14:paraId="670B7789" w14:textId="77777777" w:rsidR="006F421C" w:rsidRPr="00C2525C" w:rsidRDefault="006F421C"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 xml:space="preserve">1. Мобилизационная готовность РККА и результаты опытных мобилизаций, проведенных в 1926 г. </w:t>
      </w:r>
      <w:r w:rsidRPr="00C2525C">
        <w:rPr>
          <w:rFonts w:ascii="Times New Roman" w:hAnsi="Times New Roman" w:cs="Times New Roman"/>
          <w:bCs/>
          <w:iCs/>
          <w:color w:val="002060"/>
          <w:sz w:val="16"/>
          <w:szCs w:val="16"/>
        </w:rPr>
        <w:t>(Тухачевский, Алкснис, прения — Дыбенко, Баранов, Ланда, Каменев, Буденный, Бубнов, Егоров, Мартинович, Ефимов, Муклевич, Муралов, Венцов, Левичев, Пугачев, Ворошилов)</w:t>
      </w:r>
      <w:r w:rsidRPr="00C2525C">
        <w:rPr>
          <w:rFonts w:ascii="Times New Roman" w:hAnsi="Times New Roman" w:cs="Times New Roman"/>
          <w:bCs/>
          <w:color w:val="002060"/>
          <w:sz w:val="16"/>
          <w:szCs w:val="16"/>
        </w:rPr>
        <w:t>.</w:t>
      </w:r>
    </w:p>
    <w:p w14:paraId="3DF5B0B1" w14:textId="77777777" w:rsidR="006F421C" w:rsidRPr="00C2525C" w:rsidRDefault="006F421C" w:rsidP="00C2525C">
      <w:pPr>
        <w:spacing w:after="0" w:line="240" w:lineRule="auto"/>
        <w:jc w:val="both"/>
        <w:rPr>
          <w:rFonts w:ascii="Times New Roman" w:hAnsi="Times New Roman" w:cs="Times New Roman"/>
          <w:bCs/>
          <w:color w:val="002060"/>
          <w:sz w:val="16"/>
          <w:szCs w:val="16"/>
        </w:rPr>
      </w:pPr>
      <w:r w:rsidRPr="00C2525C">
        <w:rPr>
          <w:rFonts w:ascii="Times New Roman" w:hAnsi="Times New Roman" w:cs="Times New Roman"/>
          <w:bCs/>
          <w:color w:val="002060"/>
          <w:sz w:val="16"/>
          <w:szCs w:val="16"/>
        </w:rPr>
        <w:t xml:space="preserve">2. О минном вооружении Морского флота. </w:t>
      </w:r>
      <w:r w:rsidRPr="00C2525C">
        <w:rPr>
          <w:rFonts w:ascii="Times New Roman" w:hAnsi="Times New Roman" w:cs="Times New Roman"/>
          <w:bCs/>
          <w:iCs/>
          <w:color w:val="002060"/>
          <w:sz w:val="16"/>
          <w:szCs w:val="16"/>
        </w:rPr>
        <w:t>(Муклевич)</w:t>
      </w:r>
      <w:r w:rsidRPr="00C2525C">
        <w:rPr>
          <w:rFonts w:ascii="Times New Roman" w:hAnsi="Times New Roman" w:cs="Times New Roman"/>
          <w:bCs/>
          <w:color w:val="002060"/>
          <w:sz w:val="16"/>
          <w:szCs w:val="16"/>
        </w:rPr>
        <w:t>.</w:t>
      </w:r>
    </w:p>
    <w:p w14:paraId="15883BB0" w14:textId="77777777" w:rsidR="006F421C" w:rsidRPr="00C2525C" w:rsidRDefault="006F421C" w:rsidP="00C2525C">
      <w:pPr>
        <w:spacing w:after="0" w:line="240" w:lineRule="auto"/>
        <w:jc w:val="both"/>
        <w:rPr>
          <w:rFonts w:ascii="Times New Roman" w:hAnsi="Times New Roman" w:cs="Times New Roman"/>
          <w:bCs/>
          <w:color w:val="002060"/>
          <w:sz w:val="16"/>
          <w:szCs w:val="16"/>
        </w:rPr>
      </w:pPr>
    </w:p>
    <w:p w14:paraId="2246732A" w14:textId="77777777" w:rsidR="0003780D" w:rsidRPr="00C2525C" w:rsidRDefault="0003780D"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03BCD925" w14:textId="77777777" w:rsidR="0003780D" w:rsidRPr="00C2525C" w:rsidRDefault="0003780D"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BFB400F" w14:textId="77777777" w:rsidR="0003780D" w:rsidRPr="00C2525C" w:rsidRDefault="0003780D"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28 декабря 1926 - Imperial Airways начинает почтовое и пассажирское сообщение Англия - Индия. Пассажирский самолет de Havilland DH.66 из аэропорта Кройдон возле Лондона вылетел в Дели (22689).</w:t>
      </w:r>
    </w:p>
    <w:p w14:paraId="20D564D4" w14:textId="77777777" w:rsidR="0003780D" w:rsidRPr="00C2525C" w:rsidRDefault="0003780D" w:rsidP="00C2525C">
      <w:pPr>
        <w:spacing w:after="0" w:line="240" w:lineRule="auto"/>
        <w:jc w:val="both"/>
        <w:rPr>
          <w:rFonts w:ascii="Times New Roman" w:hAnsi="Times New Roman" w:cs="Times New Roman"/>
          <w:color w:val="0070C0"/>
          <w:sz w:val="16"/>
          <w:szCs w:val="16"/>
          <w:shd w:val="clear" w:color="auto" w:fill="FFFFFF"/>
        </w:rPr>
      </w:pPr>
    </w:p>
    <w:p w14:paraId="26668A0F"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46CB20F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9BD64F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29 декабря 1926 состоялось заседание Техсовета Авиатреста (Протокол 13) и рассмотрели вопросы: 1. Доклад Н.Н.П. по плану опытного строительства на 1926/27:</w:t>
      </w:r>
    </w:p>
    <w:p w14:paraId="71D68C5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по Л1-2М5 - признали дальнейшее строительство нецелесообразным;</w:t>
      </w:r>
    </w:p>
    <w:p w14:paraId="4ED33D0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по П1-БМВ - просили Харламова выяснить, будет ли УВВС строить без вооружения, разрешили ОСС на срок 1 февраля 1927 построить макет фюзеляжа и разработать чертежи машины с вооружением;</w:t>
      </w:r>
    </w:p>
    <w:p w14:paraId="18D8F16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по МР1-М5 (Р1 на деревянных поплавках - оставили в плане;</w:t>
      </w:r>
    </w:p>
    <w:p w14:paraId="55B2280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по У2-М11 - просили Авиатрест ускорить постройку серии моторов;</w:t>
      </w:r>
    </w:p>
    <w:p w14:paraId="2EB5868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по И3-РТЗ - работы вести под БМВ-6;</w:t>
      </w:r>
    </w:p>
    <w:p w14:paraId="04F7C76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по Р5-М13 - работы вести под БМВ-6;</w:t>
      </w:r>
    </w:p>
    <w:p w14:paraId="30A9C81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по И1-М5 - утвердили;</w:t>
      </w:r>
    </w:p>
    <w:p w14:paraId="7C6EA02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 по Л2-2М5 - решили в план следующего года;</w:t>
      </w:r>
    </w:p>
    <w:p w14:paraId="3B02EB0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 по У2-М2 (Майбах) - реализовать;</w:t>
      </w:r>
    </w:p>
    <w:p w14:paraId="79FF7D4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 включить работы по колесу с внутренней амортизацией и металлическими лонжеронами;</w:t>
      </w:r>
    </w:p>
    <w:p w14:paraId="5975F1C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 представленные ОСС программу и план утвердить;</w:t>
      </w:r>
    </w:p>
    <w:p w14:paraId="1CC9F34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План и смета на текущий год МКБ - утвердили с оговорками;</w:t>
      </w:r>
    </w:p>
    <w:p w14:paraId="0A85DDC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План и смета ОМС - утвердили и др. (2279).</w:t>
      </w:r>
    </w:p>
    <w:p w14:paraId="4C99FAF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ПРОТОКОЛ № 13</w:t>
      </w:r>
    </w:p>
    <w:p w14:paraId="4A3E20F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ЗАСЕДАНИЯ ТЕХНИЧЕСКОГО СОВЕТА от 29 декабря 1926 г.</w:t>
      </w:r>
    </w:p>
    <w:p w14:paraId="4C82620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Председатель:</w:t>
      </w:r>
      <w:r w:rsidRPr="00C2525C">
        <w:rPr>
          <w:rFonts w:ascii="Times New Roman" w:hAnsi="Times New Roman" w:cs="Times New Roman"/>
          <w:color w:val="002060"/>
          <w:sz w:val="16"/>
          <w:szCs w:val="16"/>
        </w:rPr>
        <w:tab/>
        <w:t>МАКАРОВСКИЙ</w:t>
      </w:r>
    </w:p>
    <w:p w14:paraId="40F8051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Члены:</w:t>
      </w:r>
      <w:r w:rsidRPr="00C2525C">
        <w:rPr>
          <w:rFonts w:ascii="Times New Roman" w:hAnsi="Times New Roman" w:cs="Times New Roman"/>
          <w:color w:val="002060"/>
          <w:sz w:val="16"/>
          <w:szCs w:val="16"/>
        </w:rPr>
        <w:tab/>
        <w:t>ЧУДАКОВ, ХАРЛАМОВ, АКАШЕВ и Зам. тов. ТУПОЛЕВА т. ПОГОССКИЙ</w:t>
      </w:r>
    </w:p>
    <w:p w14:paraId="05E7BC3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Присутствуют:</w:t>
      </w:r>
    </w:p>
    <w:p w14:paraId="262D402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от ЦАГИ - СТЕЧКИН</w:t>
      </w:r>
    </w:p>
    <w:p w14:paraId="3104249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от НК УВВС - ИЛЬЮШИН</w:t>
      </w:r>
    </w:p>
    <w:p w14:paraId="06FD773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от ЦКБ - ПОЛИКАРПОВ, БЕССОНОВ</w:t>
      </w:r>
    </w:p>
    <w:p w14:paraId="44D2A30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от Авиатреста - РУБЕНЧИК</w:t>
      </w:r>
    </w:p>
    <w:p w14:paraId="5FC5835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Ученый Секретарь</w:t>
      </w:r>
      <w:r w:rsidRPr="00C2525C">
        <w:rPr>
          <w:rFonts w:ascii="Times New Roman" w:hAnsi="Times New Roman" w:cs="Times New Roman"/>
          <w:color w:val="002060"/>
          <w:sz w:val="16"/>
          <w:szCs w:val="16"/>
        </w:rPr>
        <w:tab/>
        <w:t>КАЛИНИН</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943"/>
        <w:gridCol w:w="8267"/>
      </w:tblGrid>
      <w:tr w:rsidR="00BD609C" w:rsidRPr="00C2525C" w14:paraId="0C77C27C" w14:textId="77777777">
        <w:tc>
          <w:tcPr>
            <w:tcW w:w="2943" w:type="dxa"/>
            <w:tcBorders>
              <w:top w:val="single" w:sz="12" w:space="0" w:color="auto"/>
            </w:tcBorders>
          </w:tcPr>
          <w:p w14:paraId="374D3A4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Слушали</w:t>
            </w:r>
          </w:p>
        </w:tc>
        <w:tc>
          <w:tcPr>
            <w:tcW w:w="8267" w:type="dxa"/>
            <w:tcBorders>
              <w:top w:val="single" w:sz="12" w:space="0" w:color="auto"/>
            </w:tcBorders>
          </w:tcPr>
          <w:p w14:paraId="28C0EE0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Постановили</w:t>
            </w:r>
          </w:p>
        </w:tc>
      </w:tr>
      <w:tr w:rsidR="00BD609C" w:rsidRPr="00C2525C" w14:paraId="514FBCBB" w14:textId="77777777">
        <w:tc>
          <w:tcPr>
            <w:tcW w:w="2943" w:type="dxa"/>
          </w:tcPr>
          <w:p w14:paraId="696CB6E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Доклад т. Поликарпова по плану и смете опытного строительства ОСС на 1926-27 опер. год</w:t>
            </w:r>
          </w:p>
        </w:tc>
        <w:tc>
          <w:tcPr>
            <w:tcW w:w="8267" w:type="dxa"/>
          </w:tcPr>
          <w:p w14:paraId="0AB1D46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I. I/ по самолету Л1-2М5. Признать дальнейшее опытное строительство по самолету Л1-2М5 не</w:t>
            </w:r>
            <w:r w:rsidRPr="00C2525C">
              <w:rPr>
                <w:rFonts w:ascii="Times New Roman" w:hAnsi="Times New Roman" w:cs="Times New Roman"/>
                <w:color w:val="002060"/>
                <w:sz w:val="16"/>
                <w:szCs w:val="16"/>
              </w:rPr>
              <w:softHyphen/>
              <w:t>целесообразным и предложить Зав. ОСС в одной из следующих заседаний сделать отчетный доклад с момента проектирования этой машины по по</w:t>
            </w:r>
            <w:r w:rsidRPr="00C2525C">
              <w:rPr>
                <w:rFonts w:ascii="Times New Roman" w:hAnsi="Times New Roman" w:cs="Times New Roman"/>
                <w:color w:val="002060"/>
                <w:sz w:val="16"/>
                <w:szCs w:val="16"/>
              </w:rPr>
              <w:softHyphen/>
              <w:t>следние испытания.</w:t>
            </w:r>
          </w:p>
          <w:p w14:paraId="632E190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по самолету П1-БМВ;</w:t>
            </w:r>
          </w:p>
          <w:p w14:paraId="7A8328C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 просить т. Харламова срочно выяснить будет ли УВВС строить серию переходных самолетов П1-1БМВ без вооружения,</w:t>
            </w:r>
          </w:p>
          <w:p w14:paraId="14C0A1E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 разрешить ОСС на срок 1/П-27 г. по</w:t>
            </w:r>
            <w:r w:rsidRPr="00C2525C">
              <w:rPr>
                <w:rFonts w:ascii="Times New Roman" w:hAnsi="Times New Roman" w:cs="Times New Roman"/>
                <w:color w:val="002060"/>
                <w:sz w:val="16"/>
                <w:szCs w:val="16"/>
              </w:rPr>
              <w:softHyphen/>
              <w:t>строить макет фюзеляжа и разработать необходи</w:t>
            </w:r>
            <w:r w:rsidRPr="00C2525C">
              <w:rPr>
                <w:rFonts w:ascii="Times New Roman" w:hAnsi="Times New Roman" w:cs="Times New Roman"/>
                <w:color w:val="002060"/>
                <w:sz w:val="16"/>
                <w:szCs w:val="16"/>
              </w:rPr>
              <w:softHyphen/>
              <w:t>мые расчеты и чертежи самолета П1 с вооруже</w:t>
            </w:r>
            <w:r w:rsidRPr="00C2525C">
              <w:rPr>
                <w:rFonts w:ascii="Times New Roman" w:hAnsi="Times New Roman" w:cs="Times New Roman"/>
                <w:color w:val="002060"/>
                <w:sz w:val="16"/>
                <w:szCs w:val="16"/>
              </w:rPr>
              <w:softHyphen/>
              <w:t>нием, отпустив для этой цели кредит согласно представленной ОСС сметы /вх. № 2055/к-1/  в раз</w:t>
            </w:r>
            <w:r w:rsidRPr="00C2525C">
              <w:rPr>
                <w:rFonts w:ascii="Times New Roman" w:hAnsi="Times New Roman" w:cs="Times New Roman"/>
                <w:color w:val="002060"/>
                <w:sz w:val="16"/>
                <w:szCs w:val="16"/>
              </w:rPr>
              <w:softHyphen/>
              <w:t>мере 4196 руб. Предложить ОСС к тому же сроку дать свой отзыв о возможности использования опыта постройки опытного самолета П1 БМВ для постройки непосредственно головного серийного самолета П1 под мотор М6 и с вооружением, без предварительной постройки опытных экземпляров. Считаясь с тем, что дальнейшее производство ра</w:t>
            </w:r>
            <w:r w:rsidRPr="00C2525C">
              <w:rPr>
                <w:rFonts w:ascii="Times New Roman" w:hAnsi="Times New Roman" w:cs="Times New Roman"/>
                <w:color w:val="002060"/>
                <w:sz w:val="16"/>
                <w:szCs w:val="16"/>
              </w:rPr>
              <w:softHyphen/>
              <w:t>бот ло этой машине сметой по опытному строи</w:t>
            </w:r>
            <w:r w:rsidRPr="00C2525C">
              <w:rPr>
                <w:rFonts w:ascii="Times New Roman" w:hAnsi="Times New Roman" w:cs="Times New Roman"/>
                <w:color w:val="002060"/>
                <w:sz w:val="16"/>
                <w:szCs w:val="16"/>
              </w:rPr>
              <w:softHyphen/>
              <w:t>тельству не предусмотрено, расходование средств по ней окончить изготовлением чертежей. При разработке соображений по самолету П1 с мотором М6 последний считать в полной мощности.</w:t>
            </w:r>
          </w:p>
          <w:p w14:paraId="3D0FF09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Рабочие чертежи самолета П1, разрабаты</w:t>
            </w:r>
            <w:r w:rsidRPr="00C2525C">
              <w:rPr>
                <w:rFonts w:ascii="Times New Roman" w:hAnsi="Times New Roman" w:cs="Times New Roman"/>
                <w:color w:val="002060"/>
                <w:sz w:val="16"/>
                <w:szCs w:val="16"/>
              </w:rPr>
              <w:softHyphen/>
              <w:t>ваемые заводом №.1 согласно постановления правления Треста, считать рабочими чертежами тренировочной машины без вооружения.</w:t>
            </w:r>
          </w:p>
          <w:p w14:paraId="278C8F6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По самолету МР1-М5 /Р1 на деревянных по</w:t>
            </w:r>
            <w:r w:rsidRPr="00C2525C">
              <w:rPr>
                <w:rFonts w:ascii="Times New Roman" w:hAnsi="Times New Roman" w:cs="Times New Roman"/>
                <w:color w:val="002060"/>
                <w:sz w:val="16"/>
                <w:szCs w:val="16"/>
              </w:rPr>
              <w:softHyphen/>
              <w:t>плавках/ . Согласно заявления т. Поликарпова выпуск первого экземпляра можно ожидать к 1/П-27 г.. Оставить этот самолет в плане опытного строительства ОСС - в порядке технического наблюдения, расходы же по нему относить за счет заказа УВВС. Статичвских испытаний не произ</w:t>
            </w:r>
            <w:r w:rsidRPr="00C2525C">
              <w:rPr>
                <w:rFonts w:ascii="Times New Roman" w:hAnsi="Times New Roman" w:cs="Times New Roman"/>
                <w:color w:val="002060"/>
                <w:sz w:val="16"/>
                <w:szCs w:val="16"/>
              </w:rPr>
              <w:softHyphen/>
              <w:t>водить.</w:t>
            </w:r>
          </w:p>
          <w:p w14:paraId="5665C95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По самолету У2-М11</w:t>
            </w:r>
          </w:p>
          <w:p w14:paraId="19E9080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 просить НАМИнемедленно собрать мотор М12 для передачи ОСС в качестве макета.</w:t>
            </w:r>
          </w:p>
          <w:p w14:paraId="1BE6126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 Предложить ЦКБ ускорить испытания мо</w:t>
            </w:r>
            <w:r w:rsidRPr="00C2525C">
              <w:rPr>
                <w:rFonts w:ascii="Times New Roman" w:hAnsi="Times New Roman" w:cs="Times New Roman"/>
                <w:color w:val="002060"/>
                <w:sz w:val="16"/>
                <w:szCs w:val="16"/>
              </w:rPr>
              <w:softHyphen/>
              <w:t>тора М11.</w:t>
            </w:r>
          </w:p>
          <w:p w14:paraId="645D61D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Просить Авиатрест ускорять постройку заказываемой серии моторов М11,.приурочив выпуск первого мотора к выпуску 1-го самолета...</w:t>
            </w:r>
          </w:p>
          <w:p w14:paraId="6D7F868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наметить к 1/Х1-27 г. при условиии наличия мотора.</w:t>
            </w:r>
          </w:p>
          <w:p w14:paraId="50594BA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 За счет испрашиваемого ОСС кредита в ... году построить 2 полных экземпляра самолета и части для статических испытаний, произвести последние и дать исполнительные проект и чертежи.</w:t>
            </w:r>
          </w:p>
          <w:p w14:paraId="0CB71DC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По истребителю И3-РТЗ</w:t>
            </w:r>
          </w:p>
          <w:p w14:paraId="67FD4CC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 К исполнению в текущем операционном году подготовить проект - 66% /сюда входят все работы по проектированию самолета, за исключением исполнительных чертежей и части рабочих чертежей/, постройка 1 экз. самолета на 55%, постройка частей для статических испытаний и произведение таковых.</w:t>
            </w:r>
          </w:p>
          <w:p w14:paraId="7B775C0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 работы вести под мотор БМВ, предусмотреть возможность замены такового мотором РТЗ и мотором М-13.</w:t>
            </w:r>
          </w:p>
          <w:p w14:paraId="2D13AFA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Просить УВВС по окончании испытания передать таковой для макета в ОСС</w:t>
            </w:r>
          </w:p>
          <w:p w14:paraId="6745507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По самолету Р5-М13</w:t>
            </w:r>
          </w:p>
          <w:p w14:paraId="692D8A3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 К исполнению в текущем операционном году подготовить проект в об"еме 55% /эскизный и предварительный проекты и начало изготовления рабочих чертежей/. Работы производить под мотор БМВ</w:t>
            </w:r>
          </w:p>
          <w:p w14:paraId="131BA89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Сроки работ установить согласно трехлетнего плана.</w:t>
            </w:r>
          </w:p>
          <w:p w14:paraId="2720399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По самолету М1-М5.</w:t>
            </w:r>
          </w:p>
          <w:p w14:paraId="1A4E5CA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 Работы по нему и статические испытания считать законченными и испрашиваемый на оплату их кредит в сумме 2759 руб. утвердить.</w:t>
            </w:r>
          </w:p>
          <w:p w14:paraId="4B4543B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 По самолету Л2-2М5.</w:t>
            </w:r>
          </w:p>
          <w:p w14:paraId="3B44980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 испрашиваемый на оплату уже произведенных после их прекращения работ кредит в сумме 5075 руб.</w:t>
            </w:r>
          </w:p>
          <w:p w14:paraId="518933B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 Установить, что по плану опытного отдела текущего года, рассматриваемому в пределах ктэедитов, проведение постройки опытного бомбовоза представляется возможным к осуществлению.</w:t>
            </w:r>
          </w:p>
          <w:p w14:paraId="1792A26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Признавая желательным провести таковую Авиатрест при направлении плана опытног строительства на 26-27 год на утверждение в УВВС, просил финансирования этой работы.</w:t>
            </w:r>
          </w:p>
          <w:p w14:paraId="6F6DA4A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В случав отпуска кредита, сроки работы согласно утвержденного трехлетнего плаа - 2 месяца. С I/У1-27 г. начать постройку 1 экз. и провести в текущем операционном году статпытания.</w:t>
            </w:r>
          </w:p>
          <w:p w14:paraId="5C52AD4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Проектирование вести под моторы ЛД, предусмотрев возможность замены таковых моторами БМВ /марки указаны в. порядке желательности/</w:t>
            </w:r>
          </w:p>
          <w:p w14:paraId="6ACF4EF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 По самолету У2-И11 /опытный самолет с Майбах/. Испрашиваемый в сумме 215 руб. кредит. Самолет реализовать.</w:t>
            </w:r>
          </w:p>
          <w:p w14:paraId="2E1469F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 Включить в план работ ОСС - работ /согласно особого плана - согласованного с УВВС - работы по колесу со внутренней амортизацией шасси и металлическим лонжеронам /последний - из особой сметы/. (вх № 708/к-1/.</w:t>
            </w:r>
          </w:p>
          <w:p w14:paraId="6030F5B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 Представленные ОСС программу, план и смету /вх. № 1992/к-1/ - утвердить единогласно, с изложенными поправками и уточнениями, попредметно и в сумме, всего в размере 360.000 руб., отнеся на дефицит представленной сметы 4789 руб. за счет некоторого сокращения испрашиваемого кредита на работы по вооружению.</w:t>
            </w:r>
          </w:p>
        </w:tc>
      </w:tr>
      <w:tr w:rsidR="00BD609C" w:rsidRPr="00C2525C" w14:paraId="51D0BE50" w14:textId="77777777">
        <w:tc>
          <w:tcPr>
            <w:tcW w:w="2943" w:type="dxa"/>
          </w:tcPr>
          <w:p w14:paraId="7B083BC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Доклад т. Бессонова по плану и смете на текуший операционный год</w:t>
            </w:r>
          </w:p>
        </w:tc>
        <w:tc>
          <w:tcPr>
            <w:tcW w:w="8267" w:type="dxa"/>
          </w:tcPr>
          <w:p w14:paraId="05EB40E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...независимо от срока получения поковок /но считал крайним сроком такового 1/1У-27 г./ принять все меры к тому, что</w:t>
            </w:r>
            <w:r w:rsidRPr="00C2525C">
              <w:rPr>
                <w:rFonts w:ascii="Times New Roman" w:hAnsi="Times New Roman" w:cs="Times New Roman"/>
                <w:color w:val="002060"/>
                <w:sz w:val="16"/>
                <w:szCs w:val="16"/>
              </w:rPr>
              <w:softHyphen/>
              <w:t>бы штор к 1/Х-27 г. был поставлен на станок.</w:t>
            </w:r>
          </w:p>
          <w:p w14:paraId="2D269DF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Ввиду заявления т. Чудакова, препро</w:t>
            </w:r>
            <w:r w:rsidRPr="00C2525C">
              <w:rPr>
                <w:rFonts w:ascii="Times New Roman" w:hAnsi="Times New Roman" w:cs="Times New Roman"/>
                <w:color w:val="002060"/>
                <w:sz w:val="16"/>
                <w:szCs w:val="16"/>
              </w:rPr>
              <w:softHyphen/>
              <w:t>водит ь в ГУМП представленные МКБ ста</w:t>
            </w:r>
            <w:r w:rsidRPr="00C2525C">
              <w:rPr>
                <w:rFonts w:ascii="Times New Roman" w:hAnsi="Times New Roman" w:cs="Times New Roman"/>
                <w:color w:val="002060"/>
                <w:sz w:val="16"/>
                <w:szCs w:val="16"/>
              </w:rPr>
              <w:softHyphen/>
              <w:t>рую и новую планировки такового.</w:t>
            </w:r>
          </w:p>
          <w:p w14:paraId="3D85D1D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Представленную МКБ /вх. № 1605/К-2/ смету утвердить попредметно и в общей сумме в размере 240.000 руб.</w:t>
            </w:r>
          </w:p>
        </w:tc>
      </w:tr>
      <w:tr w:rsidR="00BD609C" w:rsidRPr="00C2525C" w14:paraId="60D83217" w14:textId="77777777">
        <w:tc>
          <w:tcPr>
            <w:tcW w:w="2943" w:type="dxa"/>
          </w:tcPr>
          <w:p w14:paraId="5021D14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Рассмотрение представленных ОМС /вход. № 1909/к-3/ сметы и планировки работ на 1926-27 операционный год</w:t>
            </w:r>
          </w:p>
        </w:tc>
        <w:tc>
          <w:tcPr>
            <w:tcW w:w="8267" w:type="dxa"/>
          </w:tcPr>
          <w:p w14:paraId="3C66CFA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Ш.1/ Представленные ОМС планировку работ и смету утвердить попредметно и в об</w:t>
            </w:r>
            <w:r w:rsidRPr="00C2525C">
              <w:rPr>
                <w:rFonts w:ascii="Times New Roman" w:hAnsi="Times New Roman" w:cs="Times New Roman"/>
                <w:color w:val="002060"/>
                <w:sz w:val="16"/>
                <w:szCs w:val="16"/>
              </w:rPr>
              <w:softHyphen/>
              <w:t>щей сумме в размере 399.928 руб.</w:t>
            </w:r>
          </w:p>
          <w:p w14:paraId="4F386C3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Вследствие соответствующего заявления представителей НК снять предложение о разработке конструкции и типа са</w:t>
            </w:r>
            <w:r w:rsidRPr="00C2525C">
              <w:rPr>
                <w:rFonts w:ascii="Times New Roman" w:hAnsi="Times New Roman" w:cs="Times New Roman"/>
                <w:color w:val="002060"/>
                <w:sz w:val="16"/>
                <w:szCs w:val="16"/>
              </w:rPr>
              <w:softHyphen/>
              <w:t>молета среднего между МР3 и МТ1.</w:t>
            </w:r>
          </w:p>
          <w:p w14:paraId="429B74A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3/Предусмотреть иные утвержденным трех</w:t>
            </w:r>
            <w:r w:rsidRPr="00C2525C">
              <w:rPr>
                <w:rFonts w:ascii="Times New Roman" w:hAnsi="Times New Roman" w:cs="Times New Roman"/>
                <w:color w:val="002060"/>
                <w:sz w:val="16"/>
                <w:szCs w:val="16"/>
              </w:rPr>
              <w:softHyphen/>
              <w:t>летним планом опытного- строительства работы по проектированию самолета КИ1включить в план работ ОМС текущего опе</w:t>
            </w:r>
            <w:r w:rsidRPr="00C2525C">
              <w:rPr>
                <w:rFonts w:ascii="Times New Roman" w:hAnsi="Times New Roman" w:cs="Times New Roman"/>
                <w:color w:val="002060"/>
                <w:sz w:val="16"/>
                <w:szCs w:val="16"/>
              </w:rPr>
              <w:softHyphen/>
              <w:t>рационного года и просить Правление Треста войти в УВВС с ходатайством об их финансировании с мотивировкой, ана</w:t>
            </w:r>
            <w:r w:rsidRPr="00C2525C">
              <w:rPr>
                <w:rFonts w:ascii="Times New Roman" w:hAnsi="Times New Roman" w:cs="Times New Roman"/>
                <w:color w:val="002060"/>
                <w:sz w:val="16"/>
                <w:szCs w:val="16"/>
              </w:rPr>
              <w:softHyphen/>
              <w:t>логичной постановлению по самолету Л2-2М5 (см. пн. 8 § 1 сего протокола/.</w:t>
            </w:r>
          </w:p>
        </w:tc>
      </w:tr>
      <w:tr w:rsidR="00BD609C" w:rsidRPr="00C2525C" w14:paraId="6AC97709" w14:textId="77777777">
        <w:tc>
          <w:tcPr>
            <w:tcW w:w="2943" w:type="dxa"/>
          </w:tcPr>
          <w:p w14:paraId="6106985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О вопросах, подлежащих рассмотрению на следующем заседании Технического Совета</w:t>
            </w:r>
          </w:p>
        </w:tc>
        <w:tc>
          <w:tcPr>
            <w:tcW w:w="8267" w:type="dxa"/>
          </w:tcPr>
          <w:p w14:paraId="550FF2D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1У. Поставить на повестку следующего заседания Технического Совета вопросы а/ о трехлетнем плане опытного строи</w:t>
            </w:r>
            <w:r w:rsidRPr="00C2525C">
              <w:rPr>
                <w:rFonts w:ascii="Times New Roman" w:hAnsi="Times New Roman" w:cs="Times New Roman"/>
                <w:color w:val="002060"/>
                <w:sz w:val="16"/>
                <w:szCs w:val="16"/>
              </w:rPr>
              <w:softHyphen/>
              <w:t>тельства,</w:t>
            </w:r>
          </w:p>
          <w:p w14:paraId="5FE4E24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 о моторостроении.</w:t>
            </w:r>
          </w:p>
        </w:tc>
      </w:tr>
      <w:tr w:rsidR="00BD609C" w:rsidRPr="00C2525C" w14:paraId="6270596E" w14:textId="77777777">
        <w:tc>
          <w:tcPr>
            <w:tcW w:w="2943" w:type="dxa"/>
            <w:tcBorders>
              <w:bottom w:val="single" w:sz="12" w:space="0" w:color="auto"/>
            </w:tcBorders>
          </w:tcPr>
          <w:p w14:paraId="4DE88BC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О представлении на окончательное утверждение и рассылке утвержденных Техсолветом планов и смет по опытному строительству.</w:t>
            </w:r>
          </w:p>
        </w:tc>
        <w:tc>
          <w:tcPr>
            <w:tcW w:w="8267" w:type="dxa"/>
            <w:tcBorders>
              <w:bottom w:val="single" w:sz="12" w:space="0" w:color="auto"/>
            </w:tcBorders>
          </w:tcPr>
          <w:p w14:paraId="6D4746B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 Утвержденные в настоящем протоколе планы и сметы ЦКБ внести в Правление Треста и разослать в порядке информации Членам Совета.</w:t>
            </w:r>
          </w:p>
        </w:tc>
      </w:tr>
    </w:tbl>
    <w:p w14:paraId="0B23BC7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(2279).</w:t>
      </w:r>
    </w:p>
    <w:p w14:paraId="7502AD9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02CB9F0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29 декабря 1926 г. на заседании Технического совета Авиатреста вновь обсуждался вопрос об истребителе И-3. Указывалось, что дальнейшую работу “следует вес</w:t>
      </w:r>
      <w:r w:rsidRPr="00C2525C">
        <w:rPr>
          <w:rFonts w:ascii="Times New Roman" w:hAnsi="Times New Roman" w:cs="Times New Roman"/>
          <w:color w:val="002060"/>
          <w:sz w:val="16"/>
          <w:szCs w:val="16"/>
        </w:rPr>
        <w:softHyphen/>
        <w:t>ти под мотор БМВ6 и предусмотреть возможность заме</w:t>
      </w:r>
      <w:r w:rsidRPr="00C2525C">
        <w:rPr>
          <w:rFonts w:ascii="Times New Roman" w:hAnsi="Times New Roman" w:cs="Times New Roman"/>
          <w:color w:val="002060"/>
          <w:sz w:val="16"/>
          <w:szCs w:val="16"/>
        </w:rPr>
        <w:softHyphen/>
        <w:t>ны такового мотором РТЗ и, в особенности, М-13” (10667).</w:t>
      </w:r>
    </w:p>
    <w:p w14:paraId="58A0A98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694A60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29 декабря 1926 г. в протоколе заседания Техсо-вета Авиатреста от записано:</w:t>
      </w:r>
    </w:p>
    <w:p w14:paraId="2FB1CF9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самолету Р5-М13:</w:t>
      </w:r>
    </w:p>
    <w:p w14:paraId="53763337"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 к исполнению в текущем операционном году на</w:t>
      </w:r>
      <w:r w:rsidRPr="00C2525C">
        <w:rPr>
          <w:rFonts w:ascii="Times New Roman" w:hAnsi="Times New Roman" w:cs="Times New Roman"/>
          <w:color w:val="002060"/>
          <w:sz w:val="16"/>
          <w:szCs w:val="16"/>
        </w:rPr>
        <w:softHyphen/>
        <w:t>метить проектирование в объеме 55% (эскизный и предварительный проекты и начало изготовления рабо</w:t>
      </w:r>
      <w:r w:rsidRPr="00C2525C">
        <w:rPr>
          <w:rFonts w:ascii="Times New Roman" w:hAnsi="Times New Roman" w:cs="Times New Roman"/>
          <w:color w:val="002060"/>
          <w:sz w:val="16"/>
          <w:szCs w:val="16"/>
        </w:rPr>
        <w:softHyphen/>
        <w:t>чих чертежей).</w:t>
      </w:r>
    </w:p>
    <w:p w14:paraId="7897B0E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 работы производить под мотор БМВ-6”.</w:t>
      </w:r>
    </w:p>
    <w:p w14:paraId="6E6970C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Продолжая работу над вариантом биплана, Николай Николаевич параллельно начал проектировать Р-5 и по схеме полутораплан. Это сулило снижение аэродинами</w:t>
      </w:r>
      <w:r w:rsidRPr="00C2525C">
        <w:rPr>
          <w:rFonts w:ascii="Times New Roman" w:hAnsi="Times New Roman" w:cs="Times New Roman"/>
          <w:color w:val="002060"/>
          <w:sz w:val="16"/>
          <w:szCs w:val="16"/>
        </w:rPr>
        <w:softHyphen/>
        <w:t>ческого сопротивления самолета и достижение более высоких летных характеристик. Когда стало ясно, что оба варианта удались, Николай Николаевич стал зани</w:t>
      </w:r>
      <w:r w:rsidRPr="00C2525C">
        <w:rPr>
          <w:rFonts w:ascii="Times New Roman" w:hAnsi="Times New Roman" w:cs="Times New Roman"/>
          <w:color w:val="002060"/>
          <w:sz w:val="16"/>
          <w:szCs w:val="16"/>
        </w:rPr>
        <w:softHyphen/>
        <w:t>маться сведением различий между ними до минимума -до коробки крыльев. Считая схему полутораплан более перспективной, он работал над Р-5 в варианте биплана по одной причине: задание по установке мотора М-13 с него никто не снимал, а обеспечить регулировку цент</w:t>
      </w:r>
      <w:r w:rsidRPr="00C2525C">
        <w:rPr>
          <w:rFonts w:ascii="Times New Roman" w:hAnsi="Times New Roman" w:cs="Times New Roman"/>
          <w:color w:val="002060"/>
          <w:sz w:val="16"/>
          <w:szCs w:val="16"/>
        </w:rPr>
        <w:softHyphen/>
        <w:t>ровки изменением выноса верхнего крыла проще в схе</w:t>
      </w:r>
      <w:r w:rsidRPr="00C2525C">
        <w:rPr>
          <w:rFonts w:ascii="Times New Roman" w:hAnsi="Times New Roman" w:cs="Times New Roman"/>
          <w:color w:val="002060"/>
          <w:sz w:val="16"/>
          <w:szCs w:val="16"/>
        </w:rPr>
        <w:softHyphen/>
        <w:t>ме биплан (10667).</w:t>
      </w:r>
    </w:p>
    <w:p w14:paraId="5E18F97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F27C68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29 декабря 1926 г. на заседании Технического совета Авиатреста был заслушан доклад Поликарпова по плану и смете опытного строительства ОСС на 1926/1927 операционный год. В решениях заседания указывалось: “По самолету У2-М11:</w:t>
      </w:r>
    </w:p>
    <w:p w14:paraId="33F77FD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 просить НАМИ немедленно собрать мотор М12 для передаче в ОСС в качестве макета;</w:t>
      </w:r>
    </w:p>
    <w:p w14:paraId="38EFEC1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 предложить ЦКБ ускорить испытание МП...</w:t>
      </w:r>
    </w:p>
    <w:p w14:paraId="6741F74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выпуск самолета в полетные заводские испытания наметить к 1.У1.27 г. при условии наличия мотора...</w:t>
      </w:r>
    </w:p>
    <w:p w14:paraId="68B8BB28"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самолету У2-М2 (опытный самолет с мотором Майбах):</w:t>
      </w:r>
    </w:p>
    <w:p w14:paraId="11F0CF3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испрашиваемый в сумме 215 руб. кредит утвер</w:t>
      </w:r>
      <w:r w:rsidRPr="00C2525C">
        <w:rPr>
          <w:rFonts w:ascii="Times New Roman" w:hAnsi="Times New Roman" w:cs="Times New Roman"/>
          <w:color w:val="002060"/>
          <w:sz w:val="16"/>
          <w:szCs w:val="16"/>
        </w:rPr>
        <w:softHyphen/>
        <w:t>дить, самолет реализовать” (10667).</w:t>
      </w:r>
    </w:p>
    <w:p w14:paraId="5E4B2B9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4D4A7FD"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6D3D3DB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176A20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29 декабря 1926 Италия и Германия подписали договор (2100).</w:t>
      </w:r>
    </w:p>
    <w:p w14:paraId="1F31BD2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23180BD"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5024C62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2DD18FF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30 декабря 1926 на Техсекции НК ВВС (протокол 13/с) вновь вернулась к вопросу копирования и постройки Фармана Голиафа (2335,48).</w:t>
      </w:r>
    </w:p>
    <w:p w14:paraId="5B8BF3F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31BBF73"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Жизнь и внутренняя политика:</w:t>
      </w:r>
    </w:p>
    <w:p w14:paraId="7A8C5B6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59B098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30 декабря 1926 завод Красная звезда в Ленинграде начал выпуск маргарина (3960, 508).</w:t>
      </w:r>
    </w:p>
    <w:p w14:paraId="57C8959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51ED7AF"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4B451FA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5DC23A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31 декабря 1926 года Зам. Председателя РВС СССР И. С. Уншлихт в письме Сталину отмечал:Совершенно секретно Лично</w:t>
      </w:r>
    </w:p>
    <w:p w14:paraId="5950C3A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В Политбюро ЦК ВКП(б) — тов. Сталину </w:t>
      </w:r>
    </w:p>
    <w:p w14:paraId="0A6E3BB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Копия: тов. Ворошилову </w:t>
      </w:r>
    </w:p>
    <w:p w14:paraId="41F61D8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Последние разоблачения английской и германской прессы о совместном сотрудничестве СССР с Германией являются одним из моментов, отражающих изменение внешней политики Германии1.До сих пор основная идея сотрудничества обеих сторон опиралась для нас на полезность привлечения иностранного капитала к делу повышения обороноспособности страны; для них - она вытекала из необходимости иметь совершенно укрытую базу для нелегальных вооружений. В строгой конспирации были заинтересованы в одинаковой степени и мы, и они. С нашей стороны в этом отношении следовали неоднократные напоминания (лично, во время моего пребывания в Берлине, в письмах от 28.VIII; 13.XI-26 г. и т.д.)</w:t>
      </w:r>
    </w:p>
    <w:p w14:paraId="19D8489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Оценивая сотрудничество за истекший период в указанной плоскости, приходим к выводу, что оно не оправдало ожиданий обеих сторон. Мы получили только частично пригодное оборудование известных предприятий, могущее быть использовано только после больших работ по перестройке; они ухлопали все свои средства, оскандалились, но использовали в числе прочих политических спекуляций и эти предприятия. </w:t>
      </w:r>
    </w:p>
    <w:p w14:paraId="1964D22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С ослаблением непосредственной политической зависимости Германии от стран Антанты, приобретением некоторого права голоса в Лиге Наций все меньше остается места для нелегальных вооружений и всебольше мерещится возможность добиться легальным путем необходимыхрезультатов. Однако неверно было бы утверждать, что Германия полностью отказалась от нелегальной возможности поднятия своейобороноспособности. </w:t>
      </w:r>
    </w:p>
    <w:p w14:paraId="4BDFA04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Hесомненно, что с увеличением своего удельноговеса немецкие дипломаты постараются добиться желаемых результатовпутем прямых переговоров, имея одновременно про запас на случайнеудачи некоторые нелегальные возможности. </w:t>
      </w:r>
    </w:p>
    <w:p w14:paraId="5D138EE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Таким образом, основная задача, поставленная нами в начале сотрудничества - усиление материальной части РККА (по организации военной промышленности) - не привела к желаемому результату и в дальнейшем от рейхсвера уходит, так как, во-первых, он не располагает достаточными средствами дляэтого, и, во-вторых, правительство, ограничивая самостоятельность рейхсвера, стремится подчинить его интересам своей внешней политики. </w:t>
      </w:r>
    </w:p>
    <w:p w14:paraId="525E94C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Также необходимо отказаться от посредничества РВМ2 в наших отношенияхс германскими фирмами, ибо это, кроме волокиты и лишнего контроля, ничего не дает. &lt;...&gt;</w:t>
      </w:r>
    </w:p>
    <w:p w14:paraId="117E741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Считаю, что, продолжая в дальнейшем совместнуюработу с немцами, мы должны придерживаться следующего основного положения: стремиться использовать их тактический и оперативный опытмировой войны и дальнейшие разработки этого опыта (участие нашихспециалистов на германских военных играх, маневрах и т. д.), а такжеважнейшие технические новшества немцев по связи, артиллерии, авиации,танковому делу как в чисто техническом, так и в тактическомотношениях. </w:t>
      </w:r>
    </w:p>
    <w:p w14:paraId="3B38F32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При этом необходимо оговорить, что внешне наша линияникаких изменений претерпевать не должна, и они должны оставаться вуверенности, что мы по-прежнему заинтересованы в их материальной поддержке. Однако, если немцы в дальнейшем будут придерживатьсявзятой ими за последнее время линии (усиление курса западной ориентации, разоблачения совместной работы), возможно, что нам придется отказаться от совместной работы и в этой области. </w:t>
      </w:r>
    </w:p>
    <w:p w14:paraId="12D59DC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К сегодняшнему дню мы имеем 6 совместных предприятий, краткаяхарактеристика которых сводится к следующему. </w:t>
      </w:r>
    </w:p>
    <w:p w14:paraId="2812970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1. Авиашкола в Липецке. Школа существует с мая 1925 г. Hа декабрь 1926 г. с нашей стороны прошли тренировку на истребителях 16 военлетов, техническуюподготовку по детальному изучению, уходу и эксплуатации мотора Hэпир-Лайон - 25 постоянных механиков и 20 переменных. В мастерскихпри школе сгруппирован кадр рабочих до 40 человек высокой квалификации, которые под руководством немецких инженеров производят различные работы по дереву и металлу. </w:t>
      </w:r>
    </w:p>
    <w:p w14:paraId="6C381F0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Тренировки в школе проходят над осуществлением выполнения различных новых тактических приемов. Изучение тактических новшеств для нас очень ценно, так кактактические приемы различных видов авиации изучаются немецкимиинструкторами школы путем пребывания в Америке, Англии и Франции. Поотзывам наших компетентных товарищей, школа своей работой дает нам: </w:t>
      </w:r>
    </w:p>
    <w:p w14:paraId="400A968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1) капитальное оборудование культурного авиагородка; </w:t>
      </w:r>
    </w:p>
    <w:p w14:paraId="713D63D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2) возможность в 1927 г. поставить совместную работу со строевыми частями; </w:t>
      </w:r>
    </w:p>
    <w:p w14:paraId="5B2B8AF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3) кадры - хороших специалистов, механиков и рабочих; </w:t>
      </w:r>
    </w:p>
    <w:p w14:paraId="307FF72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4) учит новейшим тактическим приемам различных видов авиации; </w:t>
      </w:r>
    </w:p>
    <w:p w14:paraId="3838AA6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5) испытанием вооружения самолетов, фото, радио и др. вспомогательных служб дает возможность путем участия наших представителей быть в курсе новейших технических усовершенствований; </w:t>
      </w:r>
    </w:p>
    <w:p w14:paraId="70EEA74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6) дает возможность подготовить наш летный составк полетам на истребителях и, наконец; </w:t>
      </w:r>
    </w:p>
    <w:p w14:paraId="0E93676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7) дает возможность путем временного пребывания в школе наших летчиков пройти курс усовершенствования. </w:t>
      </w:r>
    </w:p>
    <w:p w14:paraId="47F24E0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Все это дает нам возможность заключить, чтосовместная работа по авиации в указанном направлении приносит нам несомненную пользу и желательно дальнейшее сотрудничество. </w:t>
      </w:r>
    </w:p>
    <w:p w14:paraId="35A94A0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2. Авиахимические испытания. 21 августа с. г. был заключен договор опроведении аэрохимических испытаний. Hа основании этого договора кработе было приступлено в конце сентября. Вся первая часть программы выполнена. Было произведено около 40 полетов, сопровождающихсявыливанием жидкости с различных высот. Для опытов применяласьжидкость, обладающая физическими свойствами, аналогичными иприту.Опыты доказали полную возможность широкого применения авиациейотравляющих веществ. </w:t>
      </w:r>
    </w:p>
    <w:p w14:paraId="3A8A9BD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По утверждению наших специалистов, на основанииэтих опытов можно считать установленным, что применение ипритаавиацией против живых целей, для заражения местности и населенных пунктов - технически вполне возможно и имеет большую ценность.</w:t>
      </w:r>
    </w:p>
    <w:p w14:paraId="7288FC5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С весны 1927 г. предстоит выполнить 2-ю фазу испытаний - провести разбрызгивание с разных высот иприта, который предполагаетсяприготовить в феврале по методу немцев у нас. Одновременно будетиспытана пригодность противогазов, защитительной одежды и др.способов химической защиты. Действие иприта будет испытано на опытныхживотных. Помимо этого, немцы в настоящее время разрабатывают приборыдля прицела. Всю программу предположено закончить к осени 1927 г. </w:t>
      </w:r>
    </w:p>
    <w:p w14:paraId="0C44834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Касаясь результатов, необходимо сказать, что испытания эти принесли нам уже большую пользу. Помимо того, что они дали нам неизвестный длянас ранее метод разбрызгивания, мы получили сразу весь, вполнепроработанный материал и методику работы, так как с каждым из ихспециалистов работал наш специалист и перенял весь их опыт на ходу. Врезультате этого наши специалисты, соприкоснувшись на практике сболее высокой технической подготовкой немецких специалистов, вкороткий срок научились весьма многому.</w:t>
      </w:r>
    </w:p>
    <w:p w14:paraId="3B6CD1C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Hаши материальные затраты, посравнению с немцами, незначительны. Заканчивающаяся первая частьиспытаний стоила нам, не считая оплаты наших специалистов, около 20тыс. рублей. Им же эти испытания обошлись, вероятно, в несколько соттысяч рублей, так как все оборудование куплено ими, за транспортплатили они, и их специалисты обошлись в несколько раз дороже, чем наши. </w:t>
      </w:r>
    </w:p>
    <w:p w14:paraId="58B94FE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Из этого краткого сообщения вытекает, что опыты эти должны быть доведены до конца, так как, благодаря им, мы получим совершеннопроработанный и законченный ценнейший способ современного боя, сумевприспособить для этой цели наш воздушный флот и заблаговременноизучить способы защиты.</w:t>
      </w:r>
    </w:p>
    <w:p w14:paraId="583A639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О пулеметах Дрейзе. Продолжительные переговоры по вопросу о постановке производства пулеметов Дрейзе насне привели ни к какому результату, ввиду неприемлемых условий, выставленных германской стороной. Учтя новизну конструкции и хорошиесвойства пулеметов, Метахимом3 в декабре 1925 г. был дан заказ на 10 кавалерийских пулеметов, изготовленных под русский патрон,ориентировочно по 6000 - 7000 марок за штуку, на 10пистолетов-пулеметов по 800 - 1000 марок за штуку.</w:t>
      </w:r>
    </w:p>
    <w:p w14:paraId="530BBDE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Испытания легкогои тяжелого пулеметов, переделанных под наш патрон, в присутствиинашего военного атташе в Германии, по отзывам последнего, далихорошие результаты. Военный атташе доносит, что один экземплярлегкого пулемета будет сдан для отправки в Москву 1 января, 10заказанных экземпляров будут готовы, вероятно, к 1 апреля, 1 экземпляр тяжелого пулемета будет отправлен к 1 февраля 1927 г. </w:t>
      </w:r>
    </w:p>
    <w:p w14:paraId="0480E7D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Считаю необходимым настоять на исполнении указанного заказа к намеченному сроку, не идя в этом вопросе ни на какие дальнейшие комбинации.</w:t>
      </w:r>
    </w:p>
    <w:p w14:paraId="6049E66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4. О танковой школе. 2-ro декабря с. г. было заключено соглашение об организации объединенной танковой школы. Оценку работы последней возможно будет дать только после нового оборудования школы (оборудуется за счет немецкой стороны) материальной частью и постановки учебного дела. </w:t>
      </w:r>
    </w:p>
    <w:p w14:paraId="0E1A224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5. О "Берсоли". Hа основании ПостановленияПолитбюро от 25 ноября 1926 г., протокол № 71, мною были даны указания тов. Крестинскому о необходимости толкать немцев на разрыв, с просьбой сообщить результаты переговоров с Хайе4 и свои соображенияв смысле указания наиболее приемлемого для нас способа разрыва,исходя из всей совокупности создавшейся политической обстановки. </w:t>
      </w:r>
    </w:p>
    <w:p w14:paraId="1BA2554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По донесению нашего военного атташе в Берлине, при переговорах с H.5 немцы вновь высказали желание работать по "Берсоли" в доле с нами. Хайе будто бы хочет просить для этой цели у правительства деньги.Hаша точка зрения (в редакции Крестинского и Лунева) была изложена вписьменной форме и передана Хайе. Ответ ожидается в ближайшие дни. Снашей стороны, вопрос подготовлен, и, как только будут получены соображения т. Крестинского, вопрос будет поставлен на окончательное решение Комиссии Обороны. Касаясь работы на заводе, необходимо отметить, что, согласно доклада профессора Шпитальского, все основные вопросы по конструированию и проектированию установок Т. и H.6 - разрешены. </w:t>
      </w:r>
    </w:p>
    <w:p w14:paraId="3DAEBAA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6. О “Юнкерсе”. Переговоры с фирмой "Юнкерс" поликвидации концессионного договора и договоров на бомбовозы еще незакончены. Главконцесском согласился уплатить в возмещение всей суммыего претензии 3 500 000 рублей. Здешний представитель фирмы снизил свои требования за все до суммы 2 500 000 рублей. После этого представитель фирмы выехал в Берлин для доклада правлению фирмы. 17декабря, по возвращении его из Берлина, переговоры вновь начались, недав пока никаких результатов. </w:t>
      </w:r>
    </w:p>
    <w:p w14:paraId="733B1FB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Hа основании изложенного, я склоняюсь сделать следующие выводы: </w:t>
      </w:r>
    </w:p>
    <w:p w14:paraId="3E3C65C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1. Попытки привлечь в нашу военную промышленность через РВМ германский капитал не увенчались успехом. Поэтому впредь мы вынуждены отказываться от организации совместных с РВМ военно-промышленных предприятий. </w:t>
      </w:r>
    </w:p>
    <w:p w14:paraId="2E1A5DD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2. Дальнейшая наша совместная работа с РВМ, продолжая внешне сохранять дружественный характер, должна идти по линии использования тактического и оперативного опыта немцев и важнейших технических новшеств (по артиллерии, танковому делу, связи и т. д.) . При этом мы не должны допускать возможности проникать им в организм нашей армии. </w:t>
      </w:r>
    </w:p>
    <w:p w14:paraId="448EB7F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3. Продолжать совместную работу в танковой и авиашколе и по авиахимическим испытаниям. </w:t>
      </w:r>
    </w:p>
    <w:p w14:paraId="3233E3F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 коммунистическим приветом Уншлихт</w:t>
      </w:r>
    </w:p>
    <w:p w14:paraId="0BBDF3F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ЦГАСА. Ф. 33987. Оп. 3. Д. 151. Л. 18 - 23. Подлинник (11491).</w:t>
      </w:r>
    </w:p>
    <w:p w14:paraId="114443A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Пояснения: </w:t>
      </w:r>
    </w:p>
    <w:p w14:paraId="02E38AF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1 Речь идет о публикациях в газетах "Манчестер Гардиан" и "Мюнхенерпост" фамилий офицеров рейхсвера, откомандированных в СССР </w:t>
      </w:r>
    </w:p>
    <w:p w14:paraId="6E5651B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2 РВМ - Министерство рейхсвера. </w:t>
      </w:r>
    </w:p>
    <w:p w14:paraId="008A81C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3 Акционерное общество. </w:t>
      </w:r>
    </w:p>
    <w:p w14:paraId="5CA0753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Хайе - генерал рейхсвера</w:t>
      </w:r>
    </w:p>
    <w:p w14:paraId="12BECB3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Приводится по кн.: Хрестоматия по отечественной истории (1914-1945 гг.) Под редакцией А.Ф.Киселева, Э.М.Щагина. Москва, 1996 (11491).</w:t>
      </w:r>
    </w:p>
    <w:p w14:paraId="3C865C9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99BBAE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31 декабря 1926 года Зам. Председателя РВС СССР И. С. Уншлихт в письме Сталину отмечал:</w:t>
      </w:r>
    </w:p>
    <w:p w14:paraId="365D9E16" w14:textId="77777777" w:rsidR="000C5850" w:rsidRPr="00C2525C" w:rsidRDefault="000C5850" w:rsidP="00C2525C">
      <w:pPr>
        <w:widowControl w:val="0"/>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“Касаясь результатов, необходимо сказать, что испытания эти принесли нам уже большую пользу. Помимо того, что они дали нам неизвестный для нас ранее метод разбрызгивания, мы получили сразу весь, вполне проработанный материал и методику работы, так как с каждым из их специалистов работал наш специалист и перенял весь их опыт на ходу. В результате этого наши специалисты, соприкоснувшись на практике с более высокой технической подготовкой немецких специалистов, в короткий срок научились весьма многому.</w:t>
      </w:r>
    </w:p>
    <w:p w14:paraId="408682FD" w14:textId="77777777" w:rsidR="000C5850" w:rsidRPr="00C2525C" w:rsidRDefault="000C5850" w:rsidP="00C2525C">
      <w:pPr>
        <w:widowControl w:val="0"/>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Наши материальные затраты, по сравнению с немцами, незначительны. Заканчивающаяся первая часть испытаний стоила нам, не считая оплаты наших специалистов, около 20 тыс. рублей. Им же эти испытания обошлись, вероятно, в несколько сот тысяч рублей, так как все оборудование куплено ими, за транспорт платили они, и их специалисты обошлись в несколько раз дороже, чем наши” (11208).</w:t>
      </w:r>
    </w:p>
    <w:p w14:paraId="035C0B5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D2AC903"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6D6E66D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F6BE53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31 декабря 1926 Протоколы заседаний Президиума ВСНХ. 153. Постановление Президиума ВСНХ об удовлетворении ходатайства ВПУ о разрешении Орудийно-арсенальному тресту установить на Московском орудийном заводе (близ Москвы) начало работ в 8 ч утра. (РГАЭ. Ф. 3429. Оп. 1. Д. 5073. Л. 165 об.) (10711,648).</w:t>
      </w:r>
    </w:p>
    <w:p w14:paraId="2944BE0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4D3BE17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31 декабря 1926 года И.С.Уншлихт в письме, направленном И.В.Сталину в порядке новогоднего приветствия: "Опыты доказали полную возможность широкого применения авиацией отравляющих веществ" (11469).</w:t>
      </w:r>
    </w:p>
    <w:p w14:paraId="0D45B64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466D802E"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Армия:</w:t>
      </w:r>
    </w:p>
    <w:p w14:paraId="71DB30C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00EA90B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31 декабря 1926г. (РГВА,ф.33987,оп.З,д. 151,л. 18-23.) был доклада Уншлихта в Политбюро ЦК ВКП(б) и Сталину, подготовленный на основе «Докладной записки» Лунова, на основании которого ареопаг высшей власти в СССР принимал решения по обеспечению военного строительства в СССР (11784).</w:t>
      </w:r>
    </w:p>
    <w:p w14:paraId="41BDA6D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3B6B6CA"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Внешняя политика:</w:t>
      </w:r>
    </w:p>
    <w:p w14:paraId="338F2E2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16EABF6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31 декабря 1926 И.С.Уншлихт подготовил доклад И.В.С. о тайной помощи Германии (1031,72).</w:t>
      </w:r>
    </w:p>
    <w:p w14:paraId="46BC8F9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ADDFCF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31 декабря 1926 года заместитель председателя РВС СССР И. С. Уншлихт писал Сталину: </w:t>
      </w:r>
    </w:p>
    <w:p w14:paraId="413E2011" w14:textId="77777777" w:rsidR="000C5850" w:rsidRPr="00C2525C" w:rsidRDefault="000C5850" w:rsidP="00C2525C">
      <w:pPr>
        <w:widowControl w:val="0"/>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 декабрь 1926 г. с нашей стороны прошли тренировку на истребителях 16 военлётов, техническую подготовку по детальному изучению, уходу и эксплуатации мотора Нэпир-Лайон — 25 постоянных механиков и 20 переменных. В мастерских при школе сгруппирован кадр рабочих до 40 человек высокой квалификации, которые под руководством немецких инженеров производят различные работы по дереву и металлу. Тренировки в школе проходят над осуществлением выполнения различных новых тактических приёмов. Изучение тактических новшеств для нас очень ценно, так как тактические приёмы различных видов авиации изучаются немецкими инструкторами школы путём пребывания в Америке, Англии и Франции.</w:t>
      </w:r>
    </w:p>
    <w:p w14:paraId="0760F695" w14:textId="77777777" w:rsidR="000C5850" w:rsidRPr="00C2525C" w:rsidRDefault="000C5850" w:rsidP="00C2525C">
      <w:pPr>
        <w:widowControl w:val="0"/>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По отзывам наших компетентных товарищей, школа своей работой даёт нам:</w:t>
      </w:r>
    </w:p>
    <w:p w14:paraId="2DE073C4" w14:textId="77777777" w:rsidR="000C5850" w:rsidRPr="00C2525C" w:rsidRDefault="000C5850" w:rsidP="00C2525C">
      <w:pPr>
        <w:widowControl w:val="0"/>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капитальное оборудование культурного авиагородка;</w:t>
      </w:r>
    </w:p>
    <w:p w14:paraId="16C6048A" w14:textId="77777777" w:rsidR="000C5850" w:rsidRPr="00C2525C" w:rsidRDefault="000C5850" w:rsidP="00C2525C">
      <w:pPr>
        <w:widowControl w:val="0"/>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возможность в 1927 г. поставить совместную работу со строевыми частями;</w:t>
      </w:r>
    </w:p>
    <w:p w14:paraId="45A8EFE9" w14:textId="77777777" w:rsidR="000C5850" w:rsidRPr="00C2525C" w:rsidRDefault="000C5850" w:rsidP="00C2525C">
      <w:pPr>
        <w:widowControl w:val="0"/>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кадр хороших специалистов, механиков и рабочих;</w:t>
      </w:r>
    </w:p>
    <w:p w14:paraId="7D0885F2" w14:textId="77777777" w:rsidR="000C5850" w:rsidRPr="00C2525C" w:rsidRDefault="000C5850" w:rsidP="00C2525C">
      <w:pPr>
        <w:widowControl w:val="0"/>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учит новейшим тактическим приёмам различных видов авиации;</w:t>
      </w:r>
    </w:p>
    <w:p w14:paraId="4B079FFB" w14:textId="77777777" w:rsidR="000C5850" w:rsidRPr="00C2525C" w:rsidRDefault="000C5850" w:rsidP="00C2525C">
      <w:pPr>
        <w:widowControl w:val="0"/>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 испытанием вооружения самолётов, фото, радио и др. вспомогательных служб даёт возможность путём участия наших представителей быть в курсе новейших технических усовершенствований;</w:t>
      </w:r>
    </w:p>
    <w:p w14:paraId="7E913ED1" w14:textId="77777777" w:rsidR="000C5850" w:rsidRPr="00C2525C" w:rsidRDefault="000C5850" w:rsidP="00C2525C">
      <w:pPr>
        <w:widowControl w:val="0"/>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даёт возможность подготовить наш лётный состав к полётам на истребителях и, наконец:</w:t>
      </w:r>
    </w:p>
    <w:p w14:paraId="2523C194" w14:textId="77777777" w:rsidR="000C5850" w:rsidRPr="00C2525C" w:rsidRDefault="000C5850" w:rsidP="00C2525C">
      <w:pPr>
        <w:widowControl w:val="0"/>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 даёт возможность путём временного пребывания в школе наших лётчиков пройти курс усовершенствования.</w:t>
      </w:r>
    </w:p>
    <w:p w14:paraId="67C602BC" w14:textId="77777777" w:rsidR="000C5850" w:rsidRPr="00C2525C" w:rsidRDefault="000C5850" w:rsidP="00C2525C">
      <w:pPr>
        <w:widowControl w:val="0"/>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Все это даёт нам возможность заключить, что совместная работа по авиации в указанном направлении приносит нам несомненную пользу и желательно дальнейшее сотрудничество” (Дьяков Ю. Л., Бушуева Т. С.Фашистский меч ковался в СССР... С.73-74).</w:t>
      </w:r>
    </w:p>
    <w:p w14:paraId="3263DA7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В соответствии с условиями соглашения, советская сторона должна была обеспечивать школу горючим, которое оплачивалось немцами по себестоимости. Вооружение и боеприпасы привозили с собой немцы (Дьяков Ю. Л., Бушуева Т. С. Фашистский меч ковался в СССР... С. 165). </w:t>
      </w:r>
    </w:p>
    <w:p w14:paraId="3BBFC2F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В целом объект в Липецке обходился рейхсверу в среднем в 2 млн марок ежегодно. В отдельные же годы расходы были существенно большими (в 1929 г. — 3,9 млн, 1930 г. — 3,1 млн), и это без учёта затрат на создание необходимой инфраструктуры (Горлов С. А.Совершенно секретно... С. 127-128). Между тем согласно подготовленной в январе 1929 года начальником IV Управления Штаба РККА (военная разведка. — </w:t>
      </w:r>
      <w:r w:rsidRPr="00C2525C">
        <w:rPr>
          <w:rFonts w:ascii="Times New Roman" w:hAnsi="Times New Roman" w:cs="Times New Roman"/>
          <w:iCs/>
          <w:color w:val="002060"/>
          <w:sz w:val="16"/>
          <w:szCs w:val="16"/>
        </w:rPr>
        <w:t>И. П. )</w:t>
      </w:r>
      <w:r w:rsidRPr="00C2525C">
        <w:rPr>
          <w:rFonts w:ascii="Times New Roman" w:hAnsi="Times New Roman" w:cs="Times New Roman"/>
          <w:color w:val="002060"/>
          <w:sz w:val="16"/>
          <w:szCs w:val="16"/>
        </w:rPr>
        <w:t xml:space="preserve"> Я.Берзиным секретной справке расходы, связанные с капитальным строительством на липецком объекте, составили в 1925 году 120 тыс. руб., в 1926-230 тыс. руб., в 1927-1928 гг. — 750 тыс. руб. (Дьяков Ю. Л., Бушуева Т. С. Фашистский меч ковался в СССР... С. 169-170) (11208).</w:t>
      </w:r>
    </w:p>
    <w:p w14:paraId="46A86EFA" w14:textId="77777777" w:rsidR="000C5850" w:rsidRPr="00C2525C" w:rsidRDefault="000C5850" w:rsidP="00C2525C">
      <w:pPr>
        <w:widowControl w:val="0"/>
        <w:autoSpaceDE w:val="0"/>
        <w:autoSpaceDN w:val="0"/>
        <w:adjustRightInd w:val="0"/>
        <w:spacing w:after="0" w:line="240" w:lineRule="auto"/>
        <w:jc w:val="both"/>
        <w:rPr>
          <w:rFonts w:ascii="Times New Roman" w:hAnsi="Times New Roman" w:cs="Times New Roman"/>
          <w:color w:val="002060"/>
          <w:sz w:val="16"/>
          <w:szCs w:val="16"/>
        </w:rPr>
      </w:pPr>
    </w:p>
    <w:p w14:paraId="46B64B7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31 декабря 1926 года Зам. Председателя РВС СССР И. С. Уншлихт в письме Сталину отмечал:Совершенно секретно Лично</w:t>
      </w:r>
    </w:p>
    <w:p w14:paraId="5A798AC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В Политбюро ЦК ВКП(б) — тов. Сталину </w:t>
      </w:r>
    </w:p>
    <w:p w14:paraId="03CE459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Копия: тов. Ворошилову </w:t>
      </w:r>
    </w:p>
    <w:p w14:paraId="1B4FB1E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Последние разоблачения английской и германской прессы о совместном сотрудничестве СССР с Германией являются одним из моментов, отражающих изменение внешней политики Германии1.До сих пор основная идея сотрудничества обеих сторон опиралась для нас на полезность привлечения иностранного капитала к делу повышения обороноспособности страны; для них - она вытекала из необходимости иметь совершенно укрытую базу для нелегальных вооружений. В строгой конспирации были заинтересованы в одинаковой степени и мы, и они. С нашей стороны в этом отношении следовали неоднократные напоминания (лично, во время моего пребывания в Берлине, в письмах от 28.VIII; 13.XI-26 г. и т.д.)</w:t>
      </w:r>
    </w:p>
    <w:p w14:paraId="5B67D54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Оценивая сотрудничество за истекший период в указанной плоскости, приходим к выводу, что оно не оправдало ожиданий обеих сторон. Мы получили только частично пригодное оборудование известных предприятий, могущее быть использовано только после больших работ по перестройке; они ухлопали все свои средства, оскандалились, но использовали в числе прочих политических спекуляций и эти предприятия. </w:t>
      </w:r>
    </w:p>
    <w:p w14:paraId="396E357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С ослаблением непосредственной политической зависимости Германии от стран Антанты, приобретением некоторого права голоса в Лиге Наций все меньше остается места для нелегальных вооружений и всебольше мерещится возможность добиться легальным путем необходимыхрезультатов. Однако неверно было бы утверждать, что Германия полностью отказалась от нелегальной возможности поднятия своейобороноспособности. </w:t>
      </w:r>
    </w:p>
    <w:p w14:paraId="540648A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Hесомненно, что с увеличением своего удельноговеса немецкие дипломаты постараются добиться желаемых результатовпутем прямых переговоров, имея одновременно про запас на случайнеудачи некоторые нелегальные возможности. </w:t>
      </w:r>
    </w:p>
    <w:p w14:paraId="101D5B5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Таким образом, основная задача, поставленная нами в начале сотрудничества - усиление материальной части РККА (по организации военной промышленности) - не привела к желаемому результату и в дальнейшем от рейхсвера уходит, так как, во-первых, он не располагает достаточными средствами дляэтого, и, во-вторых, правительство, ограничивая самостоятельность рейхсвера, стремится подчинить его интересам своей внешней политики. </w:t>
      </w:r>
    </w:p>
    <w:p w14:paraId="51463FC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Также необходимо отказаться от посредничества РВМ2 в наших отношенияхс германскими фирмами, ибо это, кроме волокиты и лишнего контроля, ничего не дает. &lt;...&gt;</w:t>
      </w:r>
    </w:p>
    <w:p w14:paraId="0F094BA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Считаю, что, продолжая в дальнейшем совместнуюработу с немцами, мы должны придерживаться следующего основного положения: стремиться использовать их тактический и оперативный опытмировой войны и дальнейшие разработки этого опыта (участие нашихспециалистов на германских военных играх, маневрах и т. д.), а такжеважнейшие технические новшества немцев по связи, артиллерии, авиации,танковому делу как в чисто техническом, так и в тактическомотношениях. </w:t>
      </w:r>
    </w:p>
    <w:p w14:paraId="72A6F18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При этом необходимо оговорить, что внешне наша линияникаких изменений претерпевать не должна, и они должны оставаться вуверенности, что мы по-прежнему заинтересованы в их материальной поддержке. Однако, если немцы в дальнейшем будут придерживатьсявзятой ими за последнее время линии (усиление курса западной ориентации, разоблачения совместной работы), возможно, что нам придется отказаться от совместной работы и в этой области. </w:t>
      </w:r>
    </w:p>
    <w:p w14:paraId="098D591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К сегодняшнему дню мы имеем 6 совместных предприятий, краткаяхарактеристика которых сводится к следующему. </w:t>
      </w:r>
    </w:p>
    <w:p w14:paraId="0E9F509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1. Авиашкола в Липецке. Школа существует с мая 1925 г. Hа декабрь 1926 г. с нашей стороны прошли тренировку на истребителях 16 военлетов, техническуюподготовку по детальному изучению, уходу и эксплуатации мотора Hэпир-Лайон - 25 постоянных механиков и 20 переменных. В мастерскихпри школе сгруппирован кадр рабочих до 40 человек высокой квалификации, которые под руководством немецких инженеров производят различные работы по дереву и металлу. </w:t>
      </w:r>
    </w:p>
    <w:p w14:paraId="10E2D7F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Тренировки в школе проходят над осуществлением выполнения различных новых тактических приемов. Изучение тактических новшеств для нас очень ценно, так кактактические приемы различных видов авиации изучаются немецкимиинструкторами школы путем пребывания в Америке, Англии и Франции. Поотзывам наших компетентных товарищей, школа своей работой дает нам: </w:t>
      </w:r>
    </w:p>
    <w:p w14:paraId="6984F4C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1) капитальное оборудование культурного авиагородка; </w:t>
      </w:r>
    </w:p>
    <w:p w14:paraId="2CAF576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2) возможность в 1927 г. поставить совместную работу со строевыми частями; </w:t>
      </w:r>
    </w:p>
    <w:p w14:paraId="5DB8CD7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3) кадры - хороших специалистов, механиков и рабочих; </w:t>
      </w:r>
    </w:p>
    <w:p w14:paraId="15AFB0F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4) учит новейшим тактическим приемам различных видов авиации; </w:t>
      </w:r>
    </w:p>
    <w:p w14:paraId="1024BFF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5) испытанием вооружения самолетов, фото, радио и др. вспомогательных служб дает возможность путем участия наших представителей быть в курсе новейших технических усовершенствований; </w:t>
      </w:r>
    </w:p>
    <w:p w14:paraId="6CE4033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6) дает возможность подготовить наш летный составк полетам на истребителях и, наконец; </w:t>
      </w:r>
    </w:p>
    <w:p w14:paraId="025D766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7) дает возможность путем временного пребывания в школе наших летчиков пройти курс усовершенствования. </w:t>
      </w:r>
    </w:p>
    <w:p w14:paraId="56944A9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Все это дает нам возможность заключить, чтосовместная работа по авиации в указанном направлении приносит нам несомненную пользу и желательно дальнейшее сотрудничество. </w:t>
      </w:r>
    </w:p>
    <w:p w14:paraId="11FFA39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2. Авиахимические испытания. 21 августа с. г. был заключен договор опроведении аэрохимических испытаний. Hа основании этого договора кработе было приступлено в конце сентября. Вся первая часть программы выполнена. Было произведено около 40 полетов, сопровождающихсявыливанием жидкости с различных высот. Для опытов применяласьжидкость, обладающая физическими свойствами, аналогичными иприту.Опыты доказали полную возможность широкого применения авиациейотравляющих веществ. </w:t>
      </w:r>
    </w:p>
    <w:p w14:paraId="17346D1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утверждению наших специалистов, на основанииэтих опытов можно считать установленным, что применение ипритаавиацией против живых целей, для заражения местности и населенных пунктов - технически вполне возможно и имеет большую ценность.</w:t>
      </w:r>
    </w:p>
    <w:p w14:paraId="5149E7E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С весны 1927 г. предстоит выполнить 2-ю фазу испытаний - провести разбрызгивание с разных высот иприта, который предполагаетсяприготовить в феврале по методу немцев у нас. Одновременно будетиспытана пригодность противогазов, защитительной одежды и др.способов химической защиты. Действие иприта будет испытано на опытныхживотных. Помимо этого, немцы в настоящее время разрабатывают приборыдля прицела. Всю программу предположено закончить к осени 1927 г. </w:t>
      </w:r>
    </w:p>
    <w:p w14:paraId="1B51FC2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Касаясь результатов, необходимо сказать, что испытания эти принесли нам уже большую пользу. Помимо того, что они дали нам неизвестный длянас ранее метод разбрызгивания, мы получили сразу весь, вполнепроработанный материал и методику работы, так как с каждым из ихспециалистов работал наш специалист и перенял весь их опыт на ходу. Врезультате этого наши специалисты, соприкоснувшись на практике сболее высокой технической подготовкой немецких специалистов, вкороткий срок научились весьма многому.</w:t>
      </w:r>
    </w:p>
    <w:p w14:paraId="33444F3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Hаши материальные затраты, посравнению с немцами, незначительны. Заканчивающаяся первая частьиспытаний стоила нам, не считая оплаты наших специалистов, около 20тыс. рублей. Им же эти испытания обошлись, вероятно, в несколько соттысяч рублей, так как все оборудование куплено ими, за транспортплатили они, и их специалисты обошлись в несколько раз дороже, чем наши. </w:t>
      </w:r>
    </w:p>
    <w:p w14:paraId="5E9F0CE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Из этого краткого сообщения вытекает, что опыты эти должны быть доведены до конца, так как, благодаря им, мы получим совершеннопроработанный и законченный ценнейший способ современного боя, сумевприспособить для этой цели наш воздушный флот и заблаговременноизучить способы защиты.</w:t>
      </w:r>
    </w:p>
    <w:p w14:paraId="16BDD3C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3. О пулеметах Дрейзе. Продолжительные переговоры по вопросу о постановке производства пулеметов Дрейзе насне привели ни к какому результату, ввиду неприемлемых условий, выставленных германской стороной. Учтя новизну конструкции и хорошиесвойства пулеметов, Метахимом3 в декабре 1925 г. был дан заказ </w:t>
      </w:r>
      <w:r w:rsidRPr="00C2525C">
        <w:rPr>
          <w:rFonts w:ascii="Times New Roman" w:hAnsi="Times New Roman" w:cs="Times New Roman"/>
          <w:color w:val="002060"/>
          <w:sz w:val="16"/>
          <w:szCs w:val="16"/>
        </w:rPr>
        <w:lastRenderedPageBreak/>
        <w:t>на 10 кавалерийских пулеметов, изготовленных под русский патрон,ориентировочно по 6000 - 7000 марок за штуку, на 10пистолетов-пулеметов по 800 - 1000 марок за штуку.</w:t>
      </w:r>
    </w:p>
    <w:p w14:paraId="0B7344E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Испытания легкогои тяжелого пулеметов, переделанных под наш патрон, в присутствиинашего военного атташе в Германии, по отзывам последнего, далихорошие результаты. Военный атташе доносит, что один экземплярлегкого пулемета будет сдан для отправки в Москву 1 января, 10заказанных экземпляров будут готовы, вероятно, к 1 апреля, 1 экземпляр тяжелого пулемета будет отправлен к 1 февраля 1927 г. </w:t>
      </w:r>
    </w:p>
    <w:p w14:paraId="60280FB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Считаю необходимым настоять на исполнении указанного заказа к намеченному сроку, не идя в этом вопросе ни на какие дальнейшие комбинации.</w:t>
      </w:r>
    </w:p>
    <w:p w14:paraId="7BEEB9B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4. О танковой школе. 2-ro декабря с. г. было заключено соглашение об организации объединенной танковой школы. Оценку работы последней возможно будет дать только после нового оборудования школы (оборудуется за счет немецкой стороны) материальной частью и постановки учебного дела. </w:t>
      </w:r>
    </w:p>
    <w:p w14:paraId="1058699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5. О "Берсоли". Hа основании ПостановленияПолитбюро от 25 ноября 1926 г., протокол № 71, мною были даны указания тов. Крестинскому о необходимости толкать немцев на разрыв, с просьбой сообщить результаты переговоров с Хайе4 и свои соображенияв смысле указания наиболее приемлемого для нас способа разрыва,исходя из всей совокупности создавшейся политической обстановки. </w:t>
      </w:r>
    </w:p>
    <w:p w14:paraId="2AD7AF4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По донесению нашего военного атташе в Берлине, при переговорах с H.5 немцы вновь высказали желание работать по "Берсоли" в доле с нами. Хайе будто бы хочет просить для этой цели у правительства деньги.Hаша точка зрения (в редакции Крестинского и Лунева) была изложена вписьменной форме и передана Хайе. Ответ ожидается в ближайшие дни. Снашей стороны, вопрос подготовлен, и, как только будут получены соображения т. Крестинского, вопрос будет поставлен на окончательное решение Комиссии Обороны. Касаясь работы на заводе, необходимо отметить, что, согласно доклада профессора Шпитальского, все основные вопросы по конструированию и проектированию установок Т. и H.6 - разрешены. </w:t>
      </w:r>
    </w:p>
    <w:p w14:paraId="2F6C267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6. О “Юнкерсе”. Переговоры с фирмой "Юнкерс" поликвидации концессионного договора и договоров на бомбовозы еще незакончены. Главконцесском согласился уплатить в возмещение всей суммыего претензии 3 500 000 рублей. Здешний представитель фирмы снизил свои требования за все до суммы 2 500 000 рублей. После этого представитель фирмы выехал в Берлин для доклада правлению фирмы. 17декабря, по возвращении его из Берлина, переговоры вновь начались, недав пока никаких результатов. </w:t>
      </w:r>
    </w:p>
    <w:p w14:paraId="630B62E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Hа основании изложенного, я склоняюсь сделать следующие выводы: </w:t>
      </w:r>
    </w:p>
    <w:p w14:paraId="46DD944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1. Попытки привлечь в нашу военную промышленность через РВМ германский капитал не увенчались успехом. Поэтому впредь мы вынуждены отказываться от организации совместных с РВМ военно-промышленных предприятий. </w:t>
      </w:r>
    </w:p>
    <w:p w14:paraId="3D8D49C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2. Дальнейшая наша совместная работа с РВМ, продолжая внешне сохранять дружественный характер, должна идти по линии использования тактического и оперативного опыта немцев и важнейших технических новшеств (по артиллерии, танковому делу, связи и т. д.) . При этом мы не должны допускать возможности проникать им в организм нашей армии. </w:t>
      </w:r>
    </w:p>
    <w:p w14:paraId="7053E15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3. Продолжать совместную работу в танковой и авиашколе и по авиахимическим испытаниям. </w:t>
      </w:r>
    </w:p>
    <w:p w14:paraId="5CF860C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 коммунистическим приветом Уншлихт</w:t>
      </w:r>
    </w:p>
    <w:p w14:paraId="3FA4B51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ЦГАСА. Ф. 33987. Оп. 3. Д. 151. Л. 18 - 23. Подлинник (11491).</w:t>
      </w:r>
    </w:p>
    <w:p w14:paraId="2CC3F93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Пояснения: </w:t>
      </w:r>
    </w:p>
    <w:p w14:paraId="753B8B5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1 Речь идет о публикациях в газетах "Манчестер Гардиан" и "Мюнхенерпост" фамилий офицеров рейхсвера, откомандированных в СССР </w:t>
      </w:r>
    </w:p>
    <w:p w14:paraId="085E625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2 РВМ - Министерство рейхсвера. </w:t>
      </w:r>
    </w:p>
    <w:p w14:paraId="27EEE79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3 Акционерное общество. </w:t>
      </w:r>
    </w:p>
    <w:p w14:paraId="133752B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Хайе - генерал рейхсвера</w:t>
      </w:r>
    </w:p>
    <w:p w14:paraId="4C6DF00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Приводится по кн.: Хрестоматия по отечественной истории (1914-1945 гг.) Под редакцией А.Ф.Киселева, Э.М.Щагина. Москва, 1996 (11491).</w:t>
      </w:r>
    </w:p>
    <w:p w14:paraId="309F294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50004C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31 декабря 1926 г. зам. Председателя РВС СССР Уншлихт в записке в Политбюро ЦК ВКП(б) и Сталину сообщал, что в Липецке к тому времени тренировку на истребителях прошли 16 военлетов (военных летчиков), техподготовку — 45 авиамехаников и до 40 высококвалифицированных рабочих. Имелись в виду советские специалисты. Какие же плюсы от функционирования авиашколы отмечал Уншлихт? Безусловно, в первую очередь, это подготовка и усовершенствование летных и технических кадров, приобретение новых тактических приемов для различных видов авиации, возможность уже в 1927 г. «поставить совместную работу со строевыми частями», а также, благодаря участию советских представителей в проведении испытаний вооружения самолетов, фото-, радио- и др. вспомогательных служб «быть в курсе новейших технических усовершенствований» (РГВА, ф. 33987, on. 3, д. 151, л. 19-20.) (11784).</w:t>
      </w:r>
    </w:p>
    <w:p w14:paraId="4CC41AA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A3FB37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31 декабря 1926 г. Уншлихт в записке в Политбюро ЦК ВКП(б) и Сталину подвел итоги военного, а в некотором смысле и военно-политического сотрудничества СССР с Германией и в связи с изменением внешней политики Германии поставил вопрос о необходимости пересмотра взаимоотношений РККА с райхсвером: «До сих пор основная идея сотрудничества опиралась для нас на полезность привлечения иностранного капитала к делу повышения обороноспособности страны; для них она вытекала из необходимости иметь совершенно укрытую базу нелегальных вооружений». Однако сотрудничество в этой области, по свидетельству Уншлихта, не полностью оправдало ожидания Москвы. Она получила, мол, лишь «частично пригодное оборудование», которое можно было использовать только после большой доработки; немцы израсходовали все средства, оскандалились, но сумели использовать свои предприятия в СССР в политических целях, подняв тем самым свой «удельный вес» в глазах Антанты. Укрепление международных позиций Германии и постепенное ослабление ее политической зависимости от держав Антанты делало для германских политиков все менее привлекательным нелегальное вооружение райхсвера с помощью СССР.</w:t>
      </w:r>
    </w:p>
    <w:p w14:paraId="18D4AF8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Весьма симптоматичным в этой связи была отставка Зекта и предстоявший уход Гесслера (его отставка состоялась в январе 1928 г. ), а также кампания по «республиканизированию» райхсвера. Все это свидетельствовало об ослаблении групп восточной ориентации. В полпредстве (Крестинский, Лунев) опасались, что эти группировки, подвергавшиеся тогда «концентрической атаке со всех сторон», под давлением извне и изнутри, переменят ориентацию. «Главную скрипку» в политике Германии все более стал играть Штреземан. </w:t>
      </w:r>
    </w:p>
    <w:p w14:paraId="325F8D7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Вместе с тем, Германия не отказывалась от нелегальных возможностей повышения своей обороноспособности. И несмотря на связанное с увеличением своего «удельного веса» намерение достигать своих целей путем прямых переговоров с западными державами германские политики и «несомненно тот же Штреземан» не отказывались «иметь на черный день, на случай неудач и, быть может, и в качестве большого козыря — некоторые нелегальные возможности». Причем последнее — с учетом двух условий: что в это дело будет втянуто минимальное количество людей и оно не будет стоить правительству больших денег. Основная же задача, стоявшая перед советской стороной с самого начала — «усиление материальной части РККА (по организации военной промышленности) не привела к желанному результату». Налицо было и ослабление позиций райхсвера, который не только не располагал необходимыми средствами, но и все более лишался своей самостоятельности в силу стремления германского правительства «подчинить его интересы своей внешней политике». </w:t>
      </w:r>
    </w:p>
    <w:p w14:paraId="16C2CE8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Уншлихт дал практическую оценку имевшимся к концу 1926 г. совместным предприятиям — авиашколе в Липецке, «Томке», танковой школе, «Берсоли», «Юнкерсу», производству пулеметов Дрейзе, — негативно охарактеризовав три последних. Зампред РВС СССР предложил отказаться от посреднических услуг военного министерства Германии в связях с фирмами и от совместных с военным министерством военно-промышленных предприятий и в дальнейшем переориентироваться на получение тактического и оперативного опыта райхсвера и его дальнейших разработок (посылкой краскомов на военные игры, маневры райхсвера и т. д. ); «важнейших технических новшеств» в области связи, артиллерии, танковом деле. Он рекомендовал «продолжать совместную работу в танковой и авиационной школах, а также по авиахимическим испытаниям». «При этом необходимо оговорить, что внешне наша линия никаких изменений претерпевать не должна и они должны оставаться в уверенности, что мы по-прежнему заинтересованы в их материальной поддержке» (РГВА,ф.33987,оп.З,д. 151, л. 18-23) (11784).</w:t>
      </w:r>
    </w:p>
    <w:p w14:paraId="4A79985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5D5004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31 декабря 1926г. Уншлихт по поводу разоблачений СДПГ информировал Литвинова в письме (копии Сталину и Ворошилову) о том, что по агентурным сведениям вся разоблачительная кампания была инспирирована Штреземаном, который передал социал-демократам через своего секретаря соответствующие материалы. Целью Штреземана при этом, по заключению Уншлихта, была борьба с просоветскими настроениями в райхсвере, а также стремление выступить в роли защитника райхсвера от радикальных элементов, пытавшихся «республиканизировать» райхсвер и, таким образом, поднять свой невысокий в германских военных кругах авторитет. К тому времени, писал Уншлихт, заинтересованность Германии в СССР как «военной базе» уменьшилась, поскольку Германия в качестве базы для развития своей авиации начала использовать Францию, флота — Англию, артиллерии — Швецию. Кроме того, у немцев были базы в Финляндии, Испании, Голландии, Аргентине; «усилилось сотрудничество с Чили (флот, авиация, гидроавиация, газовое дело)», а также с Турцией. Таким образом, налицо была тенденция к уменьшению интереса Германии к СССР как в вопросе военно-политического сотрудничества, так и в вопросе сотрудничества райхсвера с РККА (РГВА, ф. 33987, оп. 3, д. 151, л. 3-5.) (11784).</w:t>
      </w:r>
    </w:p>
    <w:p w14:paraId="4778FEC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7D42292" w14:textId="77777777" w:rsidR="000C295D" w:rsidRPr="00C2525C" w:rsidRDefault="000C295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31 декабря 1926 года Уншлихт в своей записке Сталину и Политбюро ЦК ВКП (б) подвел итоги первой «фазы» сотрудничества с немцами:</w:t>
      </w:r>
    </w:p>
    <w:p w14:paraId="703EE692" w14:textId="77777777" w:rsidR="000C295D" w:rsidRPr="00C2525C" w:rsidRDefault="000C295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«До сих пор основная идея сотрудничества опиралась для нас на полезность привлечения иностранного капитала к делу повышения обороноспособности страны; для них она вытекала из необходимости иметь совершенно укрытую базу нелегальных вооружений».</w:t>
      </w:r>
    </w:p>
    <w:p w14:paraId="38205D56" w14:textId="77777777" w:rsidR="000C295D" w:rsidRPr="00C2525C" w:rsidRDefault="000C295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результате РККА получила от немцев лишь «частично пригодное оборудование», немцы (ГЕФУ) израсходовали все средства, но ничего не добились, за исключением результатов политических игр со странами Антанты.</w:t>
      </w:r>
    </w:p>
    <w:p w14:paraId="4CA96E1B" w14:textId="77777777" w:rsidR="000C295D" w:rsidRPr="00C2525C" w:rsidRDefault="000C295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При этом обе стороны демонстрировали друг другу свою заинтересованность в дальнейшем продолжении сотрудничества, но осознавали необходимость изменения его основных форм и направлений. Рейхсвер по-прежнему не собирался отказываться от предоставляемых Советским Союзом возможностей нелегального наращивания военного потенциала и получения ценного опыта, а для РККА все так же необходимо было «окно в Европу», через которое открывалась возможность ознакомления с передовыми достижениями западной военной науки и военной техники. Далее в записке Уншлихт сформулировал цели и задачи нового этапа сотрудничества:</w:t>
      </w:r>
    </w:p>
    <w:p w14:paraId="1AF1CEB0" w14:textId="77777777" w:rsidR="000C295D" w:rsidRPr="00C2525C" w:rsidRDefault="000C295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«…продолжать совместную работу в танковой и авиационной школах, а также по авиахимическим испытаниям… При этом необходимо оговорить, что внешне наша линия никаких изменений претерпевать не должна, и они должны оставаться в уверенности, что мы по-прежнему заинтересованы в их материальной поддержке».</w:t>
      </w:r>
    </w:p>
    <w:p w14:paraId="4992F75A" w14:textId="77777777" w:rsidR="000C295D" w:rsidRPr="00C2525C" w:rsidRDefault="000C295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 1926 года военно-промышленные концессии вместе с проектом «восточного арсенала» окончательно уходят в прошлое, уступив место различного рода схемам «технической помощи» (18263).</w:t>
      </w:r>
    </w:p>
    <w:p w14:paraId="26280120" w14:textId="77777777" w:rsidR="000C295D" w:rsidRPr="00C2525C" w:rsidRDefault="000C295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Уншлихт дал практическую оценку имевшимся к концу 1926 г. совместным предприятиям — авиашколе в Липецке, «Томке», танковой школе, «Берсоли», «Юнкерсу», производству пулеметов Дрейзе, — негативно охарактеризовав три последних. Зампред РВС СССР предложил отказаться от посреднических услуг военного министерства Германии в связях с фирмами и от совместных с военным министерством военно-промышленных предприятий и в дальнейшем переориентироваться на получение тактического и оперативного опыта райхсвера и его дальнейших разработок (посылкой краскомов на военные игры, маневры райхсвера и т. д.); «важнейших технических новшеств» в области связи, артиллерии, танковом деле. Он рекомендовал «продолжать совместную работу в танковой и авиационной школах, а также по авиахимическим испытаниям». «При этом необходимо оговорить, что внешне наша линия никаких изменений претерпевать не должна и они должны оставаться в уверенности, что мы по-прежнему заинтересованы в их материальной поддержке» (18265).</w:t>
      </w:r>
    </w:p>
    <w:p w14:paraId="67C002C3" w14:textId="77777777" w:rsidR="000C295D" w:rsidRPr="00C2525C" w:rsidRDefault="000C295D" w:rsidP="00C2525C">
      <w:pPr>
        <w:spacing w:after="0" w:line="240" w:lineRule="auto"/>
        <w:jc w:val="both"/>
        <w:rPr>
          <w:rFonts w:ascii="Times New Roman" w:hAnsi="Times New Roman" w:cs="Times New Roman"/>
          <w:color w:val="002060"/>
          <w:sz w:val="16"/>
          <w:szCs w:val="16"/>
        </w:rPr>
      </w:pPr>
    </w:p>
    <w:p w14:paraId="4C36E062" w14:textId="77777777" w:rsidR="000C295D" w:rsidRPr="00C2525C" w:rsidRDefault="000C295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31 декабря 1926 г. зам. Председателя РВС СССР Уншлихт в записке в Политбюро ЦК ВКП(б) и Сталину сообщал, что в Липецке к тому времени тренировку на истребителях прошли 16 военлетов (военных летчиков), техподготовку — 45 авиамехаников и до 40 высококвалифицированных рабочих. Имелись в виду советские специалисты. Какие же плюсы от функционирования авиашколы отмечал Уншлихт? Безусловно, в первую очередь, это подготовка и усовершенствование летных и технических кадров, приобретение новых тактических приемов для различных видов авиации, возможность уже в 1927 г. «поставить совместную работу со строевыми частями», а также, благодаря участию советских представителей в проведении испытаний вооружения самолетов, фото-, радио- и др. вспомогательных служб «быть в курсе новейших технических усовершенствований» (18265).</w:t>
      </w:r>
    </w:p>
    <w:p w14:paraId="704AFEDE" w14:textId="77777777" w:rsidR="000C295D" w:rsidRPr="00C2525C" w:rsidRDefault="000C295D" w:rsidP="00C2525C">
      <w:pPr>
        <w:spacing w:after="0" w:line="240" w:lineRule="auto"/>
        <w:jc w:val="both"/>
        <w:rPr>
          <w:rFonts w:ascii="Times New Roman" w:hAnsi="Times New Roman" w:cs="Times New Roman"/>
          <w:color w:val="002060"/>
          <w:sz w:val="16"/>
          <w:szCs w:val="16"/>
        </w:rPr>
      </w:pPr>
    </w:p>
    <w:p w14:paraId="082080BD" w14:textId="77777777" w:rsidR="000C295D" w:rsidRPr="00C2525C" w:rsidRDefault="000C295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31 декабря 1926 г. в записку Уншлихта в Политбюро ЦК ВКП(б) и Сталину вошло заключение военных химиков ВОХИМУ о том, что «применение иприта авиацией против живых целей, для заражения местности и населенных пунктов — технически вполне возможно и имеет большую ценность». Уншлихт заключал, что «опыты эти должны быть доведены до конца, так как благодаря им мы получим совершенно проработанный и законченный ценнейший способ современного боя, сумев приспособить для этой цели наш воздушный флот и заблаговременно изучить способы защиты» (18265).</w:t>
      </w:r>
    </w:p>
    <w:p w14:paraId="61F79053" w14:textId="77777777" w:rsidR="000C295D" w:rsidRPr="00C2525C" w:rsidRDefault="000C295D" w:rsidP="00C2525C">
      <w:pPr>
        <w:spacing w:after="0" w:line="240" w:lineRule="auto"/>
        <w:jc w:val="both"/>
        <w:rPr>
          <w:rFonts w:ascii="Times New Roman" w:hAnsi="Times New Roman" w:cs="Times New Roman"/>
          <w:color w:val="002060"/>
          <w:sz w:val="16"/>
          <w:szCs w:val="16"/>
        </w:rPr>
      </w:pPr>
    </w:p>
    <w:p w14:paraId="7168ACCC" w14:textId="77777777" w:rsidR="000C295D" w:rsidRPr="00C2525C" w:rsidRDefault="000C295D"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31 декабря 1926 г. появилась «Докладная записка» стала основой доклада Уншлихта в Политбюро ЦК ВКП(б) и Сталину, на основании которой ареопаг высшей власти в СССР принимал решения по обеспечению военного строительства в СССР (18265).</w:t>
      </w:r>
    </w:p>
    <w:p w14:paraId="57B9F67C" w14:textId="77777777" w:rsidR="000C295D" w:rsidRPr="00C2525C" w:rsidRDefault="000C295D" w:rsidP="00C2525C">
      <w:pPr>
        <w:spacing w:after="0" w:line="240" w:lineRule="auto"/>
        <w:jc w:val="both"/>
        <w:rPr>
          <w:rFonts w:ascii="Times New Roman" w:hAnsi="Times New Roman" w:cs="Times New Roman"/>
          <w:color w:val="002060"/>
          <w:sz w:val="16"/>
          <w:szCs w:val="16"/>
        </w:rPr>
      </w:pPr>
    </w:p>
    <w:p w14:paraId="1431CDF0"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55B6305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968CC9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конце декабря 1926 УВВС был возбужден вопрос об установке вооружения и оборудования на самолет П-1 ВМВ-3а, вследствие чего Техсовет 5 января 1927 поручил ОСС ЦКБ (Н.Н.П.) проработать этот вопрос и построить макет самолета (2275).</w:t>
      </w:r>
    </w:p>
    <w:p w14:paraId="547CF6D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917B03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 конца декабря 1926 г. проходил первый этап заводских испытаний И-1 № 2891. Согласно А.И.Жукову: “Самолет слу</w:t>
      </w:r>
      <w:r w:rsidRPr="00C2525C">
        <w:rPr>
          <w:rFonts w:ascii="Times New Roman" w:hAnsi="Times New Roman" w:cs="Times New Roman"/>
          <w:color w:val="002060"/>
          <w:sz w:val="16"/>
          <w:szCs w:val="16"/>
        </w:rPr>
        <w:softHyphen/>
        <w:t>шается хорошо всего управления и никуда не валит, -писал он. - Из пикирования выходит хорошо и мягко. Посадка самолета нормальна. Самолет ведет себя в по</w:t>
      </w:r>
      <w:r w:rsidRPr="00C2525C">
        <w:rPr>
          <w:rFonts w:ascii="Times New Roman" w:hAnsi="Times New Roman" w:cs="Times New Roman"/>
          <w:color w:val="002060"/>
          <w:sz w:val="16"/>
          <w:szCs w:val="16"/>
        </w:rPr>
        <w:softHyphen/>
        <w:t>лете лучше предыдущих” (10667).</w:t>
      </w:r>
    </w:p>
    <w:p w14:paraId="7CCEFFD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C39FC9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конце декабря 1926 г. У ВВС выдало официальное задание на установку вооружения и оборудования на са</w:t>
      </w:r>
      <w:r w:rsidRPr="00C2525C">
        <w:rPr>
          <w:rFonts w:ascii="Times New Roman" w:hAnsi="Times New Roman" w:cs="Times New Roman"/>
          <w:color w:val="002060"/>
          <w:sz w:val="16"/>
          <w:szCs w:val="16"/>
        </w:rPr>
        <w:softHyphen/>
        <w:t>молет П-1 с мотором БМВ 1Уа. 5 января 1927 г. Техниче</w:t>
      </w:r>
      <w:r w:rsidRPr="00C2525C">
        <w:rPr>
          <w:rFonts w:ascii="Times New Roman" w:hAnsi="Times New Roman" w:cs="Times New Roman"/>
          <w:color w:val="002060"/>
          <w:sz w:val="16"/>
          <w:szCs w:val="16"/>
        </w:rPr>
        <w:softHyphen/>
        <w:t>ский совет Авиатреста поручил ОСС ЦКБ проработать этот вопрос и построить макет самолета. Но лицензию на производство двигателей БМВ IV а не приобрели. Поэтому серийную постройку машины решили вести с мотором М-6 мощностью 300 л.с., который уже был освоен нашей промышленностью (10667).</w:t>
      </w:r>
    </w:p>
    <w:p w14:paraId="479B7E0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E6EFB3A" w14:textId="77777777" w:rsidR="00DF3E82" w:rsidRPr="00C2525C" w:rsidRDefault="00DF3E82"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02A8E2F9" w14:textId="77777777" w:rsidR="00DF3E82" w:rsidRPr="00C2525C" w:rsidRDefault="00DF3E82"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44D5CE9" w14:textId="77777777" w:rsidR="0003780D" w:rsidRPr="00C2525C" w:rsidRDefault="0003780D" w:rsidP="00C2525C">
      <w:pPr>
        <w:pStyle w:val="ae"/>
        <w:shd w:val="clear" w:color="auto" w:fill="FFFFFF"/>
        <w:spacing w:before="0" w:after="0"/>
        <w:jc w:val="both"/>
        <w:rPr>
          <w:color w:val="002060"/>
          <w:sz w:val="16"/>
          <w:szCs w:val="16"/>
        </w:rPr>
      </w:pPr>
      <w:r w:rsidRPr="00C2525C">
        <w:rPr>
          <w:color w:val="002060"/>
          <w:sz w:val="16"/>
          <w:szCs w:val="16"/>
        </w:rPr>
        <w:t>В конце декабря 1926 прошли успешные испытания ходовой части «танка сопровождения обр.1926 года». В декабре начались и испытания двигателя, которые сопровождались небольшими поломками. В самом конце 1926 года все основные узлы первого образца были закончены, оставалось соединить их воедино (17718).</w:t>
      </w:r>
    </w:p>
    <w:p w14:paraId="36F23D5F" w14:textId="77777777" w:rsidR="0003780D" w:rsidRPr="00C2525C" w:rsidRDefault="0003780D" w:rsidP="00C2525C">
      <w:pPr>
        <w:spacing w:after="0" w:line="240" w:lineRule="auto"/>
        <w:jc w:val="both"/>
        <w:rPr>
          <w:rFonts w:ascii="Times New Roman" w:eastAsia="Times New Roman" w:hAnsi="Times New Roman" w:cs="Times New Roman"/>
          <w:color w:val="002060"/>
          <w:sz w:val="16"/>
          <w:szCs w:val="16"/>
          <w:lang w:eastAsia="ru-RU"/>
        </w:rPr>
      </w:pPr>
    </w:p>
    <w:p w14:paraId="03811CCB" w14:textId="77777777" w:rsidR="0003780D" w:rsidRPr="00C2525C" w:rsidRDefault="0003780D"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В конце декабря 1926 года стал формироваться "танк сопровождения обр.1926 года", а окончательная сборка закончилась к 17 февраля 1927 года (21335).</w:t>
      </w:r>
    </w:p>
    <w:p w14:paraId="0B3A45C1" w14:textId="77777777" w:rsidR="0003780D" w:rsidRPr="00C2525C" w:rsidRDefault="0003780D"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p>
    <w:p w14:paraId="24182A86"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Внешняя политика:</w:t>
      </w:r>
    </w:p>
    <w:p w14:paraId="4E2415C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5964152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последние дни декабря 1926 г. в «Ляйпцигер Фольксцайтунг» в форме новогоднего обзора появилась статья о внешней политике, в которой германскому правительству предлагалось сделать выбор «в пользу союза с СССР против английского империализма», а также «в пользу Туари и против Локарно с целью создания „фронта Париж-Берлин-Москва»». В спокойном тоне говорилось о военном сотрудничестве Германии и СССР. «Правда» тут же выступила с большим комментарием. Она писала: «Суждения газеты свидетельствуют об окончательном провале «гранатной» травли СССР, поднятой социал-демократами перед лицом растущих симпатий социал-демократических масс к СССР» («Правда», 4 января 1927 г.). Однако та же «Правда» на другой день в комментарии под заголовком «От Рут Фишер до Чемберлена» в истерическом тоне писала: «Совгранатная кампания продолжается. Берлинские социал-Иуды прямо надрываются в мерзопакостной травле страны Советов. Нанизывают легенду за легендой, одну пошлей, отвратительней, несуразнее другой. Интриги «красного сатаны» — СССР, московские «военные тайны», «советские гранаты», «таинственные связи с райхсвером!» «Aus-gerechnet? Granaten, Granaten, Granaten». «Отличные гранаты, гранаты советские», — вопят лизоблюды английского империализма. Для придания веса «гранатной» чепухе социал-демократическая гоп-компания пользуется вовсю методом «косвенных улик», таинственных намеков, ссылок на какие-то якобы «полупризнания» с нашей стороны, в частности со стороны нашей газеты» («Правда», 5 января 1927 г.). «Правда» неоднократно возвращалась к этому случаю, яростно настаивая на отсутствии поставок Германии «советских гранат» (11784).</w:t>
      </w:r>
    </w:p>
    <w:p w14:paraId="6F8CA3A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14C9A5B" w14:textId="77777777" w:rsidR="00424F1F" w:rsidRPr="00C2525C" w:rsidRDefault="00424F1F" w:rsidP="00C2525C">
      <w:pPr>
        <w:spacing w:after="0" w:line="240" w:lineRule="auto"/>
        <w:jc w:val="both"/>
        <w:rPr>
          <w:rFonts w:ascii="Times New Roman" w:hAnsi="Times New Roman" w:cs="Times New Roman"/>
          <w:color w:val="0070C0"/>
          <w:sz w:val="16"/>
          <w:szCs w:val="16"/>
          <w:shd w:val="clear" w:color="auto" w:fill="FFFFFF"/>
        </w:rPr>
      </w:pPr>
      <w:r w:rsidRPr="00C2525C">
        <w:rPr>
          <w:rFonts w:ascii="Times New Roman" w:hAnsi="Times New Roman" w:cs="Times New Roman"/>
          <w:color w:val="0070C0"/>
          <w:sz w:val="16"/>
          <w:szCs w:val="16"/>
          <w:shd w:val="clear" w:color="auto" w:fill="FFFFFF"/>
        </w:rPr>
        <w:t>В последние дни декабря 1926 г. в новогоднем обзоре «Ляйпцигер Фольксцайтунг» появилась статья о внешней политике Германии, в которой ее правительству предлагалось сделать выбор «в пользу союза с СССР против английского империализма», а также «в пользу Туари и против Локарно с целью создания “фронта Париж – Берлин – Москва”». В спокойном тоне говорилось и о военном сотрудничестве Германии и СССР (21297).</w:t>
      </w:r>
    </w:p>
    <w:p w14:paraId="12CA47A4" w14:textId="77777777" w:rsidR="00424F1F" w:rsidRPr="00C2525C" w:rsidRDefault="00424F1F" w:rsidP="00C2525C">
      <w:pPr>
        <w:spacing w:after="0" w:line="240" w:lineRule="auto"/>
        <w:jc w:val="both"/>
        <w:rPr>
          <w:rFonts w:ascii="Times New Roman" w:hAnsi="Times New Roman" w:cs="Times New Roman"/>
          <w:color w:val="0070C0"/>
          <w:sz w:val="16"/>
          <w:szCs w:val="16"/>
        </w:rPr>
      </w:pPr>
    </w:p>
    <w:p w14:paraId="016E3A3F"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7CBD45F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0431449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декабре 1926 были закончены летные испытания П1-БМВ ОСС, которые начались в октябре 1926. Выдержала удовлетворительно, прочность превысила нормы, выполняла фигурные полеты (2279).</w:t>
      </w:r>
    </w:p>
    <w:p w14:paraId="711FF9B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2BAC9A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декабре 1926 началась подготовка к установке ТБ-1 (АНТ-4) в серию на 22 заводе (346,16).</w:t>
      </w:r>
    </w:p>
    <w:p w14:paraId="02D7CBB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другим данным - УВВС предложило ЦАГИ приступить к работам по организации серийного производства самолета АНТ-4 (ТБ-1) на 22 заводе (1852,40).</w:t>
      </w:r>
    </w:p>
    <w:p w14:paraId="2BADF0B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AF749E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декабре 1926 г. военные обратились к ЦАГИ с просьбой приступить к работам по освоению бомбардировщика в производстве. 13 сентября 1927 г., в самом начале государственных испытаний "дублера", на совещании у начальника УВВС Баранова было принято решение заказать первую партию ТБ-1 из 15 машин. Но лишь 20 апреля 1928 г. об этом был подписан договор между УВВС и Авиатрестом.</w:t>
      </w:r>
    </w:p>
    <w:p w14:paraId="0BDC36E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Самолеты планировали выпускать на заводе № 5 (ГАЗ-5), имевшем несколько цехов в Филях. Это было недостроенное предприятие объединения РБВЗ, переданное в 1920-х гг. в концессию фирме "Юнкере". Там строили небольшие морские и сухопутные разведчики, а также ремонтировали и модифицировали бомбардировщики ЮГ-1. Все они были цельнометаллическими, что по тем временам являлось большой редкостью. Позднее завод № 5, переименованный в № 25, стал опытным, а цехи в Филях превратились в отдельный завод № 22. Внедрением бомбардировщика в серию от ЦАГИ занимался В.М. Петляков.</w:t>
      </w:r>
    </w:p>
    <w:p w14:paraId="1A3431E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Первую партию ТБ-1 предполагалось разбить на три серии по пять самолетов в каждой. Первые машины требовалось сдать в сентябре 1928 г. На заводе, из соображений секретности, ТБ-1 называли "самолетом Ж".</w:t>
      </w:r>
    </w:p>
    <w:p w14:paraId="5F6A9AB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Много комплектующих заказывали за границей. Сначала заказы разместили в Англии, но после скандала с "делом Ар- кос" значительную их часть переадресовали в Германию. Первые 10 - 20 машин собирались изготавливать не из отечественного кольчугалюминия, а из немецкого дюралюминия. Фирма "Дю- ренер металлверке" поставляла трубы, гофрированный лист и заклепки. Трубы из легированной стали, полуоси шасси шли из Англии, с заводов "Виккерс". В этой же стране покупали тросы для системы управления. Колеса тоже были английские, "Палмер", поставлявшиеся вместе с резиной. Во Франции заказали арматуру и клапаны для трубопроводов. Электрооборудование было в основном немецким. Из-за нерасторопности внешнеторговых организаций поставки регулярно срывались. Так, в августе 1929 г. на заводе отсутствовало 56 наименований комплектующих изделий.</w:t>
      </w:r>
    </w:p>
    <w:p w14:paraId="17BF5D9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Освоение производства бомбардировщика вообще шло с трудом. Завод не имел достаточно больших помещений, не хватало квалифицированных рабочих. В чертежи постоянно вносились изменения, как представителями ЦАГИ, так и заводскими инженерами. Всего их набралось до полутора тысяч. Тем не менее, в начале июня 1928 г. уже приступили к сборке консолей первого самолета. Учились на ходу. В августе военная приемка докладывала, что брак при изготовлении деталей составляет до 30%. Первый самолет собирали в недостроенном ангаре, без крыши. Строители и сборщики трудились одновременно. </w:t>
      </w:r>
    </w:p>
    <w:p w14:paraId="2376394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Сделали временный навес, который не закрывал бомбардировщик полностью. Осенью стало холодно, рабочие постоянно сбегали куда-нибудь погреться. В связи с важностью объекта у самолета стоял круглосуточный пост охраны. Но параллельно возводился новый сборочный цех, специально для ТБ-1. К середине ноября велось изготовление деталей на четыре серии (то есть на 20 машин).</w:t>
      </w:r>
    </w:p>
    <w:p w14:paraId="0980475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Много проблем создавало отсутствие юридической базы взаимоотношений между Авиатрестом и ЦАГИ. По опыту испытаний конструкторы постоянно старались внести изменения, но их внедрение являлось источником постоянных убытков для производственников. Ярким примером этого стала история с радиаторами. Когда на "Стране Советов" выявили перегрев двигателей, в ЦАГИ спроектировали новые, большие по площади, радиаторы. Туполев написал на завод письмо с требованием впредь ставить их на все ТБ-1. Но директор возмутился: согласно договору машина должна соответствовать утвержденному образцу ("дублеру" в его окончательном виде, с рядом дополнений, такими как противопожарные перегородки за моторами). На образце радиаторы стояли маленькие. Кроме того, радиаторы заказываются на стороне; 76 штук уже изготовлено, оплачено и прибыло в Фили. Действия же Туполева директор охарактеризовал как "анархическое вмешательство". Но конструктора поддержал старший военпред, заявивший, что со старыми радиаторами принимать самолеты не станет. Завод обратился к УВВС: тот, кто нанес убытки, за них должен и платить. Военные отказались от своих требований, от утвержденного ими же образца. Пусть оплатят старые радиаторы и стоимость замены. Но УВВС уперлось: нет в смете такой статьи. Вопрос решили на самом верху. Заводу просто приказали списать убытки. А после этой истории Авиатрест и ЦАГИ заключили прямой договор, четко регламентирующий обязательства сторон.</w:t>
      </w:r>
    </w:p>
    <w:p w14:paraId="193C9ED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Первым военным ТБ-1 стал самолет № 602, объявленный головным серийным. Куда делся № 601, установить не удалось. Возможно, он был изготовлен настолько плохо, что "не лез ни в какие ворота" и не прошел приемку. В документах Авиатреста значится, что в 1929 г. удалось сдать всего две машины. Одной из них являлся предназначенный для перелета № 603, а второй, очевидно, № 602.</w:t>
      </w:r>
    </w:p>
    <w:p w14:paraId="45A611E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Последний был выставлен на государственные испытания в НИИ ВВС, которые прошли с 1 августа по 19 октября 1929 г. Серийный самолет получился примерно на 200 кг тяжелее "дублера", за счет чего немного потерял в летных данных. Вес возрос из-за ликвидации дефектов опытных машин, различных усилений и доработок, например, введения поручней для подъема хвоста самолета.</w:t>
      </w:r>
    </w:p>
    <w:p w14:paraId="0F0940B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завершение испытаний провели два перелета: Москва - Подольск- Москва и Москва - Бронницы - Москва. Основной их задачей стало определение реальных крейсерской скорости и расхода топлива и масла. Скорость составила 156 км/ч, что и внесли в эксплуатационные руководства (12001).</w:t>
      </w:r>
    </w:p>
    <w:p w14:paraId="710504C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895EF2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декабре 1926 в ЦАГИ была сформирована геликоптерная группа во главе с Б.Н.Юрьевым с помощниками А.М.Черемухиным и А.М.Изаксоном. Потом стала ООК (438,569).</w:t>
      </w:r>
    </w:p>
    <w:p w14:paraId="5B04C4D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100813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 декабря 1926 на ЧМ и БФ стали поступать ЮГ-1 - военный вариант Г-23 Юнкерса. Поставляли из Германии и Швеции через Мурманск и собирали в Ленинграде на Комендантском аэродроме. К январю 1927 было 7 в поплавковом варианте, а в январе пришло еще 15, переданных из ВВС РККА (1085,100).</w:t>
      </w:r>
    </w:p>
    <w:p w14:paraId="6B69E04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7CE516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декабре 1926 были произведены статиспытания фюзеляжа и хвостового оперения бомбовоза ГАЗ-1 Л1-2М5 - прочность подтвердилась (2279).</w:t>
      </w:r>
    </w:p>
    <w:p w14:paraId="211579B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FEB3C2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декабрь 1926 были закончены полные статиспытания переходного самолета П-1 БМВ-3А, которые шли с сентября 1926. Машина была начата проектированием в опытном отделе ГАЗ-1 (Н.Н.П.) в половине 1925, закончена постройкой в выведен на аэродром для полетных испытаний 20 февраля 1926 и совершила первый полет 14 марта 1926 (2275).</w:t>
      </w:r>
    </w:p>
    <w:p w14:paraId="0E6F290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986370D"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декабре 1926 года были произведены статические испытания фюзеляжа и хвостового оперения, как части под</w:t>
      </w:r>
      <w:r w:rsidRPr="00C2525C">
        <w:rPr>
          <w:rFonts w:ascii="Times New Roman" w:hAnsi="Times New Roman" w:cs="Times New Roman"/>
          <w:color w:val="002060"/>
          <w:sz w:val="16"/>
          <w:szCs w:val="16"/>
        </w:rPr>
        <w:softHyphen/>
        <w:t>вергавшиеся наибольшей критике.</w:t>
      </w:r>
    </w:p>
    <w:p w14:paraId="0CFAE67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Результаты статических испытаний лишний раз подтвер</w:t>
      </w:r>
      <w:r w:rsidRPr="00C2525C">
        <w:rPr>
          <w:rFonts w:ascii="Times New Roman" w:hAnsi="Times New Roman" w:cs="Times New Roman"/>
          <w:color w:val="002060"/>
          <w:sz w:val="16"/>
          <w:szCs w:val="16"/>
        </w:rPr>
        <w:softHyphen/>
        <w:t>дили полнейшую прочность критикуемых частей самолета, что и ранее из детальных расчетов было очевидно. Подробные результаты испытаний изложены в прилагаемых актах специально работавшей комиссии. Необходимо отметить, что ста</w:t>
      </w:r>
      <w:r w:rsidRPr="00C2525C">
        <w:rPr>
          <w:rFonts w:ascii="Times New Roman" w:hAnsi="Times New Roman" w:cs="Times New Roman"/>
          <w:color w:val="002060"/>
          <w:sz w:val="16"/>
          <w:szCs w:val="16"/>
        </w:rPr>
        <w:softHyphen/>
        <w:t>тические испытания были произведены после долгого (около 1,5 года) хранения в сыром помещении.</w:t>
      </w:r>
    </w:p>
    <w:p w14:paraId="1066FBB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Отсутствие ангаров, оборудования подъемными кранами, механической тяги и других приспособлений - необходимых для хранения, сборки, разборки и выкатки аппарата, как в период процесса постройки, так и в особенности в период летных испытаний и эксплоатации - вызвало нерациональное расходование рабочей силы, так например: на аэродром вы</w:t>
      </w:r>
      <w:r w:rsidRPr="00C2525C">
        <w:rPr>
          <w:rFonts w:ascii="Times New Roman" w:hAnsi="Times New Roman" w:cs="Times New Roman"/>
          <w:color w:val="002060"/>
          <w:sz w:val="16"/>
          <w:szCs w:val="16"/>
        </w:rPr>
        <w:softHyphen/>
        <w:t>зывались квалифицированные рабочие Опытной Мастерской до 20-25 чел. (9-8 разряда) для выкатки аппарата, что имело огромное значение на увеличение числа рабочих часов, вы</w:t>
      </w:r>
      <w:r w:rsidRPr="00C2525C">
        <w:rPr>
          <w:rFonts w:ascii="Times New Roman" w:hAnsi="Times New Roman" w:cs="Times New Roman"/>
          <w:color w:val="002060"/>
          <w:sz w:val="16"/>
          <w:szCs w:val="16"/>
        </w:rPr>
        <w:softHyphen/>
        <w:t>раженных в рублях в прилагаемой ведомости по п.п. 4 и 5.</w:t>
      </w:r>
    </w:p>
    <w:p w14:paraId="59D2F7E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Неподготовленность производства также имела сильное влияние на увеличение стоимости бомбовоза, хотя бы взять пример изготовления ленточных расчалок для коробки крыль</w:t>
      </w:r>
      <w:r w:rsidRPr="00C2525C">
        <w:rPr>
          <w:rFonts w:ascii="Times New Roman" w:hAnsi="Times New Roman" w:cs="Times New Roman"/>
          <w:color w:val="002060"/>
          <w:sz w:val="16"/>
          <w:szCs w:val="16"/>
        </w:rPr>
        <w:softHyphen/>
        <w:t>цо: в начале производство окончательно отказалось их тзготавливать, ввиду чего в начале были выполнены расчалки коробки из круглой прутковой стали, стоимость которых вошла в указанную ведомость. И лишь после большого, труда прфилированные ленточные расчалки были все же заводом изготовлены и поставлены на аппарат (2279).</w:t>
      </w:r>
    </w:p>
    <w:p w14:paraId="0D7CB4F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0436C74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декабре 1926 вышло решение о том, что И-3 будет делаться под БМВ-VI. Н.Н.П. подготовил предварительный проект И-3 еще в октябре 1926, но летные данные значительно отличались от заданных, что вызвало разногласия Авиатреста и ВВС. Поручили разработать новый и за месяц Н.Н.П. предложил 17 (9651,64).</w:t>
      </w:r>
    </w:p>
    <w:p w14:paraId="448822C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5AAC4F2"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декабре 1926 г. под руководством Н.Н. Поликарпова в ОСС ЦКБ разработаны два типа стартеров для М-5: ручной типа III и инерционный (по образцу «Аэромарин») (11852).</w:t>
      </w:r>
    </w:p>
    <w:p w14:paraId="7352488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36B59AB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декабре 1926 Комиссия ЦАГИ поручила трем своим членам провести расчеты возможности подогрева газа в дирижабле К.Э.Ц.. При этом постройка моделей признавалась нерациональной. 18 января 1927 года на заседании коллегии ЦАГИ под председательством С.А.Чапалыгина отмечалось, что практическое осуществление конструкции дирижабля К.Э.Циолковского “производить не следует”, поскольку оно “представляется невыполнимым”, что “конструктивная разработка идей подогрева газа, использование водорода как горючего для моторов Циолковским не дана.” (11041).</w:t>
      </w:r>
    </w:p>
    <w:p w14:paraId="6FFC59E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D3F6BA5" w14:textId="77777777" w:rsidR="00424F1F" w:rsidRPr="00C2525C" w:rsidRDefault="00424F1F" w:rsidP="00C2525C">
      <w:pPr>
        <w:spacing w:after="0" w:line="240" w:lineRule="auto"/>
        <w:jc w:val="both"/>
        <w:rPr>
          <w:rFonts w:ascii="Times New Roman" w:hAnsi="Times New Roman" w:cs="Times New Roman"/>
          <w:color w:val="0070C0"/>
          <w:sz w:val="16"/>
          <w:szCs w:val="16"/>
        </w:rPr>
      </w:pPr>
      <w:bookmarkStart w:id="76" w:name="_Hlk56760266"/>
      <w:r w:rsidRPr="00C2525C">
        <w:rPr>
          <w:rFonts w:ascii="Times New Roman" w:hAnsi="Times New Roman" w:cs="Times New Roman"/>
          <w:color w:val="0070C0"/>
          <w:sz w:val="16"/>
          <w:szCs w:val="16"/>
        </w:rPr>
        <w:t>В декабре 1926 г. воздухоплавательный кру</w:t>
      </w:r>
      <w:r w:rsidRPr="00C2525C">
        <w:rPr>
          <w:rFonts w:ascii="Times New Roman" w:hAnsi="Times New Roman" w:cs="Times New Roman"/>
          <w:color w:val="0070C0"/>
          <w:sz w:val="16"/>
          <w:szCs w:val="16"/>
        </w:rPr>
        <w:softHyphen/>
        <w:t>жок Мосавиахима построил под руководством Владимира Георгиевича Гараканидзе аэростат в 300 м3 в подарок I Всесоюзному съезду Авиа</w:t>
      </w:r>
      <w:r w:rsidRPr="00C2525C">
        <w:rPr>
          <w:rFonts w:ascii="Times New Roman" w:hAnsi="Times New Roman" w:cs="Times New Roman"/>
          <w:color w:val="0070C0"/>
          <w:sz w:val="16"/>
          <w:szCs w:val="16"/>
        </w:rPr>
        <w:softHyphen/>
        <w:t xml:space="preserve">хима (20120). </w:t>
      </w:r>
    </w:p>
    <w:p w14:paraId="35118C1B" w14:textId="77777777" w:rsidR="00424F1F" w:rsidRPr="00C2525C" w:rsidRDefault="00424F1F" w:rsidP="00C2525C">
      <w:pPr>
        <w:spacing w:after="0" w:line="240" w:lineRule="auto"/>
        <w:jc w:val="both"/>
        <w:rPr>
          <w:rFonts w:ascii="Times New Roman" w:hAnsi="Times New Roman" w:cs="Times New Roman"/>
          <w:color w:val="0070C0"/>
          <w:sz w:val="16"/>
          <w:szCs w:val="16"/>
        </w:rPr>
      </w:pPr>
    </w:p>
    <w:bookmarkEnd w:id="76"/>
    <w:p w14:paraId="3F12F34D"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550CA3E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A32A762" w14:textId="77777777" w:rsidR="007F4E49" w:rsidRPr="00C2525C" w:rsidRDefault="007F4E49"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В декабре 1926 г. специально созданная комиссия Политбюро в составе М. Томского, К. Ворошилова и В. Куйбышева, опираясь на данные ОГПУ и заявления в ЦКК ВКП(б) ряда коммунистов — работников ГУВП, вынесла решение о снятии В. Михайлова с должности помощника начальника главка[1061].</w:t>
      </w:r>
    </w:p>
    <w:p w14:paraId="444C3125" w14:textId="77777777" w:rsidR="007F4E49" w:rsidRPr="00C2525C" w:rsidRDefault="007F4E49"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Однако данное решение не было выполнено до мая 1928 г., пока заместитель председателя ОГПУ Г. Ягода не подписал и не направил И. Сталину, Г. Орджоникидзе, К. Ворошилову и А. Рыкову новую докладную записку. «Михайлов возглавлял и возглавляет группировку, состоящую из бывших генералов и полковников царской армии — монархически настроенных, захвативших в свои руки фактическое руководство всей Военной промышленностью», — говорилось в этом документе[1062] .</w:t>
      </w:r>
    </w:p>
    <w:p w14:paraId="3A062A6A" w14:textId="77777777" w:rsidR="007F4E49" w:rsidRPr="00C2525C" w:rsidRDefault="007F4E49"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Далее приводились факты, которые, по мнению чекистов, указывали на сознательные действия членов группировки, направленные на подрыв ВП.</w:t>
      </w:r>
    </w:p>
    <w:p w14:paraId="1995F369" w14:textId="77777777" w:rsidR="007F4E49" w:rsidRPr="00C2525C" w:rsidRDefault="007F4E49"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Новый доклад ОГПУ, подготовленный в условиях, когда еще не стабилизировалась обстановка после «военной тревоги 1927 г.», возымел действие. Генсек ЦК ВКП(б) обратился с запиской ко всем членам и кандидатам в члены Политбюро и просил их обратить серьезнейшее внимание на сообщение Г. Ягоды и подтверждающие его материалы НКРКИ. «Дело очень серьезное и спешное, — указал И. Сталин, — и придется, должно быть, рассмотреть его на ближайшем заседании Политбюро» (20268).</w:t>
      </w:r>
    </w:p>
    <w:p w14:paraId="28A7C0E3" w14:textId="77777777" w:rsidR="007F4E49" w:rsidRPr="00C2525C" w:rsidRDefault="007F4E49" w:rsidP="00C2525C">
      <w:pPr>
        <w:spacing w:after="0" w:line="240" w:lineRule="auto"/>
        <w:jc w:val="both"/>
        <w:rPr>
          <w:rFonts w:ascii="Times New Roman" w:hAnsi="Times New Roman" w:cs="Times New Roman"/>
          <w:color w:val="0070C0"/>
          <w:sz w:val="16"/>
          <w:szCs w:val="16"/>
        </w:rPr>
      </w:pPr>
    </w:p>
    <w:p w14:paraId="469F91B7" w14:textId="77777777" w:rsidR="007F4E49" w:rsidRPr="00C2525C" w:rsidRDefault="007F4E49"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В декабре 1926 г. высшее политическое руководство затребовало обстоятельный доклад о состоянии подготовки СССР к возможной войне. Основной вывод, сделанный в этом документе, начальник Штаба РККА М. Тухачевский повторил на заседании Политбюро ЦК ВКП(б): «Ни Красная армия, ни страна к войне не готовы. Наших скудных материальных боевых мобилизационных ресурсов едва хватит на первый период войны»[1001].</w:t>
      </w:r>
    </w:p>
    <w:p w14:paraId="72A5FDBB" w14:textId="77777777" w:rsidR="007F4E49" w:rsidRPr="00C2525C" w:rsidRDefault="007F4E49"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Сложившаяся ситуация явилась результатом влияния многих факторов, в том числе трудностей, с которыми пришлось столкнуться при реформировании Красной армии. Ведь работа проводилась одновременно по широкому спектру вопросов: 1) мобилизационной и боевой подготовке РККА; 2) переходу на смешанную систему устройства армии (сочетание территориальных и кадровых соединений и частей); 3) организационно-штатным мероприятиям, включая внесение серьезных изменений в высшие органы управления и аппараты военно-окружного командования; 4) введению единоначалия; 5) изменению нормативно-правового базиса функционирования вооруженных сил; 6) обучению и переподготовке командного состава; 7) материально-техническому снабжению войск; 8) военно-научной работе, теории и практике военного искусства[1002].</w:t>
      </w:r>
    </w:p>
    <w:p w14:paraId="6503F07C" w14:textId="77777777" w:rsidR="007F4E49" w:rsidRPr="00C2525C" w:rsidRDefault="007F4E49" w:rsidP="00C2525C">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C2525C">
        <w:rPr>
          <w:rFonts w:ascii="Times New Roman" w:eastAsia="Times New Roman" w:hAnsi="Times New Roman" w:cs="Times New Roman"/>
          <w:color w:val="0070C0"/>
          <w:sz w:val="16"/>
          <w:szCs w:val="16"/>
          <w:lang w:eastAsia="ru-RU"/>
        </w:rPr>
        <w:t>По указанным направлениям развивали свою деятельность и органы ОГПУ, обеспечивавшие безопасность РККА (20268).</w:t>
      </w:r>
    </w:p>
    <w:p w14:paraId="632DA122" w14:textId="77777777" w:rsidR="007F4E49" w:rsidRPr="00C2525C" w:rsidRDefault="007F4E49" w:rsidP="00C2525C">
      <w:pPr>
        <w:spacing w:after="0" w:line="240" w:lineRule="auto"/>
        <w:jc w:val="both"/>
        <w:rPr>
          <w:rFonts w:ascii="Times New Roman" w:hAnsi="Times New Roman" w:cs="Times New Roman"/>
          <w:color w:val="0070C0"/>
          <w:sz w:val="16"/>
          <w:szCs w:val="16"/>
        </w:rPr>
      </w:pPr>
    </w:p>
    <w:p w14:paraId="60F94B2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декабре 1926 г. был подписан в Москве Договор о создании в Казани “советско-германской тан</w:t>
      </w:r>
      <w:r w:rsidRPr="00C2525C">
        <w:rPr>
          <w:rFonts w:ascii="Times New Roman" w:hAnsi="Times New Roman" w:cs="Times New Roman"/>
          <w:color w:val="002060"/>
          <w:sz w:val="16"/>
          <w:szCs w:val="16"/>
        </w:rPr>
        <w:softHyphen/>
        <w:t>ковой школы”. Ее начальником был подполковник рейхсвера Мальбрандт (Malbrandt), по имени которого проект и получил кодовое название “Кама” (КАзань — МАльбрандт). Размещалась танковая школа в бывших казармах 5-го Каргопольского драгунского полка, где ей были выделены три конюшни и жилые помещения. Также она получила пра</w:t>
      </w:r>
      <w:r w:rsidRPr="00C2525C">
        <w:rPr>
          <w:rFonts w:ascii="Times New Roman" w:hAnsi="Times New Roman" w:cs="Times New Roman"/>
          <w:color w:val="002060"/>
          <w:sz w:val="16"/>
          <w:szCs w:val="16"/>
        </w:rPr>
        <w:softHyphen/>
        <w:t>во пользоваться (совместно с частями Красной армии) учеб</w:t>
      </w:r>
      <w:r w:rsidRPr="00C2525C">
        <w:rPr>
          <w:rFonts w:ascii="Times New Roman" w:hAnsi="Times New Roman" w:cs="Times New Roman"/>
          <w:color w:val="002060"/>
          <w:sz w:val="16"/>
          <w:szCs w:val="16"/>
        </w:rPr>
        <w:softHyphen/>
        <w:t>ным полем и стрельбищем, а также артиллерийским полиго</w:t>
      </w:r>
      <w:r w:rsidRPr="00C2525C">
        <w:rPr>
          <w:rFonts w:ascii="Times New Roman" w:hAnsi="Times New Roman" w:cs="Times New Roman"/>
          <w:color w:val="002060"/>
          <w:sz w:val="16"/>
          <w:szCs w:val="16"/>
        </w:rPr>
        <w:softHyphen/>
        <w:t>ном, находившимся в 7 км юго-восточнее казарм, и путями сообщения между ними. Все расходы по устройству и содер</w:t>
      </w:r>
      <w:r w:rsidRPr="00C2525C">
        <w:rPr>
          <w:rFonts w:ascii="Times New Roman" w:hAnsi="Times New Roman" w:cs="Times New Roman"/>
          <w:color w:val="002060"/>
          <w:sz w:val="16"/>
          <w:szCs w:val="16"/>
        </w:rPr>
        <w:softHyphen/>
        <w:t>жанию танковой школы возлагались на германскую сторону. Открытие школы было назначено на июль 1927 г. Пла</w:t>
      </w:r>
      <w:r w:rsidRPr="00C2525C">
        <w:rPr>
          <w:rFonts w:ascii="Times New Roman" w:hAnsi="Times New Roman" w:cs="Times New Roman"/>
          <w:color w:val="002060"/>
          <w:sz w:val="16"/>
          <w:szCs w:val="16"/>
        </w:rPr>
        <w:softHyphen/>
        <w:t>нировалось, что к этому времени будут закончены все стро</w:t>
      </w:r>
      <w:r w:rsidRPr="00C2525C">
        <w:rPr>
          <w:rFonts w:ascii="Times New Roman" w:hAnsi="Times New Roman" w:cs="Times New Roman"/>
          <w:color w:val="002060"/>
          <w:sz w:val="16"/>
          <w:szCs w:val="16"/>
        </w:rPr>
        <w:softHyphen/>
        <w:t>ительные работы и доставлено имущество для практических занятий. Однако этот срок оказался нереальным. Строи</w:t>
      </w:r>
      <w:r w:rsidRPr="00C2525C">
        <w:rPr>
          <w:rFonts w:ascii="Times New Roman" w:hAnsi="Times New Roman" w:cs="Times New Roman"/>
          <w:color w:val="002060"/>
          <w:sz w:val="16"/>
          <w:szCs w:val="16"/>
        </w:rPr>
        <w:softHyphen/>
        <w:t>тельные работы были завершены лишь к лету 1928 г. Потра</w:t>
      </w:r>
      <w:r w:rsidRPr="00C2525C">
        <w:rPr>
          <w:rFonts w:ascii="Times New Roman" w:hAnsi="Times New Roman" w:cs="Times New Roman"/>
          <w:color w:val="002060"/>
          <w:sz w:val="16"/>
          <w:szCs w:val="16"/>
        </w:rPr>
        <w:softHyphen/>
        <w:t>тив, по данным советской разведки, 1,5-2 млн. марок, нем</w:t>
      </w:r>
      <w:r w:rsidRPr="00C2525C">
        <w:rPr>
          <w:rFonts w:ascii="Times New Roman" w:hAnsi="Times New Roman" w:cs="Times New Roman"/>
          <w:color w:val="002060"/>
          <w:sz w:val="16"/>
          <w:szCs w:val="16"/>
        </w:rPr>
        <w:softHyphen/>
        <w:t>цы отстроили школьное помещение, мастерские, оборудо</w:t>
      </w:r>
      <w:r w:rsidRPr="00C2525C">
        <w:rPr>
          <w:rFonts w:ascii="Times New Roman" w:hAnsi="Times New Roman" w:cs="Times New Roman"/>
          <w:color w:val="002060"/>
          <w:sz w:val="16"/>
          <w:szCs w:val="16"/>
        </w:rPr>
        <w:softHyphen/>
        <w:t>вали учебное поле. И лишь следом за этим в течение 4 меся</w:t>
      </w:r>
      <w:r w:rsidRPr="00C2525C">
        <w:rPr>
          <w:rFonts w:ascii="Times New Roman" w:hAnsi="Times New Roman" w:cs="Times New Roman"/>
          <w:color w:val="002060"/>
          <w:sz w:val="16"/>
          <w:szCs w:val="16"/>
        </w:rPr>
        <w:softHyphen/>
        <w:t>цев прошло обучение преподавательского состава, после че</w:t>
      </w:r>
      <w:r w:rsidRPr="00C2525C">
        <w:rPr>
          <w:rFonts w:ascii="Times New Roman" w:hAnsi="Times New Roman" w:cs="Times New Roman"/>
          <w:color w:val="002060"/>
          <w:sz w:val="16"/>
          <w:szCs w:val="16"/>
        </w:rPr>
        <w:softHyphen/>
        <w:t>го началась подготовка немецких и советских курсантов (10733,121).</w:t>
      </w:r>
    </w:p>
    <w:p w14:paraId="56C42C3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3EE23F0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декабре 1926 года начальник Штаба РККА М.Н. Тухачевский в своем докладе в Политбюро отмечал низкую мобилизационную готовность советской промышленности. Для руководства страны необходимость подготовки промышленности для нужд обороны определялась невозможностью накопления достаточных мобилизационных запасов готовой промышленной продукции в мирное время и сжатыми сроками проведения мобилизации в случае войны. Поскольку будущая война связывалась с неизбежной блокадой, то на первый план выдвигалось увеличение производственных мощностей тех отраслей, которые находились в зависимости от импорта (11575).</w:t>
      </w:r>
    </w:p>
    <w:p w14:paraId="08980C9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C26CC2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декабре 1926 года ВСНХ СССР были сформированы 4 военно-промышленных треста: орудийно-арсенальный (14 предприятий), патронно-трубочный (8 предприятий), военно-химический (12 предприятий), оружейно-пулеметный (5 предприятий). Позже к ним добавляется авиационный трест (11 предприятий). Концентрация военно-промышленных производств на специально отведенных для них производственных мощностях ограниченного числа предприятий продолжала оставаться отличительной особенностью формирования советского ВПК.</w:t>
      </w:r>
    </w:p>
    <w:p w14:paraId="0773A85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1926/27 год дал резкий скачок расходов на развитие военной промышленности — 362,7% по сравнению с 1923/24 годом. В бюджете на 1927/28 год общие расходы на оборону возрастали до 1 млрд руб. по сравнению с 780 млн руб. в предыдущем году. Удельный вес военных затрат в объеме общегосударственных расходов вырос с 15,4% до 17,3%15. Увеличение расходов приходилось в основном на дотации военной промышленности, на оборонное строительство в системе НКПС, на финансирование закупок стратегического сырья и материалов за границей, на создание фондов финансирования оборонных предприятий и т.д. “Военная тревога” 1927 года положила начало созданию государственного оборонного комплекса — системы государственных мобилизационных органов. В свою очередь, повышенные планы военного ведомства стали одним из решающих факторов давления на цифры первого пятилетнего плана.</w:t>
      </w:r>
    </w:p>
    <w:p w14:paraId="7B0E3B8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соответствии с планами ускоренного промышленного развития, с 1925 года возрождается утопия всеохватывающего плана, а удаление из НКФ в начале 1926 года Г. Сокольникова официально и формально закрепило поражение финансового ведомства и “победу” планового. Окончательная “победа” последнего была обусловлена общим кардинальным изменением политического курса после 1927 года. Вся хозяйственная стратегия становления социалистического сектора исходила из признания плана истинным социалистическим направлением развития, которое противостоит рынку, ограничивает его. А в условиях экстремальных, связанных с нарастанием товарного дефицита, низкой эффективностью хозяйствования лишение хозяйствующих субъектов самостоятельности становится генеральной линией. Усиление административного вмешательства в экономику сказалось, прежде всего, на ужесточении системы планирования: если до 1925 года планы носили ориентировочный характер, то затем они стали приобретать обязательный, директивный характер. В июле 1927 года по представлению Госплана в СТО была сконструирована новая плановая величина (средний процент прибыли для всей промышленности и отдельных отраслей), которую стали включать в калькуляции отпускных цен. По директиве СТО в распоряжении предприятий оставалась только сверхнормативная прибыль, полученная за счет сверхпланового снижения себестоимости.</w:t>
      </w:r>
    </w:p>
    <w:p w14:paraId="6C0F1BD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Очевидной тенденцией эволюции натурального планирования стало его расширение и проникновение на все уровни и во все звенья хозяйственной системы. Система обязательных госзаказов, нормирование цен, практика генеральных договоров, планирование товарооборота и кредита, централизация и жесткое регулирование капитального строительства, разрешительный порядок открытия новых, даже мелких, предприятий в ряде отраслей, — все эти мероприятия радикально изменили лицо советского рынка. В области промышленности это нашло свое отражение в новом Положении о трестах от 29 июня 1927 года, в котором исчезли принципиальные положения хозрасчета о прибыли трестов и возможности свободного установления цен. В новом Положении место прибыли занял план (11575).</w:t>
      </w:r>
    </w:p>
    <w:p w14:paraId="1AABC09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A07AD88" w14:textId="77777777" w:rsidR="00FE2ECC" w:rsidRPr="00C2525C" w:rsidRDefault="00FE2ECC"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 декабря 1926 г. вместо Военпрома начали возникать военные тресты, подчиненные Коллегии Военно-промышленного управления при Президиуме ВСНХ (18390).</w:t>
      </w:r>
    </w:p>
    <w:p w14:paraId="239903FD" w14:textId="77777777" w:rsidR="00FE2ECC" w:rsidRPr="00C2525C" w:rsidRDefault="00FE2ECC" w:rsidP="00C2525C">
      <w:pPr>
        <w:spacing w:after="0" w:line="240" w:lineRule="auto"/>
        <w:jc w:val="both"/>
        <w:rPr>
          <w:rFonts w:ascii="Times New Roman" w:hAnsi="Times New Roman" w:cs="Times New Roman"/>
          <w:color w:val="002060"/>
          <w:sz w:val="16"/>
          <w:szCs w:val="16"/>
        </w:rPr>
      </w:pPr>
    </w:p>
    <w:p w14:paraId="663D141D" w14:textId="77777777" w:rsidR="007F4E49" w:rsidRPr="00C2525C" w:rsidRDefault="007F4E49"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В декабре 1926 г. Комиссия Военно-технического управления РККА, инспектировавшая Электровакуумный завод в Ленинграде, подчеркивала в своем заключении, что среди важнейших достижении треста является «совершенно верно поставленное, европейски оборудованное производство ламп». А председатель правления треста П. П. Жуков на страницах газеты «Правда» писал: «Техническая помощь дала нам возможность освободиться от необходимости предварительных кропотливых, дорогостоящих и далеко не всегда заканчивающихся успехом лабораторных и заводских изысканий и приступить непосредственно к выполнению в мастерских к назначенным срокам принятых заказов. Она дала нам возможность организовать быстрым темпом наше производство в области радио, загрузить наши заводы, принять новые заказы с близкими сроками выполнения» (21526).</w:t>
      </w:r>
    </w:p>
    <w:p w14:paraId="50399817" w14:textId="77777777" w:rsidR="007F4E49" w:rsidRPr="00C2525C" w:rsidRDefault="007F4E49" w:rsidP="00C2525C">
      <w:pPr>
        <w:spacing w:after="0" w:line="240" w:lineRule="auto"/>
        <w:jc w:val="both"/>
        <w:rPr>
          <w:rFonts w:ascii="Times New Roman" w:hAnsi="Times New Roman" w:cs="Times New Roman"/>
          <w:color w:val="0070C0"/>
          <w:sz w:val="16"/>
          <w:szCs w:val="16"/>
        </w:rPr>
      </w:pPr>
    </w:p>
    <w:p w14:paraId="403AC29F" w14:textId="77777777" w:rsidR="00FE2ECC" w:rsidRPr="00C2525C" w:rsidRDefault="00FE2ECC"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декабре 1926 г. на опытах на объекте Томка присутствовал Уншлихт. Начальник ВОХИМУ Штаба РККА Фишман настоятельно просил немцев помочь ему убедить Уншлихта в необходимости и полезности проводившихся опытов. Согласно советским источникам, было проведено около 40 полетов, сопровождавшихся выливанием имитаторов жидких ОВ с различных высот. На данном этапе применялись нейтральные растворы, по своим физическим свойствам аналогичные иприту. На основании этих опытов советскими военными химиками ВОХИМУ было сделано заключение, вошедшее в записку Уншлихта в Политбюро ЦК ВКП(б) и Сталину от 31 декабря 1926 г. о том, что «применение иприта авиацией против живых целей, для заражения местности и населенных пунктов — технически вполне возможно и имеет большую ценность». Уншлихт заключал, что «опыты эти должны быть доведены до конца, так как благодаря им мы получим совершенно проработанный и законченный ценнейший способ современного боя, сумев приспособить для этой цели наш воздушный флот и заблаговременно изучить способы защиты» (18265).</w:t>
      </w:r>
    </w:p>
    <w:p w14:paraId="29493311" w14:textId="77777777" w:rsidR="00FE2ECC" w:rsidRPr="00C2525C" w:rsidRDefault="00FE2ECC" w:rsidP="00C2525C">
      <w:pPr>
        <w:spacing w:after="0" w:line="240" w:lineRule="auto"/>
        <w:jc w:val="both"/>
        <w:rPr>
          <w:rFonts w:ascii="Times New Roman" w:hAnsi="Times New Roman" w:cs="Times New Roman"/>
          <w:color w:val="002060"/>
          <w:sz w:val="16"/>
          <w:szCs w:val="16"/>
        </w:rPr>
      </w:pPr>
    </w:p>
    <w:p w14:paraId="7838DCD4" w14:textId="77777777" w:rsidR="00FE2ECC" w:rsidRPr="00C2525C" w:rsidRDefault="00FE2ECC"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декабре 1926 г. СТО, как известно, была утверждена первая шестилетняя программа военного кораблестроения (1926–1932 гг.). Она предусматривала строительство 12 подводных лодок, 18 сторожевых кораблей, 36 торпедных катеров, капитальный ремонт линейного корабля «Октябрьская революция» (бывший «Гангут»), достройку крейсеров «Червона Украина», «Красный Кавказ», а также нескольких эскадренных миноносцев</w:t>
      </w:r>
      <w:hyperlink r:id="rId101" w:anchor="n_366" w:history="1">
        <w:r w:rsidRPr="00C2525C">
          <w:rPr>
            <w:rStyle w:val="a5"/>
            <w:rFonts w:ascii="Times New Roman" w:hAnsi="Times New Roman" w:cs="Times New Roman"/>
            <w:color w:val="002060"/>
            <w:sz w:val="16"/>
            <w:szCs w:val="16"/>
          </w:rPr>
          <w:t>[366]</w:t>
        </w:r>
      </w:hyperlink>
      <w:r w:rsidRPr="00C2525C">
        <w:rPr>
          <w:rFonts w:ascii="Times New Roman" w:hAnsi="Times New Roman" w:cs="Times New Roman"/>
          <w:color w:val="002060"/>
          <w:sz w:val="16"/>
          <w:szCs w:val="16"/>
        </w:rPr>
        <w:t xml:space="preserve">. Реализация этой программы шла трудно. И не случайно наркомвоенмор и член Политбюро ЦК ВКП(б) Ворошилов, выступая на XV съезде ВКП(б) (декабрь 1927 г.), говорил об «архаических пережитках в военной промышленности» и о производствах «чуть ли не времен Ивана Калиты». Действительно, состояние судоремонтных заводов выглядело не лучшим образом. Собственными силами выполнить программу кораблестроения было не под силу. Существовало всего семь судостроительных заводов, причем Балтийский, Николаевский, Ленинградский (им. Марти) заводы, а также Дальзавод и Сев. морской завод были построены еще в прошлом веке, а второй Николаевский завод и Северная верфь — в 1911 г. (18265). </w:t>
      </w:r>
    </w:p>
    <w:p w14:paraId="387CA00F" w14:textId="77777777" w:rsidR="00FE2ECC" w:rsidRPr="00C2525C" w:rsidRDefault="00FE2ECC" w:rsidP="00C2525C">
      <w:pPr>
        <w:spacing w:after="0" w:line="240" w:lineRule="auto"/>
        <w:jc w:val="both"/>
        <w:rPr>
          <w:rFonts w:ascii="Times New Roman" w:hAnsi="Times New Roman" w:cs="Times New Roman"/>
          <w:color w:val="002060"/>
          <w:sz w:val="16"/>
          <w:szCs w:val="16"/>
        </w:rPr>
      </w:pPr>
    </w:p>
    <w:p w14:paraId="201540C9" w14:textId="77777777" w:rsidR="00FE2ECC" w:rsidRPr="00C2525C" w:rsidRDefault="00FE2ECC"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декабре 1926 г. комиссия Военно-технического управления РККА, осматривавшая Электровакуумный завод в Ленинграде подчеркивала в своем заключении, что среди важнейших достижений треста «совершенно твердо поставлено европейски оборудованное производство ламп» (18297).</w:t>
      </w:r>
    </w:p>
    <w:p w14:paraId="6A63109F" w14:textId="77777777" w:rsidR="00FE2ECC" w:rsidRPr="00C2525C" w:rsidRDefault="00FE2ECC" w:rsidP="00C2525C">
      <w:pPr>
        <w:spacing w:after="0" w:line="240" w:lineRule="auto"/>
        <w:jc w:val="both"/>
        <w:rPr>
          <w:rFonts w:ascii="Times New Roman" w:hAnsi="Times New Roman" w:cs="Times New Roman"/>
          <w:color w:val="002060"/>
          <w:sz w:val="16"/>
          <w:szCs w:val="16"/>
        </w:rPr>
      </w:pPr>
    </w:p>
    <w:p w14:paraId="7581870A" w14:textId="77777777" w:rsidR="00EA4E95" w:rsidRPr="00C2525C" w:rsidRDefault="00EA4E95" w:rsidP="00C2525C">
      <w:pPr>
        <w:pStyle w:val="rtejustify"/>
        <w:spacing w:before="0" w:after="0"/>
        <w:rPr>
          <w:color w:val="002060"/>
          <w:sz w:val="16"/>
          <w:szCs w:val="16"/>
        </w:rPr>
      </w:pPr>
      <w:r w:rsidRPr="00C2525C">
        <w:rPr>
          <w:color w:val="002060"/>
          <w:sz w:val="16"/>
          <w:szCs w:val="16"/>
        </w:rPr>
        <w:t>В декабре 1926 г. усовершенствованный вариант ДП испытала особая комиссия Реввоенсовета. Пулемет был принят на вооружение в феврале 1927 г. под названием «7,6</w:t>
      </w:r>
      <w:r w:rsidRPr="00C2525C">
        <w:rPr>
          <w:color w:val="002060"/>
          <w:sz w:val="16"/>
          <w:szCs w:val="16"/>
        </w:rPr>
        <w:noBreakHyphen/>
        <w:t>мм ручной пулемет ДП (Дегтярев-пехотный)». С 1927 г. на Ковровском заводе было налажено массовое производство пулемета, и в первый же год на вооружение РККА поступило 1700 шт. На его базе в 1928 г. были созданы авиационный («ДА»), а в 1929 г. — танковый («ДТ») пулеметы (12369).</w:t>
      </w:r>
    </w:p>
    <w:p w14:paraId="05267E53" w14:textId="77777777" w:rsidR="00EA4E95" w:rsidRPr="00C2525C" w:rsidRDefault="00EA4E95" w:rsidP="00C2525C">
      <w:pPr>
        <w:pStyle w:val="rtejustify"/>
        <w:spacing w:before="0" w:after="0"/>
        <w:rPr>
          <w:color w:val="002060"/>
          <w:sz w:val="16"/>
          <w:szCs w:val="16"/>
        </w:rPr>
      </w:pPr>
    </w:p>
    <w:p w14:paraId="30C8FB03" w14:textId="77777777" w:rsidR="006F421C" w:rsidRPr="00C2525C" w:rsidRDefault="006F421C"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декабре 1926 г., после полу</w:t>
      </w:r>
      <w:r w:rsidRPr="00C2525C">
        <w:rPr>
          <w:rFonts w:ascii="Times New Roman" w:hAnsi="Times New Roman" w:cs="Times New Roman"/>
          <w:color w:val="002060"/>
          <w:sz w:val="16"/>
          <w:szCs w:val="16"/>
        </w:rPr>
        <w:softHyphen/>
        <w:t>тора лет работы и 57 подготовительных заседаний, Совет Труда и Обороны наконец утверждает устав  ЭПРОНа , которым в в хозяйственной деятельности. Экспедиция приравнивалась к тресту, а ее внутренняя организация остается военной.  ЭПРОН  легализовался (15509).</w:t>
      </w:r>
    </w:p>
    <w:p w14:paraId="29527929" w14:textId="77777777" w:rsidR="006F421C" w:rsidRPr="00C2525C" w:rsidRDefault="006F421C" w:rsidP="00C2525C">
      <w:pPr>
        <w:spacing w:after="0" w:line="240" w:lineRule="auto"/>
        <w:jc w:val="both"/>
        <w:rPr>
          <w:rFonts w:ascii="Times New Roman" w:hAnsi="Times New Roman" w:cs="Times New Roman"/>
          <w:color w:val="002060"/>
          <w:sz w:val="16"/>
          <w:szCs w:val="16"/>
        </w:rPr>
      </w:pPr>
    </w:p>
    <w:p w14:paraId="5BFECFE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де</w:t>
      </w:r>
      <w:r w:rsidRPr="00C2525C">
        <w:rPr>
          <w:rFonts w:ascii="Times New Roman" w:hAnsi="Times New Roman" w:cs="Times New Roman"/>
          <w:color w:val="002060"/>
          <w:sz w:val="16"/>
          <w:szCs w:val="16"/>
        </w:rPr>
        <w:softHyphen/>
        <w:t>кабре 1926 г. начались первые работы по шестилетней программе судостроения, а уже в марте—апреле следующего года были заложены шесть подводных лодок, а в августе и октябре — восемь сторожевых кораблей (3898).</w:t>
      </w:r>
    </w:p>
    <w:p w14:paraId="597B42C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8BDFFB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декабре 1926 г. СТО была утверждена первая шестилетняя программа военного кораблестроения (1926 — 1932гг.). Она предусматривала строительство 12 подводных лодок, 18 сторожевых кораблей, 36 торпедных катеров, капитальный ремонт линейного корабля «Октябрьская революция» (бывший «Гангут»), достройку крейсеров «Червона Украина», «Красный Кавказ», а также нескольких эскадренных миноносцев (Боевой путь Советского Военно-Морского Флота. М. , 1967. С. 167; Морская мощь государства. М., 1976. С. 219.). Реализация этой программы шла трудно. И не случайно наркомвоенмор и член Политбюро ЦК ВКП(б) Ворошилов, выступая на XV съезде ВКП(б) (декабрь 1927г. ), говорил об «архаических пережитках в военной промышленности» и о производствах «чуть ли не времен Ивана Калиты». Действительно, состояние судоремонтных заводов выглядело не лучшим образом. Собственными силами выполнить программу кораблестроения было не под силу. Существовало всего семь судостроительных заводов, причем Балтийский, Николаевский, Ленинградский (им. Марти) заводы, а также Дальзавод и Сев. морской завод были построены еще в прошлом веке, а второй Николаевский завод и Северная верфь — в 1911 г. (Захаров В. В. Указ. соч. С. 95—96.) (11784).</w:t>
      </w:r>
    </w:p>
    <w:p w14:paraId="5C091D5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4B7CCCD"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Армия:</w:t>
      </w:r>
    </w:p>
    <w:p w14:paraId="7A38BCC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DAECBC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Hа декабрь 1926 г. в Авиашколе в Липецке, которая существовала с мая 1925 г., с нашей стороны прошли тренировку на истребителях 16 военлетов, техническуюподготовку по детальному изучению, уходу и эксплуатации мотора Hэпир-Лайон - 25 постоянных механиков и 20 переменных. В мастерскихпри школе сгруппирован кадр рабочих до 40 человек высокой квалификации, которые под руководством немецких инженеров производят различные работы по дереву и металлу. </w:t>
      </w:r>
    </w:p>
    <w:p w14:paraId="65CC4EA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Тренировки в школе проходят над осуществлением выполнения различных новых тактических приемов. Изучение тактических новшеств для нас очень ценно, так кактактические приемы различных видов авиации изучаются немецкимиинструкторами школы путем пребывания в Америке, Англии и Франции. Поотзывам наших компетентных товарищей, школа своей работой дает нам: </w:t>
      </w:r>
    </w:p>
    <w:p w14:paraId="69F27A3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1) капитальное оборудование культурного авиагородка; </w:t>
      </w:r>
    </w:p>
    <w:p w14:paraId="164875F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2) возможность в 1927 г. поставить совместную работу со строевыми частями; </w:t>
      </w:r>
    </w:p>
    <w:p w14:paraId="74E3401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3) кадры - хороших специалистов, механиков и рабочих; </w:t>
      </w:r>
    </w:p>
    <w:p w14:paraId="4D1F137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4) учит новейшим тактическим приемам различных видов авиации; </w:t>
      </w:r>
    </w:p>
    <w:p w14:paraId="3C39A26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5) испытанием вооружения самолетов, фото, радио и др. вспомогательных служб дает возможность путем участия наших представителей быть в курсе новейших технических усовершенствований; </w:t>
      </w:r>
    </w:p>
    <w:p w14:paraId="0A1826C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6) дает возможность подготовить наш летный составк полетам на истребителях и, наконец; </w:t>
      </w:r>
    </w:p>
    <w:p w14:paraId="5B94869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7) дает возможность путем временного пребывания в школе наших летчиков пройти курс усовершенствования. </w:t>
      </w:r>
    </w:p>
    <w:p w14:paraId="6BFB668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Все это дает нам возможность заключить, чтосовместная работа по авиации в указанном направлении приносит нам несомненную пользу и желательно дальнейшее сотрудничество (11491). </w:t>
      </w:r>
    </w:p>
    <w:p w14:paraId="269A356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500300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 декабря 1926 года в официальных документах и популярной литературе применялся термин “воздушно-химическая оборона”. В 1926 году артиллерия особого назначения (АОН) переименована в артиллерию резерва Главного командования (АРГК). В 1927 году созданы первые прожекторные полки и батальоны. В 1926 году штабом РККА был разработан пятилетний план строительства ПВО страны. В плане были предусмотрены мероприятия по развитию зенитной артиллерии (10109).</w:t>
      </w:r>
    </w:p>
    <w:p w14:paraId="733E399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533CAD8" w14:textId="77777777" w:rsidR="00FE2ECC" w:rsidRPr="00C2525C" w:rsidRDefault="00FE2ECC"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декабре 1926 года оценивая состояние обороноспособности СССР, начальник Штаба РККА М. Н. Тухачевский в своем докладе в Политбюро отмечал низкую мобилизационную готовность советской промышленности. Для руководства страны необходимость подготовки промышленности для нужд обороны определялась невозможностью накопления достаточных мобилизационных запасов готовой промышленной продукции в мирное время и сжатыми сроками проведения мобилизации в случае войны. Поскольку будущая война связывалась с неизбежной блокадой, то на первый план выдвигалось увеличение производственных мощностей тех отраслей, которые находились в зависимости от импорта.</w:t>
      </w:r>
    </w:p>
    <w:p w14:paraId="1EF97F7C" w14:textId="77777777" w:rsidR="00FE2ECC" w:rsidRPr="00C2525C" w:rsidRDefault="00FE2ECC"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Хотя черная металлургия росла более быстрыми темпами, чем вся промышленность в целом, но к началу 1927 года ни в области чугуна, ни стали не были достигнуты довоенные размеры производства. Положение в цветной металлургии оставалось еще хуже: сохранялась зависимость от заграницы и диспропорция между производством и спросом на цветные металлы. По уровню обеспеченности автотранспортом страна находилась на 41 месте в мире (18416).</w:t>
      </w:r>
    </w:p>
    <w:p w14:paraId="649C88AB" w14:textId="77777777" w:rsidR="00FE2ECC" w:rsidRPr="00C2525C" w:rsidRDefault="00FE2ECC" w:rsidP="00C2525C">
      <w:pPr>
        <w:spacing w:after="0" w:line="240" w:lineRule="auto"/>
        <w:jc w:val="both"/>
        <w:rPr>
          <w:rFonts w:ascii="Times New Roman" w:hAnsi="Times New Roman" w:cs="Times New Roman"/>
          <w:color w:val="002060"/>
          <w:sz w:val="16"/>
          <w:szCs w:val="16"/>
        </w:rPr>
      </w:pPr>
    </w:p>
    <w:p w14:paraId="6433F30B"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Жизнь и внутренняя политика:</w:t>
      </w:r>
    </w:p>
    <w:p w14:paraId="37FFCE8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BA3E41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декабре 1926 пустили Волховскую ГЭС мощность 45 тыс. киловатт. Об идее было объявлено 26 мая 1918 Совнархозом Северного района, выполняя указание В.И.Л. в Петроградской Правде. Из-за гражданской войны начали строить только в 1921 (3263,271).</w:t>
      </w:r>
    </w:p>
    <w:p w14:paraId="097243A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F9992A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Декабрьская 1926 года Сталинская установка: “Построить социализм в СССР — это значит преодолеть в ходе борьбы своими силами нашу, советскую, буржуазию”, — определила деятельность государства по отношению к частной промышленности в этот период. Ограничение, а затем вытеснение и ликвидация частной промышленности были связаны не только с форсированной индустриализацией, но имели более глубокие причины: простая необходимость ведения хозяйства в условиях государственной собственности объективно превращалась в планирование из единого центра, отторгавшее рыночную “стихию” и в том числе частную промышленность. В этом объективном процессе свою субъективную роль сыграла правящая коммунистическая партия. Завершение восстановления экономики и перенос акцентов на реконструкцию показал низкую эффективность всех укладов в решении новых задач. В силу экономической слабости, не имея возможности консолидировать развитие укладов на экономической основе, государство выбрало политику концентрации средств на отдельных направлениях за счет необобществленных укладов.</w:t>
      </w:r>
    </w:p>
    <w:p w14:paraId="419C646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Ослабление давления на частника в течение 1925 — первой половины 1926 года под влиянием кризисных явлений в народной хозяйстве, вызванных фронтальным наступлением на него в 1924 году, привело к расширению кредитования частных предпринимателей и облегчению налогового обложения. Капиталистическому накоплению способствовала отмена принудительного размещения государственных займов, снижение арендной платы и “ликвидационная горячка” 1925 года. Решение ВСНХ об усиленной реализации неликвидных средств заводов в целях увеличения их оборотных средств было дополнено директивой сократить запасы в государственных торговых и производственных предприятиях. В результате прошла волна отчуждения госимущества частным лицам по пониженным ценам.</w:t>
      </w:r>
    </w:p>
    <w:p w14:paraId="27C51CA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1926 году еще продолжался абсолютный рост капиталистического сектора промышленности и торговли, но это был последний год роста. Сфера применения частных капиталов оставалась прежней — торговля, посреднические услуги, заготовка и реализация сырья. Причины этого крылись в политической линии большевистской партии, объявившей, что частный капитал — лишь временный “пособник” социалистического строительства. Но главное — в экономической невыгодности ввиду отсутствия льготного порядка налогообложения для частного произво¬дителя по сравнению с частным торговцем.</w:t>
      </w:r>
    </w:p>
    <w:p w14:paraId="4FE862C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Передышка была недолгой. Уже в первом квартале 1926 года “внимание” государственной инспекции труда к частным предприятиям снова возросло, а во второй половине года началась новая атака на частника. 1927 год — это год непрерывного наступления на частный капитал. Наряду с административными мерами, очень эффективным средством борьбы с частным капиталом стала налоговая политика. Постановлением от 18 мая 1927 года был узаконен принятый в 1926 году вре¬менный налог на сверхприбыль. При этом ставки налога стали составлять от 32 до 50% получаемой прибыли. С февраля 1927 года на частный сектор экономики распространилась практика регулирования цен, в конце года было прекращено плановое снабжение частных предприни¬мателей и предоставление им ссуд. А решения XV съезда партии определили курс на ликвидацию капиталистических элементов преимущественно административными методами. К административным мерам следует отнести и санкционированные циркуляром НКЮ и Верховного суда РСФСР 20 апреля 1928 года обыски, аресты частных предпринимателей и их семей, конфискацию имущества и прочие репрессии.</w:t>
      </w:r>
    </w:p>
    <w:p w14:paraId="2122EDD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В результате всех этих мер в 1926—1927 годы доля частной цензовой промышленности в производстве упала до 2,6%, а в 1928 году от нее почти ничего не осталось. В 1927/28 году число капиталистических предприятий сократилось по сравнению с предыдущим годом почти в два раза — с 8099 до 4433. Массовым стало закрытие частных предприятий по выпечке хлеба, виноделию, выделке кожи, производству конфет и др. Сократилось и без того незначительное число цензовых предприятий, достигшее в 1927/28 году мизерной цифры 210. По данным Госплана, на кустарную промышленность в 1926—1927 годы приходилось чуть больше 10% промышленного производства. Но и она регрессировала, находясь в зависимости от трестов, монополизировавших скупку сырья. Быстрый рост государственной промышленности требовал дальнейшего разрушения частного хозяйства. Получение трестами монополии на распоряжение крестьянским сырьем по дешевой цене </w:t>
      </w:r>
      <w:r w:rsidRPr="00C2525C">
        <w:rPr>
          <w:rFonts w:ascii="Times New Roman" w:hAnsi="Times New Roman" w:cs="Times New Roman"/>
          <w:color w:val="002060"/>
          <w:sz w:val="16"/>
          <w:szCs w:val="16"/>
        </w:rPr>
        <w:lastRenderedPageBreak/>
        <w:t>обрекло на гибель целый ряд отраслей кустарной промышленности. А поскольку кустари обходили запрещения, то их производства просто закрывали. Насильственно было закрыто около 5 тыс. мелких кожевенных заводов; были закрыты маслобойни, махорочные фабрики и пр.</w:t>
      </w:r>
    </w:p>
    <w:p w14:paraId="540A769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Эти меры ударили, прежде всего, по средним и мелким частным предприятиям. Тогда как крупные частные предприятия умело использовали недостатки налогового обложения. Практиковалось закрытие предприятий перед наступлением срока платежа, а затем их новое открытие, поскольку по положению о подоходном налоге и налоге на сверхприбыль взимание этих налогов проводилось через 5 месяцев по истечению того года, за который они взимаются. </w:t>
      </w:r>
    </w:p>
    <w:p w14:paraId="30746EE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Широко применялась “подменщина” — перевод предприятий на имя подставных лиц, фиктивные продажи и дарения (иногда несколько раз в течение года). К концу 1920-х годов частные торговые капиталы стали уходить за границу, в местную кустарную промышленность, оседать в банках, ценных облигациях, переходить на нелегальные формы существования. Наряду с лжекооперативами, более неуловимой формой были раздаточные конторы, занимавшиеся раздачей работы, сырья и денежных средств кустарям на дом.</w:t>
      </w:r>
    </w:p>
    <w:p w14:paraId="7DCE500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целом в годы нэпа сколько-нибудь значительной и устойчивой группы предпринимателей капиталистического типа не сложилось. Конечно, в частном секторе имелись владельцы очень крупных состояний: в 1925/26 году было зафиксировано 6 предприятий, стоимость основных производственных фондов каждого из которых составляла в среднем 760 тыс. руб. Но такие большие состояния, быстро складывающиеся за счет воровства и взяточничества, быстро и исчезали. В середине 1920-х годов среди крупных нэпманов не было ни одного, не привлекавшегося к уголовной ответственности. Данные показывают, что их состав за год обновлялся больше, чем наполовину. В руках предпринимателей капиталистического типа находилось приблизительно 1% национального дохода, поэтому влиять сколько-нибудь существенно на народ¬ное хозяйство они не могли. Основной фигурой частного сектора в 1920-е годы был мелкий предприниматель, на долю которого внутри частного сектора приходилось 75% торговых оборотов и 87% промышленного производства. Его образ жизни существенно не отличался от быта основной массы населения. Если принять за 100% размер душевого потребления в семьях рабочих, то в семьях кустарей и ремесленни¬ков он равнялся 134%, а у владельцев торгово-промышленных предприятий — 251%. Незначительными, не более 10—12%, были различия и в обеспечении жильем (11575).</w:t>
      </w:r>
    </w:p>
    <w:p w14:paraId="6EE20A4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C3C7C55" w14:textId="77777777" w:rsidR="000C6098" w:rsidRPr="00C2525C" w:rsidRDefault="000C6098" w:rsidP="00C2525C">
      <w:pPr>
        <w:spacing w:after="0" w:line="240" w:lineRule="auto"/>
        <w:jc w:val="both"/>
        <w:rPr>
          <w:rFonts w:ascii="Times New Roman" w:hAnsi="Times New Roman" w:cs="Times New Roman"/>
          <w:color w:val="0070C0"/>
          <w:sz w:val="16"/>
          <w:szCs w:val="16"/>
        </w:rPr>
      </w:pPr>
      <w:bookmarkStart w:id="77" w:name="_Hlk57198332"/>
      <w:r w:rsidRPr="00C2525C">
        <w:rPr>
          <w:rFonts w:ascii="Times New Roman" w:hAnsi="Times New Roman" w:cs="Times New Roman"/>
          <w:color w:val="0070C0"/>
          <w:sz w:val="16"/>
          <w:szCs w:val="16"/>
        </w:rPr>
        <w:t>В декабре 1926 г. ввиду сложностей индивидуального определения коэффициентов VII съезд профсоюзов заменил универсальную сетку отдельными 8-разрядными сетками по отдельным отраслям промышленности и экономики с выделением учеников, рабочих, служащих, административного и технического персонала. Последние две группы были переведены в 1927–1928 гг. на твердые оклады в соответствии с занимаемой должностью (21332).</w:t>
      </w:r>
    </w:p>
    <w:p w14:paraId="477AA617" w14:textId="77777777" w:rsidR="000C6098" w:rsidRPr="00C2525C" w:rsidRDefault="000C6098" w:rsidP="00C2525C">
      <w:pPr>
        <w:spacing w:after="0" w:line="240" w:lineRule="auto"/>
        <w:jc w:val="both"/>
        <w:rPr>
          <w:rFonts w:ascii="Times New Roman" w:hAnsi="Times New Roman" w:cs="Times New Roman"/>
          <w:color w:val="0070C0"/>
          <w:sz w:val="16"/>
          <w:szCs w:val="16"/>
        </w:rPr>
      </w:pPr>
    </w:p>
    <w:bookmarkEnd w:id="77"/>
    <w:p w14:paraId="70B0C32B"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Внешняя политика:</w:t>
      </w:r>
    </w:p>
    <w:p w14:paraId="483C3B3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9B76FF0" w14:textId="77777777" w:rsidR="00FE2ECC" w:rsidRPr="00C2525C" w:rsidRDefault="00C2525C" w:rsidP="00C2525C">
      <w:pPr>
        <w:spacing w:after="0" w:line="240" w:lineRule="auto"/>
        <w:jc w:val="both"/>
        <w:rPr>
          <w:rFonts w:ascii="Times New Roman" w:hAnsi="Times New Roman" w:cs="Times New Roman"/>
          <w:color w:val="002060"/>
          <w:sz w:val="16"/>
          <w:szCs w:val="16"/>
        </w:rPr>
      </w:pPr>
      <w:hyperlink r:id="rId102" w:anchor="n_363" w:history="1">
        <w:r w:rsidR="00FE2ECC" w:rsidRPr="00C2525C">
          <w:rPr>
            <w:rStyle w:val="a5"/>
            <w:rFonts w:ascii="Times New Roman" w:hAnsi="Times New Roman" w:cs="Times New Roman"/>
            <w:color w:val="002060"/>
            <w:sz w:val="16"/>
            <w:szCs w:val="16"/>
          </w:rPr>
          <w:t>В декабре 1926 г. советский военный атташе в Германии Лунев в докладной записке Уншлихту отмечал наличие разницы в подходах к сотрудничеству с советской стороной у главнокомандования райхсвера и державшегося автономно от него руководства германского ВМФ. Германский адмиралитет (Щенкер, Рэдер, Канарис) опасался, что усиление советского флота будет означать его выход из Финского залива. Это ставило, полагал Лунев, руководство «райхсмарине» перед необходимостью занять определенную позицию в случае столкновения СССР «с 3-й стороной (не говоря уже об англофильских тенденциях в германском флоте)». В данной связи Лунев призвал к особой осторожности и, более того, предлагал «сотрудничество в морских вопросах — саботировать», сведя его лишь к посылке советских моряков в Германию и получению от немцев чертежей. Он советовал «ни в коем случае не пускать их специалистов в наш морской аппарат на длительные сроки», а единственно предоставить им советские воды для учебного подводного плавания и опытов на судах с частью советского экипажа</w:t>
        </w:r>
      </w:hyperlink>
      <w:hyperlink r:id="rId103" w:anchor="n_364" w:history="1">
        <w:r w:rsidR="00FE2ECC" w:rsidRPr="00C2525C">
          <w:rPr>
            <w:rStyle w:val="a5"/>
            <w:rFonts w:ascii="Times New Roman" w:hAnsi="Times New Roman" w:cs="Times New Roman"/>
            <w:color w:val="002060"/>
            <w:sz w:val="16"/>
            <w:szCs w:val="16"/>
          </w:rPr>
          <w:t>[364]</w:t>
        </w:r>
      </w:hyperlink>
      <w:r w:rsidR="00FE2ECC" w:rsidRPr="00C2525C">
        <w:rPr>
          <w:rFonts w:ascii="Times New Roman" w:hAnsi="Times New Roman" w:cs="Times New Roman"/>
          <w:color w:val="002060"/>
          <w:sz w:val="16"/>
          <w:szCs w:val="16"/>
        </w:rPr>
        <w:t>. Размышления Лунева по этой проблеме чрезвычайно важны, поскольку его «Докладная записка» стала основой доклада Уншлихта в Политбюро ЦК ВКП(б) и Сталину от 31 декабря 1926 г.</w:t>
      </w:r>
      <w:hyperlink r:id="rId104" w:anchor="n_365" w:history="1">
        <w:r w:rsidR="00FE2ECC" w:rsidRPr="00C2525C">
          <w:rPr>
            <w:rStyle w:val="a5"/>
            <w:rFonts w:ascii="Times New Roman" w:hAnsi="Times New Roman" w:cs="Times New Roman"/>
            <w:color w:val="002060"/>
            <w:sz w:val="16"/>
            <w:szCs w:val="16"/>
          </w:rPr>
          <w:t>[365]</w:t>
        </w:r>
      </w:hyperlink>
      <w:r w:rsidR="00FE2ECC" w:rsidRPr="00C2525C">
        <w:rPr>
          <w:rFonts w:ascii="Times New Roman" w:hAnsi="Times New Roman" w:cs="Times New Roman"/>
          <w:color w:val="002060"/>
          <w:sz w:val="16"/>
          <w:szCs w:val="16"/>
        </w:rPr>
        <w:t>, на основании которой ареопаг высшей власти в СССР принимал решения по обеспечению военного строительства в СССР (18265).</w:t>
      </w:r>
    </w:p>
    <w:p w14:paraId="1D4E1950" w14:textId="77777777" w:rsidR="00FE2ECC" w:rsidRPr="00C2525C" w:rsidRDefault="00FE2ECC" w:rsidP="00C2525C">
      <w:pPr>
        <w:spacing w:after="0" w:line="240" w:lineRule="auto"/>
        <w:jc w:val="both"/>
        <w:rPr>
          <w:rFonts w:ascii="Times New Roman" w:hAnsi="Times New Roman" w:cs="Times New Roman"/>
          <w:color w:val="002060"/>
          <w:sz w:val="16"/>
          <w:szCs w:val="16"/>
        </w:rPr>
      </w:pPr>
    </w:p>
    <w:p w14:paraId="582DE4B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декабре 1926 г., с наступлением сталинщины, Советское правительство отказалось продлевать договор с АИК "Кузбасс", около 90% колониство возвратилось в США, еще около 7-8% - до 1930 г. Оставшиеся 15-20 человек приняли советское гражданство и продолжали работать на кемеровских шахтах вплоть до 1950-60-х годов (11528).</w:t>
      </w:r>
    </w:p>
    <w:p w14:paraId="73ABDB0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2FD9AB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декабре 1926 г. советский военный атташе в Германии Лунев в докладной записке Уншлихту отмечал наличие разницы в подходах к сотрудничеству с советской стороной у главнокомандования райхсвера и державшегося автономно от него руководства германского ВМФ. Германский адмиралитет Щенкер, Рэдер, Канарис) опасался, что усиление советского флота будет означать его выход из Финского залива. Это ставило, полагал Лунев, руководство «райхсмарине» перед необходимостью занять определенную позицию в случае столкновения СССР «с 3-й стороной (не говоря уже об англофильских тенденциях в германском флоте)». В данной связи Лунев призвал к особой осторожности и, более того, предлагал «сотрудничество в морских вопросах — саботировать», сведя его лишь к посылке советских моряков в Германию и получению от немцев чертежей. Он советовал «ни в коем случае не пускать их специалистов в наш морской аппарат на длительные сроки», а единственно предоставить им советские воды для учебного подводного плавания и опытов на судах с частью советского экипажа (АВП РФ, ф. 0165, on. 5, п. 123, д. 146, л. 165-169.). Размышления Лунева по этой проблеме чрезвычайно важны, поскольку [256] его «Докладная записка» стала основой доклада Уншлихта в Политбюро ЦК ВКП(б) и Сталину от 31 декабря 1926г. (РГВА,ф.33987,оп.З,д. 151,л. 18-23.), на основании которой ареопаг высшей власти в СССР принимал решения по обеспечению военного строительства в СССР (11784).</w:t>
      </w:r>
    </w:p>
    <w:p w14:paraId="76263BB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3CDF3BC" w14:textId="77777777" w:rsidR="001F3D0F"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7F0C50BB" w14:textId="77777777" w:rsidR="001F3D0F" w:rsidRPr="00C2525C" w:rsidRDefault="001F3D0F"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1682032F" w14:textId="77777777" w:rsidR="001F3D0F" w:rsidRPr="00C2525C" w:rsidRDefault="001F3D0F"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В </w:t>
      </w:r>
      <w:bookmarkStart w:id="78" w:name="YANDEX_0"/>
      <w:bookmarkEnd w:id="78"/>
      <w:r w:rsidRPr="00C2525C">
        <w:rPr>
          <w:rFonts w:ascii="Times New Roman" w:hAnsi="Times New Roman" w:cs="Times New Roman"/>
          <w:color w:val="002060"/>
          <w:sz w:val="16"/>
          <w:szCs w:val="16"/>
        </w:rPr>
        <w:t> </w:t>
      </w:r>
      <w:r w:rsidRPr="00C2525C">
        <w:rPr>
          <w:rStyle w:val="highlight"/>
          <w:rFonts w:ascii="Times New Roman" w:hAnsi="Times New Roman" w:cs="Times New Roman"/>
          <w:color w:val="002060"/>
          <w:sz w:val="16"/>
          <w:szCs w:val="16"/>
        </w:rPr>
        <w:t> декабре </w:t>
      </w:r>
      <w:bookmarkStart w:id="79" w:name="YANDEX_1"/>
      <w:bookmarkEnd w:id="79"/>
      <w:r w:rsidRPr="00C2525C">
        <w:rPr>
          <w:rStyle w:val="highlight"/>
          <w:rFonts w:ascii="Times New Roman" w:hAnsi="Times New Roman" w:cs="Times New Roman"/>
          <w:color w:val="002060"/>
          <w:sz w:val="16"/>
          <w:szCs w:val="16"/>
        </w:rPr>
        <w:t> 1926 </w:t>
      </w:r>
      <w:r w:rsidRPr="00C2525C">
        <w:rPr>
          <w:rFonts w:ascii="Times New Roman" w:hAnsi="Times New Roman" w:cs="Times New Roman"/>
          <w:color w:val="002060"/>
          <w:sz w:val="16"/>
          <w:szCs w:val="16"/>
        </w:rPr>
        <w:t xml:space="preserve"> г. Испанский Do J"Валенсия", вместе с двумя другими, совершил перелет Мелилья - Фернандо-По и обратно, преодолев 14 200 км. Этой группой машин, громко названной "Эскадра Атлантида", командовал майор Лоренто. На еще одном самолете первого заказа майор Рамон Франко, младший брат будущего "каудильо", в январе 1924 г. слетал на Канарские острова. Он же в январе-феврале </w:t>
      </w:r>
      <w:bookmarkStart w:id="80" w:name="YANDEX_2"/>
      <w:bookmarkEnd w:id="80"/>
      <w:r w:rsidRPr="00C2525C">
        <w:rPr>
          <w:rStyle w:val="highlight"/>
          <w:rFonts w:ascii="Times New Roman" w:hAnsi="Times New Roman" w:cs="Times New Roman"/>
          <w:color w:val="002060"/>
          <w:sz w:val="16"/>
          <w:szCs w:val="16"/>
        </w:rPr>
        <w:t> 1926 </w:t>
      </w:r>
      <w:r w:rsidRPr="00C2525C">
        <w:rPr>
          <w:rFonts w:ascii="Times New Roman" w:hAnsi="Times New Roman" w:cs="Times New Roman"/>
          <w:color w:val="002060"/>
          <w:sz w:val="16"/>
          <w:szCs w:val="16"/>
        </w:rPr>
        <w:t xml:space="preserve"> г. на лодке "Плюс ультра" (из второго заказа) совершил рейс из Испании в Буэнос-Айрес, впервые перелетев на самолете Южную Атлантику с востока на запад. За 59 ч. 35 мин. Франко со своим экипажем пролетел 10 270 км. "Плюс ультра", подаренный испанским королем Альфонсо XIII аргентинскому правительству, до сих пор хранится в музее транспорта в Лухане. В Испании после войны изготовили копию этого же самолета, которая находится в авиационном музее в Сабаделе. Испанские Do J обоих заказов приняли участие в колониальной войне в Марокко, патрулируя побережье и перевозя военные грузы (17162).</w:t>
      </w:r>
    </w:p>
    <w:p w14:paraId="14C0CF42" w14:textId="77777777" w:rsidR="001F3D0F" w:rsidRPr="00C2525C" w:rsidRDefault="001F3D0F" w:rsidP="00C2525C">
      <w:pPr>
        <w:autoSpaceDE w:val="0"/>
        <w:autoSpaceDN w:val="0"/>
        <w:adjustRightInd w:val="0"/>
        <w:spacing w:after="0" w:line="240" w:lineRule="auto"/>
        <w:jc w:val="both"/>
        <w:rPr>
          <w:rFonts w:ascii="Times New Roman" w:hAnsi="Times New Roman" w:cs="Times New Roman"/>
          <w:color w:val="002060"/>
          <w:sz w:val="16"/>
          <w:szCs w:val="16"/>
        </w:rPr>
      </w:pPr>
    </w:p>
    <w:p w14:paraId="43DBDEC2"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64FD92C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EF43E5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конце 1926 года был окончен постройкой И2бис-М5. – Одноместный истребитель, улучшенный И2-М5. Испытания – статические –</w:t>
      </w:r>
    </w:p>
    <w:p w14:paraId="2B07B6D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конце 1926 года началась постройка опытного экземпляра У2-М12 (М11) – самолет первоначального обучения, но ввиду неудач с первым экземпляром (самолет не был принят), неполадок с мотором доработка типа закончилась лишь в 1927 году (испытание самолета в НИИ утвержд. 29 марта 1928 года, журнал № 16с) и самолет без получения результатов испытаний в школьных условиях был передан в качестве образца в серию (6998).</w:t>
      </w:r>
    </w:p>
    <w:p w14:paraId="61FD407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B9F45E9" w14:textId="77777777" w:rsidR="00CB1C03" w:rsidRPr="00C2525C" w:rsidRDefault="00CB1C03"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 конца 1926 года и в первой половине 1927-го заводом № 1 сдавались серийных истребителей И-1, изготовленных по типу головного ИЛ- 3. Качество их ис</w:t>
      </w:r>
      <w:r w:rsidRPr="00C2525C">
        <w:rPr>
          <w:rFonts w:ascii="Times New Roman" w:hAnsi="Times New Roman" w:cs="Times New Roman"/>
          <w:color w:val="002060"/>
          <w:sz w:val="16"/>
          <w:szCs w:val="16"/>
        </w:rPr>
        <w:softHyphen/>
        <w:t>полнения расценивалось далеко не на самом высоком уровне. Самолеты имели чрезмер</w:t>
      </w:r>
      <w:r w:rsidRPr="00C2525C">
        <w:rPr>
          <w:rFonts w:ascii="Times New Roman" w:hAnsi="Times New Roman" w:cs="Times New Roman"/>
          <w:color w:val="002060"/>
          <w:sz w:val="16"/>
          <w:szCs w:val="16"/>
        </w:rPr>
        <w:softHyphen/>
        <w:t>но заднюю полетную центровку, значитель</w:t>
      </w:r>
      <w:r w:rsidRPr="00C2525C">
        <w:rPr>
          <w:rFonts w:ascii="Times New Roman" w:hAnsi="Times New Roman" w:cs="Times New Roman"/>
          <w:color w:val="002060"/>
          <w:sz w:val="16"/>
          <w:szCs w:val="16"/>
        </w:rPr>
        <w:softHyphen/>
        <w:t>но отличаясь друг от друга по этому показа</w:t>
      </w:r>
      <w:r w:rsidRPr="00C2525C">
        <w:rPr>
          <w:rFonts w:ascii="Times New Roman" w:hAnsi="Times New Roman" w:cs="Times New Roman"/>
          <w:color w:val="002060"/>
          <w:sz w:val="16"/>
          <w:szCs w:val="16"/>
        </w:rPr>
        <w:softHyphen/>
        <w:t>телю. Например: И-1 серийный №2891, цен</w:t>
      </w:r>
      <w:r w:rsidRPr="00C2525C">
        <w:rPr>
          <w:rFonts w:ascii="Times New Roman" w:hAnsi="Times New Roman" w:cs="Times New Roman"/>
          <w:color w:val="002060"/>
          <w:sz w:val="16"/>
          <w:szCs w:val="16"/>
        </w:rPr>
        <w:softHyphen/>
        <w:t>тровка 39% САХ (взвешивание 7.01.1927 г.); И-1 серийный №2895, центровка 37,4% САХ (взвешивание 15.07.1927 г.); И-1 серийный №2894, центровка 36,7% САХ (взвешивание 4.10.1927 г.).</w:t>
      </w:r>
    </w:p>
    <w:p w14:paraId="3849E153" w14:textId="77777777" w:rsidR="00CB1C03" w:rsidRPr="00C2525C" w:rsidRDefault="00CB1C03"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Данное обстоятельство, а точнее указан</w:t>
      </w:r>
      <w:r w:rsidRPr="00C2525C">
        <w:rPr>
          <w:rFonts w:ascii="Times New Roman" w:hAnsi="Times New Roman" w:cs="Times New Roman"/>
          <w:color w:val="002060"/>
          <w:sz w:val="16"/>
          <w:szCs w:val="16"/>
        </w:rPr>
        <w:softHyphen/>
        <w:t>ный недостаток привел к большой непри</w:t>
      </w:r>
      <w:r w:rsidRPr="00C2525C">
        <w:rPr>
          <w:rFonts w:ascii="Times New Roman" w:hAnsi="Times New Roman" w:cs="Times New Roman"/>
          <w:color w:val="002060"/>
          <w:sz w:val="16"/>
          <w:szCs w:val="16"/>
        </w:rPr>
        <w:softHyphen/>
        <w:t>ятности. 30 марта 1927 г. летчик-испытатель НОА Андрей Шарапов не смог вывести И-1 из плоского штопора. Самолет был разбит, а пилот чудом остался жив. Эта серьезная ава</w:t>
      </w:r>
      <w:r w:rsidRPr="00C2525C">
        <w:rPr>
          <w:rFonts w:ascii="Times New Roman" w:hAnsi="Times New Roman" w:cs="Times New Roman"/>
          <w:color w:val="002060"/>
          <w:sz w:val="16"/>
          <w:szCs w:val="16"/>
        </w:rPr>
        <w:softHyphen/>
        <w:t>рия повлияла на характер заключения по ис</w:t>
      </w:r>
      <w:r w:rsidRPr="00C2525C">
        <w:rPr>
          <w:rFonts w:ascii="Times New Roman" w:hAnsi="Times New Roman" w:cs="Times New Roman"/>
          <w:color w:val="002060"/>
          <w:sz w:val="16"/>
          <w:szCs w:val="16"/>
        </w:rPr>
        <w:softHyphen/>
        <w:t>пытаниям, подписанного Михаилом Гро</w:t>
      </w:r>
      <w:r w:rsidRPr="00C2525C">
        <w:rPr>
          <w:rFonts w:ascii="Times New Roman" w:hAnsi="Times New Roman" w:cs="Times New Roman"/>
          <w:color w:val="002060"/>
          <w:sz w:val="16"/>
          <w:szCs w:val="16"/>
        </w:rPr>
        <w:softHyphen/>
        <w:t>мовым и Иваном Козловым в апреле 1927 г: «Самолет И-1 в продольном направлении не</w:t>
      </w:r>
      <w:r w:rsidRPr="00C2525C">
        <w:rPr>
          <w:rFonts w:ascii="Times New Roman" w:hAnsi="Times New Roman" w:cs="Times New Roman"/>
          <w:color w:val="002060"/>
          <w:sz w:val="16"/>
          <w:szCs w:val="16"/>
        </w:rPr>
        <w:softHyphen/>
        <w:t>устойчив. Эта неустойчивость незначитель</w:t>
      </w:r>
      <w:r w:rsidRPr="00C2525C">
        <w:rPr>
          <w:rFonts w:ascii="Times New Roman" w:hAnsi="Times New Roman" w:cs="Times New Roman"/>
          <w:color w:val="002060"/>
          <w:sz w:val="16"/>
          <w:szCs w:val="16"/>
        </w:rPr>
        <w:softHyphen/>
        <w:t>на и не во всех элементах полета обнаруже</w:t>
      </w:r>
      <w:r w:rsidRPr="00C2525C">
        <w:rPr>
          <w:rFonts w:ascii="Times New Roman" w:hAnsi="Times New Roman" w:cs="Times New Roman"/>
          <w:color w:val="002060"/>
          <w:sz w:val="16"/>
          <w:szCs w:val="16"/>
        </w:rPr>
        <w:softHyphen/>
        <w:t>на... Эта неустойчивость по нашему мнению существует от неправильного расположе</w:t>
      </w:r>
      <w:r w:rsidRPr="00C2525C">
        <w:rPr>
          <w:rFonts w:ascii="Times New Roman" w:hAnsi="Times New Roman" w:cs="Times New Roman"/>
          <w:color w:val="002060"/>
          <w:sz w:val="16"/>
          <w:szCs w:val="16"/>
        </w:rPr>
        <w:softHyphen/>
        <w:t>ния центра тяжести (слишком отнесен на</w:t>
      </w:r>
      <w:r w:rsidRPr="00C2525C">
        <w:rPr>
          <w:rFonts w:ascii="Times New Roman" w:hAnsi="Times New Roman" w:cs="Times New Roman"/>
          <w:color w:val="002060"/>
          <w:sz w:val="16"/>
          <w:szCs w:val="16"/>
        </w:rPr>
        <w:softHyphen/>
        <w:t>зад). В полете выявление неправильной цен</w:t>
      </w:r>
      <w:r w:rsidRPr="00C2525C">
        <w:rPr>
          <w:rFonts w:ascii="Times New Roman" w:hAnsi="Times New Roman" w:cs="Times New Roman"/>
          <w:color w:val="002060"/>
          <w:sz w:val="16"/>
          <w:szCs w:val="16"/>
        </w:rPr>
        <w:softHyphen/>
        <w:t>тровки было обнаружено в следующих слу</w:t>
      </w:r>
      <w:r w:rsidRPr="00C2525C">
        <w:rPr>
          <w:rFonts w:ascii="Times New Roman" w:hAnsi="Times New Roman" w:cs="Times New Roman"/>
          <w:color w:val="002060"/>
          <w:sz w:val="16"/>
          <w:szCs w:val="16"/>
        </w:rPr>
        <w:softHyphen/>
        <w:t>чаях: зависание на петле, на одинарном пе</w:t>
      </w:r>
      <w:r w:rsidRPr="00C2525C">
        <w:rPr>
          <w:rFonts w:ascii="Times New Roman" w:hAnsi="Times New Roman" w:cs="Times New Roman"/>
          <w:color w:val="002060"/>
          <w:sz w:val="16"/>
          <w:szCs w:val="16"/>
        </w:rPr>
        <w:softHyphen/>
        <w:t>ревороте, давление на ручку при выполне</w:t>
      </w:r>
      <w:r w:rsidRPr="00C2525C">
        <w:rPr>
          <w:rFonts w:ascii="Times New Roman" w:hAnsi="Times New Roman" w:cs="Times New Roman"/>
          <w:color w:val="002060"/>
          <w:sz w:val="16"/>
          <w:szCs w:val="16"/>
        </w:rPr>
        <w:softHyphen/>
        <w:t>нии петли. Исходя из вышеизложенного, можно сказать: в воздухе самолет строг, име</w:t>
      </w:r>
      <w:r w:rsidRPr="00C2525C">
        <w:rPr>
          <w:rFonts w:ascii="Times New Roman" w:hAnsi="Times New Roman" w:cs="Times New Roman"/>
          <w:color w:val="002060"/>
          <w:sz w:val="16"/>
          <w:szCs w:val="16"/>
        </w:rPr>
        <w:softHyphen/>
        <w:t>ет особенности, требует большого внима</w:t>
      </w:r>
      <w:r w:rsidRPr="00C2525C">
        <w:rPr>
          <w:rFonts w:ascii="Times New Roman" w:hAnsi="Times New Roman" w:cs="Times New Roman"/>
          <w:color w:val="002060"/>
          <w:sz w:val="16"/>
          <w:szCs w:val="16"/>
        </w:rPr>
        <w:softHyphen/>
        <w:t>ния, осторожности, большой тренировки на скоростных самолетах и полетных способно</w:t>
      </w:r>
      <w:r w:rsidRPr="00C2525C">
        <w:rPr>
          <w:rFonts w:ascii="Times New Roman" w:hAnsi="Times New Roman" w:cs="Times New Roman"/>
          <w:color w:val="002060"/>
          <w:sz w:val="16"/>
          <w:szCs w:val="16"/>
        </w:rPr>
        <w:softHyphen/>
        <w:t>стей от летчика. По причине вышеуказанных недостатков самолет И-1 как истребитель ис</w:t>
      </w:r>
      <w:r w:rsidRPr="00C2525C">
        <w:rPr>
          <w:rFonts w:ascii="Times New Roman" w:hAnsi="Times New Roman" w:cs="Times New Roman"/>
          <w:color w:val="002060"/>
          <w:sz w:val="16"/>
          <w:szCs w:val="16"/>
        </w:rPr>
        <w:softHyphen/>
        <w:t>пользовать невозможно».</w:t>
      </w:r>
    </w:p>
    <w:p w14:paraId="0555F34A" w14:textId="77777777" w:rsidR="00CB1C03" w:rsidRPr="00C2525C" w:rsidRDefault="00CB1C03"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Несмотря на столь жесткое заключение, руководство ВВС решило оставшиеся серий</w:t>
      </w:r>
      <w:r w:rsidRPr="00C2525C">
        <w:rPr>
          <w:rFonts w:ascii="Times New Roman" w:hAnsi="Times New Roman" w:cs="Times New Roman"/>
          <w:color w:val="002060"/>
          <w:sz w:val="16"/>
          <w:szCs w:val="16"/>
        </w:rPr>
        <w:softHyphen/>
        <w:t>ные самолеты довести до летного состояния, опробовать в воздухе и использовать в даль</w:t>
      </w:r>
      <w:r w:rsidRPr="00C2525C">
        <w:rPr>
          <w:rFonts w:ascii="Times New Roman" w:hAnsi="Times New Roman" w:cs="Times New Roman"/>
          <w:color w:val="002060"/>
          <w:sz w:val="16"/>
          <w:szCs w:val="16"/>
        </w:rPr>
        <w:softHyphen/>
        <w:t>нейшем для тренировок. Полеты продолжи</w:t>
      </w:r>
      <w:r w:rsidRPr="00C2525C">
        <w:rPr>
          <w:rFonts w:ascii="Times New Roman" w:hAnsi="Times New Roman" w:cs="Times New Roman"/>
          <w:color w:val="002060"/>
          <w:sz w:val="16"/>
          <w:szCs w:val="16"/>
        </w:rPr>
        <w:softHyphen/>
        <w:t>ли, и вскоре получили еще один отрицатель</w:t>
      </w:r>
      <w:r w:rsidRPr="00C2525C">
        <w:rPr>
          <w:rFonts w:ascii="Times New Roman" w:hAnsi="Times New Roman" w:cs="Times New Roman"/>
          <w:color w:val="002060"/>
          <w:sz w:val="16"/>
          <w:szCs w:val="16"/>
        </w:rPr>
        <w:softHyphen/>
        <w:t>ный результат, после того как предложили летчику Громову провести на И-1 штопор</w:t>
      </w:r>
      <w:r w:rsidRPr="00C2525C">
        <w:rPr>
          <w:rFonts w:ascii="Times New Roman" w:hAnsi="Times New Roman" w:cs="Times New Roman"/>
          <w:color w:val="002060"/>
          <w:sz w:val="16"/>
          <w:szCs w:val="16"/>
        </w:rPr>
        <w:softHyphen/>
        <w:t>ные испытания. Выбор пилота оказался не случаен — еше в январе он на разбившейся впоследствии машине благополучно выпол</w:t>
      </w:r>
      <w:r w:rsidRPr="00C2525C">
        <w:rPr>
          <w:rFonts w:ascii="Times New Roman" w:hAnsi="Times New Roman" w:cs="Times New Roman"/>
          <w:color w:val="002060"/>
          <w:sz w:val="16"/>
          <w:szCs w:val="16"/>
        </w:rPr>
        <w:softHyphen/>
        <w:t>нил по 8 витков штопора в каждую сторону. Командование, надеясь на опыт и мастерст</w:t>
      </w:r>
      <w:r w:rsidRPr="00C2525C">
        <w:rPr>
          <w:rFonts w:ascii="Times New Roman" w:hAnsi="Times New Roman" w:cs="Times New Roman"/>
          <w:color w:val="002060"/>
          <w:sz w:val="16"/>
          <w:szCs w:val="16"/>
        </w:rPr>
        <w:softHyphen/>
        <w:t>во Громова, тем не менее, обязало его взять в полет парашют системы «Ирвин» (12295).</w:t>
      </w:r>
    </w:p>
    <w:p w14:paraId="4D6311F5" w14:textId="77777777" w:rsidR="00CB1C03" w:rsidRPr="00C2525C" w:rsidRDefault="00CB1C03" w:rsidP="00C2525C">
      <w:pPr>
        <w:spacing w:after="0" w:line="240" w:lineRule="auto"/>
        <w:jc w:val="both"/>
        <w:rPr>
          <w:rFonts w:ascii="Times New Roman" w:hAnsi="Times New Roman" w:cs="Times New Roman"/>
          <w:color w:val="002060"/>
          <w:sz w:val="16"/>
          <w:szCs w:val="16"/>
        </w:rPr>
      </w:pPr>
    </w:p>
    <w:p w14:paraId="246D7C24" w14:textId="77777777" w:rsidR="000C6098" w:rsidRPr="00C2525C" w:rsidRDefault="000C6098" w:rsidP="00C2525C">
      <w:pPr>
        <w:pStyle w:val="ae"/>
        <w:shd w:val="clear" w:color="auto" w:fill="FFFFFF"/>
        <w:spacing w:before="0" w:after="0"/>
        <w:jc w:val="both"/>
        <w:rPr>
          <w:color w:val="0070C0"/>
          <w:sz w:val="16"/>
          <w:szCs w:val="16"/>
        </w:rPr>
      </w:pPr>
      <w:r w:rsidRPr="00C2525C">
        <w:rPr>
          <w:color w:val="0070C0"/>
          <w:sz w:val="16"/>
          <w:szCs w:val="16"/>
        </w:rPr>
        <w:t xml:space="preserve">С конца 1926 года и в 1927 году заводом № 1 сдавались серийных истребителей И-1, изготовленных по типу головного ИЛ-3. Качество их исполнения было не блестящим. Самолеты имели заднюю центровку, значительно отличаясь друг от друга по этому показателю. Например: И-1 серийный № 2891, центровка 39% САХ </w:t>
      </w:r>
      <w:r w:rsidRPr="00C2525C">
        <w:rPr>
          <w:color w:val="0070C0"/>
          <w:sz w:val="16"/>
          <w:szCs w:val="16"/>
        </w:rPr>
        <w:lastRenderedPageBreak/>
        <w:t>(взвешивание 07.01.1927 г.); И-1 серийный № 2895, центровка 37,4% САХ (взвешивание 15.07.1927 г.); И-1 серийный № 2894, центровка 36,7% САХ (взвешивание 04.10.1927 г.) (20328).</w:t>
      </w:r>
    </w:p>
    <w:p w14:paraId="1740333E" w14:textId="77777777" w:rsidR="000C6098" w:rsidRPr="00C2525C" w:rsidRDefault="000C6098" w:rsidP="00C2525C">
      <w:pPr>
        <w:pStyle w:val="ae"/>
        <w:shd w:val="clear" w:color="auto" w:fill="FFFFFF"/>
        <w:spacing w:before="0" w:after="0"/>
        <w:jc w:val="both"/>
        <w:rPr>
          <w:color w:val="0070C0"/>
          <w:sz w:val="16"/>
          <w:szCs w:val="16"/>
        </w:rPr>
      </w:pPr>
    </w:p>
    <w:p w14:paraId="14FA93EA" w14:textId="77777777" w:rsidR="000C6098" w:rsidRPr="00C2525C" w:rsidRDefault="000C6098"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С конца 1926 г. в ОСС на заводе № 25 велась доводка переходного, то есть учебного для повышения летных навыков биплана П-1, с весны 1927 г. началось создание второго переход</w:t>
      </w:r>
      <w:r w:rsidRPr="00C2525C">
        <w:rPr>
          <w:rFonts w:ascii="Times New Roman" w:hAnsi="Times New Roman" w:cs="Times New Roman"/>
          <w:color w:val="0070C0"/>
          <w:sz w:val="16"/>
          <w:szCs w:val="16"/>
        </w:rPr>
        <w:softHyphen/>
        <w:t>ного учебного биплана П-2. Велось проектирование истре</w:t>
      </w:r>
      <w:r w:rsidRPr="00C2525C">
        <w:rPr>
          <w:rFonts w:ascii="Times New Roman" w:hAnsi="Times New Roman" w:cs="Times New Roman"/>
          <w:color w:val="0070C0"/>
          <w:sz w:val="16"/>
          <w:szCs w:val="16"/>
        </w:rPr>
        <w:softHyphen/>
        <w:t>бителя И-3 и его двухместного варианта Д-2, проектиро</w:t>
      </w:r>
      <w:r w:rsidRPr="00C2525C">
        <w:rPr>
          <w:rFonts w:ascii="Times New Roman" w:hAnsi="Times New Roman" w:cs="Times New Roman"/>
          <w:color w:val="0070C0"/>
          <w:sz w:val="16"/>
          <w:szCs w:val="16"/>
        </w:rPr>
        <w:softHyphen/>
        <w:t>вание разведчика Р-5 и двухмоторного бомбардировщи</w:t>
      </w:r>
      <w:r w:rsidRPr="00C2525C">
        <w:rPr>
          <w:rFonts w:ascii="Times New Roman" w:hAnsi="Times New Roman" w:cs="Times New Roman"/>
          <w:color w:val="0070C0"/>
          <w:sz w:val="16"/>
          <w:szCs w:val="16"/>
        </w:rPr>
        <w:softHyphen/>
        <w:t>ка ТБ-2. Ну и, наконец, велось проектирование и постройка учебного самолета У-2. В 1928 г. осуществлялась работа по созданию истребителя И-6, проектировались истреби</w:t>
      </w:r>
      <w:r w:rsidRPr="00C2525C">
        <w:rPr>
          <w:rFonts w:ascii="Times New Roman" w:hAnsi="Times New Roman" w:cs="Times New Roman"/>
          <w:color w:val="0070C0"/>
          <w:sz w:val="16"/>
          <w:szCs w:val="16"/>
        </w:rPr>
        <w:softHyphen/>
        <w:t>тели И-7 и И-9. За три означенных года в ОСС ЦКБ спро</w:t>
      </w:r>
      <w:r w:rsidRPr="00C2525C">
        <w:rPr>
          <w:rFonts w:ascii="Times New Roman" w:hAnsi="Times New Roman" w:cs="Times New Roman"/>
          <w:color w:val="0070C0"/>
          <w:sz w:val="16"/>
          <w:szCs w:val="16"/>
        </w:rPr>
        <w:softHyphen/>
        <w:t>ектировали, построили и довели до полетного состояния 8 образцов самолетов различного предназначения! Из них три типа — И-3, Р-5 и У-2 - пошли в массовую серию и достойно отметились в истории (20362).</w:t>
      </w:r>
    </w:p>
    <w:p w14:paraId="6C0928EF" w14:textId="77777777" w:rsidR="000C6098" w:rsidRPr="00C2525C" w:rsidRDefault="000C6098" w:rsidP="00C2525C">
      <w:pPr>
        <w:shd w:val="clear" w:color="auto" w:fill="FFFFFF"/>
        <w:spacing w:after="0" w:line="240" w:lineRule="auto"/>
        <w:jc w:val="both"/>
        <w:rPr>
          <w:rFonts w:ascii="Times New Roman" w:hAnsi="Times New Roman" w:cs="Times New Roman"/>
          <w:color w:val="0070C0"/>
          <w:sz w:val="16"/>
          <w:szCs w:val="16"/>
        </w:rPr>
      </w:pPr>
    </w:p>
    <w:p w14:paraId="6CB4C70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конце 1926 года были подготовлены Технические требования к боевым самолетам на 1925/6 г.г.:</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93"/>
        <w:gridCol w:w="1984"/>
        <w:gridCol w:w="1985"/>
        <w:gridCol w:w="1843"/>
        <w:gridCol w:w="1638"/>
        <w:gridCol w:w="1480"/>
      </w:tblGrid>
      <w:tr w:rsidR="00BD609C" w:rsidRPr="00C2525C" w14:paraId="7234E824" w14:textId="77777777">
        <w:tc>
          <w:tcPr>
            <w:tcW w:w="2093" w:type="dxa"/>
          </w:tcPr>
          <w:p w14:paraId="6E45693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Самолеты</w:t>
            </w:r>
          </w:p>
        </w:tc>
        <w:tc>
          <w:tcPr>
            <w:tcW w:w="1984" w:type="dxa"/>
          </w:tcPr>
          <w:p w14:paraId="77E2F41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Главнейшие характеристики</w:t>
            </w:r>
          </w:p>
        </w:tc>
        <w:tc>
          <w:tcPr>
            <w:tcW w:w="1985" w:type="dxa"/>
          </w:tcPr>
          <w:p w14:paraId="58BB19B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843" w:type="dxa"/>
          </w:tcPr>
          <w:p w14:paraId="1CD5F84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Вооружение</w:t>
            </w:r>
          </w:p>
        </w:tc>
        <w:tc>
          <w:tcPr>
            <w:tcW w:w="1638" w:type="dxa"/>
          </w:tcPr>
          <w:p w14:paraId="57A2156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Специальное оборудование</w:t>
            </w:r>
          </w:p>
        </w:tc>
        <w:tc>
          <w:tcPr>
            <w:tcW w:w="1480" w:type="dxa"/>
          </w:tcPr>
          <w:p w14:paraId="001CF6C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61590C" w:rsidRPr="00C2525C" w14:paraId="2FC98BDE" w14:textId="77777777">
        <w:tc>
          <w:tcPr>
            <w:tcW w:w="2093" w:type="dxa"/>
          </w:tcPr>
          <w:p w14:paraId="72BAACD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 Сухопутные</w:t>
            </w:r>
          </w:p>
        </w:tc>
        <w:tc>
          <w:tcPr>
            <w:tcW w:w="1984" w:type="dxa"/>
          </w:tcPr>
          <w:p w14:paraId="7E85441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985" w:type="dxa"/>
          </w:tcPr>
          <w:p w14:paraId="59910E2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843" w:type="dxa"/>
          </w:tcPr>
          <w:p w14:paraId="2CD9B1A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638" w:type="dxa"/>
          </w:tcPr>
          <w:p w14:paraId="3680732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480" w:type="dxa"/>
          </w:tcPr>
          <w:p w14:paraId="78CEC78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61590C" w:rsidRPr="00C2525C" w14:paraId="2029AAFD" w14:textId="77777777">
        <w:tc>
          <w:tcPr>
            <w:tcW w:w="2093" w:type="dxa"/>
          </w:tcPr>
          <w:p w14:paraId="6207870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Истребитель одноместный</w:t>
            </w:r>
          </w:p>
        </w:tc>
        <w:tc>
          <w:tcPr>
            <w:tcW w:w="1984" w:type="dxa"/>
          </w:tcPr>
          <w:p w14:paraId="55D33CE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Макс. гориз. скорость у земли</w:t>
            </w:r>
          </w:p>
        </w:tc>
        <w:tc>
          <w:tcPr>
            <w:tcW w:w="1985" w:type="dxa"/>
          </w:tcPr>
          <w:p w14:paraId="23D365D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260-270 км/час</w:t>
            </w:r>
          </w:p>
        </w:tc>
        <w:tc>
          <w:tcPr>
            <w:tcW w:w="1843" w:type="dxa"/>
          </w:tcPr>
          <w:p w14:paraId="7FF5FA3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пулемета через винт</w:t>
            </w:r>
          </w:p>
        </w:tc>
        <w:tc>
          <w:tcPr>
            <w:tcW w:w="1638" w:type="dxa"/>
          </w:tcPr>
          <w:p w14:paraId="1A8CCA0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Радио: приемн.-перед. С</w:t>
            </w:r>
          </w:p>
        </w:tc>
        <w:tc>
          <w:tcPr>
            <w:tcW w:w="1480" w:type="dxa"/>
          </w:tcPr>
          <w:p w14:paraId="263025D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61590C" w:rsidRPr="00C2525C" w14:paraId="2F998371" w14:textId="77777777">
        <w:tc>
          <w:tcPr>
            <w:tcW w:w="2093" w:type="dxa"/>
          </w:tcPr>
          <w:p w14:paraId="7991709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984" w:type="dxa"/>
          </w:tcPr>
          <w:p w14:paraId="5B9A4CE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Макс. гориз. скорость на 5000 м</w:t>
            </w:r>
          </w:p>
        </w:tc>
        <w:tc>
          <w:tcPr>
            <w:tcW w:w="1985" w:type="dxa"/>
          </w:tcPr>
          <w:p w14:paraId="4984AB7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230 км/час</w:t>
            </w:r>
          </w:p>
        </w:tc>
        <w:tc>
          <w:tcPr>
            <w:tcW w:w="1843" w:type="dxa"/>
          </w:tcPr>
          <w:p w14:paraId="01B27F2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 к ним 1000 патр.</w:t>
            </w:r>
          </w:p>
        </w:tc>
        <w:tc>
          <w:tcPr>
            <w:tcW w:w="1638" w:type="dxa"/>
          </w:tcPr>
          <w:p w14:paraId="37C5826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радиусом действия 5 км</w:t>
            </w:r>
          </w:p>
        </w:tc>
        <w:tc>
          <w:tcPr>
            <w:tcW w:w="1480" w:type="dxa"/>
          </w:tcPr>
          <w:p w14:paraId="2F28142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61590C" w:rsidRPr="00C2525C" w14:paraId="46DC2A25" w14:textId="77777777">
        <w:tc>
          <w:tcPr>
            <w:tcW w:w="2093" w:type="dxa"/>
          </w:tcPr>
          <w:p w14:paraId="2F54622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984" w:type="dxa"/>
          </w:tcPr>
          <w:p w14:paraId="5345BB9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Подъем на 5000 м</w:t>
            </w:r>
          </w:p>
        </w:tc>
        <w:tc>
          <w:tcPr>
            <w:tcW w:w="1985" w:type="dxa"/>
          </w:tcPr>
          <w:p w14:paraId="353B939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13-14 м</w:t>
            </w:r>
          </w:p>
        </w:tc>
        <w:tc>
          <w:tcPr>
            <w:tcW w:w="1843" w:type="dxa"/>
          </w:tcPr>
          <w:p w14:paraId="499AA12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638" w:type="dxa"/>
          </w:tcPr>
          <w:p w14:paraId="4C2490E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воздуху:</w:t>
            </w:r>
          </w:p>
        </w:tc>
        <w:tc>
          <w:tcPr>
            <w:tcW w:w="1480" w:type="dxa"/>
          </w:tcPr>
          <w:p w14:paraId="31D8024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61590C" w:rsidRPr="00C2525C" w14:paraId="1B26258A" w14:textId="77777777">
        <w:tc>
          <w:tcPr>
            <w:tcW w:w="2093" w:type="dxa"/>
          </w:tcPr>
          <w:p w14:paraId="0749AAC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984" w:type="dxa"/>
          </w:tcPr>
          <w:p w14:paraId="302A60C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Потолок не ниже</w:t>
            </w:r>
          </w:p>
        </w:tc>
        <w:tc>
          <w:tcPr>
            <w:tcW w:w="1985" w:type="dxa"/>
          </w:tcPr>
          <w:p w14:paraId="64CE7D4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8000 м</w:t>
            </w:r>
          </w:p>
        </w:tc>
        <w:tc>
          <w:tcPr>
            <w:tcW w:w="1843" w:type="dxa"/>
          </w:tcPr>
          <w:p w14:paraId="60A8798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638" w:type="dxa"/>
          </w:tcPr>
          <w:p w14:paraId="3A4B62D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Фото: только приспособл.</w:t>
            </w:r>
          </w:p>
        </w:tc>
        <w:tc>
          <w:tcPr>
            <w:tcW w:w="1480" w:type="dxa"/>
          </w:tcPr>
          <w:p w14:paraId="791AFB4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61590C" w:rsidRPr="00C2525C" w14:paraId="0710B9B1" w14:textId="77777777">
        <w:tc>
          <w:tcPr>
            <w:tcW w:w="2093" w:type="dxa"/>
          </w:tcPr>
          <w:p w14:paraId="217ADDB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984" w:type="dxa"/>
          </w:tcPr>
          <w:p w14:paraId="0197E93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Посадочная скорость не больше</w:t>
            </w:r>
          </w:p>
        </w:tc>
        <w:tc>
          <w:tcPr>
            <w:tcW w:w="1985" w:type="dxa"/>
          </w:tcPr>
          <w:p w14:paraId="3BDA4D2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100 км/час</w:t>
            </w:r>
          </w:p>
        </w:tc>
        <w:tc>
          <w:tcPr>
            <w:tcW w:w="1843" w:type="dxa"/>
          </w:tcPr>
          <w:p w14:paraId="40CF96A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638" w:type="dxa"/>
          </w:tcPr>
          <w:p w14:paraId="76D3922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для установки универсал.</w:t>
            </w:r>
          </w:p>
        </w:tc>
        <w:tc>
          <w:tcPr>
            <w:tcW w:w="1480" w:type="dxa"/>
          </w:tcPr>
          <w:p w14:paraId="2D99F9C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61590C" w:rsidRPr="00C2525C" w14:paraId="642D6A5F" w14:textId="77777777">
        <w:tc>
          <w:tcPr>
            <w:tcW w:w="2093" w:type="dxa"/>
          </w:tcPr>
          <w:p w14:paraId="27B05FB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984" w:type="dxa"/>
          </w:tcPr>
          <w:p w14:paraId="3454D3F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Разбег</w:t>
            </w:r>
          </w:p>
        </w:tc>
        <w:tc>
          <w:tcPr>
            <w:tcW w:w="1985" w:type="dxa"/>
          </w:tcPr>
          <w:p w14:paraId="35544E1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ок. 70 м</w:t>
            </w:r>
          </w:p>
        </w:tc>
        <w:tc>
          <w:tcPr>
            <w:tcW w:w="1843" w:type="dxa"/>
          </w:tcPr>
          <w:p w14:paraId="7E44E4B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638" w:type="dxa"/>
          </w:tcPr>
          <w:p w14:paraId="3407B6F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аппарата.</w:t>
            </w:r>
          </w:p>
        </w:tc>
        <w:tc>
          <w:tcPr>
            <w:tcW w:w="1480" w:type="dxa"/>
          </w:tcPr>
          <w:p w14:paraId="27041F3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61590C" w:rsidRPr="00C2525C" w14:paraId="0348B045" w14:textId="77777777">
        <w:tc>
          <w:tcPr>
            <w:tcW w:w="2093" w:type="dxa"/>
          </w:tcPr>
          <w:p w14:paraId="3D56BAF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984" w:type="dxa"/>
          </w:tcPr>
          <w:p w14:paraId="434F8A9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Пробег</w:t>
            </w:r>
          </w:p>
        </w:tc>
        <w:tc>
          <w:tcPr>
            <w:tcW w:w="1985" w:type="dxa"/>
          </w:tcPr>
          <w:p w14:paraId="5D85B70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ок. 120 м</w:t>
            </w:r>
          </w:p>
        </w:tc>
        <w:tc>
          <w:tcPr>
            <w:tcW w:w="1843" w:type="dxa"/>
          </w:tcPr>
          <w:p w14:paraId="6DCB430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638" w:type="dxa"/>
          </w:tcPr>
          <w:p w14:paraId="29D792A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Аэронавигац. пилотажное </w:t>
            </w:r>
          </w:p>
        </w:tc>
        <w:tc>
          <w:tcPr>
            <w:tcW w:w="1480" w:type="dxa"/>
          </w:tcPr>
          <w:p w14:paraId="4E21D72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61590C" w:rsidRPr="00C2525C" w14:paraId="59B19EB3" w14:textId="77777777">
        <w:tc>
          <w:tcPr>
            <w:tcW w:w="2093" w:type="dxa"/>
          </w:tcPr>
          <w:p w14:paraId="169EEF2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984" w:type="dxa"/>
          </w:tcPr>
          <w:p w14:paraId="6A498BD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Полезная нагрузка</w:t>
            </w:r>
          </w:p>
        </w:tc>
        <w:tc>
          <w:tcPr>
            <w:tcW w:w="1985" w:type="dxa"/>
          </w:tcPr>
          <w:p w14:paraId="22861AA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205-210 кг</w:t>
            </w:r>
          </w:p>
        </w:tc>
        <w:tc>
          <w:tcPr>
            <w:tcW w:w="1843" w:type="dxa"/>
          </w:tcPr>
          <w:p w14:paraId="0DB891C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638" w:type="dxa"/>
          </w:tcPr>
          <w:p w14:paraId="7CBDE38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 сигнальное оборудован.</w:t>
            </w:r>
          </w:p>
        </w:tc>
        <w:tc>
          <w:tcPr>
            <w:tcW w:w="1480" w:type="dxa"/>
          </w:tcPr>
          <w:p w14:paraId="1BCE702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61590C" w:rsidRPr="00C2525C" w14:paraId="339B632D" w14:textId="77777777">
        <w:tc>
          <w:tcPr>
            <w:tcW w:w="2093" w:type="dxa"/>
          </w:tcPr>
          <w:p w14:paraId="0E220FA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984" w:type="dxa"/>
          </w:tcPr>
          <w:p w14:paraId="4BBF05E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Продолжительность полета на</w:t>
            </w:r>
          </w:p>
        </w:tc>
        <w:tc>
          <w:tcPr>
            <w:tcW w:w="1985" w:type="dxa"/>
          </w:tcPr>
          <w:p w14:paraId="7A5179E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843" w:type="dxa"/>
          </w:tcPr>
          <w:p w14:paraId="22BD913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638" w:type="dxa"/>
          </w:tcPr>
          <w:p w14:paraId="5D78DB2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 снаряжение: по нормам</w:t>
            </w:r>
          </w:p>
        </w:tc>
        <w:tc>
          <w:tcPr>
            <w:tcW w:w="1480" w:type="dxa"/>
          </w:tcPr>
          <w:p w14:paraId="007C176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61590C" w:rsidRPr="00C2525C" w14:paraId="7E2D200A" w14:textId="77777777">
        <w:tc>
          <w:tcPr>
            <w:tcW w:w="2093" w:type="dxa"/>
          </w:tcPr>
          <w:p w14:paraId="6B38802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984" w:type="dxa"/>
          </w:tcPr>
          <w:p w14:paraId="71983B9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полной мощности мотора</w:t>
            </w:r>
          </w:p>
        </w:tc>
        <w:tc>
          <w:tcPr>
            <w:tcW w:w="1985" w:type="dxa"/>
          </w:tcPr>
          <w:p w14:paraId="783381C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843" w:type="dxa"/>
          </w:tcPr>
          <w:p w14:paraId="6B075CE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21/4 ч.</w:t>
            </w:r>
          </w:p>
        </w:tc>
        <w:tc>
          <w:tcPr>
            <w:tcW w:w="1638" w:type="dxa"/>
          </w:tcPr>
          <w:p w14:paraId="148301A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Н.К.</w:t>
            </w:r>
          </w:p>
        </w:tc>
        <w:tc>
          <w:tcPr>
            <w:tcW w:w="1480" w:type="dxa"/>
          </w:tcPr>
          <w:p w14:paraId="00E2218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61590C" w:rsidRPr="00C2525C" w14:paraId="7FA48FE8" w14:textId="77777777">
        <w:tc>
          <w:tcPr>
            <w:tcW w:w="2093" w:type="dxa"/>
          </w:tcPr>
          <w:p w14:paraId="2433245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Истребитель двухместный</w:t>
            </w:r>
          </w:p>
        </w:tc>
        <w:tc>
          <w:tcPr>
            <w:tcW w:w="1984" w:type="dxa"/>
          </w:tcPr>
          <w:p w14:paraId="5905AA4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Макс. гориз. скорость у земли</w:t>
            </w:r>
          </w:p>
        </w:tc>
        <w:tc>
          <w:tcPr>
            <w:tcW w:w="1985" w:type="dxa"/>
          </w:tcPr>
          <w:p w14:paraId="4961E74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250-260 км/час</w:t>
            </w:r>
          </w:p>
        </w:tc>
        <w:tc>
          <w:tcPr>
            <w:tcW w:w="1843" w:type="dxa"/>
          </w:tcPr>
          <w:p w14:paraId="4BF2F40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пулемета через винт</w:t>
            </w:r>
          </w:p>
        </w:tc>
        <w:tc>
          <w:tcPr>
            <w:tcW w:w="1638" w:type="dxa"/>
          </w:tcPr>
          <w:p w14:paraId="42876FF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Фото: только приспособл.</w:t>
            </w:r>
          </w:p>
        </w:tc>
        <w:tc>
          <w:tcPr>
            <w:tcW w:w="1480" w:type="dxa"/>
          </w:tcPr>
          <w:p w14:paraId="60DFAAB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61590C" w:rsidRPr="00C2525C" w14:paraId="2AA94DC3" w14:textId="77777777">
        <w:tc>
          <w:tcPr>
            <w:tcW w:w="2093" w:type="dxa"/>
          </w:tcPr>
          <w:p w14:paraId="6731B34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984" w:type="dxa"/>
          </w:tcPr>
          <w:p w14:paraId="78B7E90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Макс. гориз. скор. на 5000 м</w:t>
            </w:r>
          </w:p>
        </w:tc>
        <w:tc>
          <w:tcPr>
            <w:tcW w:w="1985" w:type="dxa"/>
          </w:tcPr>
          <w:p w14:paraId="4273DF3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225 км/час</w:t>
            </w:r>
          </w:p>
        </w:tc>
        <w:tc>
          <w:tcPr>
            <w:tcW w:w="1843" w:type="dxa"/>
          </w:tcPr>
          <w:p w14:paraId="72478FB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 к ним 1000 патр.</w:t>
            </w:r>
          </w:p>
        </w:tc>
        <w:tc>
          <w:tcPr>
            <w:tcW w:w="1638" w:type="dxa"/>
          </w:tcPr>
          <w:p w14:paraId="3E60F23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для установки универсал.</w:t>
            </w:r>
          </w:p>
        </w:tc>
        <w:tc>
          <w:tcPr>
            <w:tcW w:w="1480" w:type="dxa"/>
          </w:tcPr>
          <w:p w14:paraId="2838EB5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61590C" w:rsidRPr="00C2525C" w14:paraId="331FA214" w14:textId="77777777">
        <w:tc>
          <w:tcPr>
            <w:tcW w:w="2093" w:type="dxa"/>
          </w:tcPr>
          <w:p w14:paraId="3C18ED8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984" w:type="dxa"/>
          </w:tcPr>
          <w:p w14:paraId="235E57E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Подъем на 5000 м.в.</w:t>
            </w:r>
          </w:p>
        </w:tc>
        <w:tc>
          <w:tcPr>
            <w:tcW w:w="1985" w:type="dxa"/>
          </w:tcPr>
          <w:p w14:paraId="755DE67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14-17 м</w:t>
            </w:r>
          </w:p>
        </w:tc>
        <w:tc>
          <w:tcPr>
            <w:tcW w:w="1843" w:type="dxa"/>
          </w:tcPr>
          <w:p w14:paraId="2E5E747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пулемета на турели и</w:t>
            </w:r>
          </w:p>
        </w:tc>
        <w:tc>
          <w:tcPr>
            <w:tcW w:w="1638" w:type="dxa"/>
          </w:tcPr>
          <w:p w14:paraId="78A7A79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аппарата.</w:t>
            </w:r>
          </w:p>
        </w:tc>
        <w:tc>
          <w:tcPr>
            <w:tcW w:w="1480" w:type="dxa"/>
          </w:tcPr>
          <w:p w14:paraId="52D43C7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61590C" w:rsidRPr="00C2525C" w14:paraId="5B40A293" w14:textId="77777777">
        <w:tc>
          <w:tcPr>
            <w:tcW w:w="2093" w:type="dxa"/>
          </w:tcPr>
          <w:p w14:paraId="5F99A9B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984" w:type="dxa"/>
          </w:tcPr>
          <w:p w14:paraId="251194A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Потолок не ниже</w:t>
            </w:r>
          </w:p>
        </w:tc>
        <w:tc>
          <w:tcPr>
            <w:tcW w:w="1985" w:type="dxa"/>
          </w:tcPr>
          <w:p w14:paraId="2E8067B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6500 м</w:t>
            </w:r>
          </w:p>
        </w:tc>
        <w:tc>
          <w:tcPr>
            <w:tcW w:w="1843" w:type="dxa"/>
          </w:tcPr>
          <w:p w14:paraId="0F18A9C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 ним 16 обойм с патр.</w:t>
            </w:r>
          </w:p>
        </w:tc>
        <w:tc>
          <w:tcPr>
            <w:tcW w:w="1638" w:type="dxa"/>
          </w:tcPr>
          <w:p w14:paraId="40363B9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Аэронавигац., пилотажное </w:t>
            </w:r>
          </w:p>
        </w:tc>
        <w:tc>
          <w:tcPr>
            <w:tcW w:w="1480" w:type="dxa"/>
          </w:tcPr>
          <w:p w14:paraId="7B99EDB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61590C" w:rsidRPr="00C2525C" w14:paraId="367BA3B5" w14:textId="77777777">
        <w:tc>
          <w:tcPr>
            <w:tcW w:w="2093" w:type="dxa"/>
          </w:tcPr>
          <w:p w14:paraId="59A9C43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984" w:type="dxa"/>
          </w:tcPr>
          <w:p w14:paraId="60D9FBA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Посадочная скор. не больше</w:t>
            </w:r>
          </w:p>
        </w:tc>
        <w:tc>
          <w:tcPr>
            <w:tcW w:w="1985" w:type="dxa"/>
          </w:tcPr>
          <w:p w14:paraId="2598F96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100 км/час</w:t>
            </w:r>
          </w:p>
        </w:tc>
        <w:tc>
          <w:tcPr>
            <w:tcW w:w="1843" w:type="dxa"/>
          </w:tcPr>
          <w:p w14:paraId="78A5EC2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(752 патр.)</w:t>
            </w:r>
          </w:p>
        </w:tc>
        <w:tc>
          <w:tcPr>
            <w:tcW w:w="1638" w:type="dxa"/>
          </w:tcPr>
          <w:p w14:paraId="1061129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 сигнальное оборудован.</w:t>
            </w:r>
          </w:p>
        </w:tc>
        <w:tc>
          <w:tcPr>
            <w:tcW w:w="1480" w:type="dxa"/>
          </w:tcPr>
          <w:p w14:paraId="7713323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61590C" w:rsidRPr="00C2525C" w14:paraId="5FA70DA1" w14:textId="77777777">
        <w:tc>
          <w:tcPr>
            <w:tcW w:w="2093" w:type="dxa"/>
          </w:tcPr>
          <w:p w14:paraId="4044244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984" w:type="dxa"/>
          </w:tcPr>
          <w:p w14:paraId="11319E1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Разбег не больше</w:t>
            </w:r>
          </w:p>
        </w:tc>
        <w:tc>
          <w:tcPr>
            <w:tcW w:w="1985" w:type="dxa"/>
          </w:tcPr>
          <w:p w14:paraId="378B162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100 м</w:t>
            </w:r>
          </w:p>
        </w:tc>
        <w:tc>
          <w:tcPr>
            <w:tcW w:w="1843" w:type="dxa"/>
          </w:tcPr>
          <w:p w14:paraId="6DDD8D5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638" w:type="dxa"/>
          </w:tcPr>
          <w:p w14:paraId="67832A4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 снаряжение: по нормам</w:t>
            </w:r>
          </w:p>
        </w:tc>
        <w:tc>
          <w:tcPr>
            <w:tcW w:w="1480" w:type="dxa"/>
          </w:tcPr>
          <w:p w14:paraId="2DF9B52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61590C" w:rsidRPr="00C2525C" w14:paraId="58DE218B" w14:textId="77777777">
        <w:tc>
          <w:tcPr>
            <w:tcW w:w="2093" w:type="dxa"/>
          </w:tcPr>
          <w:p w14:paraId="26C2B46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984" w:type="dxa"/>
          </w:tcPr>
          <w:p w14:paraId="168EAD6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Пробег не больше</w:t>
            </w:r>
          </w:p>
        </w:tc>
        <w:tc>
          <w:tcPr>
            <w:tcW w:w="1985" w:type="dxa"/>
          </w:tcPr>
          <w:p w14:paraId="7A9E284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150 м</w:t>
            </w:r>
          </w:p>
        </w:tc>
        <w:tc>
          <w:tcPr>
            <w:tcW w:w="1843" w:type="dxa"/>
          </w:tcPr>
          <w:p w14:paraId="207CBF1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638" w:type="dxa"/>
          </w:tcPr>
          <w:p w14:paraId="6CBB499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Н.К.</w:t>
            </w:r>
          </w:p>
        </w:tc>
        <w:tc>
          <w:tcPr>
            <w:tcW w:w="1480" w:type="dxa"/>
          </w:tcPr>
          <w:p w14:paraId="6803123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61590C" w:rsidRPr="00C2525C" w14:paraId="6A4ED547" w14:textId="77777777">
        <w:tc>
          <w:tcPr>
            <w:tcW w:w="2093" w:type="dxa"/>
          </w:tcPr>
          <w:p w14:paraId="5CB9A45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984" w:type="dxa"/>
          </w:tcPr>
          <w:p w14:paraId="58E37FF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Полезная нагрузка</w:t>
            </w:r>
          </w:p>
        </w:tc>
        <w:tc>
          <w:tcPr>
            <w:tcW w:w="1985" w:type="dxa"/>
          </w:tcPr>
          <w:p w14:paraId="2AB0199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315 кг</w:t>
            </w:r>
          </w:p>
        </w:tc>
        <w:tc>
          <w:tcPr>
            <w:tcW w:w="1843" w:type="dxa"/>
          </w:tcPr>
          <w:p w14:paraId="40D1A16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638" w:type="dxa"/>
          </w:tcPr>
          <w:p w14:paraId="452A8C9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480" w:type="dxa"/>
          </w:tcPr>
          <w:p w14:paraId="0C606D5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61590C" w:rsidRPr="00C2525C" w14:paraId="7C82400C" w14:textId="77777777">
        <w:tc>
          <w:tcPr>
            <w:tcW w:w="2093" w:type="dxa"/>
          </w:tcPr>
          <w:p w14:paraId="6D58F39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984" w:type="dxa"/>
          </w:tcPr>
          <w:p w14:paraId="08869A5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Продолжительность полета</w:t>
            </w:r>
          </w:p>
        </w:tc>
        <w:tc>
          <w:tcPr>
            <w:tcW w:w="1985" w:type="dxa"/>
          </w:tcPr>
          <w:p w14:paraId="2EDAC59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843" w:type="dxa"/>
          </w:tcPr>
          <w:p w14:paraId="19DB9D4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638" w:type="dxa"/>
          </w:tcPr>
          <w:p w14:paraId="192DA20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480" w:type="dxa"/>
          </w:tcPr>
          <w:p w14:paraId="06AED73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61590C" w:rsidRPr="00C2525C" w14:paraId="2ACA1D98" w14:textId="77777777">
        <w:tc>
          <w:tcPr>
            <w:tcW w:w="2093" w:type="dxa"/>
          </w:tcPr>
          <w:p w14:paraId="2BE016F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984" w:type="dxa"/>
          </w:tcPr>
          <w:p w14:paraId="4EDE502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 полной мощности мотора</w:t>
            </w:r>
          </w:p>
        </w:tc>
        <w:tc>
          <w:tcPr>
            <w:tcW w:w="1985" w:type="dxa"/>
          </w:tcPr>
          <w:p w14:paraId="41B5F87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23/4 час.</w:t>
            </w:r>
          </w:p>
        </w:tc>
        <w:tc>
          <w:tcPr>
            <w:tcW w:w="1843" w:type="dxa"/>
          </w:tcPr>
          <w:p w14:paraId="7D0A5A6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638" w:type="dxa"/>
          </w:tcPr>
          <w:p w14:paraId="113A10F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480" w:type="dxa"/>
          </w:tcPr>
          <w:p w14:paraId="7BA9590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61590C" w:rsidRPr="00C2525C" w14:paraId="00CB119B" w14:textId="77777777">
        <w:tc>
          <w:tcPr>
            <w:tcW w:w="2093" w:type="dxa"/>
          </w:tcPr>
          <w:p w14:paraId="26DE09F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Разведчик 1 кл.</w:t>
            </w:r>
          </w:p>
        </w:tc>
        <w:tc>
          <w:tcPr>
            <w:tcW w:w="1984" w:type="dxa"/>
          </w:tcPr>
          <w:p w14:paraId="2F320A7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Макс. гориз. скорость у земли</w:t>
            </w:r>
          </w:p>
        </w:tc>
        <w:tc>
          <w:tcPr>
            <w:tcW w:w="1985" w:type="dxa"/>
          </w:tcPr>
          <w:p w14:paraId="2DC89C7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1843" w:type="dxa"/>
          </w:tcPr>
          <w:p w14:paraId="0426AF1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пулемет через винт</w:t>
            </w:r>
          </w:p>
        </w:tc>
        <w:tc>
          <w:tcPr>
            <w:tcW w:w="1638" w:type="dxa"/>
          </w:tcPr>
          <w:p w14:paraId="5B189C0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Радио: приемн.-перед. с </w:t>
            </w:r>
          </w:p>
        </w:tc>
        <w:tc>
          <w:tcPr>
            <w:tcW w:w="1480" w:type="dxa"/>
          </w:tcPr>
          <w:p w14:paraId="5A260CE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61590C" w:rsidRPr="00C2525C" w14:paraId="202B2636" w14:textId="77777777">
        <w:tc>
          <w:tcPr>
            <w:tcW w:w="2093" w:type="dxa"/>
          </w:tcPr>
          <w:p w14:paraId="096F268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(армейский)</w:t>
            </w:r>
          </w:p>
        </w:tc>
        <w:tc>
          <w:tcPr>
            <w:tcW w:w="1984" w:type="dxa"/>
          </w:tcPr>
          <w:p w14:paraId="0826AE6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Макс. гориз. скорость на 3000 м</w:t>
            </w:r>
          </w:p>
        </w:tc>
        <w:tc>
          <w:tcPr>
            <w:tcW w:w="1985" w:type="dxa"/>
          </w:tcPr>
          <w:p w14:paraId="4EFCF60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190-200 км/час</w:t>
            </w:r>
          </w:p>
        </w:tc>
        <w:tc>
          <w:tcPr>
            <w:tcW w:w="1843" w:type="dxa"/>
          </w:tcPr>
          <w:p w14:paraId="5977358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 к нему 250 патр.</w:t>
            </w:r>
          </w:p>
        </w:tc>
        <w:tc>
          <w:tcPr>
            <w:tcW w:w="1638" w:type="dxa"/>
          </w:tcPr>
          <w:p w14:paraId="4D4C9EF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радиусом действия 150 км</w:t>
            </w:r>
          </w:p>
        </w:tc>
        <w:tc>
          <w:tcPr>
            <w:tcW w:w="1480" w:type="dxa"/>
          </w:tcPr>
          <w:p w14:paraId="0F7BEC7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61590C" w:rsidRPr="00C2525C" w14:paraId="5944BFB3" w14:textId="77777777">
        <w:tc>
          <w:tcPr>
            <w:tcW w:w="2093" w:type="dxa"/>
          </w:tcPr>
          <w:p w14:paraId="3265BA1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984" w:type="dxa"/>
          </w:tcPr>
          <w:p w14:paraId="039FC67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Подъем на 3000 м не больше</w:t>
            </w:r>
          </w:p>
        </w:tc>
        <w:tc>
          <w:tcPr>
            <w:tcW w:w="1985" w:type="dxa"/>
          </w:tcPr>
          <w:p w14:paraId="238E789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13 м. 30 сек.</w:t>
            </w:r>
          </w:p>
        </w:tc>
        <w:tc>
          <w:tcPr>
            <w:tcW w:w="1843" w:type="dxa"/>
          </w:tcPr>
          <w:p w14:paraId="2BB5D24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пулемета на турели</w:t>
            </w:r>
          </w:p>
        </w:tc>
        <w:tc>
          <w:tcPr>
            <w:tcW w:w="1638" w:type="dxa"/>
          </w:tcPr>
          <w:p w14:paraId="79511DA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воздуху.</w:t>
            </w:r>
          </w:p>
        </w:tc>
        <w:tc>
          <w:tcPr>
            <w:tcW w:w="1480" w:type="dxa"/>
          </w:tcPr>
          <w:p w14:paraId="37EB4F0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61590C" w:rsidRPr="00C2525C" w14:paraId="27CBA290" w14:textId="77777777">
        <w:tc>
          <w:tcPr>
            <w:tcW w:w="2093" w:type="dxa"/>
          </w:tcPr>
          <w:p w14:paraId="3D7B1A4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984" w:type="dxa"/>
          </w:tcPr>
          <w:p w14:paraId="36AC175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Потолок не ниже</w:t>
            </w:r>
          </w:p>
        </w:tc>
        <w:tc>
          <w:tcPr>
            <w:tcW w:w="1985" w:type="dxa"/>
          </w:tcPr>
          <w:p w14:paraId="030866F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6500 м</w:t>
            </w:r>
          </w:p>
        </w:tc>
        <w:tc>
          <w:tcPr>
            <w:tcW w:w="1843" w:type="dxa"/>
          </w:tcPr>
          <w:p w14:paraId="7463871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 к ним 10 обойм (470</w:t>
            </w:r>
          </w:p>
        </w:tc>
        <w:tc>
          <w:tcPr>
            <w:tcW w:w="1638" w:type="dxa"/>
          </w:tcPr>
          <w:p w14:paraId="2943853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Фото: длиннофокусный</w:t>
            </w:r>
          </w:p>
        </w:tc>
        <w:tc>
          <w:tcPr>
            <w:tcW w:w="1480" w:type="dxa"/>
          </w:tcPr>
          <w:p w14:paraId="1E5B189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61590C" w:rsidRPr="00C2525C" w14:paraId="6FABC233" w14:textId="77777777">
        <w:tc>
          <w:tcPr>
            <w:tcW w:w="2093" w:type="dxa"/>
          </w:tcPr>
          <w:p w14:paraId="4A28474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984" w:type="dxa"/>
          </w:tcPr>
          <w:p w14:paraId="0642536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Посадочная скорость не больше</w:t>
            </w:r>
          </w:p>
        </w:tc>
        <w:tc>
          <w:tcPr>
            <w:tcW w:w="1985" w:type="dxa"/>
          </w:tcPr>
          <w:p w14:paraId="398607C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85-90 км/час</w:t>
            </w:r>
          </w:p>
        </w:tc>
        <w:tc>
          <w:tcPr>
            <w:tcW w:w="1843" w:type="dxa"/>
          </w:tcPr>
          <w:p w14:paraId="65E659E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патр.)</w:t>
            </w:r>
          </w:p>
        </w:tc>
        <w:tc>
          <w:tcPr>
            <w:tcW w:w="1638" w:type="dxa"/>
          </w:tcPr>
          <w:p w14:paraId="5114CF1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аппарат.</w:t>
            </w:r>
          </w:p>
        </w:tc>
        <w:tc>
          <w:tcPr>
            <w:tcW w:w="1480" w:type="dxa"/>
          </w:tcPr>
          <w:p w14:paraId="265A423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61590C" w:rsidRPr="00C2525C" w14:paraId="0E9C869F" w14:textId="77777777">
        <w:tc>
          <w:tcPr>
            <w:tcW w:w="2093" w:type="dxa"/>
          </w:tcPr>
          <w:p w14:paraId="2B46068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984" w:type="dxa"/>
          </w:tcPr>
          <w:p w14:paraId="3875476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Разбег и пробег не больше</w:t>
            </w:r>
          </w:p>
        </w:tc>
        <w:tc>
          <w:tcPr>
            <w:tcW w:w="1985" w:type="dxa"/>
          </w:tcPr>
          <w:p w14:paraId="0640220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150 м</w:t>
            </w:r>
          </w:p>
        </w:tc>
        <w:tc>
          <w:tcPr>
            <w:tcW w:w="1843" w:type="dxa"/>
          </w:tcPr>
          <w:p w14:paraId="6565BBC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Съемные бомбомбрасыват.</w:t>
            </w:r>
          </w:p>
        </w:tc>
        <w:tc>
          <w:tcPr>
            <w:tcW w:w="1638" w:type="dxa"/>
          </w:tcPr>
          <w:p w14:paraId="0AE0E62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Аэронавигац., пилотажн.,</w:t>
            </w:r>
          </w:p>
        </w:tc>
        <w:tc>
          <w:tcPr>
            <w:tcW w:w="1480" w:type="dxa"/>
          </w:tcPr>
          <w:p w14:paraId="70EB515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61590C" w:rsidRPr="00C2525C" w14:paraId="3804D479" w14:textId="77777777">
        <w:tc>
          <w:tcPr>
            <w:tcW w:w="2093" w:type="dxa"/>
          </w:tcPr>
          <w:p w14:paraId="25E539B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984" w:type="dxa"/>
          </w:tcPr>
          <w:p w14:paraId="65E4AF1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Полезная нагрузка</w:t>
            </w:r>
          </w:p>
        </w:tc>
        <w:tc>
          <w:tcPr>
            <w:tcW w:w="1985" w:type="dxa"/>
          </w:tcPr>
          <w:p w14:paraId="111D343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425-450 кг</w:t>
            </w:r>
          </w:p>
        </w:tc>
        <w:tc>
          <w:tcPr>
            <w:tcW w:w="1843" w:type="dxa"/>
          </w:tcPr>
          <w:p w14:paraId="2868B9F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для бомб от 8 до 80 кг.</w:t>
            </w:r>
          </w:p>
        </w:tc>
        <w:tc>
          <w:tcPr>
            <w:tcW w:w="1638" w:type="dxa"/>
          </w:tcPr>
          <w:p w14:paraId="54B2CAA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осветительное и сигнал.</w:t>
            </w:r>
          </w:p>
        </w:tc>
        <w:tc>
          <w:tcPr>
            <w:tcW w:w="1480" w:type="dxa"/>
          </w:tcPr>
          <w:p w14:paraId="6A14B8D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61590C" w:rsidRPr="00C2525C" w14:paraId="0E62B777" w14:textId="77777777">
        <w:tc>
          <w:tcPr>
            <w:tcW w:w="2093" w:type="dxa"/>
          </w:tcPr>
          <w:p w14:paraId="2C57E5C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984" w:type="dxa"/>
          </w:tcPr>
          <w:p w14:paraId="431793A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Продолжительность полета на</w:t>
            </w:r>
          </w:p>
        </w:tc>
        <w:tc>
          <w:tcPr>
            <w:tcW w:w="1985" w:type="dxa"/>
          </w:tcPr>
          <w:p w14:paraId="7A8877F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843" w:type="dxa"/>
          </w:tcPr>
          <w:p w14:paraId="606FE43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Всего на 250 кг (бомбы </w:t>
            </w:r>
          </w:p>
        </w:tc>
        <w:tc>
          <w:tcPr>
            <w:tcW w:w="1638" w:type="dxa"/>
          </w:tcPr>
          <w:p w14:paraId="3F934B4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оборудование и снаряжен.</w:t>
            </w:r>
          </w:p>
        </w:tc>
        <w:tc>
          <w:tcPr>
            <w:tcW w:w="1480" w:type="dxa"/>
          </w:tcPr>
          <w:p w14:paraId="10BBC43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61590C" w:rsidRPr="00C2525C" w14:paraId="30DE9768" w14:textId="77777777">
        <w:tc>
          <w:tcPr>
            <w:tcW w:w="2093" w:type="dxa"/>
          </w:tcPr>
          <w:p w14:paraId="7C25090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984" w:type="dxa"/>
          </w:tcPr>
          <w:p w14:paraId="33D81F3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полной мощности мотора</w:t>
            </w:r>
          </w:p>
        </w:tc>
        <w:tc>
          <w:tcPr>
            <w:tcW w:w="1985" w:type="dxa"/>
          </w:tcPr>
          <w:p w14:paraId="0533754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843" w:type="dxa"/>
          </w:tcPr>
          <w:p w14:paraId="2227D46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 счет горючего).</w:t>
            </w:r>
          </w:p>
        </w:tc>
        <w:tc>
          <w:tcPr>
            <w:tcW w:w="1638" w:type="dxa"/>
          </w:tcPr>
          <w:p w14:paraId="6D0C4D8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нормам Н.К.</w:t>
            </w:r>
          </w:p>
        </w:tc>
        <w:tc>
          <w:tcPr>
            <w:tcW w:w="1480" w:type="dxa"/>
          </w:tcPr>
          <w:p w14:paraId="0C082E2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61590C" w:rsidRPr="00C2525C" w14:paraId="55E3C9A6" w14:textId="77777777">
        <w:tc>
          <w:tcPr>
            <w:tcW w:w="2093" w:type="dxa"/>
          </w:tcPr>
          <w:p w14:paraId="66634E7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Разведчик II кл.</w:t>
            </w:r>
          </w:p>
        </w:tc>
        <w:tc>
          <w:tcPr>
            <w:tcW w:w="1984" w:type="dxa"/>
          </w:tcPr>
          <w:p w14:paraId="0AC520D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Макс. гориз. скорость у земли</w:t>
            </w:r>
          </w:p>
        </w:tc>
        <w:tc>
          <w:tcPr>
            <w:tcW w:w="1985" w:type="dxa"/>
          </w:tcPr>
          <w:p w14:paraId="47899F2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w:t>
            </w:r>
          </w:p>
        </w:tc>
        <w:tc>
          <w:tcPr>
            <w:tcW w:w="1843" w:type="dxa"/>
          </w:tcPr>
          <w:p w14:paraId="05AAE30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пулемет через винт</w:t>
            </w:r>
          </w:p>
        </w:tc>
        <w:tc>
          <w:tcPr>
            <w:tcW w:w="1638" w:type="dxa"/>
          </w:tcPr>
          <w:p w14:paraId="07D51B5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Радио: приемн.-перед. с</w:t>
            </w:r>
          </w:p>
        </w:tc>
        <w:tc>
          <w:tcPr>
            <w:tcW w:w="1480" w:type="dxa"/>
          </w:tcPr>
          <w:p w14:paraId="1586226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61590C" w:rsidRPr="00C2525C" w14:paraId="0C7DE6B2" w14:textId="77777777">
        <w:tc>
          <w:tcPr>
            <w:tcW w:w="2093" w:type="dxa"/>
          </w:tcPr>
          <w:p w14:paraId="1EBBD08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(корпусный)</w:t>
            </w:r>
          </w:p>
        </w:tc>
        <w:tc>
          <w:tcPr>
            <w:tcW w:w="1984" w:type="dxa"/>
          </w:tcPr>
          <w:p w14:paraId="263BA21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Макс. гориз. скорость на 3000 м</w:t>
            </w:r>
          </w:p>
        </w:tc>
        <w:tc>
          <w:tcPr>
            <w:tcW w:w="1985" w:type="dxa"/>
          </w:tcPr>
          <w:p w14:paraId="58C6E88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180-190 км/час</w:t>
            </w:r>
          </w:p>
        </w:tc>
        <w:tc>
          <w:tcPr>
            <w:tcW w:w="1843" w:type="dxa"/>
          </w:tcPr>
          <w:p w14:paraId="61D48E5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 к нему 250 патр.</w:t>
            </w:r>
          </w:p>
        </w:tc>
        <w:tc>
          <w:tcPr>
            <w:tcW w:w="1638" w:type="dxa"/>
          </w:tcPr>
          <w:p w14:paraId="32666C8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радиусом действия 25 км</w:t>
            </w:r>
          </w:p>
        </w:tc>
        <w:tc>
          <w:tcPr>
            <w:tcW w:w="1480" w:type="dxa"/>
          </w:tcPr>
          <w:p w14:paraId="1E5DB88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61590C" w:rsidRPr="00C2525C" w14:paraId="0CB5D177" w14:textId="77777777">
        <w:tc>
          <w:tcPr>
            <w:tcW w:w="2093" w:type="dxa"/>
          </w:tcPr>
          <w:p w14:paraId="5507FC9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984" w:type="dxa"/>
          </w:tcPr>
          <w:p w14:paraId="2E7273C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Подъем на 3000 м не больше</w:t>
            </w:r>
          </w:p>
        </w:tc>
        <w:tc>
          <w:tcPr>
            <w:tcW w:w="1985" w:type="dxa"/>
          </w:tcPr>
          <w:p w14:paraId="77D0F00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13 м. 30 с</w:t>
            </w:r>
          </w:p>
        </w:tc>
        <w:tc>
          <w:tcPr>
            <w:tcW w:w="1843" w:type="dxa"/>
          </w:tcPr>
          <w:p w14:paraId="2595797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пулемета на турели</w:t>
            </w:r>
          </w:p>
        </w:tc>
        <w:tc>
          <w:tcPr>
            <w:tcW w:w="1638" w:type="dxa"/>
          </w:tcPr>
          <w:p w14:paraId="7260946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воздуху</w:t>
            </w:r>
          </w:p>
        </w:tc>
        <w:tc>
          <w:tcPr>
            <w:tcW w:w="1480" w:type="dxa"/>
          </w:tcPr>
          <w:p w14:paraId="7E292D2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61590C" w:rsidRPr="00C2525C" w14:paraId="34C52614" w14:textId="77777777">
        <w:tc>
          <w:tcPr>
            <w:tcW w:w="2093" w:type="dxa"/>
          </w:tcPr>
          <w:p w14:paraId="363180C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984" w:type="dxa"/>
          </w:tcPr>
          <w:p w14:paraId="2426DF4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Потолок не ниже</w:t>
            </w:r>
          </w:p>
        </w:tc>
        <w:tc>
          <w:tcPr>
            <w:tcW w:w="1985" w:type="dxa"/>
          </w:tcPr>
          <w:p w14:paraId="0250D0C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6000 м</w:t>
            </w:r>
          </w:p>
        </w:tc>
        <w:tc>
          <w:tcPr>
            <w:tcW w:w="1843" w:type="dxa"/>
          </w:tcPr>
          <w:p w14:paraId="71674E2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 к ним 10 обойм</w:t>
            </w:r>
          </w:p>
        </w:tc>
        <w:tc>
          <w:tcPr>
            <w:tcW w:w="1638" w:type="dxa"/>
          </w:tcPr>
          <w:p w14:paraId="232DBD1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Фото: длиннофокусный</w:t>
            </w:r>
          </w:p>
        </w:tc>
        <w:tc>
          <w:tcPr>
            <w:tcW w:w="1480" w:type="dxa"/>
          </w:tcPr>
          <w:p w14:paraId="2CBB9EB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61590C" w:rsidRPr="00C2525C" w14:paraId="20C0462D" w14:textId="77777777">
        <w:tc>
          <w:tcPr>
            <w:tcW w:w="2093" w:type="dxa"/>
          </w:tcPr>
          <w:p w14:paraId="0A52A54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984" w:type="dxa"/>
          </w:tcPr>
          <w:p w14:paraId="1F9C8B9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Посадочная скорость не больше</w:t>
            </w:r>
          </w:p>
        </w:tc>
        <w:tc>
          <w:tcPr>
            <w:tcW w:w="1985" w:type="dxa"/>
          </w:tcPr>
          <w:p w14:paraId="53A3C2B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85-90 км/час</w:t>
            </w:r>
          </w:p>
        </w:tc>
        <w:tc>
          <w:tcPr>
            <w:tcW w:w="1843" w:type="dxa"/>
          </w:tcPr>
          <w:p w14:paraId="4C71124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(470 патр.)</w:t>
            </w:r>
          </w:p>
        </w:tc>
        <w:tc>
          <w:tcPr>
            <w:tcW w:w="1638" w:type="dxa"/>
          </w:tcPr>
          <w:p w14:paraId="28D667E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аппарат</w:t>
            </w:r>
          </w:p>
        </w:tc>
        <w:tc>
          <w:tcPr>
            <w:tcW w:w="1480" w:type="dxa"/>
          </w:tcPr>
          <w:p w14:paraId="445C373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61590C" w:rsidRPr="00C2525C" w14:paraId="36DEC318" w14:textId="77777777">
        <w:tc>
          <w:tcPr>
            <w:tcW w:w="2093" w:type="dxa"/>
          </w:tcPr>
          <w:p w14:paraId="0B51017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984" w:type="dxa"/>
          </w:tcPr>
          <w:p w14:paraId="3DB2194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Разбег и пробег не больше</w:t>
            </w:r>
          </w:p>
        </w:tc>
        <w:tc>
          <w:tcPr>
            <w:tcW w:w="1985" w:type="dxa"/>
          </w:tcPr>
          <w:p w14:paraId="747FC97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150 м</w:t>
            </w:r>
          </w:p>
        </w:tc>
        <w:tc>
          <w:tcPr>
            <w:tcW w:w="1843" w:type="dxa"/>
          </w:tcPr>
          <w:p w14:paraId="65601DC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Объемные бомбосбрасыв.</w:t>
            </w:r>
          </w:p>
        </w:tc>
        <w:tc>
          <w:tcPr>
            <w:tcW w:w="1638" w:type="dxa"/>
          </w:tcPr>
          <w:p w14:paraId="3362ABB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Аэронавигац., пилотажн.,</w:t>
            </w:r>
          </w:p>
        </w:tc>
        <w:tc>
          <w:tcPr>
            <w:tcW w:w="1480" w:type="dxa"/>
          </w:tcPr>
          <w:p w14:paraId="6B62583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61590C" w:rsidRPr="00C2525C" w14:paraId="777F56AD" w14:textId="77777777">
        <w:tc>
          <w:tcPr>
            <w:tcW w:w="2093" w:type="dxa"/>
          </w:tcPr>
          <w:p w14:paraId="1AEF417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984" w:type="dxa"/>
          </w:tcPr>
          <w:p w14:paraId="67AF529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Полезная нагрузка</w:t>
            </w:r>
          </w:p>
        </w:tc>
        <w:tc>
          <w:tcPr>
            <w:tcW w:w="1985" w:type="dxa"/>
          </w:tcPr>
          <w:p w14:paraId="4C0034F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400-425 кг</w:t>
            </w:r>
          </w:p>
        </w:tc>
        <w:tc>
          <w:tcPr>
            <w:tcW w:w="1843" w:type="dxa"/>
          </w:tcPr>
          <w:p w14:paraId="3EFC8D7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для бомб от 8 до 80 кг</w:t>
            </w:r>
          </w:p>
        </w:tc>
        <w:tc>
          <w:tcPr>
            <w:tcW w:w="1638" w:type="dxa"/>
          </w:tcPr>
          <w:p w14:paraId="79CD099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осветительное и сигнал.</w:t>
            </w:r>
          </w:p>
        </w:tc>
        <w:tc>
          <w:tcPr>
            <w:tcW w:w="1480" w:type="dxa"/>
          </w:tcPr>
          <w:p w14:paraId="49F5D87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61590C" w:rsidRPr="00C2525C" w14:paraId="086F2D44" w14:textId="77777777">
        <w:tc>
          <w:tcPr>
            <w:tcW w:w="2093" w:type="dxa"/>
          </w:tcPr>
          <w:p w14:paraId="6B2D232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984" w:type="dxa"/>
          </w:tcPr>
          <w:p w14:paraId="3DAB912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Продолжительность полета на </w:t>
            </w:r>
          </w:p>
        </w:tc>
        <w:tc>
          <w:tcPr>
            <w:tcW w:w="1985" w:type="dxa"/>
          </w:tcPr>
          <w:p w14:paraId="79EB446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843" w:type="dxa"/>
          </w:tcPr>
          <w:p w14:paraId="51AB093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Всего на 200 кг (бомбы</w:t>
            </w:r>
          </w:p>
        </w:tc>
        <w:tc>
          <w:tcPr>
            <w:tcW w:w="1638" w:type="dxa"/>
          </w:tcPr>
          <w:p w14:paraId="298D640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оборудование и снаряжен.</w:t>
            </w:r>
          </w:p>
        </w:tc>
        <w:tc>
          <w:tcPr>
            <w:tcW w:w="1480" w:type="dxa"/>
          </w:tcPr>
          <w:p w14:paraId="3042A98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61590C" w:rsidRPr="00C2525C" w14:paraId="363404DB" w14:textId="77777777">
        <w:tc>
          <w:tcPr>
            <w:tcW w:w="2093" w:type="dxa"/>
          </w:tcPr>
          <w:p w14:paraId="2C282F2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984" w:type="dxa"/>
          </w:tcPr>
          <w:p w14:paraId="1CA6579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полной мощности мотора</w:t>
            </w:r>
          </w:p>
        </w:tc>
        <w:tc>
          <w:tcPr>
            <w:tcW w:w="1985" w:type="dxa"/>
          </w:tcPr>
          <w:p w14:paraId="347A327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1/2 ч.</w:t>
            </w:r>
          </w:p>
        </w:tc>
        <w:tc>
          <w:tcPr>
            <w:tcW w:w="1843" w:type="dxa"/>
          </w:tcPr>
          <w:p w14:paraId="4EEDC79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 счет горючего)</w:t>
            </w:r>
          </w:p>
        </w:tc>
        <w:tc>
          <w:tcPr>
            <w:tcW w:w="1638" w:type="dxa"/>
          </w:tcPr>
          <w:p w14:paraId="130E714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нормам Н.К.</w:t>
            </w:r>
          </w:p>
        </w:tc>
        <w:tc>
          <w:tcPr>
            <w:tcW w:w="1480" w:type="dxa"/>
          </w:tcPr>
          <w:p w14:paraId="2C1B811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61590C" w:rsidRPr="00C2525C" w14:paraId="4B3B60CD" w14:textId="77777777">
        <w:tc>
          <w:tcPr>
            <w:tcW w:w="2093" w:type="dxa"/>
          </w:tcPr>
          <w:p w14:paraId="04AB139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Бомбардировщик</w:t>
            </w:r>
          </w:p>
        </w:tc>
        <w:tc>
          <w:tcPr>
            <w:tcW w:w="1984" w:type="dxa"/>
          </w:tcPr>
          <w:p w14:paraId="321A322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Макс. гориз. скорость на 2000 м</w:t>
            </w:r>
          </w:p>
        </w:tc>
        <w:tc>
          <w:tcPr>
            <w:tcW w:w="1985" w:type="dxa"/>
          </w:tcPr>
          <w:p w14:paraId="3203273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843" w:type="dxa"/>
          </w:tcPr>
          <w:p w14:paraId="3E05088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пулемета на передней</w:t>
            </w:r>
          </w:p>
        </w:tc>
        <w:tc>
          <w:tcPr>
            <w:tcW w:w="1638" w:type="dxa"/>
          </w:tcPr>
          <w:p w14:paraId="62260EA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Радио: приемн.-перед. с</w:t>
            </w:r>
          </w:p>
        </w:tc>
        <w:tc>
          <w:tcPr>
            <w:tcW w:w="1480" w:type="dxa"/>
          </w:tcPr>
          <w:p w14:paraId="690DA33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61590C" w:rsidRPr="00C2525C" w14:paraId="3CD2902D" w14:textId="77777777">
        <w:tc>
          <w:tcPr>
            <w:tcW w:w="2093" w:type="dxa"/>
          </w:tcPr>
          <w:p w14:paraId="3FFD80E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3-х местный</w:t>
            </w:r>
          </w:p>
        </w:tc>
        <w:tc>
          <w:tcPr>
            <w:tcW w:w="1984" w:type="dxa"/>
          </w:tcPr>
          <w:p w14:paraId="7B47BF8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не меньше</w:t>
            </w:r>
          </w:p>
        </w:tc>
        <w:tc>
          <w:tcPr>
            <w:tcW w:w="1985" w:type="dxa"/>
          </w:tcPr>
          <w:p w14:paraId="0A8B065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170-180 км/час</w:t>
            </w:r>
          </w:p>
        </w:tc>
        <w:tc>
          <w:tcPr>
            <w:tcW w:w="1843" w:type="dxa"/>
          </w:tcPr>
          <w:p w14:paraId="12800EB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турели</w:t>
            </w:r>
          </w:p>
        </w:tc>
        <w:tc>
          <w:tcPr>
            <w:tcW w:w="1638" w:type="dxa"/>
          </w:tcPr>
          <w:p w14:paraId="55C0DEF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радиусом 150 км</w:t>
            </w:r>
          </w:p>
        </w:tc>
        <w:tc>
          <w:tcPr>
            <w:tcW w:w="1480" w:type="dxa"/>
          </w:tcPr>
          <w:p w14:paraId="63367FD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61590C" w:rsidRPr="00C2525C" w14:paraId="286DFE4F" w14:textId="77777777">
        <w:tc>
          <w:tcPr>
            <w:tcW w:w="2093" w:type="dxa"/>
          </w:tcPr>
          <w:p w14:paraId="74F1F5F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984" w:type="dxa"/>
          </w:tcPr>
          <w:p w14:paraId="0176335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Подъем на 2000 м не больше</w:t>
            </w:r>
          </w:p>
        </w:tc>
        <w:tc>
          <w:tcPr>
            <w:tcW w:w="1985" w:type="dxa"/>
          </w:tcPr>
          <w:p w14:paraId="2E9B669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18 м</w:t>
            </w:r>
          </w:p>
        </w:tc>
        <w:tc>
          <w:tcPr>
            <w:tcW w:w="1843" w:type="dxa"/>
          </w:tcPr>
          <w:p w14:paraId="1ABBA99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пулемета на задней</w:t>
            </w:r>
          </w:p>
        </w:tc>
        <w:tc>
          <w:tcPr>
            <w:tcW w:w="1638" w:type="dxa"/>
          </w:tcPr>
          <w:p w14:paraId="2C65D91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Фото: длиннофокусный</w:t>
            </w:r>
          </w:p>
        </w:tc>
        <w:tc>
          <w:tcPr>
            <w:tcW w:w="1480" w:type="dxa"/>
          </w:tcPr>
          <w:p w14:paraId="5A451CC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61590C" w:rsidRPr="00C2525C" w14:paraId="74E26E97" w14:textId="77777777">
        <w:tc>
          <w:tcPr>
            <w:tcW w:w="2093" w:type="dxa"/>
          </w:tcPr>
          <w:p w14:paraId="1EC1F02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984" w:type="dxa"/>
          </w:tcPr>
          <w:p w14:paraId="112788C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Потолок не ниже</w:t>
            </w:r>
          </w:p>
        </w:tc>
        <w:tc>
          <w:tcPr>
            <w:tcW w:w="1985" w:type="dxa"/>
          </w:tcPr>
          <w:p w14:paraId="34B7D88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4000 м</w:t>
            </w:r>
          </w:p>
        </w:tc>
        <w:tc>
          <w:tcPr>
            <w:tcW w:w="1843" w:type="dxa"/>
          </w:tcPr>
          <w:p w14:paraId="0BFA3B1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турели</w:t>
            </w:r>
          </w:p>
        </w:tc>
        <w:tc>
          <w:tcPr>
            <w:tcW w:w="1638" w:type="dxa"/>
          </w:tcPr>
          <w:p w14:paraId="19B8990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аппарат</w:t>
            </w:r>
          </w:p>
        </w:tc>
        <w:tc>
          <w:tcPr>
            <w:tcW w:w="1480" w:type="dxa"/>
          </w:tcPr>
          <w:p w14:paraId="59D253B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61590C" w:rsidRPr="00C2525C" w14:paraId="5FB031BB" w14:textId="77777777">
        <w:tc>
          <w:tcPr>
            <w:tcW w:w="2093" w:type="dxa"/>
          </w:tcPr>
          <w:p w14:paraId="2DB9924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984" w:type="dxa"/>
          </w:tcPr>
          <w:p w14:paraId="432CF47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Посадочная скорость не больше</w:t>
            </w:r>
          </w:p>
        </w:tc>
        <w:tc>
          <w:tcPr>
            <w:tcW w:w="1985" w:type="dxa"/>
          </w:tcPr>
          <w:p w14:paraId="2EABA18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75-80 км/час</w:t>
            </w:r>
          </w:p>
        </w:tc>
        <w:tc>
          <w:tcPr>
            <w:tcW w:w="1843" w:type="dxa"/>
          </w:tcPr>
          <w:p w14:paraId="096043C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пулемет под мост</w:t>
            </w:r>
          </w:p>
        </w:tc>
        <w:tc>
          <w:tcPr>
            <w:tcW w:w="1638" w:type="dxa"/>
          </w:tcPr>
          <w:p w14:paraId="4D16238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Аэронавигац., пилотажн.,</w:t>
            </w:r>
          </w:p>
        </w:tc>
        <w:tc>
          <w:tcPr>
            <w:tcW w:w="1480" w:type="dxa"/>
          </w:tcPr>
          <w:p w14:paraId="655DEF3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61590C" w:rsidRPr="00C2525C" w14:paraId="597531EA" w14:textId="77777777">
        <w:tc>
          <w:tcPr>
            <w:tcW w:w="2093" w:type="dxa"/>
          </w:tcPr>
          <w:p w14:paraId="0570B7B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984" w:type="dxa"/>
          </w:tcPr>
          <w:p w14:paraId="5044A6B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Разбег и пробег</w:t>
            </w:r>
          </w:p>
        </w:tc>
        <w:tc>
          <w:tcPr>
            <w:tcW w:w="1985" w:type="dxa"/>
          </w:tcPr>
          <w:p w14:paraId="74BCC65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ок. 200 м</w:t>
            </w:r>
          </w:p>
        </w:tc>
        <w:tc>
          <w:tcPr>
            <w:tcW w:w="1843" w:type="dxa"/>
          </w:tcPr>
          <w:p w14:paraId="0913091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Всего 25 обойм с патр.</w:t>
            </w:r>
          </w:p>
        </w:tc>
        <w:tc>
          <w:tcPr>
            <w:tcW w:w="1638" w:type="dxa"/>
          </w:tcPr>
          <w:p w14:paraId="3A4FDA5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осветительное и сигнал.</w:t>
            </w:r>
          </w:p>
        </w:tc>
        <w:tc>
          <w:tcPr>
            <w:tcW w:w="1480" w:type="dxa"/>
          </w:tcPr>
          <w:p w14:paraId="2479386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61590C" w:rsidRPr="00C2525C" w14:paraId="53A2C6BB" w14:textId="77777777">
        <w:tc>
          <w:tcPr>
            <w:tcW w:w="2093" w:type="dxa"/>
          </w:tcPr>
          <w:p w14:paraId="0008B2D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984" w:type="dxa"/>
          </w:tcPr>
          <w:p w14:paraId="68C13A2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Полезная нагрузка</w:t>
            </w:r>
          </w:p>
        </w:tc>
        <w:tc>
          <w:tcPr>
            <w:tcW w:w="1985" w:type="dxa"/>
          </w:tcPr>
          <w:p w14:paraId="57E1649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1200 кг</w:t>
            </w:r>
          </w:p>
        </w:tc>
        <w:tc>
          <w:tcPr>
            <w:tcW w:w="1843" w:type="dxa"/>
          </w:tcPr>
          <w:p w14:paraId="7CDC6AE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(1175 патр.)</w:t>
            </w:r>
          </w:p>
        </w:tc>
        <w:tc>
          <w:tcPr>
            <w:tcW w:w="1638" w:type="dxa"/>
          </w:tcPr>
          <w:p w14:paraId="2EFD809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оборудование и снаряжен.</w:t>
            </w:r>
          </w:p>
        </w:tc>
        <w:tc>
          <w:tcPr>
            <w:tcW w:w="1480" w:type="dxa"/>
          </w:tcPr>
          <w:p w14:paraId="4E3B4A6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61590C" w:rsidRPr="00C2525C" w14:paraId="5CA5B742" w14:textId="77777777">
        <w:tc>
          <w:tcPr>
            <w:tcW w:w="2093" w:type="dxa"/>
          </w:tcPr>
          <w:p w14:paraId="26AEE84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984" w:type="dxa"/>
          </w:tcPr>
          <w:p w14:paraId="1F1288D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Продолжительность полета на</w:t>
            </w:r>
          </w:p>
        </w:tc>
        <w:tc>
          <w:tcPr>
            <w:tcW w:w="1985" w:type="dxa"/>
          </w:tcPr>
          <w:p w14:paraId="2517B8A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843" w:type="dxa"/>
          </w:tcPr>
          <w:p w14:paraId="1A12D84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Бомбосбрасыватели на</w:t>
            </w:r>
          </w:p>
        </w:tc>
        <w:tc>
          <w:tcPr>
            <w:tcW w:w="1638" w:type="dxa"/>
          </w:tcPr>
          <w:p w14:paraId="5FFEC7F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нормам Н.К.</w:t>
            </w:r>
          </w:p>
        </w:tc>
        <w:tc>
          <w:tcPr>
            <w:tcW w:w="1480" w:type="dxa"/>
          </w:tcPr>
          <w:p w14:paraId="4C4A623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61590C" w:rsidRPr="00C2525C" w14:paraId="72B9C2C6" w14:textId="77777777">
        <w:tc>
          <w:tcPr>
            <w:tcW w:w="2093" w:type="dxa"/>
          </w:tcPr>
          <w:p w14:paraId="5C74476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984" w:type="dxa"/>
          </w:tcPr>
          <w:p w14:paraId="73E5026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полной мощности мотора - на 6 ч.</w:t>
            </w:r>
          </w:p>
        </w:tc>
        <w:tc>
          <w:tcPr>
            <w:tcW w:w="1985" w:type="dxa"/>
          </w:tcPr>
          <w:p w14:paraId="33991EA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843" w:type="dxa"/>
          </w:tcPr>
          <w:p w14:paraId="1439B73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600 кг. Бомб от 32 до</w:t>
            </w:r>
          </w:p>
        </w:tc>
        <w:tc>
          <w:tcPr>
            <w:tcW w:w="1638" w:type="dxa"/>
          </w:tcPr>
          <w:p w14:paraId="0536D54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480" w:type="dxa"/>
          </w:tcPr>
          <w:p w14:paraId="23A1014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61590C" w:rsidRPr="00C2525C" w14:paraId="566E71CF" w14:textId="77777777">
        <w:tc>
          <w:tcPr>
            <w:tcW w:w="2093" w:type="dxa"/>
          </w:tcPr>
          <w:p w14:paraId="5B720D8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984" w:type="dxa"/>
          </w:tcPr>
          <w:p w14:paraId="417EE28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w:t>
            </w:r>
          </w:p>
        </w:tc>
        <w:tc>
          <w:tcPr>
            <w:tcW w:w="1985" w:type="dxa"/>
          </w:tcPr>
          <w:p w14:paraId="3BC4CB4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2000 м</w:t>
            </w:r>
          </w:p>
        </w:tc>
        <w:tc>
          <w:tcPr>
            <w:tcW w:w="1843" w:type="dxa"/>
          </w:tcPr>
          <w:p w14:paraId="07B831A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80 кг каждая.</w:t>
            </w:r>
          </w:p>
        </w:tc>
        <w:tc>
          <w:tcPr>
            <w:tcW w:w="1638" w:type="dxa"/>
          </w:tcPr>
          <w:p w14:paraId="40557DA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480" w:type="dxa"/>
          </w:tcPr>
          <w:p w14:paraId="2AC1588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61590C" w:rsidRPr="00C2525C" w14:paraId="7D6BD95D" w14:textId="77777777">
        <w:tc>
          <w:tcPr>
            <w:tcW w:w="2093" w:type="dxa"/>
          </w:tcPr>
          <w:p w14:paraId="6610FD9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Боевик 2-х местный</w:t>
            </w:r>
          </w:p>
        </w:tc>
        <w:tc>
          <w:tcPr>
            <w:tcW w:w="1984" w:type="dxa"/>
          </w:tcPr>
          <w:p w14:paraId="34DCAF0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Макс. гориз. скорость у земли</w:t>
            </w:r>
          </w:p>
        </w:tc>
        <w:tc>
          <w:tcPr>
            <w:tcW w:w="1985" w:type="dxa"/>
          </w:tcPr>
          <w:p w14:paraId="11340D2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843" w:type="dxa"/>
          </w:tcPr>
          <w:p w14:paraId="14E8F73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пулем. через винт и к</w:t>
            </w:r>
          </w:p>
        </w:tc>
        <w:tc>
          <w:tcPr>
            <w:tcW w:w="1638" w:type="dxa"/>
          </w:tcPr>
          <w:p w14:paraId="4861E53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Радио: приемн.-перед. с</w:t>
            </w:r>
          </w:p>
        </w:tc>
        <w:tc>
          <w:tcPr>
            <w:tcW w:w="1480" w:type="dxa"/>
          </w:tcPr>
          <w:p w14:paraId="6EA2FA5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61590C" w:rsidRPr="00C2525C" w14:paraId="2D528DB6" w14:textId="77777777">
        <w:tc>
          <w:tcPr>
            <w:tcW w:w="2093" w:type="dxa"/>
          </w:tcPr>
          <w:p w14:paraId="2D7EB04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984" w:type="dxa"/>
          </w:tcPr>
          <w:p w14:paraId="703E935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не меньше</w:t>
            </w:r>
          </w:p>
        </w:tc>
        <w:tc>
          <w:tcPr>
            <w:tcW w:w="1985" w:type="dxa"/>
          </w:tcPr>
          <w:p w14:paraId="2BA7B69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165 км/час</w:t>
            </w:r>
          </w:p>
        </w:tc>
        <w:tc>
          <w:tcPr>
            <w:tcW w:w="1843" w:type="dxa"/>
          </w:tcPr>
          <w:p w14:paraId="5C13AE9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нему 500 патр.</w:t>
            </w:r>
          </w:p>
        </w:tc>
        <w:tc>
          <w:tcPr>
            <w:tcW w:w="1638" w:type="dxa"/>
          </w:tcPr>
          <w:p w14:paraId="7A1ECA5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радиусом 25 км по возд.</w:t>
            </w:r>
          </w:p>
        </w:tc>
        <w:tc>
          <w:tcPr>
            <w:tcW w:w="1480" w:type="dxa"/>
          </w:tcPr>
          <w:p w14:paraId="0A45A83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61590C" w:rsidRPr="00C2525C" w14:paraId="022C6796" w14:textId="77777777">
        <w:tc>
          <w:tcPr>
            <w:tcW w:w="2093" w:type="dxa"/>
          </w:tcPr>
          <w:p w14:paraId="5313492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984" w:type="dxa"/>
          </w:tcPr>
          <w:p w14:paraId="25E9FBF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Подъем на 2000 м</w:t>
            </w:r>
          </w:p>
        </w:tc>
        <w:tc>
          <w:tcPr>
            <w:tcW w:w="1985" w:type="dxa"/>
          </w:tcPr>
          <w:p w14:paraId="1C73FF4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 м</w:t>
            </w:r>
          </w:p>
        </w:tc>
        <w:tc>
          <w:tcPr>
            <w:tcW w:w="1843" w:type="dxa"/>
          </w:tcPr>
          <w:p w14:paraId="2916459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2 пулем. на турели и к </w:t>
            </w:r>
          </w:p>
        </w:tc>
        <w:tc>
          <w:tcPr>
            <w:tcW w:w="1638" w:type="dxa"/>
          </w:tcPr>
          <w:p w14:paraId="5678FED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Фото: универсальный</w:t>
            </w:r>
          </w:p>
        </w:tc>
        <w:tc>
          <w:tcPr>
            <w:tcW w:w="1480" w:type="dxa"/>
          </w:tcPr>
          <w:p w14:paraId="7AD6168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61590C" w:rsidRPr="00C2525C" w14:paraId="1C685F21" w14:textId="77777777">
        <w:tc>
          <w:tcPr>
            <w:tcW w:w="2093" w:type="dxa"/>
          </w:tcPr>
          <w:p w14:paraId="7C8E8DE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984" w:type="dxa"/>
          </w:tcPr>
          <w:p w14:paraId="03E5C6E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Потолок не ниже</w:t>
            </w:r>
          </w:p>
        </w:tc>
        <w:tc>
          <w:tcPr>
            <w:tcW w:w="1985" w:type="dxa"/>
          </w:tcPr>
          <w:p w14:paraId="210C9ED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3000 м</w:t>
            </w:r>
          </w:p>
        </w:tc>
        <w:tc>
          <w:tcPr>
            <w:tcW w:w="1843" w:type="dxa"/>
          </w:tcPr>
          <w:p w14:paraId="7C36F29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ним 20 обойм (940 п.).</w:t>
            </w:r>
          </w:p>
        </w:tc>
        <w:tc>
          <w:tcPr>
            <w:tcW w:w="1638" w:type="dxa"/>
          </w:tcPr>
          <w:p w14:paraId="6305DCE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аппарат</w:t>
            </w:r>
          </w:p>
        </w:tc>
        <w:tc>
          <w:tcPr>
            <w:tcW w:w="1480" w:type="dxa"/>
          </w:tcPr>
          <w:p w14:paraId="72F782F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61590C" w:rsidRPr="00C2525C" w14:paraId="7FA56EFD" w14:textId="77777777">
        <w:tc>
          <w:tcPr>
            <w:tcW w:w="2093" w:type="dxa"/>
          </w:tcPr>
          <w:p w14:paraId="6B16325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984" w:type="dxa"/>
          </w:tcPr>
          <w:p w14:paraId="4D969DD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Посадочная скорость не больше</w:t>
            </w:r>
          </w:p>
        </w:tc>
        <w:tc>
          <w:tcPr>
            <w:tcW w:w="1985" w:type="dxa"/>
          </w:tcPr>
          <w:p w14:paraId="2631C70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80-85 км/час</w:t>
            </w:r>
          </w:p>
        </w:tc>
        <w:tc>
          <w:tcPr>
            <w:tcW w:w="1843" w:type="dxa"/>
          </w:tcPr>
          <w:p w14:paraId="5EAD186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Бомбосбрасыватели для</w:t>
            </w:r>
          </w:p>
        </w:tc>
        <w:tc>
          <w:tcPr>
            <w:tcW w:w="1638" w:type="dxa"/>
          </w:tcPr>
          <w:p w14:paraId="318F195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Аэронавигац., пилотажн.,</w:t>
            </w:r>
          </w:p>
        </w:tc>
        <w:tc>
          <w:tcPr>
            <w:tcW w:w="1480" w:type="dxa"/>
          </w:tcPr>
          <w:p w14:paraId="59CBEF3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61590C" w:rsidRPr="00C2525C" w14:paraId="1156F148" w14:textId="77777777">
        <w:tc>
          <w:tcPr>
            <w:tcW w:w="2093" w:type="dxa"/>
          </w:tcPr>
          <w:p w14:paraId="089FE7D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984" w:type="dxa"/>
          </w:tcPr>
          <w:p w14:paraId="798D9D0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Полезная нагрузка без брони</w:t>
            </w:r>
          </w:p>
        </w:tc>
        <w:tc>
          <w:tcPr>
            <w:tcW w:w="1985" w:type="dxa"/>
          </w:tcPr>
          <w:p w14:paraId="48CE471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656 кг</w:t>
            </w:r>
          </w:p>
        </w:tc>
        <w:tc>
          <w:tcPr>
            <w:tcW w:w="1843" w:type="dxa"/>
          </w:tcPr>
          <w:p w14:paraId="2C8B5CF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бомб в 2 - 8 кг. Всего</w:t>
            </w:r>
          </w:p>
        </w:tc>
        <w:tc>
          <w:tcPr>
            <w:tcW w:w="1638" w:type="dxa"/>
          </w:tcPr>
          <w:p w14:paraId="797AF88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осветительное и сигнал.</w:t>
            </w:r>
          </w:p>
        </w:tc>
        <w:tc>
          <w:tcPr>
            <w:tcW w:w="1480" w:type="dxa"/>
          </w:tcPr>
          <w:p w14:paraId="7D9D29B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61590C" w:rsidRPr="00C2525C" w14:paraId="4EADE06C" w14:textId="77777777">
        <w:tc>
          <w:tcPr>
            <w:tcW w:w="2093" w:type="dxa"/>
          </w:tcPr>
          <w:p w14:paraId="4F7324D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984" w:type="dxa"/>
          </w:tcPr>
          <w:p w14:paraId="0F59CD4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Продолжительность полета на</w:t>
            </w:r>
          </w:p>
        </w:tc>
        <w:tc>
          <w:tcPr>
            <w:tcW w:w="1985" w:type="dxa"/>
          </w:tcPr>
          <w:p w14:paraId="032445C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843" w:type="dxa"/>
          </w:tcPr>
          <w:p w14:paraId="2196A7B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 300 кг бомб. Броня,</w:t>
            </w:r>
          </w:p>
        </w:tc>
        <w:tc>
          <w:tcPr>
            <w:tcW w:w="1638" w:type="dxa"/>
          </w:tcPr>
          <w:p w14:paraId="2BAD9E1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оборудование и снаряжен.</w:t>
            </w:r>
          </w:p>
        </w:tc>
        <w:tc>
          <w:tcPr>
            <w:tcW w:w="1480" w:type="dxa"/>
          </w:tcPr>
          <w:p w14:paraId="3E97553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61590C" w:rsidRPr="00C2525C" w14:paraId="082E4DF3" w14:textId="77777777">
        <w:tc>
          <w:tcPr>
            <w:tcW w:w="2093" w:type="dxa"/>
          </w:tcPr>
          <w:p w14:paraId="7F87723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984" w:type="dxa"/>
          </w:tcPr>
          <w:p w14:paraId="0A357FC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полной мощности мотора</w:t>
            </w:r>
          </w:p>
        </w:tc>
        <w:tc>
          <w:tcPr>
            <w:tcW w:w="1985" w:type="dxa"/>
          </w:tcPr>
          <w:p w14:paraId="41748A7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1/2 ч.</w:t>
            </w:r>
          </w:p>
        </w:tc>
        <w:tc>
          <w:tcPr>
            <w:tcW w:w="1843" w:type="dxa"/>
          </w:tcPr>
          <w:p w14:paraId="2EF059B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защищающая мотор, баки,</w:t>
            </w:r>
          </w:p>
        </w:tc>
        <w:tc>
          <w:tcPr>
            <w:tcW w:w="1638" w:type="dxa"/>
          </w:tcPr>
          <w:p w14:paraId="55AE5F3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нормам Н.К.</w:t>
            </w:r>
          </w:p>
        </w:tc>
        <w:tc>
          <w:tcPr>
            <w:tcW w:w="1480" w:type="dxa"/>
          </w:tcPr>
          <w:p w14:paraId="1D88122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61590C" w:rsidRPr="00C2525C" w14:paraId="4CA91DCE" w14:textId="77777777">
        <w:tc>
          <w:tcPr>
            <w:tcW w:w="2093" w:type="dxa"/>
          </w:tcPr>
          <w:p w14:paraId="7371119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984" w:type="dxa"/>
          </w:tcPr>
          <w:p w14:paraId="53BC64B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985" w:type="dxa"/>
          </w:tcPr>
          <w:p w14:paraId="7D705D0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843" w:type="dxa"/>
          </w:tcPr>
          <w:p w14:paraId="5AADB74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летчика и летнаба.</w:t>
            </w:r>
          </w:p>
        </w:tc>
        <w:tc>
          <w:tcPr>
            <w:tcW w:w="1638" w:type="dxa"/>
          </w:tcPr>
          <w:p w14:paraId="555BE6B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480" w:type="dxa"/>
          </w:tcPr>
          <w:p w14:paraId="41AE095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61590C" w:rsidRPr="00C2525C" w14:paraId="2F99C1AE" w14:textId="77777777">
        <w:tc>
          <w:tcPr>
            <w:tcW w:w="2093" w:type="dxa"/>
          </w:tcPr>
          <w:p w14:paraId="0EE9417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Тактические требования к морским боевым самолетам на 1925/6 г.г.</w:t>
            </w:r>
          </w:p>
        </w:tc>
        <w:tc>
          <w:tcPr>
            <w:tcW w:w="1984" w:type="dxa"/>
          </w:tcPr>
          <w:p w14:paraId="2580BBE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985" w:type="dxa"/>
          </w:tcPr>
          <w:p w14:paraId="56B5990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843" w:type="dxa"/>
          </w:tcPr>
          <w:p w14:paraId="0FBCBB6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638" w:type="dxa"/>
          </w:tcPr>
          <w:p w14:paraId="566D01D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480" w:type="dxa"/>
          </w:tcPr>
          <w:p w14:paraId="2EEC057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61590C" w:rsidRPr="00C2525C" w14:paraId="4F8AD747" w14:textId="77777777">
        <w:tc>
          <w:tcPr>
            <w:tcW w:w="2093" w:type="dxa"/>
          </w:tcPr>
          <w:p w14:paraId="38A7ECD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Самолеты</w:t>
            </w:r>
          </w:p>
        </w:tc>
        <w:tc>
          <w:tcPr>
            <w:tcW w:w="1984" w:type="dxa"/>
          </w:tcPr>
          <w:p w14:paraId="1D3558D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Главнейшие характеристики</w:t>
            </w:r>
          </w:p>
        </w:tc>
        <w:tc>
          <w:tcPr>
            <w:tcW w:w="1985" w:type="dxa"/>
          </w:tcPr>
          <w:p w14:paraId="229DB8B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843" w:type="dxa"/>
          </w:tcPr>
          <w:p w14:paraId="17C466C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Вооружение</w:t>
            </w:r>
          </w:p>
        </w:tc>
        <w:tc>
          <w:tcPr>
            <w:tcW w:w="1638" w:type="dxa"/>
          </w:tcPr>
          <w:p w14:paraId="64A7A46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Специальное оборудование</w:t>
            </w:r>
          </w:p>
        </w:tc>
        <w:tc>
          <w:tcPr>
            <w:tcW w:w="1480" w:type="dxa"/>
          </w:tcPr>
          <w:p w14:paraId="0E5AE18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Мореходные качества</w:t>
            </w:r>
          </w:p>
        </w:tc>
      </w:tr>
      <w:tr w:rsidR="0061590C" w:rsidRPr="00C2525C" w14:paraId="7680C568" w14:textId="77777777">
        <w:tc>
          <w:tcPr>
            <w:tcW w:w="2093" w:type="dxa"/>
          </w:tcPr>
          <w:p w14:paraId="1C71937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 Морские</w:t>
            </w:r>
          </w:p>
        </w:tc>
        <w:tc>
          <w:tcPr>
            <w:tcW w:w="1984" w:type="dxa"/>
          </w:tcPr>
          <w:p w14:paraId="4C32F97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985" w:type="dxa"/>
          </w:tcPr>
          <w:p w14:paraId="5A98739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843" w:type="dxa"/>
          </w:tcPr>
          <w:p w14:paraId="259828C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638" w:type="dxa"/>
          </w:tcPr>
          <w:p w14:paraId="59610C7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480" w:type="dxa"/>
          </w:tcPr>
          <w:p w14:paraId="7B29326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61590C" w:rsidRPr="00C2525C" w14:paraId="0FFA1E96" w14:textId="77777777">
        <w:tc>
          <w:tcPr>
            <w:tcW w:w="2093" w:type="dxa"/>
          </w:tcPr>
          <w:p w14:paraId="4522150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Истребитель</w:t>
            </w:r>
          </w:p>
        </w:tc>
        <w:tc>
          <w:tcPr>
            <w:tcW w:w="1984" w:type="dxa"/>
          </w:tcPr>
          <w:p w14:paraId="478C825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Макс. гориз. </w:t>
            </w:r>
          </w:p>
        </w:tc>
        <w:tc>
          <w:tcPr>
            <w:tcW w:w="1985" w:type="dxa"/>
          </w:tcPr>
          <w:p w14:paraId="7470CED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843" w:type="dxa"/>
          </w:tcPr>
          <w:p w14:paraId="26BC17C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пулем. через</w:t>
            </w:r>
          </w:p>
        </w:tc>
        <w:tc>
          <w:tcPr>
            <w:tcW w:w="1638" w:type="dxa"/>
          </w:tcPr>
          <w:p w14:paraId="18E7EE2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Радио: приемн. передат. с</w:t>
            </w:r>
          </w:p>
        </w:tc>
        <w:tc>
          <w:tcPr>
            <w:tcW w:w="1480" w:type="dxa"/>
          </w:tcPr>
          <w:p w14:paraId="14A81A0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Должен быть при волне в</w:t>
            </w:r>
          </w:p>
        </w:tc>
      </w:tr>
      <w:tr w:rsidR="0061590C" w:rsidRPr="00C2525C" w14:paraId="16AA2B62" w14:textId="77777777">
        <w:tc>
          <w:tcPr>
            <w:tcW w:w="2093" w:type="dxa"/>
          </w:tcPr>
          <w:p w14:paraId="097416E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одноместный</w:t>
            </w:r>
          </w:p>
        </w:tc>
        <w:tc>
          <w:tcPr>
            <w:tcW w:w="1984" w:type="dxa"/>
          </w:tcPr>
          <w:p w14:paraId="459EFDB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скор. на 5000 </w:t>
            </w:r>
          </w:p>
        </w:tc>
        <w:tc>
          <w:tcPr>
            <w:tcW w:w="1985" w:type="dxa"/>
          </w:tcPr>
          <w:p w14:paraId="7F78745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260 км/час</w:t>
            </w:r>
          </w:p>
        </w:tc>
        <w:tc>
          <w:tcPr>
            <w:tcW w:w="1843" w:type="dxa"/>
          </w:tcPr>
          <w:p w14:paraId="4B13975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винт и к ним</w:t>
            </w:r>
          </w:p>
        </w:tc>
        <w:tc>
          <w:tcPr>
            <w:tcW w:w="1638" w:type="dxa"/>
          </w:tcPr>
          <w:p w14:paraId="49A233A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радиусом действия 25 км</w:t>
            </w:r>
          </w:p>
        </w:tc>
        <w:tc>
          <w:tcPr>
            <w:tcW w:w="1480" w:type="dxa"/>
          </w:tcPr>
          <w:p w14:paraId="6EA3A2D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м. и ветре в 10 м в 1</w:t>
            </w:r>
          </w:p>
        </w:tc>
      </w:tr>
      <w:tr w:rsidR="0061590C" w:rsidRPr="00C2525C" w14:paraId="7C08CDD0" w14:textId="77777777">
        <w:tc>
          <w:tcPr>
            <w:tcW w:w="2093" w:type="dxa"/>
          </w:tcPr>
          <w:p w14:paraId="194F010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984" w:type="dxa"/>
          </w:tcPr>
          <w:p w14:paraId="06E74CC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Подъем на </w:t>
            </w:r>
          </w:p>
        </w:tc>
        <w:tc>
          <w:tcPr>
            <w:tcW w:w="1985" w:type="dxa"/>
          </w:tcPr>
          <w:p w14:paraId="7278281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843" w:type="dxa"/>
          </w:tcPr>
          <w:p w14:paraId="06A7832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1000 патр.</w:t>
            </w:r>
          </w:p>
        </w:tc>
        <w:tc>
          <w:tcPr>
            <w:tcW w:w="1638" w:type="dxa"/>
          </w:tcPr>
          <w:p w14:paraId="635F460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Аэронавигац., пилотажн.</w:t>
            </w:r>
          </w:p>
        </w:tc>
        <w:tc>
          <w:tcPr>
            <w:tcW w:w="1480" w:type="dxa"/>
          </w:tcPr>
          <w:p w14:paraId="590DA89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 управляем на воде</w:t>
            </w:r>
          </w:p>
        </w:tc>
      </w:tr>
      <w:tr w:rsidR="0061590C" w:rsidRPr="00C2525C" w14:paraId="09DD0F02" w14:textId="77777777">
        <w:tc>
          <w:tcPr>
            <w:tcW w:w="2093" w:type="dxa"/>
          </w:tcPr>
          <w:p w14:paraId="78CCB08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984" w:type="dxa"/>
          </w:tcPr>
          <w:p w14:paraId="5F9D109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5000 м</w:t>
            </w:r>
          </w:p>
        </w:tc>
        <w:tc>
          <w:tcPr>
            <w:tcW w:w="1985" w:type="dxa"/>
          </w:tcPr>
          <w:p w14:paraId="27918FA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843" w:type="dxa"/>
          </w:tcPr>
          <w:p w14:paraId="1641A32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14-15 м.</w:t>
            </w:r>
          </w:p>
        </w:tc>
        <w:tc>
          <w:tcPr>
            <w:tcW w:w="1638" w:type="dxa"/>
          </w:tcPr>
          <w:p w14:paraId="6F1C2D8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 сигнальное оборудование</w:t>
            </w:r>
          </w:p>
        </w:tc>
        <w:tc>
          <w:tcPr>
            <w:tcW w:w="1480" w:type="dxa"/>
          </w:tcPr>
          <w:p w14:paraId="270BC6F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и совершать взлет и </w:t>
            </w:r>
          </w:p>
        </w:tc>
      </w:tr>
      <w:tr w:rsidR="0061590C" w:rsidRPr="00C2525C" w14:paraId="0CEF2CD1" w14:textId="77777777">
        <w:tc>
          <w:tcPr>
            <w:tcW w:w="2093" w:type="dxa"/>
          </w:tcPr>
          <w:p w14:paraId="00957D5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984" w:type="dxa"/>
          </w:tcPr>
          <w:p w14:paraId="01F5721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Потолок не ниже</w:t>
            </w:r>
          </w:p>
        </w:tc>
        <w:tc>
          <w:tcPr>
            <w:tcW w:w="1985" w:type="dxa"/>
          </w:tcPr>
          <w:p w14:paraId="40273BF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8000 м</w:t>
            </w:r>
          </w:p>
        </w:tc>
        <w:tc>
          <w:tcPr>
            <w:tcW w:w="1843" w:type="dxa"/>
          </w:tcPr>
          <w:p w14:paraId="3C33727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638" w:type="dxa"/>
          </w:tcPr>
          <w:p w14:paraId="1CBC002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 снаряжение</w:t>
            </w:r>
          </w:p>
        </w:tc>
        <w:tc>
          <w:tcPr>
            <w:tcW w:w="1480" w:type="dxa"/>
          </w:tcPr>
          <w:p w14:paraId="735E8A5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посадку.</w:t>
            </w:r>
          </w:p>
        </w:tc>
      </w:tr>
      <w:tr w:rsidR="0061590C" w:rsidRPr="00C2525C" w14:paraId="269A4CC9" w14:textId="77777777">
        <w:tc>
          <w:tcPr>
            <w:tcW w:w="2093" w:type="dxa"/>
          </w:tcPr>
          <w:p w14:paraId="4E96FA5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984" w:type="dxa"/>
          </w:tcPr>
          <w:p w14:paraId="110F6A4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Посадочн. скор.</w:t>
            </w:r>
          </w:p>
        </w:tc>
        <w:tc>
          <w:tcPr>
            <w:tcW w:w="1985" w:type="dxa"/>
          </w:tcPr>
          <w:p w14:paraId="176BD00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843" w:type="dxa"/>
          </w:tcPr>
          <w:p w14:paraId="1E18478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638" w:type="dxa"/>
          </w:tcPr>
          <w:p w14:paraId="247DD01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480" w:type="dxa"/>
          </w:tcPr>
          <w:p w14:paraId="09A5542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Должен быть удобен для</w:t>
            </w:r>
          </w:p>
        </w:tc>
      </w:tr>
      <w:tr w:rsidR="0061590C" w:rsidRPr="00C2525C" w14:paraId="10DEA093" w14:textId="77777777">
        <w:tc>
          <w:tcPr>
            <w:tcW w:w="2093" w:type="dxa"/>
          </w:tcPr>
          <w:p w14:paraId="0880951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984" w:type="dxa"/>
          </w:tcPr>
          <w:p w14:paraId="47E42D3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не больше</w:t>
            </w:r>
          </w:p>
        </w:tc>
        <w:tc>
          <w:tcPr>
            <w:tcW w:w="1985" w:type="dxa"/>
          </w:tcPr>
          <w:p w14:paraId="17A7174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90 км/час</w:t>
            </w:r>
          </w:p>
        </w:tc>
        <w:tc>
          <w:tcPr>
            <w:tcW w:w="1843" w:type="dxa"/>
          </w:tcPr>
          <w:p w14:paraId="0034F48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638" w:type="dxa"/>
          </w:tcPr>
          <w:p w14:paraId="0A94E06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480" w:type="dxa"/>
          </w:tcPr>
          <w:p w14:paraId="0C721D6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поднимания на палубу</w:t>
            </w:r>
          </w:p>
        </w:tc>
      </w:tr>
      <w:tr w:rsidR="0061590C" w:rsidRPr="00C2525C" w14:paraId="7C2BC59F" w14:textId="77777777">
        <w:tc>
          <w:tcPr>
            <w:tcW w:w="2093" w:type="dxa"/>
          </w:tcPr>
          <w:p w14:paraId="47C2D96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984" w:type="dxa"/>
          </w:tcPr>
          <w:p w14:paraId="191B51F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Разбег и пробег</w:t>
            </w:r>
          </w:p>
        </w:tc>
        <w:tc>
          <w:tcPr>
            <w:tcW w:w="1985" w:type="dxa"/>
          </w:tcPr>
          <w:p w14:paraId="4824026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18-20</w:t>
            </w:r>
          </w:p>
        </w:tc>
        <w:tc>
          <w:tcPr>
            <w:tcW w:w="1843" w:type="dxa"/>
          </w:tcPr>
          <w:p w14:paraId="287D714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638" w:type="dxa"/>
          </w:tcPr>
          <w:p w14:paraId="6F6E8EC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480" w:type="dxa"/>
          </w:tcPr>
          <w:p w14:paraId="7F690D2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корабля-транспорта.</w:t>
            </w:r>
          </w:p>
        </w:tc>
      </w:tr>
      <w:tr w:rsidR="0061590C" w:rsidRPr="00C2525C" w14:paraId="182E5BE9" w14:textId="77777777">
        <w:tc>
          <w:tcPr>
            <w:tcW w:w="2093" w:type="dxa"/>
          </w:tcPr>
          <w:p w14:paraId="3649673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984" w:type="dxa"/>
          </w:tcPr>
          <w:p w14:paraId="3909659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Полезн. нагруз.</w:t>
            </w:r>
          </w:p>
        </w:tc>
        <w:tc>
          <w:tcPr>
            <w:tcW w:w="1985" w:type="dxa"/>
          </w:tcPr>
          <w:p w14:paraId="388B766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230-240 кг</w:t>
            </w:r>
          </w:p>
        </w:tc>
        <w:tc>
          <w:tcPr>
            <w:tcW w:w="1843" w:type="dxa"/>
          </w:tcPr>
          <w:p w14:paraId="5949FC6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638" w:type="dxa"/>
          </w:tcPr>
          <w:p w14:paraId="0664AAA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480" w:type="dxa"/>
          </w:tcPr>
          <w:p w14:paraId="5EF2803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Поплавки или лодка</w:t>
            </w:r>
          </w:p>
        </w:tc>
      </w:tr>
      <w:tr w:rsidR="0061590C" w:rsidRPr="00C2525C" w14:paraId="45C62B65" w14:textId="77777777">
        <w:tc>
          <w:tcPr>
            <w:tcW w:w="2093" w:type="dxa"/>
          </w:tcPr>
          <w:p w14:paraId="4588B28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984" w:type="dxa"/>
          </w:tcPr>
          <w:p w14:paraId="283546A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Продолжит. полета</w:t>
            </w:r>
          </w:p>
        </w:tc>
        <w:tc>
          <w:tcPr>
            <w:tcW w:w="1985" w:type="dxa"/>
          </w:tcPr>
          <w:p w14:paraId="1EE3255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843" w:type="dxa"/>
          </w:tcPr>
          <w:p w14:paraId="0B1C63C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638" w:type="dxa"/>
          </w:tcPr>
          <w:p w14:paraId="5B2DB09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480" w:type="dxa"/>
          </w:tcPr>
          <w:p w14:paraId="02DBCFF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должна иметь</w:t>
            </w:r>
          </w:p>
        </w:tc>
      </w:tr>
      <w:tr w:rsidR="0061590C" w:rsidRPr="00C2525C" w14:paraId="27DAA648" w14:textId="77777777">
        <w:tc>
          <w:tcPr>
            <w:tcW w:w="2093" w:type="dxa"/>
          </w:tcPr>
          <w:p w14:paraId="5E7B946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984" w:type="dxa"/>
          </w:tcPr>
          <w:p w14:paraId="45F9855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 полн. мощности</w:t>
            </w:r>
          </w:p>
        </w:tc>
        <w:tc>
          <w:tcPr>
            <w:tcW w:w="1985" w:type="dxa"/>
          </w:tcPr>
          <w:p w14:paraId="107E3F5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843" w:type="dxa"/>
          </w:tcPr>
          <w:p w14:paraId="5650BE6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638" w:type="dxa"/>
          </w:tcPr>
          <w:p w14:paraId="72A642E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480" w:type="dxa"/>
          </w:tcPr>
          <w:p w14:paraId="6F62441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водонепроницаемые отсеки</w:t>
            </w:r>
          </w:p>
        </w:tc>
      </w:tr>
      <w:tr w:rsidR="0061590C" w:rsidRPr="00C2525C" w14:paraId="7090CBEF" w14:textId="77777777">
        <w:tc>
          <w:tcPr>
            <w:tcW w:w="2093" w:type="dxa"/>
          </w:tcPr>
          <w:p w14:paraId="0A29EB1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984" w:type="dxa"/>
          </w:tcPr>
          <w:p w14:paraId="052D213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мотора</w:t>
            </w:r>
          </w:p>
        </w:tc>
        <w:tc>
          <w:tcPr>
            <w:tcW w:w="1985" w:type="dxa"/>
          </w:tcPr>
          <w:p w14:paraId="2F5FC32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1/2 ч.</w:t>
            </w:r>
          </w:p>
        </w:tc>
        <w:tc>
          <w:tcPr>
            <w:tcW w:w="1843" w:type="dxa"/>
          </w:tcPr>
          <w:p w14:paraId="07CE5AE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638" w:type="dxa"/>
          </w:tcPr>
          <w:p w14:paraId="128312F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480" w:type="dxa"/>
          </w:tcPr>
          <w:p w14:paraId="497A36B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двойном против</w:t>
            </w:r>
          </w:p>
        </w:tc>
      </w:tr>
      <w:tr w:rsidR="0061590C" w:rsidRPr="00C2525C" w14:paraId="4128B774" w14:textId="77777777">
        <w:tc>
          <w:tcPr>
            <w:tcW w:w="2093" w:type="dxa"/>
          </w:tcPr>
          <w:p w14:paraId="7DEC936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984" w:type="dxa"/>
          </w:tcPr>
          <w:p w14:paraId="77DF886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985" w:type="dxa"/>
          </w:tcPr>
          <w:p w14:paraId="55806A8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843" w:type="dxa"/>
          </w:tcPr>
          <w:p w14:paraId="3A837CC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638" w:type="dxa"/>
          </w:tcPr>
          <w:p w14:paraId="6157DAC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480" w:type="dxa"/>
          </w:tcPr>
          <w:p w14:paraId="0270EC5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водоизмещения объеме.</w:t>
            </w:r>
          </w:p>
        </w:tc>
      </w:tr>
      <w:tr w:rsidR="0061590C" w:rsidRPr="00C2525C" w14:paraId="60205BB6" w14:textId="77777777">
        <w:tc>
          <w:tcPr>
            <w:tcW w:w="2093" w:type="dxa"/>
          </w:tcPr>
          <w:p w14:paraId="5212A6C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Истребитель</w:t>
            </w:r>
          </w:p>
        </w:tc>
        <w:tc>
          <w:tcPr>
            <w:tcW w:w="1984" w:type="dxa"/>
          </w:tcPr>
          <w:p w14:paraId="3095BFC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Макс. гориз.</w:t>
            </w:r>
          </w:p>
        </w:tc>
        <w:tc>
          <w:tcPr>
            <w:tcW w:w="1985" w:type="dxa"/>
          </w:tcPr>
          <w:p w14:paraId="7BEBA6D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843" w:type="dxa"/>
          </w:tcPr>
          <w:p w14:paraId="1A6D372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пулем. через</w:t>
            </w:r>
          </w:p>
        </w:tc>
        <w:tc>
          <w:tcPr>
            <w:tcW w:w="1638" w:type="dxa"/>
          </w:tcPr>
          <w:p w14:paraId="6AE9253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 же, что и для одноместн.</w:t>
            </w:r>
          </w:p>
        </w:tc>
        <w:tc>
          <w:tcPr>
            <w:tcW w:w="1480" w:type="dxa"/>
          </w:tcPr>
          <w:p w14:paraId="0D4661B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Водонепроницаем. фюзеляж</w:t>
            </w:r>
          </w:p>
        </w:tc>
      </w:tr>
      <w:tr w:rsidR="0061590C" w:rsidRPr="00C2525C" w14:paraId="09E30B0F" w14:textId="77777777">
        <w:tc>
          <w:tcPr>
            <w:tcW w:w="2093" w:type="dxa"/>
          </w:tcPr>
          <w:p w14:paraId="546B3CF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двухместный.</w:t>
            </w:r>
          </w:p>
        </w:tc>
        <w:tc>
          <w:tcPr>
            <w:tcW w:w="1984" w:type="dxa"/>
          </w:tcPr>
          <w:p w14:paraId="310EC67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скор. на 5000 м</w:t>
            </w:r>
          </w:p>
        </w:tc>
        <w:tc>
          <w:tcPr>
            <w:tcW w:w="1985" w:type="dxa"/>
          </w:tcPr>
          <w:p w14:paraId="1EE1A5C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250 км/час</w:t>
            </w:r>
          </w:p>
        </w:tc>
        <w:tc>
          <w:tcPr>
            <w:tcW w:w="1843" w:type="dxa"/>
          </w:tcPr>
          <w:p w14:paraId="51A2244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винт и к ним</w:t>
            </w:r>
          </w:p>
        </w:tc>
        <w:tc>
          <w:tcPr>
            <w:tcW w:w="1638" w:type="dxa"/>
          </w:tcPr>
          <w:p w14:paraId="545789B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истребителя</w:t>
            </w:r>
          </w:p>
        </w:tc>
        <w:tc>
          <w:tcPr>
            <w:tcW w:w="1480" w:type="dxa"/>
          </w:tcPr>
          <w:p w14:paraId="3D4B395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 нижнее крыло.</w:t>
            </w:r>
          </w:p>
        </w:tc>
      </w:tr>
      <w:tr w:rsidR="0061590C" w:rsidRPr="00C2525C" w14:paraId="181B3ADD" w14:textId="77777777">
        <w:tc>
          <w:tcPr>
            <w:tcW w:w="2093" w:type="dxa"/>
          </w:tcPr>
          <w:p w14:paraId="662BF31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Колесный,</w:t>
            </w:r>
          </w:p>
        </w:tc>
        <w:tc>
          <w:tcPr>
            <w:tcW w:w="1984" w:type="dxa"/>
          </w:tcPr>
          <w:p w14:paraId="3F1AE0B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Подъем на 5000</w:t>
            </w:r>
          </w:p>
        </w:tc>
        <w:tc>
          <w:tcPr>
            <w:tcW w:w="1985" w:type="dxa"/>
          </w:tcPr>
          <w:p w14:paraId="052B173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 м.</w:t>
            </w:r>
          </w:p>
        </w:tc>
        <w:tc>
          <w:tcPr>
            <w:tcW w:w="1843" w:type="dxa"/>
          </w:tcPr>
          <w:p w14:paraId="6126207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1000 патронов</w:t>
            </w:r>
          </w:p>
        </w:tc>
        <w:tc>
          <w:tcPr>
            <w:tcW w:w="1638" w:type="dxa"/>
          </w:tcPr>
          <w:p w14:paraId="0EB8A21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480" w:type="dxa"/>
          </w:tcPr>
          <w:p w14:paraId="5C2F27E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Должен только плавать.</w:t>
            </w:r>
          </w:p>
        </w:tc>
      </w:tr>
      <w:tr w:rsidR="0061590C" w:rsidRPr="00C2525C" w14:paraId="391BF763" w14:textId="77777777">
        <w:tc>
          <w:tcPr>
            <w:tcW w:w="2093" w:type="dxa"/>
          </w:tcPr>
          <w:p w14:paraId="67ADF79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Взлетающий с</w:t>
            </w:r>
          </w:p>
        </w:tc>
        <w:tc>
          <w:tcPr>
            <w:tcW w:w="1984" w:type="dxa"/>
          </w:tcPr>
          <w:p w14:paraId="18013F3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Потолок не ниже</w:t>
            </w:r>
          </w:p>
        </w:tc>
        <w:tc>
          <w:tcPr>
            <w:tcW w:w="1985" w:type="dxa"/>
          </w:tcPr>
          <w:p w14:paraId="02E3F50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8000 м</w:t>
            </w:r>
          </w:p>
        </w:tc>
        <w:tc>
          <w:tcPr>
            <w:tcW w:w="1843" w:type="dxa"/>
          </w:tcPr>
          <w:p w14:paraId="7E3B0C2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пулем. на</w:t>
            </w:r>
          </w:p>
        </w:tc>
        <w:tc>
          <w:tcPr>
            <w:tcW w:w="1638" w:type="dxa"/>
          </w:tcPr>
          <w:p w14:paraId="3A4DA6A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480" w:type="dxa"/>
          </w:tcPr>
          <w:p w14:paraId="50005DD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Требует буксировки.</w:t>
            </w:r>
          </w:p>
        </w:tc>
      </w:tr>
      <w:tr w:rsidR="0061590C" w:rsidRPr="00C2525C" w14:paraId="2B8450D1" w14:textId="77777777">
        <w:tc>
          <w:tcPr>
            <w:tcW w:w="2093" w:type="dxa"/>
          </w:tcPr>
          <w:p w14:paraId="00EE705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башни линейн.</w:t>
            </w:r>
          </w:p>
        </w:tc>
        <w:tc>
          <w:tcPr>
            <w:tcW w:w="1984" w:type="dxa"/>
          </w:tcPr>
          <w:p w14:paraId="5658E8F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Разбег и пробег</w:t>
            </w:r>
          </w:p>
        </w:tc>
        <w:tc>
          <w:tcPr>
            <w:tcW w:w="1985" w:type="dxa"/>
          </w:tcPr>
          <w:p w14:paraId="2BED1A8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18-20</w:t>
            </w:r>
          </w:p>
        </w:tc>
        <w:tc>
          <w:tcPr>
            <w:tcW w:w="1843" w:type="dxa"/>
          </w:tcPr>
          <w:p w14:paraId="421F7C1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турели и к ним</w:t>
            </w:r>
          </w:p>
        </w:tc>
        <w:tc>
          <w:tcPr>
            <w:tcW w:w="1638" w:type="dxa"/>
          </w:tcPr>
          <w:p w14:paraId="4CE8706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480" w:type="dxa"/>
          </w:tcPr>
          <w:p w14:paraId="0C2CBE1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Плавание при волне в 1 м</w:t>
            </w:r>
          </w:p>
        </w:tc>
      </w:tr>
      <w:tr w:rsidR="0061590C" w:rsidRPr="00C2525C" w14:paraId="7FEAF284" w14:textId="77777777">
        <w:tc>
          <w:tcPr>
            <w:tcW w:w="2093" w:type="dxa"/>
          </w:tcPr>
          <w:p w14:paraId="0E1D361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кораблей, с</w:t>
            </w:r>
          </w:p>
        </w:tc>
        <w:tc>
          <w:tcPr>
            <w:tcW w:w="1984" w:type="dxa"/>
          </w:tcPr>
          <w:p w14:paraId="11B029B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Посадочн. скор.</w:t>
            </w:r>
          </w:p>
        </w:tc>
        <w:tc>
          <w:tcPr>
            <w:tcW w:w="1985" w:type="dxa"/>
          </w:tcPr>
          <w:p w14:paraId="2E3CBE1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843" w:type="dxa"/>
          </w:tcPr>
          <w:p w14:paraId="6B54B70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16 обойм (752</w:t>
            </w:r>
          </w:p>
        </w:tc>
        <w:tc>
          <w:tcPr>
            <w:tcW w:w="1638" w:type="dxa"/>
          </w:tcPr>
          <w:p w14:paraId="2BFE05A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480" w:type="dxa"/>
          </w:tcPr>
          <w:p w14:paraId="4B2C5CA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д.б. обеспечено при</w:t>
            </w:r>
          </w:p>
        </w:tc>
      </w:tr>
      <w:tr w:rsidR="0061590C" w:rsidRPr="00C2525C" w14:paraId="32566BB3" w14:textId="77777777">
        <w:tc>
          <w:tcPr>
            <w:tcW w:w="2093" w:type="dxa"/>
          </w:tcPr>
          <w:p w14:paraId="7366A43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посадкой в</w:t>
            </w:r>
          </w:p>
        </w:tc>
        <w:tc>
          <w:tcPr>
            <w:tcW w:w="1984" w:type="dxa"/>
          </w:tcPr>
          <w:p w14:paraId="43B6D25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не больше</w:t>
            </w:r>
          </w:p>
        </w:tc>
        <w:tc>
          <w:tcPr>
            <w:tcW w:w="1985" w:type="dxa"/>
          </w:tcPr>
          <w:p w14:paraId="57AFE69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90 км/час</w:t>
            </w:r>
          </w:p>
        </w:tc>
        <w:tc>
          <w:tcPr>
            <w:tcW w:w="1843" w:type="dxa"/>
          </w:tcPr>
          <w:p w14:paraId="122CFA6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патр.)</w:t>
            </w:r>
          </w:p>
        </w:tc>
        <w:tc>
          <w:tcPr>
            <w:tcW w:w="1638" w:type="dxa"/>
          </w:tcPr>
          <w:p w14:paraId="629018D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480" w:type="dxa"/>
          </w:tcPr>
          <w:p w14:paraId="4D14CF0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ветре в 3-5 метр. в 1</w:t>
            </w:r>
          </w:p>
        </w:tc>
      </w:tr>
      <w:tr w:rsidR="0061590C" w:rsidRPr="00C2525C" w14:paraId="47A1D7F0" w14:textId="77777777">
        <w:tc>
          <w:tcPr>
            <w:tcW w:w="2093" w:type="dxa"/>
          </w:tcPr>
          <w:p w14:paraId="386E820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воду и</w:t>
            </w:r>
          </w:p>
        </w:tc>
        <w:tc>
          <w:tcPr>
            <w:tcW w:w="1984" w:type="dxa"/>
          </w:tcPr>
          <w:p w14:paraId="0280064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Полезная нагр.</w:t>
            </w:r>
          </w:p>
        </w:tc>
        <w:tc>
          <w:tcPr>
            <w:tcW w:w="1985" w:type="dxa"/>
          </w:tcPr>
          <w:p w14:paraId="047D148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375 кг</w:t>
            </w:r>
          </w:p>
        </w:tc>
        <w:tc>
          <w:tcPr>
            <w:tcW w:w="1843" w:type="dxa"/>
          </w:tcPr>
          <w:p w14:paraId="4D885C6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638" w:type="dxa"/>
          </w:tcPr>
          <w:p w14:paraId="034CB29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480" w:type="dxa"/>
          </w:tcPr>
          <w:p w14:paraId="306C591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сек.</w:t>
            </w:r>
          </w:p>
        </w:tc>
      </w:tr>
      <w:tr w:rsidR="0061590C" w:rsidRPr="00C2525C" w14:paraId="106FEC79" w14:textId="77777777">
        <w:tc>
          <w:tcPr>
            <w:tcW w:w="2093" w:type="dxa"/>
          </w:tcPr>
          <w:p w14:paraId="26E5FF3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Буксировкой</w:t>
            </w:r>
          </w:p>
        </w:tc>
        <w:tc>
          <w:tcPr>
            <w:tcW w:w="1984" w:type="dxa"/>
          </w:tcPr>
          <w:p w14:paraId="607C791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Продолжит. полета</w:t>
            </w:r>
          </w:p>
        </w:tc>
        <w:tc>
          <w:tcPr>
            <w:tcW w:w="1985" w:type="dxa"/>
          </w:tcPr>
          <w:p w14:paraId="223EED6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843" w:type="dxa"/>
          </w:tcPr>
          <w:p w14:paraId="632583A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638" w:type="dxa"/>
          </w:tcPr>
          <w:p w14:paraId="31382FE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480" w:type="dxa"/>
          </w:tcPr>
          <w:p w14:paraId="5391838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61590C" w:rsidRPr="00C2525C" w14:paraId="0AEC48AA" w14:textId="77777777">
        <w:tc>
          <w:tcPr>
            <w:tcW w:w="2093" w:type="dxa"/>
          </w:tcPr>
          <w:p w14:paraId="30CF9F4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 кораблю.</w:t>
            </w:r>
          </w:p>
        </w:tc>
        <w:tc>
          <w:tcPr>
            <w:tcW w:w="1984" w:type="dxa"/>
          </w:tcPr>
          <w:p w14:paraId="281EE91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 полной мощности</w:t>
            </w:r>
          </w:p>
        </w:tc>
        <w:tc>
          <w:tcPr>
            <w:tcW w:w="1985" w:type="dxa"/>
          </w:tcPr>
          <w:p w14:paraId="44E035C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843" w:type="dxa"/>
          </w:tcPr>
          <w:p w14:paraId="687CC04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638" w:type="dxa"/>
          </w:tcPr>
          <w:p w14:paraId="14E9569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480" w:type="dxa"/>
          </w:tcPr>
          <w:p w14:paraId="56AB767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61590C" w:rsidRPr="00C2525C" w14:paraId="76FB7708" w14:textId="77777777">
        <w:tc>
          <w:tcPr>
            <w:tcW w:w="2093" w:type="dxa"/>
          </w:tcPr>
          <w:p w14:paraId="25AC534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Эскадренный.</w:t>
            </w:r>
          </w:p>
        </w:tc>
        <w:tc>
          <w:tcPr>
            <w:tcW w:w="1984" w:type="dxa"/>
          </w:tcPr>
          <w:p w14:paraId="5F03F3D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мотора</w:t>
            </w:r>
          </w:p>
        </w:tc>
        <w:tc>
          <w:tcPr>
            <w:tcW w:w="1985" w:type="dxa"/>
          </w:tcPr>
          <w:p w14:paraId="35AE03D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часа</w:t>
            </w:r>
          </w:p>
        </w:tc>
        <w:tc>
          <w:tcPr>
            <w:tcW w:w="1843" w:type="dxa"/>
          </w:tcPr>
          <w:p w14:paraId="6FD5A07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638" w:type="dxa"/>
          </w:tcPr>
          <w:p w14:paraId="717B291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480" w:type="dxa"/>
          </w:tcPr>
          <w:p w14:paraId="1CE4221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61590C" w:rsidRPr="00C2525C" w14:paraId="5D343EB4" w14:textId="77777777">
        <w:tc>
          <w:tcPr>
            <w:tcW w:w="2093" w:type="dxa"/>
          </w:tcPr>
          <w:p w14:paraId="2812691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Разведчик</w:t>
            </w:r>
          </w:p>
        </w:tc>
        <w:tc>
          <w:tcPr>
            <w:tcW w:w="1984" w:type="dxa"/>
          </w:tcPr>
          <w:p w14:paraId="6556628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Крейсер. гориз.</w:t>
            </w:r>
          </w:p>
        </w:tc>
        <w:tc>
          <w:tcPr>
            <w:tcW w:w="1985" w:type="dxa"/>
          </w:tcPr>
          <w:p w14:paraId="3E0DF62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843" w:type="dxa"/>
          </w:tcPr>
          <w:p w14:paraId="38AA449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турели:</w:t>
            </w:r>
          </w:p>
        </w:tc>
        <w:tc>
          <w:tcPr>
            <w:tcW w:w="1638" w:type="dxa"/>
          </w:tcPr>
          <w:p w14:paraId="771519D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Радио: приемн. передат. с</w:t>
            </w:r>
          </w:p>
        </w:tc>
        <w:tc>
          <w:tcPr>
            <w:tcW w:w="1480" w:type="dxa"/>
          </w:tcPr>
          <w:p w14:paraId="7F8CF23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Самолет д.б. мореходным</w:t>
            </w:r>
          </w:p>
        </w:tc>
      </w:tr>
      <w:tr w:rsidR="0061590C" w:rsidRPr="00C2525C" w14:paraId="5D7DCDE5" w14:textId="77777777">
        <w:tc>
          <w:tcPr>
            <w:tcW w:w="2093" w:type="dxa"/>
          </w:tcPr>
          <w:p w14:paraId="385677C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дальний</w:t>
            </w:r>
          </w:p>
        </w:tc>
        <w:tc>
          <w:tcPr>
            <w:tcW w:w="1984" w:type="dxa"/>
          </w:tcPr>
          <w:p w14:paraId="683EC95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скор. на 3000 м</w:t>
            </w:r>
          </w:p>
        </w:tc>
        <w:tc>
          <w:tcPr>
            <w:tcW w:w="1985" w:type="dxa"/>
          </w:tcPr>
          <w:p w14:paraId="4BBEEE9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150 км/час</w:t>
            </w:r>
          </w:p>
        </w:tc>
        <w:tc>
          <w:tcPr>
            <w:tcW w:w="1843" w:type="dxa"/>
          </w:tcPr>
          <w:p w14:paraId="76D3E47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носовая и</w:t>
            </w:r>
          </w:p>
        </w:tc>
        <w:tc>
          <w:tcPr>
            <w:tcW w:w="1638" w:type="dxa"/>
          </w:tcPr>
          <w:p w14:paraId="39F1236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радиусом действия на 400 км</w:t>
            </w:r>
          </w:p>
        </w:tc>
        <w:tc>
          <w:tcPr>
            <w:tcW w:w="1480" w:type="dxa"/>
          </w:tcPr>
          <w:p w14:paraId="72E8868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 силе ветра до 20 м/с</w:t>
            </w:r>
          </w:p>
        </w:tc>
      </w:tr>
      <w:tr w:rsidR="0061590C" w:rsidRPr="00C2525C" w14:paraId="078EB3F4" w14:textId="77777777">
        <w:tc>
          <w:tcPr>
            <w:tcW w:w="2093" w:type="dxa"/>
          </w:tcPr>
          <w:p w14:paraId="3E50B6E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открытого</w:t>
            </w:r>
          </w:p>
        </w:tc>
        <w:tc>
          <w:tcPr>
            <w:tcW w:w="1984" w:type="dxa"/>
          </w:tcPr>
          <w:p w14:paraId="3985F7F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Подъем на 3000</w:t>
            </w:r>
          </w:p>
        </w:tc>
        <w:tc>
          <w:tcPr>
            <w:tcW w:w="1985" w:type="dxa"/>
          </w:tcPr>
          <w:p w14:paraId="63877B9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до 30 м</w:t>
            </w:r>
          </w:p>
        </w:tc>
        <w:tc>
          <w:tcPr>
            <w:tcW w:w="1843" w:type="dxa"/>
          </w:tcPr>
          <w:p w14:paraId="5F9DA2D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кормовая -</w:t>
            </w:r>
          </w:p>
        </w:tc>
        <w:tc>
          <w:tcPr>
            <w:tcW w:w="1638" w:type="dxa"/>
          </w:tcPr>
          <w:p w14:paraId="3D7D723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телеграфу.</w:t>
            </w:r>
          </w:p>
        </w:tc>
        <w:tc>
          <w:tcPr>
            <w:tcW w:w="1480" w:type="dxa"/>
          </w:tcPr>
          <w:p w14:paraId="10938CD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 волне 1,1/2-2 м</w:t>
            </w:r>
          </w:p>
        </w:tc>
      </w:tr>
      <w:tr w:rsidR="0061590C" w:rsidRPr="00C2525C" w14:paraId="5DB28DC6" w14:textId="77777777">
        <w:tc>
          <w:tcPr>
            <w:tcW w:w="2093" w:type="dxa"/>
          </w:tcPr>
          <w:p w14:paraId="089A52B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моря.</w:t>
            </w:r>
          </w:p>
        </w:tc>
        <w:tc>
          <w:tcPr>
            <w:tcW w:w="1984" w:type="dxa"/>
          </w:tcPr>
          <w:p w14:paraId="2362E28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Потолок не ниже</w:t>
            </w:r>
          </w:p>
        </w:tc>
        <w:tc>
          <w:tcPr>
            <w:tcW w:w="1985" w:type="dxa"/>
          </w:tcPr>
          <w:p w14:paraId="2398746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4500 м</w:t>
            </w:r>
          </w:p>
        </w:tc>
        <w:tc>
          <w:tcPr>
            <w:tcW w:w="1843" w:type="dxa"/>
          </w:tcPr>
          <w:p w14:paraId="2AB5C7A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пулем. и</w:t>
            </w:r>
          </w:p>
        </w:tc>
        <w:tc>
          <w:tcPr>
            <w:tcW w:w="1638" w:type="dxa"/>
          </w:tcPr>
          <w:p w14:paraId="1AB9AC7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Фото: 2 аппарата: 1</w:t>
            </w:r>
          </w:p>
        </w:tc>
        <w:tc>
          <w:tcPr>
            <w:tcW w:w="1480" w:type="dxa"/>
          </w:tcPr>
          <w:p w14:paraId="6019ED5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восотой.</w:t>
            </w:r>
          </w:p>
        </w:tc>
      </w:tr>
      <w:tr w:rsidR="0061590C" w:rsidRPr="00C2525C" w14:paraId="2F156156" w14:textId="77777777">
        <w:tc>
          <w:tcPr>
            <w:tcW w:w="2093" w:type="dxa"/>
          </w:tcPr>
          <w:p w14:paraId="25F5D21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3-х и 4-х</w:t>
            </w:r>
          </w:p>
        </w:tc>
        <w:tc>
          <w:tcPr>
            <w:tcW w:w="1984" w:type="dxa"/>
          </w:tcPr>
          <w:p w14:paraId="6289FBD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Посад. скор.</w:t>
            </w:r>
          </w:p>
        </w:tc>
        <w:tc>
          <w:tcPr>
            <w:tcW w:w="1985" w:type="dxa"/>
          </w:tcPr>
          <w:p w14:paraId="62907E5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843" w:type="dxa"/>
          </w:tcPr>
          <w:p w14:paraId="5C4BB1C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 ним 40</w:t>
            </w:r>
          </w:p>
        </w:tc>
        <w:tc>
          <w:tcPr>
            <w:tcW w:w="1638" w:type="dxa"/>
          </w:tcPr>
          <w:p w14:paraId="5EEF5DB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длиннофок. и 1 унив..</w:t>
            </w:r>
          </w:p>
        </w:tc>
        <w:tc>
          <w:tcPr>
            <w:tcW w:w="1480" w:type="dxa"/>
          </w:tcPr>
          <w:p w14:paraId="1FEBAB3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 боковом ветре</w:t>
            </w:r>
          </w:p>
        </w:tc>
      </w:tr>
      <w:tr w:rsidR="0061590C" w:rsidRPr="00C2525C" w14:paraId="22769847" w14:textId="77777777">
        <w:tc>
          <w:tcPr>
            <w:tcW w:w="2093" w:type="dxa"/>
          </w:tcPr>
          <w:p w14:paraId="6243E4B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местный</w:t>
            </w:r>
          </w:p>
        </w:tc>
        <w:tc>
          <w:tcPr>
            <w:tcW w:w="1984" w:type="dxa"/>
          </w:tcPr>
          <w:p w14:paraId="61AA8E2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не больше</w:t>
            </w:r>
          </w:p>
        </w:tc>
        <w:tc>
          <w:tcPr>
            <w:tcW w:w="1985" w:type="dxa"/>
          </w:tcPr>
          <w:p w14:paraId="671C858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80-90 км/час</w:t>
            </w:r>
          </w:p>
        </w:tc>
        <w:tc>
          <w:tcPr>
            <w:tcW w:w="1843" w:type="dxa"/>
          </w:tcPr>
          <w:p w14:paraId="4C3B3C3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обойм</w:t>
            </w:r>
          </w:p>
        </w:tc>
        <w:tc>
          <w:tcPr>
            <w:tcW w:w="1638" w:type="dxa"/>
          </w:tcPr>
          <w:p w14:paraId="178228A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Аэронав. пилотаж. сигн.</w:t>
            </w:r>
          </w:p>
        </w:tc>
        <w:tc>
          <w:tcPr>
            <w:tcW w:w="1480" w:type="dxa"/>
          </w:tcPr>
          <w:p w14:paraId="775F6A1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скоростью 15 м самолет</w:t>
            </w:r>
          </w:p>
        </w:tc>
      </w:tr>
      <w:tr w:rsidR="0061590C" w:rsidRPr="00C2525C" w14:paraId="6EAC9B51" w14:textId="77777777">
        <w:tc>
          <w:tcPr>
            <w:tcW w:w="2093" w:type="dxa"/>
          </w:tcPr>
          <w:p w14:paraId="3ABCA90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базовый</w:t>
            </w:r>
          </w:p>
        </w:tc>
        <w:tc>
          <w:tcPr>
            <w:tcW w:w="1984" w:type="dxa"/>
          </w:tcPr>
          <w:p w14:paraId="72ADEF3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Полезн. нагруз.</w:t>
            </w:r>
          </w:p>
        </w:tc>
        <w:tc>
          <w:tcPr>
            <w:tcW w:w="1985" w:type="dxa"/>
          </w:tcPr>
          <w:p w14:paraId="15C0457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570-650 кг</w:t>
            </w:r>
          </w:p>
        </w:tc>
        <w:tc>
          <w:tcPr>
            <w:tcW w:w="1843" w:type="dxa"/>
          </w:tcPr>
          <w:p w14:paraId="0C34B5C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(1880 патр.)</w:t>
            </w:r>
          </w:p>
        </w:tc>
        <w:tc>
          <w:tcPr>
            <w:tcW w:w="1638" w:type="dxa"/>
          </w:tcPr>
          <w:p w14:paraId="5D2E4FD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 осветительное оборуд и</w:t>
            </w:r>
          </w:p>
        </w:tc>
        <w:tc>
          <w:tcPr>
            <w:tcW w:w="1480" w:type="dxa"/>
          </w:tcPr>
          <w:p w14:paraId="54B9959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д.б. управляем и не</w:t>
            </w:r>
          </w:p>
        </w:tc>
      </w:tr>
      <w:tr w:rsidR="0061590C" w:rsidRPr="00C2525C" w14:paraId="64DD9AAA" w14:textId="77777777">
        <w:tc>
          <w:tcPr>
            <w:tcW w:w="2093" w:type="dxa"/>
          </w:tcPr>
          <w:p w14:paraId="6ECF6DF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984" w:type="dxa"/>
          </w:tcPr>
          <w:p w14:paraId="26BB244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985" w:type="dxa"/>
          </w:tcPr>
          <w:p w14:paraId="746AA50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 3 или 4</w:t>
            </w:r>
          </w:p>
        </w:tc>
        <w:tc>
          <w:tcPr>
            <w:tcW w:w="1843" w:type="dxa"/>
          </w:tcPr>
          <w:p w14:paraId="3A491DE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638" w:type="dxa"/>
          </w:tcPr>
          <w:p w14:paraId="220E3C5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снаряжение по нормам Н.К.</w:t>
            </w:r>
          </w:p>
        </w:tc>
        <w:tc>
          <w:tcPr>
            <w:tcW w:w="1480" w:type="dxa"/>
          </w:tcPr>
          <w:p w14:paraId="172E436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давать крена больше 6</w:t>
            </w:r>
          </w:p>
        </w:tc>
      </w:tr>
      <w:tr w:rsidR="0061590C" w:rsidRPr="00C2525C" w14:paraId="4F2125D5" w14:textId="77777777">
        <w:tc>
          <w:tcPr>
            <w:tcW w:w="2093" w:type="dxa"/>
          </w:tcPr>
          <w:p w14:paraId="2483657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984" w:type="dxa"/>
          </w:tcPr>
          <w:p w14:paraId="5FD7794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985" w:type="dxa"/>
          </w:tcPr>
          <w:p w14:paraId="6854F28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чел. экипажа)</w:t>
            </w:r>
          </w:p>
        </w:tc>
        <w:tc>
          <w:tcPr>
            <w:tcW w:w="1843" w:type="dxa"/>
          </w:tcPr>
          <w:p w14:paraId="1DE945C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638" w:type="dxa"/>
          </w:tcPr>
          <w:p w14:paraId="19263B6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480" w:type="dxa"/>
          </w:tcPr>
          <w:p w14:paraId="6AC2D2E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град.</w:t>
            </w:r>
          </w:p>
        </w:tc>
      </w:tr>
      <w:tr w:rsidR="0061590C" w:rsidRPr="00C2525C" w14:paraId="0B134358" w14:textId="77777777">
        <w:tc>
          <w:tcPr>
            <w:tcW w:w="2093" w:type="dxa"/>
          </w:tcPr>
          <w:p w14:paraId="45B52E4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984" w:type="dxa"/>
          </w:tcPr>
          <w:p w14:paraId="52BD21B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Продолжит. полета</w:t>
            </w:r>
          </w:p>
        </w:tc>
        <w:tc>
          <w:tcPr>
            <w:tcW w:w="1985" w:type="dxa"/>
          </w:tcPr>
          <w:p w14:paraId="3CC39E6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843" w:type="dxa"/>
          </w:tcPr>
          <w:p w14:paraId="37A1D53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638" w:type="dxa"/>
          </w:tcPr>
          <w:p w14:paraId="567CED4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480" w:type="dxa"/>
          </w:tcPr>
          <w:p w14:paraId="11A892C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Непотопляемость в объеме</w:t>
            </w:r>
          </w:p>
        </w:tc>
      </w:tr>
      <w:tr w:rsidR="0061590C" w:rsidRPr="00C2525C" w14:paraId="2F977D3E" w14:textId="77777777">
        <w:tc>
          <w:tcPr>
            <w:tcW w:w="2093" w:type="dxa"/>
          </w:tcPr>
          <w:p w14:paraId="7D0B4E2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984" w:type="dxa"/>
          </w:tcPr>
          <w:p w14:paraId="35C1F71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 полной мощности</w:t>
            </w:r>
          </w:p>
        </w:tc>
        <w:tc>
          <w:tcPr>
            <w:tcW w:w="1985" w:type="dxa"/>
          </w:tcPr>
          <w:p w14:paraId="6D3063B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843" w:type="dxa"/>
          </w:tcPr>
          <w:p w14:paraId="746DB50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638" w:type="dxa"/>
          </w:tcPr>
          <w:p w14:paraId="2FC68FB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480" w:type="dxa"/>
          </w:tcPr>
          <w:p w14:paraId="6F83D53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двойного водоизмещения.</w:t>
            </w:r>
          </w:p>
        </w:tc>
      </w:tr>
      <w:tr w:rsidR="0061590C" w:rsidRPr="00C2525C" w14:paraId="4D6C3F67" w14:textId="77777777">
        <w:tc>
          <w:tcPr>
            <w:tcW w:w="2093" w:type="dxa"/>
          </w:tcPr>
          <w:p w14:paraId="61AC7A7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984" w:type="dxa"/>
          </w:tcPr>
          <w:p w14:paraId="30E39B0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мотора</w:t>
            </w:r>
          </w:p>
        </w:tc>
        <w:tc>
          <w:tcPr>
            <w:tcW w:w="1985" w:type="dxa"/>
          </w:tcPr>
          <w:p w14:paraId="26BFF77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 часов</w:t>
            </w:r>
          </w:p>
        </w:tc>
        <w:tc>
          <w:tcPr>
            <w:tcW w:w="1843" w:type="dxa"/>
          </w:tcPr>
          <w:p w14:paraId="2D84B35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638" w:type="dxa"/>
          </w:tcPr>
          <w:p w14:paraId="56E021A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480" w:type="dxa"/>
          </w:tcPr>
          <w:p w14:paraId="6F7743A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61590C" w:rsidRPr="00C2525C" w14:paraId="059AA466" w14:textId="77777777">
        <w:tc>
          <w:tcPr>
            <w:tcW w:w="2093" w:type="dxa"/>
          </w:tcPr>
          <w:p w14:paraId="4CC9407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Миноносец-</w:t>
            </w:r>
          </w:p>
        </w:tc>
        <w:tc>
          <w:tcPr>
            <w:tcW w:w="1984" w:type="dxa"/>
          </w:tcPr>
          <w:p w14:paraId="5FBBCEB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Макс. гориз. скор.</w:t>
            </w:r>
          </w:p>
        </w:tc>
        <w:tc>
          <w:tcPr>
            <w:tcW w:w="1985" w:type="dxa"/>
          </w:tcPr>
          <w:p w14:paraId="42F6B52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843" w:type="dxa"/>
          </w:tcPr>
          <w:p w14:paraId="0D913FA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Кормовая турель</w:t>
            </w:r>
          </w:p>
        </w:tc>
        <w:tc>
          <w:tcPr>
            <w:tcW w:w="1638" w:type="dxa"/>
          </w:tcPr>
          <w:p w14:paraId="1843243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Радио: приемн. передат. с</w:t>
            </w:r>
          </w:p>
        </w:tc>
        <w:tc>
          <w:tcPr>
            <w:tcW w:w="1480" w:type="dxa"/>
          </w:tcPr>
          <w:p w14:paraId="62D0F6D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Морские качества при</w:t>
            </w:r>
          </w:p>
        </w:tc>
      </w:tr>
      <w:tr w:rsidR="0061590C" w:rsidRPr="00C2525C" w14:paraId="7203E080" w14:textId="77777777">
        <w:tc>
          <w:tcPr>
            <w:tcW w:w="2093" w:type="dxa"/>
          </w:tcPr>
          <w:p w14:paraId="18A18E0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торпедоносец</w:t>
            </w:r>
          </w:p>
        </w:tc>
        <w:tc>
          <w:tcPr>
            <w:tcW w:w="1984" w:type="dxa"/>
          </w:tcPr>
          <w:p w14:paraId="08D3A75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 3000 м</w:t>
            </w:r>
          </w:p>
        </w:tc>
        <w:tc>
          <w:tcPr>
            <w:tcW w:w="1985" w:type="dxa"/>
          </w:tcPr>
          <w:p w14:paraId="3AC7C94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170 км/час</w:t>
            </w:r>
          </w:p>
        </w:tc>
        <w:tc>
          <w:tcPr>
            <w:tcW w:w="1843" w:type="dxa"/>
          </w:tcPr>
          <w:p w14:paraId="1D80F79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пулем. и к</w:t>
            </w:r>
          </w:p>
        </w:tc>
        <w:tc>
          <w:tcPr>
            <w:tcW w:w="1638" w:type="dxa"/>
          </w:tcPr>
          <w:p w14:paraId="77A6428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радиусом действия на 400 км</w:t>
            </w:r>
          </w:p>
        </w:tc>
        <w:tc>
          <w:tcPr>
            <w:tcW w:w="1480" w:type="dxa"/>
          </w:tcPr>
          <w:p w14:paraId="4054030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волне в 1 м и ветре в</w:t>
            </w:r>
          </w:p>
        </w:tc>
      </w:tr>
      <w:tr w:rsidR="0061590C" w:rsidRPr="00C2525C" w14:paraId="5ABC06E1" w14:textId="77777777">
        <w:tc>
          <w:tcPr>
            <w:tcW w:w="2093" w:type="dxa"/>
          </w:tcPr>
          <w:p w14:paraId="19C895F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2-х местный.</w:t>
            </w:r>
          </w:p>
        </w:tc>
        <w:tc>
          <w:tcPr>
            <w:tcW w:w="1984" w:type="dxa"/>
          </w:tcPr>
          <w:p w14:paraId="3F2E348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Подъем на 3000</w:t>
            </w:r>
          </w:p>
        </w:tc>
        <w:tc>
          <w:tcPr>
            <w:tcW w:w="1985" w:type="dxa"/>
          </w:tcPr>
          <w:p w14:paraId="6AA19B9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15-20 м</w:t>
            </w:r>
          </w:p>
        </w:tc>
        <w:tc>
          <w:tcPr>
            <w:tcW w:w="1843" w:type="dxa"/>
          </w:tcPr>
          <w:p w14:paraId="54DB08C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ним 20 обойм </w:t>
            </w:r>
          </w:p>
        </w:tc>
        <w:tc>
          <w:tcPr>
            <w:tcW w:w="1638" w:type="dxa"/>
          </w:tcPr>
          <w:p w14:paraId="71ECD67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телеграфу.</w:t>
            </w:r>
          </w:p>
        </w:tc>
        <w:tc>
          <w:tcPr>
            <w:tcW w:w="1480" w:type="dxa"/>
          </w:tcPr>
          <w:p w14:paraId="25EB9B9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8-10 м в 1 сек.</w:t>
            </w:r>
          </w:p>
        </w:tc>
      </w:tr>
      <w:tr w:rsidR="0061590C" w:rsidRPr="00C2525C" w14:paraId="1B638E97" w14:textId="77777777">
        <w:tc>
          <w:tcPr>
            <w:tcW w:w="2093" w:type="dxa"/>
          </w:tcPr>
          <w:p w14:paraId="7A60D39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Поплавковый.</w:t>
            </w:r>
          </w:p>
        </w:tc>
        <w:tc>
          <w:tcPr>
            <w:tcW w:w="1984" w:type="dxa"/>
          </w:tcPr>
          <w:p w14:paraId="6FA1DFE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Потолок не ниже</w:t>
            </w:r>
          </w:p>
        </w:tc>
        <w:tc>
          <w:tcPr>
            <w:tcW w:w="1985" w:type="dxa"/>
          </w:tcPr>
          <w:p w14:paraId="3017ACF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4500 м</w:t>
            </w:r>
          </w:p>
        </w:tc>
        <w:tc>
          <w:tcPr>
            <w:tcW w:w="1843" w:type="dxa"/>
          </w:tcPr>
          <w:p w14:paraId="17531F9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(940 патр.)</w:t>
            </w:r>
          </w:p>
        </w:tc>
        <w:tc>
          <w:tcPr>
            <w:tcW w:w="1638" w:type="dxa"/>
          </w:tcPr>
          <w:p w14:paraId="6AEF2BC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Фото: универсальный аппарат.</w:t>
            </w:r>
          </w:p>
        </w:tc>
        <w:tc>
          <w:tcPr>
            <w:tcW w:w="1480" w:type="dxa"/>
          </w:tcPr>
          <w:p w14:paraId="7470832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Должен быть удобен для</w:t>
            </w:r>
          </w:p>
        </w:tc>
      </w:tr>
      <w:tr w:rsidR="0061590C" w:rsidRPr="00C2525C" w14:paraId="596DF00B" w14:textId="77777777">
        <w:tc>
          <w:tcPr>
            <w:tcW w:w="2093" w:type="dxa"/>
          </w:tcPr>
          <w:p w14:paraId="5561E53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Базовый.</w:t>
            </w:r>
          </w:p>
        </w:tc>
        <w:tc>
          <w:tcPr>
            <w:tcW w:w="1984" w:type="dxa"/>
          </w:tcPr>
          <w:p w14:paraId="27A4195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Посадочн. скор.</w:t>
            </w:r>
          </w:p>
        </w:tc>
        <w:tc>
          <w:tcPr>
            <w:tcW w:w="1985" w:type="dxa"/>
          </w:tcPr>
          <w:p w14:paraId="5D6D2A0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843" w:type="dxa"/>
          </w:tcPr>
          <w:p w14:paraId="3FF2E97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мина в 900 кг</w:t>
            </w:r>
          </w:p>
        </w:tc>
        <w:tc>
          <w:tcPr>
            <w:tcW w:w="1638" w:type="dxa"/>
          </w:tcPr>
          <w:p w14:paraId="64F39C0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Аэронавигац., пилотажн. и</w:t>
            </w:r>
          </w:p>
        </w:tc>
        <w:tc>
          <w:tcPr>
            <w:tcW w:w="1480" w:type="dxa"/>
          </w:tcPr>
          <w:p w14:paraId="70B48C0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транспорта на корабле.</w:t>
            </w:r>
          </w:p>
        </w:tc>
      </w:tr>
      <w:tr w:rsidR="0061590C" w:rsidRPr="00C2525C" w14:paraId="12729A04" w14:textId="77777777">
        <w:tc>
          <w:tcPr>
            <w:tcW w:w="2093" w:type="dxa"/>
          </w:tcPr>
          <w:p w14:paraId="699EB2A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984" w:type="dxa"/>
          </w:tcPr>
          <w:p w14:paraId="0839B18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не больше</w:t>
            </w:r>
          </w:p>
        </w:tc>
        <w:tc>
          <w:tcPr>
            <w:tcW w:w="1985" w:type="dxa"/>
          </w:tcPr>
          <w:p w14:paraId="285B51B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80-90 км/час</w:t>
            </w:r>
          </w:p>
        </w:tc>
        <w:tc>
          <w:tcPr>
            <w:tcW w:w="1843" w:type="dxa"/>
          </w:tcPr>
          <w:p w14:paraId="525BC27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638" w:type="dxa"/>
          </w:tcPr>
          <w:p w14:paraId="2540EE6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сигнальное оборудование и</w:t>
            </w:r>
          </w:p>
        </w:tc>
        <w:tc>
          <w:tcPr>
            <w:tcW w:w="1480" w:type="dxa"/>
          </w:tcPr>
          <w:p w14:paraId="4707D49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Д.б. обеспечен двойным</w:t>
            </w:r>
          </w:p>
        </w:tc>
      </w:tr>
      <w:tr w:rsidR="0061590C" w:rsidRPr="00C2525C" w14:paraId="7DA105B2" w14:textId="77777777">
        <w:tc>
          <w:tcPr>
            <w:tcW w:w="2093" w:type="dxa"/>
          </w:tcPr>
          <w:p w14:paraId="518B4F0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984" w:type="dxa"/>
          </w:tcPr>
          <w:p w14:paraId="6864065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Разбег и пробег</w:t>
            </w:r>
          </w:p>
        </w:tc>
        <w:tc>
          <w:tcPr>
            <w:tcW w:w="1985" w:type="dxa"/>
          </w:tcPr>
          <w:p w14:paraId="60539A3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18-20</w:t>
            </w:r>
          </w:p>
        </w:tc>
        <w:tc>
          <w:tcPr>
            <w:tcW w:w="1843" w:type="dxa"/>
          </w:tcPr>
          <w:p w14:paraId="0250C1D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638" w:type="dxa"/>
          </w:tcPr>
          <w:p w14:paraId="6F29515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снаряжение по нормам Н.К.</w:t>
            </w:r>
          </w:p>
        </w:tc>
        <w:tc>
          <w:tcPr>
            <w:tcW w:w="1480" w:type="dxa"/>
          </w:tcPr>
          <w:p w14:paraId="1F22303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водоизмещением.</w:t>
            </w:r>
          </w:p>
        </w:tc>
      </w:tr>
      <w:tr w:rsidR="0061590C" w:rsidRPr="00C2525C" w14:paraId="64B07442" w14:textId="77777777">
        <w:tc>
          <w:tcPr>
            <w:tcW w:w="2093" w:type="dxa"/>
          </w:tcPr>
          <w:p w14:paraId="25647BB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984" w:type="dxa"/>
          </w:tcPr>
          <w:p w14:paraId="1AEA233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Полезн. нагруз.</w:t>
            </w:r>
          </w:p>
        </w:tc>
        <w:tc>
          <w:tcPr>
            <w:tcW w:w="1985" w:type="dxa"/>
          </w:tcPr>
          <w:p w14:paraId="2356071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1300 кг</w:t>
            </w:r>
          </w:p>
        </w:tc>
        <w:tc>
          <w:tcPr>
            <w:tcW w:w="1843" w:type="dxa"/>
          </w:tcPr>
          <w:p w14:paraId="365ADED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638" w:type="dxa"/>
          </w:tcPr>
          <w:p w14:paraId="57239DA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480" w:type="dxa"/>
          </w:tcPr>
          <w:p w14:paraId="0C639DF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61590C" w:rsidRPr="00C2525C" w14:paraId="60DC4EC0" w14:textId="77777777">
        <w:tc>
          <w:tcPr>
            <w:tcW w:w="2093" w:type="dxa"/>
          </w:tcPr>
          <w:p w14:paraId="6068EC2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984" w:type="dxa"/>
          </w:tcPr>
          <w:p w14:paraId="34388EC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Продолжит. полета</w:t>
            </w:r>
          </w:p>
        </w:tc>
        <w:tc>
          <w:tcPr>
            <w:tcW w:w="1985" w:type="dxa"/>
          </w:tcPr>
          <w:p w14:paraId="78C93BE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843" w:type="dxa"/>
          </w:tcPr>
          <w:p w14:paraId="5B0B28A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638" w:type="dxa"/>
          </w:tcPr>
          <w:p w14:paraId="5623DA6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480" w:type="dxa"/>
          </w:tcPr>
          <w:p w14:paraId="387E505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61590C" w:rsidRPr="00C2525C" w14:paraId="043A7626" w14:textId="77777777">
        <w:tc>
          <w:tcPr>
            <w:tcW w:w="2093" w:type="dxa"/>
          </w:tcPr>
          <w:p w14:paraId="7EC60A5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984" w:type="dxa"/>
          </w:tcPr>
          <w:p w14:paraId="0E87AFB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 полн. мощности</w:t>
            </w:r>
          </w:p>
        </w:tc>
        <w:tc>
          <w:tcPr>
            <w:tcW w:w="1985" w:type="dxa"/>
          </w:tcPr>
          <w:p w14:paraId="066C6F3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843" w:type="dxa"/>
          </w:tcPr>
          <w:p w14:paraId="08F3A79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638" w:type="dxa"/>
          </w:tcPr>
          <w:p w14:paraId="0671031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480" w:type="dxa"/>
          </w:tcPr>
          <w:p w14:paraId="388FEB1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61590C" w:rsidRPr="00C2525C" w14:paraId="513A68F3" w14:textId="77777777">
        <w:tc>
          <w:tcPr>
            <w:tcW w:w="2093" w:type="dxa"/>
          </w:tcPr>
          <w:p w14:paraId="51D34A6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984" w:type="dxa"/>
          </w:tcPr>
          <w:p w14:paraId="31DA068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мотора </w:t>
            </w:r>
          </w:p>
        </w:tc>
        <w:tc>
          <w:tcPr>
            <w:tcW w:w="1985" w:type="dxa"/>
          </w:tcPr>
          <w:p w14:paraId="1439D40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843" w:type="dxa"/>
          </w:tcPr>
          <w:p w14:paraId="09878F4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 часа</w:t>
            </w:r>
          </w:p>
        </w:tc>
        <w:tc>
          <w:tcPr>
            <w:tcW w:w="1638" w:type="dxa"/>
          </w:tcPr>
          <w:p w14:paraId="3090208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480" w:type="dxa"/>
          </w:tcPr>
          <w:p w14:paraId="243CF2C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61590C" w:rsidRPr="00C2525C" w14:paraId="4D298B6F" w14:textId="77777777">
        <w:tc>
          <w:tcPr>
            <w:tcW w:w="2093" w:type="dxa"/>
          </w:tcPr>
          <w:p w14:paraId="48D9160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Корабельный</w:t>
            </w:r>
          </w:p>
        </w:tc>
        <w:tc>
          <w:tcPr>
            <w:tcW w:w="1984" w:type="dxa"/>
          </w:tcPr>
          <w:p w14:paraId="4B2E1B8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Крейсерск. гориз.</w:t>
            </w:r>
          </w:p>
        </w:tc>
        <w:tc>
          <w:tcPr>
            <w:tcW w:w="1985" w:type="dxa"/>
          </w:tcPr>
          <w:p w14:paraId="42E1CFF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843" w:type="dxa"/>
          </w:tcPr>
          <w:p w14:paraId="6BF542F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пулем. через</w:t>
            </w:r>
          </w:p>
        </w:tc>
        <w:tc>
          <w:tcPr>
            <w:tcW w:w="1638" w:type="dxa"/>
          </w:tcPr>
          <w:p w14:paraId="3B1651E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Радио: приемн. передат. с</w:t>
            </w:r>
          </w:p>
        </w:tc>
        <w:tc>
          <w:tcPr>
            <w:tcW w:w="1480" w:type="dxa"/>
          </w:tcPr>
          <w:p w14:paraId="6250B48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Сбрасывается с</w:t>
            </w:r>
          </w:p>
        </w:tc>
      </w:tr>
      <w:tr w:rsidR="0061590C" w:rsidRPr="00C2525C" w14:paraId="1C3B106A" w14:textId="77777777">
        <w:tc>
          <w:tcPr>
            <w:tcW w:w="2093" w:type="dxa"/>
          </w:tcPr>
          <w:p w14:paraId="4DD7019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крейсерский</w:t>
            </w:r>
          </w:p>
        </w:tc>
        <w:tc>
          <w:tcPr>
            <w:tcW w:w="1984" w:type="dxa"/>
          </w:tcPr>
          <w:p w14:paraId="4C6580C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скор. на 3000 м</w:t>
            </w:r>
          </w:p>
        </w:tc>
        <w:tc>
          <w:tcPr>
            <w:tcW w:w="1985" w:type="dxa"/>
          </w:tcPr>
          <w:p w14:paraId="6D0B557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180 км/час</w:t>
            </w:r>
          </w:p>
        </w:tc>
        <w:tc>
          <w:tcPr>
            <w:tcW w:w="1843" w:type="dxa"/>
          </w:tcPr>
          <w:p w14:paraId="66D9E4D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винт и к нему</w:t>
            </w:r>
          </w:p>
        </w:tc>
        <w:tc>
          <w:tcPr>
            <w:tcW w:w="1638" w:type="dxa"/>
          </w:tcPr>
          <w:p w14:paraId="502D9BD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радиусом действия на 25 км.</w:t>
            </w:r>
          </w:p>
        </w:tc>
        <w:tc>
          <w:tcPr>
            <w:tcW w:w="1480" w:type="dxa"/>
          </w:tcPr>
          <w:p w14:paraId="00C18C9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катапульты корабля.</w:t>
            </w:r>
          </w:p>
        </w:tc>
      </w:tr>
      <w:tr w:rsidR="0061590C" w:rsidRPr="00C2525C" w14:paraId="525767F4" w14:textId="77777777">
        <w:tc>
          <w:tcPr>
            <w:tcW w:w="2093" w:type="dxa"/>
          </w:tcPr>
          <w:p w14:paraId="20F175A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Разведчик.</w:t>
            </w:r>
          </w:p>
        </w:tc>
        <w:tc>
          <w:tcPr>
            <w:tcW w:w="1984" w:type="dxa"/>
          </w:tcPr>
          <w:p w14:paraId="6A3B16B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Подъем на 3000</w:t>
            </w:r>
          </w:p>
        </w:tc>
        <w:tc>
          <w:tcPr>
            <w:tcW w:w="1985" w:type="dxa"/>
          </w:tcPr>
          <w:p w14:paraId="77E25B0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 м</w:t>
            </w:r>
          </w:p>
        </w:tc>
        <w:tc>
          <w:tcPr>
            <w:tcW w:w="1843" w:type="dxa"/>
          </w:tcPr>
          <w:p w14:paraId="41CB121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250 патр.</w:t>
            </w:r>
          </w:p>
        </w:tc>
        <w:tc>
          <w:tcPr>
            <w:tcW w:w="1638" w:type="dxa"/>
          </w:tcPr>
          <w:p w14:paraId="268170E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Фото: универсальный.</w:t>
            </w:r>
          </w:p>
        </w:tc>
        <w:tc>
          <w:tcPr>
            <w:tcW w:w="1480" w:type="dxa"/>
          </w:tcPr>
          <w:p w14:paraId="4ED4BCA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Посадку ведет на воду и</w:t>
            </w:r>
          </w:p>
        </w:tc>
      </w:tr>
      <w:tr w:rsidR="0061590C" w:rsidRPr="00C2525C" w14:paraId="34288FB4" w14:textId="77777777">
        <w:tc>
          <w:tcPr>
            <w:tcW w:w="2093" w:type="dxa"/>
          </w:tcPr>
          <w:p w14:paraId="7E3BE86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2-х местный</w:t>
            </w:r>
          </w:p>
        </w:tc>
        <w:tc>
          <w:tcPr>
            <w:tcW w:w="1984" w:type="dxa"/>
          </w:tcPr>
          <w:p w14:paraId="5B50E0A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Потлок не ниже</w:t>
            </w:r>
          </w:p>
        </w:tc>
        <w:tc>
          <w:tcPr>
            <w:tcW w:w="1985" w:type="dxa"/>
          </w:tcPr>
          <w:p w14:paraId="48C69FD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4500 м</w:t>
            </w:r>
          </w:p>
        </w:tc>
        <w:tc>
          <w:tcPr>
            <w:tcW w:w="1843" w:type="dxa"/>
          </w:tcPr>
          <w:p w14:paraId="06EFA22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пулем. на</w:t>
            </w:r>
          </w:p>
        </w:tc>
        <w:tc>
          <w:tcPr>
            <w:tcW w:w="1638" w:type="dxa"/>
          </w:tcPr>
          <w:p w14:paraId="322D575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Аэронавигацион., пилотажн.,</w:t>
            </w:r>
          </w:p>
        </w:tc>
        <w:tc>
          <w:tcPr>
            <w:tcW w:w="1480" w:type="dxa"/>
          </w:tcPr>
          <w:p w14:paraId="107D5B6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сам подходить к кораблю</w:t>
            </w:r>
          </w:p>
        </w:tc>
      </w:tr>
      <w:tr w:rsidR="0061590C" w:rsidRPr="00C2525C" w14:paraId="40D163A8" w14:textId="77777777">
        <w:tc>
          <w:tcPr>
            <w:tcW w:w="2093" w:type="dxa"/>
          </w:tcPr>
          <w:p w14:paraId="131DCDF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лодочный или</w:t>
            </w:r>
          </w:p>
        </w:tc>
        <w:tc>
          <w:tcPr>
            <w:tcW w:w="1984" w:type="dxa"/>
          </w:tcPr>
          <w:p w14:paraId="7972A9C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Посадочн. скор.</w:t>
            </w:r>
          </w:p>
        </w:tc>
        <w:tc>
          <w:tcPr>
            <w:tcW w:w="1985" w:type="dxa"/>
          </w:tcPr>
          <w:p w14:paraId="3EE85AF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843" w:type="dxa"/>
          </w:tcPr>
          <w:p w14:paraId="72F577A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турели и к ним</w:t>
            </w:r>
          </w:p>
        </w:tc>
        <w:tc>
          <w:tcPr>
            <w:tcW w:w="1638" w:type="dxa"/>
          </w:tcPr>
          <w:p w14:paraId="4DFB88D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сигнальное оборудование и</w:t>
            </w:r>
          </w:p>
        </w:tc>
        <w:tc>
          <w:tcPr>
            <w:tcW w:w="1480" w:type="dxa"/>
          </w:tcPr>
          <w:p w14:paraId="45BEB92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для подъема. Возможно</w:t>
            </w:r>
          </w:p>
        </w:tc>
      </w:tr>
      <w:tr w:rsidR="0061590C" w:rsidRPr="00C2525C" w14:paraId="37AD5A77" w14:textId="77777777">
        <w:tc>
          <w:tcPr>
            <w:tcW w:w="2093" w:type="dxa"/>
          </w:tcPr>
          <w:p w14:paraId="3BE90C1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поплавковый.</w:t>
            </w:r>
          </w:p>
        </w:tc>
        <w:tc>
          <w:tcPr>
            <w:tcW w:w="1984" w:type="dxa"/>
          </w:tcPr>
          <w:p w14:paraId="76824D1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не больше</w:t>
            </w:r>
          </w:p>
        </w:tc>
        <w:tc>
          <w:tcPr>
            <w:tcW w:w="1985" w:type="dxa"/>
          </w:tcPr>
          <w:p w14:paraId="7FD51B3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75-80 км/час</w:t>
            </w:r>
          </w:p>
        </w:tc>
        <w:tc>
          <w:tcPr>
            <w:tcW w:w="1843" w:type="dxa"/>
          </w:tcPr>
          <w:p w14:paraId="2D80EF8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20 обойм (940</w:t>
            </w:r>
          </w:p>
        </w:tc>
        <w:tc>
          <w:tcPr>
            <w:tcW w:w="1638" w:type="dxa"/>
          </w:tcPr>
          <w:p w14:paraId="467302D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снаряжение по нормам Н.К.</w:t>
            </w:r>
          </w:p>
        </w:tc>
        <w:tc>
          <w:tcPr>
            <w:tcW w:w="1480" w:type="dxa"/>
          </w:tcPr>
          <w:p w14:paraId="453FB27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меньший габарит.</w:t>
            </w:r>
          </w:p>
        </w:tc>
      </w:tr>
      <w:tr w:rsidR="0061590C" w:rsidRPr="00C2525C" w14:paraId="51A8C12D" w14:textId="77777777">
        <w:tc>
          <w:tcPr>
            <w:tcW w:w="2093" w:type="dxa"/>
          </w:tcPr>
          <w:p w14:paraId="107450A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984" w:type="dxa"/>
          </w:tcPr>
          <w:p w14:paraId="59473D8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Разбег</w:t>
            </w:r>
          </w:p>
        </w:tc>
        <w:tc>
          <w:tcPr>
            <w:tcW w:w="1985" w:type="dxa"/>
          </w:tcPr>
          <w:p w14:paraId="1D1077F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843" w:type="dxa"/>
          </w:tcPr>
          <w:p w14:paraId="1BD6948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 катапульте</w:t>
            </w:r>
          </w:p>
        </w:tc>
        <w:tc>
          <w:tcPr>
            <w:tcW w:w="1638" w:type="dxa"/>
          </w:tcPr>
          <w:p w14:paraId="120D8E9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патр.)</w:t>
            </w:r>
          </w:p>
        </w:tc>
        <w:tc>
          <w:tcPr>
            <w:tcW w:w="1480" w:type="dxa"/>
          </w:tcPr>
          <w:p w14:paraId="2D23CE2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Мореходность на волне в</w:t>
            </w:r>
          </w:p>
        </w:tc>
      </w:tr>
      <w:tr w:rsidR="0061590C" w:rsidRPr="00C2525C" w14:paraId="197457E7" w14:textId="77777777">
        <w:tc>
          <w:tcPr>
            <w:tcW w:w="2093" w:type="dxa"/>
          </w:tcPr>
          <w:p w14:paraId="5207C3B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984" w:type="dxa"/>
          </w:tcPr>
          <w:p w14:paraId="0EEC6B0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Полезн. нагруз.</w:t>
            </w:r>
          </w:p>
        </w:tc>
        <w:tc>
          <w:tcPr>
            <w:tcW w:w="1985" w:type="dxa"/>
          </w:tcPr>
          <w:p w14:paraId="1ED27E5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350 кг</w:t>
            </w:r>
          </w:p>
        </w:tc>
        <w:tc>
          <w:tcPr>
            <w:tcW w:w="1843" w:type="dxa"/>
          </w:tcPr>
          <w:p w14:paraId="0C460CE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638" w:type="dxa"/>
          </w:tcPr>
          <w:p w14:paraId="7668C07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480" w:type="dxa"/>
          </w:tcPr>
          <w:p w14:paraId="2BACA64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м и при ветре до 8 -10</w:t>
            </w:r>
          </w:p>
        </w:tc>
      </w:tr>
      <w:tr w:rsidR="0061590C" w:rsidRPr="00C2525C" w14:paraId="51ED1F8F" w14:textId="77777777">
        <w:tc>
          <w:tcPr>
            <w:tcW w:w="2093" w:type="dxa"/>
          </w:tcPr>
          <w:p w14:paraId="1F5CE56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984" w:type="dxa"/>
          </w:tcPr>
          <w:p w14:paraId="49DA5C6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Продолжит. полета</w:t>
            </w:r>
          </w:p>
        </w:tc>
        <w:tc>
          <w:tcPr>
            <w:tcW w:w="1985" w:type="dxa"/>
          </w:tcPr>
          <w:p w14:paraId="5917415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843" w:type="dxa"/>
          </w:tcPr>
          <w:p w14:paraId="6C329EB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638" w:type="dxa"/>
          </w:tcPr>
          <w:p w14:paraId="6CFFB2D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480" w:type="dxa"/>
          </w:tcPr>
          <w:p w14:paraId="287CAC5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w:t>
            </w:r>
          </w:p>
        </w:tc>
      </w:tr>
      <w:tr w:rsidR="0061590C" w:rsidRPr="00C2525C" w14:paraId="47C81E98" w14:textId="77777777">
        <w:tc>
          <w:tcPr>
            <w:tcW w:w="2093" w:type="dxa"/>
          </w:tcPr>
          <w:p w14:paraId="10E09E7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984" w:type="dxa"/>
          </w:tcPr>
          <w:p w14:paraId="142D370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 полн. мощности</w:t>
            </w:r>
          </w:p>
        </w:tc>
        <w:tc>
          <w:tcPr>
            <w:tcW w:w="1985" w:type="dxa"/>
          </w:tcPr>
          <w:p w14:paraId="25A570B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843" w:type="dxa"/>
          </w:tcPr>
          <w:p w14:paraId="56E226D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638" w:type="dxa"/>
          </w:tcPr>
          <w:p w14:paraId="3CFA25A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480" w:type="dxa"/>
          </w:tcPr>
          <w:p w14:paraId="6383866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Крылья д.б. складные</w:t>
            </w:r>
          </w:p>
        </w:tc>
      </w:tr>
      <w:tr w:rsidR="0061590C" w:rsidRPr="00C2525C" w14:paraId="14CA82D7" w14:textId="77777777">
        <w:tc>
          <w:tcPr>
            <w:tcW w:w="2093" w:type="dxa"/>
          </w:tcPr>
          <w:p w14:paraId="634A8CC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984" w:type="dxa"/>
          </w:tcPr>
          <w:p w14:paraId="3E06924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мотора из общего</w:t>
            </w:r>
          </w:p>
        </w:tc>
        <w:tc>
          <w:tcPr>
            <w:tcW w:w="1985" w:type="dxa"/>
          </w:tcPr>
          <w:p w14:paraId="1D271A5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843" w:type="dxa"/>
          </w:tcPr>
          <w:p w14:paraId="002A664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638" w:type="dxa"/>
          </w:tcPr>
          <w:p w14:paraId="75A38AF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480" w:type="dxa"/>
          </w:tcPr>
          <w:p w14:paraId="1E17DEC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назад к фюзеляжу.</w:t>
            </w:r>
          </w:p>
        </w:tc>
      </w:tr>
      <w:tr w:rsidR="0061590C" w:rsidRPr="00C2525C" w14:paraId="0B8D82A9" w14:textId="77777777">
        <w:tc>
          <w:tcPr>
            <w:tcW w:w="2093" w:type="dxa"/>
          </w:tcPr>
          <w:p w14:paraId="380A1FF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984" w:type="dxa"/>
          </w:tcPr>
          <w:p w14:paraId="7779007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веса в 1700 кг</w:t>
            </w:r>
          </w:p>
        </w:tc>
        <w:tc>
          <w:tcPr>
            <w:tcW w:w="1985" w:type="dxa"/>
          </w:tcPr>
          <w:p w14:paraId="78150A0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843" w:type="dxa"/>
          </w:tcPr>
          <w:p w14:paraId="5A2FE07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638" w:type="dxa"/>
          </w:tcPr>
          <w:p w14:paraId="79C2977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480" w:type="dxa"/>
          </w:tcPr>
          <w:p w14:paraId="393A459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Максим. вес в полете до</w:t>
            </w:r>
          </w:p>
        </w:tc>
      </w:tr>
      <w:tr w:rsidR="0061590C" w:rsidRPr="00C2525C" w14:paraId="706BB34B" w14:textId="77777777">
        <w:tc>
          <w:tcPr>
            <w:tcW w:w="2093" w:type="dxa"/>
          </w:tcPr>
          <w:p w14:paraId="4EDA531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984" w:type="dxa"/>
          </w:tcPr>
          <w:p w14:paraId="28B1FD4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985" w:type="dxa"/>
          </w:tcPr>
          <w:p w14:paraId="4F4DA26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843" w:type="dxa"/>
          </w:tcPr>
          <w:p w14:paraId="705BD93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638" w:type="dxa"/>
          </w:tcPr>
          <w:p w14:paraId="0EA96C6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480" w:type="dxa"/>
          </w:tcPr>
          <w:p w14:paraId="14B149D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1700 кг т.к. катапульта</w:t>
            </w:r>
          </w:p>
        </w:tc>
      </w:tr>
      <w:tr w:rsidR="0061590C" w:rsidRPr="00C2525C" w14:paraId="3AAAE1CA" w14:textId="77777777">
        <w:tc>
          <w:tcPr>
            <w:tcW w:w="2093" w:type="dxa"/>
          </w:tcPr>
          <w:p w14:paraId="6ECA48C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984" w:type="dxa"/>
          </w:tcPr>
          <w:p w14:paraId="61577A0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985" w:type="dxa"/>
          </w:tcPr>
          <w:p w14:paraId="73F10FC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843" w:type="dxa"/>
          </w:tcPr>
          <w:p w14:paraId="01F6DF5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638" w:type="dxa"/>
          </w:tcPr>
          <w:p w14:paraId="76E3FB1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480" w:type="dxa"/>
          </w:tcPr>
          <w:p w14:paraId="2324179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не м.б. нагружена больше</w:t>
            </w:r>
          </w:p>
        </w:tc>
      </w:tr>
      <w:tr w:rsidR="0061590C" w:rsidRPr="00C2525C" w14:paraId="0D802248" w14:textId="77777777">
        <w:tc>
          <w:tcPr>
            <w:tcW w:w="2093" w:type="dxa"/>
          </w:tcPr>
          <w:p w14:paraId="48A4D09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984" w:type="dxa"/>
          </w:tcPr>
          <w:p w14:paraId="75E3BC6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985" w:type="dxa"/>
          </w:tcPr>
          <w:p w14:paraId="3CC06D9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843" w:type="dxa"/>
          </w:tcPr>
          <w:p w14:paraId="3D38816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638" w:type="dxa"/>
          </w:tcPr>
          <w:p w14:paraId="3BCA61C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480" w:type="dxa"/>
          </w:tcPr>
          <w:p w14:paraId="5E16030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Скорость взлета 80-90</w:t>
            </w:r>
          </w:p>
        </w:tc>
      </w:tr>
      <w:tr w:rsidR="0061590C" w:rsidRPr="00C2525C" w14:paraId="32340772" w14:textId="77777777">
        <w:tc>
          <w:tcPr>
            <w:tcW w:w="2093" w:type="dxa"/>
          </w:tcPr>
          <w:p w14:paraId="07AFD0B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984" w:type="dxa"/>
          </w:tcPr>
          <w:p w14:paraId="7EE7BF6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985" w:type="dxa"/>
          </w:tcPr>
          <w:p w14:paraId="1BA7672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843" w:type="dxa"/>
          </w:tcPr>
          <w:p w14:paraId="002C2F3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638" w:type="dxa"/>
          </w:tcPr>
          <w:p w14:paraId="3A1B01E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c>
          <w:tcPr>
            <w:tcW w:w="1480" w:type="dxa"/>
          </w:tcPr>
          <w:p w14:paraId="3923EC7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км/час (2278,57).</w:t>
            </w:r>
          </w:p>
        </w:tc>
      </w:tr>
    </w:tbl>
    <w:p w14:paraId="110E755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C340CB3" w14:textId="77777777" w:rsidR="000B4D51" w:rsidRPr="00C2525C" w:rsidRDefault="000B4D51"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В конце 1926 года УВВС предложило Авиатресту приступить к постройке серии моторов М-12 в коли</w:t>
      </w:r>
      <w:r w:rsidRPr="00C2525C">
        <w:rPr>
          <w:rFonts w:ascii="Times New Roman" w:hAnsi="Times New Roman" w:cs="Times New Roman"/>
          <w:color w:val="0070C0"/>
          <w:sz w:val="16"/>
          <w:szCs w:val="16"/>
        </w:rPr>
        <w:softHyphen/>
        <w:t>честве 10 штук (22518).</w:t>
      </w:r>
    </w:p>
    <w:p w14:paraId="13D7F71D" w14:textId="77777777" w:rsidR="000B4D51" w:rsidRPr="00C2525C" w:rsidRDefault="000B4D51" w:rsidP="00C2525C">
      <w:pPr>
        <w:spacing w:after="0" w:line="240" w:lineRule="auto"/>
        <w:jc w:val="both"/>
        <w:rPr>
          <w:rFonts w:ascii="Times New Roman" w:hAnsi="Times New Roman" w:cs="Times New Roman"/>
          <w:color w:val="0070C0"/>
          <w:sz w:val="16"/>
          <w:szCs w:val="16"/>
        </w:rPr>
      </w:pPr>
    </w:p>
    <w:p w14:paraId="72B729D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 концу 1926 г. на Р-1 полностью перешли на синхронизатор ПУЛ-9 (11923).</w:t>
      </w:r>
    </w:p>
    <w:p w14:paraId="77CC3A1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0DEB98F" w14:textId="77777777" w:rsidR="00C33438" w:rsidRPr="00C2525C" w:rsidRDefault="00C33438" w:rsidP="00C2525C">
      <w:pPr>
        <w:pStyle w:val="a8"/>
        <w:jc w:val="both"/>
        <w:rPr>
          <w:rFonts w:ascii="Times New Roman" w:hAnsi="Times New Roman" w:cs="Times New Roman"/>
          <w:color w:val="002060"/>
        </w:rPr>
      </w:pPr>
      <w:r w:rsidRPr="00C2525C">
        <w:rPr>
          <w:rFonts w:ascii="Times New Roman" w:hAnsi="Times New Roman" w:cs="Times New Roman"/>
          <w:color w:val="002060"/>
        </w:rPr>
        <w:t>В конце 1926 г. начали постройку образца АНТ-5 и она проходила под постоянным контролем представителей УВВС, которые ежемесячно отчитывались об изготовленных узлах и агрегатах. Самолет строили долго, правда, свою лепту здесь внесли задержки с поставками кольчугалюминиевого проката (19100).</w:t>
      </w:r>
    </w:p>
    <w:p w14:paraId="2B819E5C" w14:textId="77777777" w:rsidR="00C33438" w:rsidRPr="00C2525C" w:rsidRDefault="00C33438" w:rsidP="00C2525C">
      <w:pPr>
        <w:pStyle w:val="a8"/>
        <w:jc w:val="both"/>
        <w:rPr>
          <w:rFonts w:ascii="Times New Roman" w:hAnsi="Times New Roman" w:cs="Times New Roman"/>
          <w:color w:val="002060"/>
        </w:rPr>
      </w:pPr>
    </w:p>
    <w:p w14:paraId="26A4E932" w14:textId="77777777" w:rsidR="00C33438" w:rsidRPr="00C2525C" w:rsidRDefault="00C33438"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конце 1926 г. отдел АГОС начинает работать в новом помещении. Был построен первый в стране комплекс: конструкторское бюро и завод по строительству опытных самолетов. Вспоминая это время, С. А. Чаплыгин писал: «Совершенно оригинальный по схеме расположения производственных процессов опытный завод, гидравлическая лаборатория, лаборатория статических испытаний, большая аэродинамическая труба... Пройденный путь далеко не был тихим гладким, как это может показаться теперь. Среди возможностей, которые приходилось брать с бою, были и возможность заниматься опытным строительством в стенах института. Целый ряд организаций и руководящих лиц тогда стоял на точке зрения чисто теоретической работы институтов и настаивал на изъятии дела опытного строительства из ЦАГИ и передаче его промышленности». Здание АГОС сохранилось до сих пор на пересечении Бауманской ул. (бывшей Немецкой) с ул. Радио (бывшей Вознесенской) (19727).</w:t>
      </w:r>
    </w:p>
    <w:p w14:paraId="1F92D85E" w14:textId="77777777" w:rsidR="00C33438" w:rsidRPr="00C2525C" w:rsidRDefault="00C33438" w:rsidP="00C2525C">
      <w:pPr>
        <w:spacing w:after="0" w:line="240" w:lineRule="auto"/>
        <w:jc w:val="both"/>
        <w:rPr>
          <w:rFonts w:ascii="Times New Roman" w:hAnsi="Times New Roman" w:cs="Times New Roman"/>
          <w:color w:val="002060"/>
          <w:sz w:val="16"/>
          <w:szCs w:val="16"/>
        </w:rPr>
      </w:pPr>
    </w:p>
    <w:p w14:paraId="5F83404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В конце 1926 АГОС получил новое помещение (61,126). В 1926 в АГОС работало 183 чел. из общего числа 305 работающих в ЦАГИ (61,127) и он тратил 604.2 млн. из 974.4 млн.</w:t>
      </w:r>
    </w:p>
    <w:p w14:paraId="4945AB2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другим данным АГОС переехал в новое помещение еще в сентябре 1925</w:t>
      </w:r>
    </w:p>
    <w:p w14:paraId="10C2C17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Это здание на пересечении Бауманской и Радио и здесь были сделаны АНТ-7, АНТ-9 и АНТ-6 (ТБ-3) (346,4).</w:t>
      </w:r>
    </w:p>
    <w:p w14:paraId="1A84E01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6951DA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конце 1926 г. АГОС (ОКБ-156 МАП, ГКАТ, ОКБ-166 НКАП, Авиационный научно-технический комплекс (АНТК) им. А.Н. Туполева, АООТ, ОАО «АНТК им. А.Н. Туполева», ОАО «Туполев» / г. Москва, 66 ул. Салтыковская, 3/ /111250  г. Москва, наб. Академика Туполева, 15 тел. 267-24-44/ /ОАО «Туполев»: 113054  г. Москва ул. Бахрушина, 23 стр. 1 тел. 238-34-13/) переведен в специально построенное здание на углу ул. Немецкой и Вознесенской. Отдел состоял из бригад: А.А. Архангельского, А.И. Путилова, В.М. Петлякова, П.О. Сухого, В.М. Мясищева. В 1924 г. построен первый советский цельнометаллический самолет АНТ-2. Работы (1927 г.): разведчик Р6-2Испано-520, мореходный разведчик- торпедоносец МРТ1, бомбардировщик ТБЗ (по заказу Остехбюро).</w:t>
      </w:r>
    </w:p>
    <w:p w14:paraId="51A081D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1920-30-е  г. велись работы по дирижаблям. Проектировались и строились гондолы, оперение и моторные установки для дирижаблей «Московский химик-резинщик» («МХР», Д-1, 1924 г.), Д-2 «Новь» (1929 г.), «Комсомольская правда» (1930 г.), В-4 (1932 г.), УК-1 (В-1, Д-3) (1932 г.), В-1бис, В-12.</w:t>
      </w:r>
    </w:p>
    <w:p w14:paraId="15A0EE1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Работы по глиссерам и торпедным катерам. Построены глиссеры ЦАГИ АНТ-1 (1921 г.), АНТ-2 (1923 г.), торпедные катера АНТ-3 (ТК-1, П-4 «Первенец», 1927 г.), АНТ-4 (№ 14, 1928 г., в серии Ш-4), АНТ-5 (1933 г., в серии Г-5), лидер торпедных катеров (ЛТК) АНТ-6 (Г-6, 1935 г.), АНТ-8 (Г-8, 1937 г.), проекты катеров Г-9 и Г-10 (1937-39 г.).</w:t>
      </w:r>
    </w:p>
    <w:p w14:paraId="59DAC6E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08.1931 г. для концентрации опытных работ по самолетостроению АГОС объединен с ЦКБ в единую организацию ЦКБ ЦАГИ, начальником которой стал С.В. Ильюшин, а А.Н. Туполев - зам. начальника. По приказу Начальника ЦАГИ от 25.05.1932 г. ЦКБ преобразовано в Сектор опытного строительства (СОС ЦАГИ), в составе которого создан конструкторский отдел КОСОС. Кроме того, организованы таже отделы: внедрения в серию (начальник- И.М. Косткин); эксплуатации и летных испытаний (К.К. Стоман); ЗОК.</w:t>
      </w:r>
    </w:p>
    <w:p w14:paraId="390DE1B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приказу от 13.01.1933 г. ЦКБ с работами по легким самолетам снова отделено от ЦАГИ. Из КОСОС в ЦКБ передано несколько бригад по легким самолетам. Работы по тяжелым самолетам остались в КОСОС ЦАГИ, начальником которого стал А.Н. Туполев, помощник- А.В. Надашкевич.</w:t>
      </w:r>
    </w:p>
    <w:p w14:paraId="6497FF3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Структурно КОСОС в это время состоял из бригад: № 1 по тяжелым самолетам; № 2 по гидросамолетам; № 4 по истребителям (в 05.1932 г. бригады № 3 и № 4 слились в единую бригаду № 3); № 5 по скоростным самолетам; № 6 по экспериментальным самолетам; № 7 по в/винтам; № 8 по силовым установкам; № 9 по шасси; № 10 по торпедным катерам; № 12 по артиллерийско-стрелковым установкам пулеметно-пушечного вооружения (1111В); № 13 по бомбардировочному и минно-торпедному вооружению (БМТВ); № 14 по химическому вооружению. Бригады № 12, 13, 14 входили в состав Отдела вооружения, созданного в 1931 г. Кроме того, в состав отдела входили: бригада испытаний вооружения, опытно-экспериментальная лаборатория (ОЭЛ), цех при ЗОК. Далее бригады преобразованы в КБ с сохранением нумерации.</w:t>
      </w:r>
    </w:p>
    <w:p w14:paraId="3627D35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Осенью 1935 г. бригада № 1 преобразована в самостоятельное КБ-1 при заводе. В начале 1936 г. КБ-5 А.А. Архангельского выделено из состава ОКБ в самостоятельное ОКБ завода № 22, вскоре из состава ОКБ выделилось КБ-6 В.М. Мясшцева и переведено на серийный завод. В середине 1936 г. бригады № 12 и № 13 переведены на завод № 32. Бригада № 14 в 1936 г. переведена на завод № 145.</w:t>
      </w:r>
    </w:p>
    <w:p w14:paraId="30E3F7C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середине 1930 г. начата разработка истребителя АНТ-23 под две 76-мм ДРП АПК-5; 26.07.1930 г. выдано задание на разработку двухместного истребителя ДИП под 100-мм АПК-8.</w:t>
      </w:r>
    </w:p>
    <w:p w14:paraId="34A4EC6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27.12.1936 г. вышло Постановление СТО № ОК-255сс «О постройке скоростного дальнего штурмовика- разведчика» (шифр «Иванов»). В соответствии с ним под руководством П.О. Сухова был спроектирован ББ-1. В 06.1939 г. КО № 15 П.О. Сухого в количестве 63 чел. переведен на завод № 135 для внедрения самолета в серию.</w:t>
      </w:r>
    </w:p>
    <w:p w14:paraId="360DE8D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21.10.1937 г. А.Н. Туполев, как и ряд других конструкторов, был арестован. Работа ОКБ приостановлена и практически не велась около двух лет. Около года Туполев провел в Бутырской тюрьме, затем работает, будучи заключенным, в специальном ЦКБ-29 НКВД в дер. Болшево. В 1939 г. ЦКБ переведено в Москву и размещено в здании бывшего КОСОС. По приказу № 385с от 26.11.1939 г. ОКБ завода № 156 передано в 11ГУ НКАП.</w:t>
      </w:r>
    </w:p>
    <w:p w14:paraId="4EAB17A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пр. № 172с от 21.05.1938 г. для внедрения в серию самолета АНТ-42 на заводе № 124 туда переданы чертежи и спецификации самолета; направлена конструкторская группа во главе с И.Ф. Незвалем, которая вошла в состав единого КО завода.</w:t>
      </w:r>
    </w:p>
    <w:p w14:paraId="14B7A32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соответствии с пост. Правительства № 237сс от 29.07.1939 г. и приказом № 248сс от 7.08.1939 г. П.О. Сухой возглавил самостоятельное ОКБ на заводе № 135.</w:t>
      </w:r>
    </w:p>
    <w:p w14:paraId="63FA290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Пост. ГКО № 175 от 17.07.1941 г. самолет ЮЗУ (Ту-2) запущен в серию.</w:t>
      </w:r>
    </w:p>
    <w:p w14:paraId="0F054EB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1941 г. ОКБ А.Н. Туполева эвакуировано в Омск на завод № 166 НКАП, сюда же в 07-08.1941 г. эвакуировано ЦКБ-29. Вскоре на их базе организовано ОКБ-166 НКАП под руководством А.Н. Туполева. Сюда же эвакуировано КБ А.А. Архангельского и влито в состав ОКБ-166.</w:t>
      </w:r>
    </w:p>
    <w:p w14:paraId="59AA3D9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 месте ОКБ-156 НКАП по приказу № 297с от 15.05.1943 г. был организован завод № 225 НКАП.</w:t>
      </w:r>
    </w:p>
    <w:p w14:paraId="7308B12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Приказом № 233с от 14/19.04.1943 г. Туполев назначен гл. конструктором/ ответственным руководителем завода № 156. Осенью 1943 г. КБ вернулось из Омска на площадку завода № 156 и действовало как ОКБ-156 НКАП.</w:t>
      </w:r>
    </w:p>
    <w:p w14:paraId="2F80F7F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 вновь организованном заводе № 156 созданы отделы: вооружения, в который входили бригады Д.А. Горского, С.И. Савельева; специальных конструкций (средства спасения, высотное и бытовое оборудование).</w:t>
      </w:r>
    </w:p>
    <w:p w14:paraId="01B58DA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Во время ВОВ в состав ОКБ-156 вошло КБ Голубкова, занимавшееся до этого внедрением в серию самолетов В-25, </w:t>
      </w:r>
      <w:r w:rsidRPr="00C2525C">
        <w:rPr>
          <w:rFonts w:ascii="Times New Roman" w:hAnsi="Times New Roman" w:cs="Times New Roman"/>
          <w:color w:val="002060"/>
          <w:sz w:val="16"/>
          <w:szCs w:val="16"/>
          <w:lang w:val="en-US"/>
        </w:rPr>
        <w:t>DC</w:t>
      </w:r>
      <w:r w:rsidRPr="00C2525C">
        <w:rPr>
          <w:rFonts w:ascii="Times New Roman" w:hAnsi="Times New Roman" w:cs="Times New Roman"/>
          <w:color w:val="002060"/>
          <w:sz w:val="16"/>
          <w:szCs w:val="16"/>
        </w:rPr>
        <w:t>-3. Затем Голубков работал самостоятельно. В 1954 г. в состав ОКБ-156 вновь влился штат ликвидированного ОКБ-ЗО МАП гл. конструктора А.П. Голубкова, который стал замом Туполева по гражданским самолетам.</w:t>
      </w:r>
    </w:p>
    <w:p w14:paraId="2D073D9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После возвращения коллектива в Москву продолжены работы по модификациям Ту-2. В соответствии с пост. ГКО № 5947 от 22.05.1944 г. создан опытный СДБ («63»), По пр. № 444 от 20.07.1944 г. создан опытный Ту-2М с АШ-83ФН. В соответствии с ПСМ № 472-191 от 26.02.1946 г. разрабатывались варианты Ту-2 с двигателями М- 250 и с М-93 (Ту-6), пост. № 2548-1065 от 30.11.1946 г. и № 493-192 от 11.03.1947 г., соответственно, работы прекращены. Создан фоторазведчик Ту-2Ф, пост. СМ СССР № 2941-957 от 22.08.1947 г. он пнв под обозначением Ту-6. В 1946 г. создан опытный Ту-2Д («65»), по пр. № 766 от 4.12.1946 г. работы по нему прекращены. В 1947 г. выпущена малая серия Ту-10 - последнего отечественного бомбардировщика с поршневыми двигателями. В соответствии с ПСМ № 760-288 от 22.02.1949 г. проводились работы по буксировке за Ту-2 истребителя Як-23 с возможностью отцепки и повторной сцепки в воздухе.</w:t>
      </w:r>
    </w:p>
    <w:p w14:paraId="09D2BD7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 1944 г.- разработка проекта тяжелого бомбардировщика «64», приказом № 223 от 16.04.1947 г. работы прекращены.</w:t>
      </w:r>
    </w:p>
    <w:p w14:paraId="74BB9FD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связи с началом масштабных работ по Б-4 (Ту-4) в соответствии с пост. ГКО № 8934 от 6.06.1945 г., по приказу № 263сс от 22.06.1945 г. образован филиал ОКБ на заводе № 22. Для этого в подчинение ОКБ-156 передано ОКБ-22 гл. конструктора И.Ф. Незваля с остатками коллектива гл. конструктора В.М. Мясищева. Далее по приказам № 341с от 14.08.1945 г. и № 371с от 8.09.1945 г. в распоряжение ОКБ-156 в качестве филиала передан филиал завода № 301 (переведен из 1ГУ в 7ГУ), включивший также в свой состав штат и оборудование филиала завода № 134 НКАП. В 1948 г. ОКБ-22 переведено в состав завода № 22. В 1957 г. вновь действовал филиал ОКБ- 156 на заводе № 22.</w:t>
      </w:r>
    </w:p>
    <w:p w14:paraId="5CF0405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1949-51 г. сформирована Летно-доводочная база (ДЦБ, затем- ЛИиДБ) ОКБ в Жуковском. Там имелись административно-бытовое здание, ангарный комплекс, ангар-навес.</w:t>
      </w:r>
    </w:p>
    <w:p w14:paraId="07E0404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1954 г. образован филиал в Томилино. Работы по Ту-4, Ту-16, Ту-95ЛАЛ, Ту-124, БПЛА Ту-123.</w:t>
      </w:r>
    </w:p>
    <w:p w14:paraId="410E263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03.1956 г. создан филиал ОКБ-156 на заводе № 18. Проектировались Ту-115, Ту-126. Работы по Ту-95, Ту- 142, Ту-154.</w:t>
      </w:r>
    </w:p>
    <w:p w14:paraId="56DC66E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1956-57 г. в ОКБ создан отдел «К» по разработке БПЛА, который возглавил А.А. Туполев.</w:t>
      </w:r>
    </w:p>
    <w:p w14:paraId="6064160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1940-е  г. проекты самолетов в ОКБ имели нумерацию: «471» - 1-й проект 1947 г.; «485» - 5-й проект 1948 г.</w:t>
      </w:r>
      <w:r w:rsidRPr="00C2525C">
        <w:rPr>
          <w:rFonts w:ascii="Times New Roman" w:hAnsi="Times New Roman" w:cs="Times New Roman"/>
          <w:color w:val="002060"/>
          <w:sz w:val="16"/>
          <w:szCs w:val="16"/>
          <w:vertAlign w:val="superscript"/>
        </w:rPr>
        <w:t>30</w:t>
      </w:r>
    </w:p>
    <w:p w14:paraId="7AAE55F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соответствии с ПСМ № 472-191 от 02.1946 г. начата разработка пассажирского варианта Ту-4 - самолета Ту- 70 («70», Ту-12). В соответствии с ПСМ № 3140-1028 от 8.09.1947 г. начата разработка Ту-4К в составе РК «Комета», в 1953 г. он пнв. В соответствии с ПСМ № 3159-1317 от 14.07.1950 г. велось создание системы «Бурлаки»: буксировке за Ту-4 истребителя МиГ-15бис. Пост, правительства № 3193-1214 от 10.07.1952 г. серийный выпуск Ту-4 прекращен.</w:t>
      </w:r>
    </w:p>
    <w:p w14:paraId="0D25113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начале 1947 г. разработан проект фронтового бомбардировщика «73». Пост, правительства № 493-192 от 11.03.1947 г. утверждена его постройка, а также начата разработка дальнего бомбардировщика «69» (Ту-8). Пост. № 2941-957 от 22.08.1947 г. определена разработка «73» в варианте разведчика. Была начата подготовка к серийному выпуску самолета на заводе № 23, но пост. № 1890-700 от 14.05.1949 г. работы прекращены.</w:t>
      </w:r>
    </w:p>
    <w:p w14:paraId="62124A3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соответствии с ПСМ № 2052-804 от 12.06.1948 г. начата разработка тяжелого бомбардировщика Ту-80 со сроком предъявления на испытания в середине 1949 г. Пост. № 3929-1608 от 16.09.1949 г. опытный самолет был передан для проведения летных исследований; этим же постановлением задана разработка бомбардировщика Ту- 85. В соответствии с ПСМ № 4764-2062 от 28.11.1950 г. и приказом МАП № 240 начата подготовка к серийному выпуску самолета на заводах № 18, 22 и 23, но самолет не строился. Ту-85 стал последним построенным отечественным бомбардировщиком с поршневыми двигателями; его взлетная масса впервые в СССР превысила 100 т.</w:t>
      </w:r>
    </w:p>
    <w:p w14:paraId="72B5F4A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В соответствии с ПСМ № 2474-974 от 10.06.1950 г. на базе проектов 1949 г. «494» и «495» начата разработка дальнего бомбардировщика «88» с 2 двигателями АМ-3. 1-й опытный экземпляр взлетел 27.04.1952 г. Пост. № 3193-1214 от 10.07.1952 г. Ту-16 запущен в серию на заводе № 22. В соответствии с ПСМ № 1034-443 от 28.05.1954 г. Ту-16 пнв. В соответствии с ПСМ № 1659-657 от 3.07.1953 г. создан разведчик Ту-16Р («92»), пост. № 1545-777 от 3.12.1956 г. Ту-16Р пнв. В соответствии с ПСМ № 788-437 от 11.06.1956 г. разработан Ту-16Р-1 с новым комплексом оборудования. По пр. № 44 от 17.09.1953 г. создан заправщик Ту-163, по постановлению </w:t>
      </w:r>
      <w:r w:rsidRPr="00C2525C">
        <w:rPr>
          <w:rFonts w:ascii="Times New Roman" w:hAnsi="Times New Roman" w:cs="Times New Roman"/>
          <w:color w:val="002060"/>
          <w:sz w:val="16"/>
          <w:szCs w:val="16"/>
        </w:rPr>
        <w:lastRenderedPageBreak/>
        <w:t>от 24.05.1954 г. создан опытный заправщик Ту-16Н для дозаправки двух МиГ-19. В соответствии с ПСМ № 2253- 1069 от 3.11.1954 г. был испытан опытный Ту-16 с кормовой оборонительной установкой, стреляющей реактивными ТРС. По распоряжению от 12.07.1954 г. создан торпедоносец Ту-16Т. В соответствии с ПСМ № 163- 97сс от 2.02.1955 г. Ту-16Т пнв. В соответствии с пост.ениями правительства № 178-110 от 3.02.1955 г. и № 1946- 1045 от 16.11.1955 г. начата разработка носителя Ту-16К-10 ПКР К-10С комплекса «Комета-10». Решением от 31.12.1958 г. самолет запущен в серию на заводе № 22, пост. № 742-315 от 12.08.1961 г. он пнв. По постановлению от 26.11.1955 г. велись работы (шифр «Архангельск») по размещению на Ту-16 радиоуправляемой спасательной лодки. В соответствии с ПСМ № 424-261сс от 28.03.1956 г. построен опытный Ту-16Б с двигателями М16-15. В соответствии с ПСМ № 1528-768 от 23.11.1956 г. начата разработка радиоуправляемой мишени М-16 на базе Ту- 16. Пост, от 4.02.1961 г. начаты работы по Ту-16КСР-2 комплекса К-16 с предъявлением на испытания к 15.04.1961 г., пост. № 1184-514 от 30.12.1961 г. он пнв. Пост. № 314-157 от 13.04.1962 г. пнв Ту-16КСР-2-11 комплекса К-11. В соответствии с ПСМ № 838-357 от 11.08.1962 г. начата отработка Ту-16К-26 комплекса К-26, пост. № 882-315 от 12.11.1969 г. он пнв. Пост. № 123-43 от 7.02.1964 г. задана разработка Ту-16К-26П, носителя КСР-5П с пассивной ГСН, пост. № 643-205 от 4.09.1973 г. он пнв. Пост. № 552-229 от 23.06.1964 г. задана разработка Ту-16К-10-26 комплекса К-34, пост. № 882-315 от 12.11.1969 г. и пр. МО от 4.12.1969 г. он пнв. В соответствии с ПСМ № 1081-370 от 22.11.1967 г. создан радиационный разведчик Ту-16РР.</w:t>
      </w:r>
    </w:p>
    <w:p w14:paraId="497767E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1950 г. разработан проект палубного торпедоносца «507». В соответствии с ПСМ от 04.1951 г. на его базе в 1954 г. построен опытный пикирующий бомбардировщик-торпедоносец Ту-91 (в ОКБ неофициально именовался «Чиж-Пин-Бог-15Ш»).</w:t>
      </w:r>
    </w:p>
    <w:p w14:paraId="04D9326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В соответствии с ПСМ № 2396-1137 от 11.07.1951 г. начата разработка скоростного тяжелого бомбардировщика Ту-95. В соответствии с ПСМ № 1551-544 от 29.03.1952 г. создан высотный Ту-96, в 03.1956 г. работы прекращены. Пост, от 11.03.1954 г. задана разработка Ту-95К комплекса К-20 с УР Х-20, 9.09.1960 г. он пнв. В соответствии с пост.ениями от 2.07.1959 г. и от 20.05.1960 г. разработан Ту-95КД с системой дозаправки. Пост. № 1606-727 от 30.07.1954 г. была задана разработка летающей лаборатории на базе Ту-95 для испытаний самолета «100». Пост. № 710-338 от 2.07.1958 г. задана разработка Ту-95К-10 - ностиеля УР К-10С. В соответствии с ПСМ от 12.08.1955 г. на базе Ту-95 начата разработка пассажирского Ту-114. В соответствии с ПСМ от 31.07.1958 г. разрабатывался Ту-95С - носитель стратегической КР С-30, в 02.1960 г. тема закрыта. В соответствии с ПСМ от 21.07.1959 г. начата разработка самолета </w:t>
      </w:r>
      <w:r w:rsidRPr="00C2525C">
        <w:rPr>
          <w:rFonts w:ascii="Times New Roman" w:hAnsi="Times New Roman" w:cs="Times New Roman"/>
          <w:color w:val="002060"/>
          <w:sz w:val="16"/>
          <w:szCs w:val="16"/>
          <w:lang w:val="en-US"/>
        </w:rPr>
        <w:t>PJI</w:t>
      </w:r>
      <w:r w:rsidRPr="00C2525C">
        <w:rPr>
          <w:rFonts w:ascii="Times New Roman" w:hAnsi="Times New Roman" w:cs="Times New Roman"/>
          <w:color w:val="002060"/>
          <w:sz w:val="16"/>
          <w:szCs w:val="16"/>
        </w:rPr>
        <w:t>, радиотехнической и фоторазведки Ту-95РЦ, пост, от 30.05.1966 г. самолет пнв. В соответствии с ПСМ от 20.05.1960 г. начата разработка разведчика Ту-95Р, распоряжением № 65 от 9.01.1962 г. серийный Ту-95М переоборудован в Ту-95Р. Пост. СМ № 358-128 от 30.04.1965 г. задана разработка и постройка дальнего противолодочного самолета Ту-142. В соответствии с ПСМ № 104-36 от 13.02.1973 г. Ту-95 был переоборудован в Ту-95М-5 - носитель УР КСР-5, в 05.1977 г. работы прекращены; в соответствии с тем же пост. Ту-95К переоборудовались в Ту-95К-22 - носители Х-22. В соответствии с ПСМ от 9.12.1976 г. разрабатывался Ту-95МА - носитель ракет «Метеорит-А», в 1984 г. работы прекращены.</w:t>
      </w:r>
    </w:p>
    <w:p w14:paraId="1B6E6E9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 1953 г. велись работы по подвесному бомбардировщику «100» - носителю ядерной бомбы в составе стратегической системы «108». Официально создание самолета задано пост. № 1606-727 от 30.07.1954 г. Работы прекращены в 1958 г.</w:t>
      </w:r>
    </w:p>
    <w:p w14:paraId="76951E9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12.04.1954 г. вышло постановление СМ СССР № 683-301сс «О постройке фронтового бомбардировщика со сверхзвуковыми скоростями конструкции Туполева» с предъявлением на Госиспытания в 12.1956 г. Пост. № 1013-482 от 02.1958 г. работы по Ту-98 прекращены.</w:t>
      </w:r>
    </w:p>
    <w:p w14:paraId="51C2BC1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В соответствии с ПСМ № 1605-726 от 30.07.1954 г. начата разработка дальних бомбардировщиков: «105» с двигателями ВД-5Ф и «106» с </w:t>
      </w:r>
      <w:r w:rsidRPr="00C2525C">
        <w:rPr>
          <w:rFonts w:ascii="Times New Roman" w:hAnsi="Times New Roman" w:cs="Times New Roman"/>
          <w:color w:val="002060"/>
          <w:sz w:val="16"/>
          <w:szCs w:val="16"/>
          <w:lang w:val="en-US"/>
        </w:rPr>
        <w:t>AM</w:t>
      </w:r>
      <w:r w:rsidRPr="00C2525C">
        <w:rPr>
          <w:rFonts w:ascii="Times New Roman" w:hAnsi="Times New Roman" w:cs="Times New Roman"/>
          <w:color w:val="002060"/>
          <w:sz w:val="16"/>
          <w:szCs w:val="16"/>
        </w:rPr>
        <w:t>-19 или ВД-9. Пост. № 1317-752 уже ставилась задача создания бомбардировщика с двигателями НК-6, которые должны были быть представлены на Госиспытания в 4-м квартале 1957 г. Пост. № 426-201 от 17.04.1958 г. ОКБ поручена разработка Ту-22 на базе проектов «105» и «106». 23.02.1960 г. вышло постановление СМ СССР № 219-82 «О создании дальнего сверхзвукового самолета- разведчика ТУ-22Р». 23.04.1960 г. - постановление № 440-177 «О дальнейшем производстве самолетов Ту-22». В соответствии с решением ВПК от 01.1974 г. и ПСМ № 534-187 от 26.06.1974 г. начата разработка Ту-22МЗ с двигателями НК-25.</w:t>
      </w:r>
    </w:p>
    <w:p w14:paraId="36B61A9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В соответствии с ПСМ № 1561-868 от 12.08.1955 г. ОКБ поручено создание первого отечественного самолета с ЯСУ, выполнена комплексная НИР. В соответствии с ПСМ от 26.03.1956 г. начато проектирование </w:t>
      </w:r>
      <w:r w:rsidRPr="00C2525C">
        <w:rPr>
          <w:rFonts w:ascii="Times New Roman" w:hAnsi="Times New Roman" w:cs="Times New Roman"/>
          <w:color w:val="002060"/>
          <w:sz w:val="16"/>
          <w:szCs w:val="16"/>
          <w:lang w:val="en-US"/>
        </w:rPr>
        <w:t>Ty</w:t>
      </w:r>
      <w:r w:rsidRPr="00C2525C">
        <w:rPr>
          <w:rFonts w:ascii="Times New Roman" w:hAnsi="Times New Roman" w:cs="Times New Roman"/>
          <w:color w:val="002060"/>
          <w:sz w:val="16"/>
          <w:szCs w:val="16"/>
        </w:rPr>
        <w:t>-95</w:t>
      </w:r>
      <w:r w:rsidRPr="00C2525C">
        <w:rPr>
          <w:rFonts w:ascii="Times New Roman" w:hAnsi="Times New Roman" w:cs="Times New Roman"/>
          <w:color w:val="002060"/>
          <w:sz w:val="16"/>
          <w:szCs w:val="16"/>
          <w:lang w:val="en-US"/>
        </w:rPr>
        <w:t>JIAJI</w:t>
      </w:r>
      <w:r w:rsidRPr="00C2525C">
        <w:rPr>
          <w:rFonts w:ascii="Times New Roman" w:hAnsi="Times New Roman" w:cs="Times New Roman"/>
          <w:color w:val="002060"/>
          <w:sz w:val="16"/>
          <w:szCs w:val="16"/>
        </w:rPr>
        <w:t>. В 05-08.1961 г. выполнено 34 полета, в т.ч. с работающим реактором. Дальнейшее развитие - «119».</w:t>
      </w:r>
    </w:p>
    <w:p w14:paraId="0327E09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В соответствии с пост. СМ СССР № 1172-516сс от 11.06.1954 г. начато создание Ту-104. 11.04.1958 г. вышло распоряжение правительства № 1144-рс о доработке Ту-104 под десантное и санитарное оборудование; 18.07.1958 г. - распоряжение № 2314-рс о выпуске Ту-104А, приспособленных под санитарное оборудование. 27.12.1958 г. вышло постановление правительства № 1408-688 «О катастрофах самолётов Ту-104 и мерах повышения безопасности полётов на этих самолётах». В 11.1960 г. на базе Ту-104 создана </w:t>
      </w:r>
      <w:r w:rsidRPr="00C2525C">
        <w:rPr>
          <w:rFonts w:ascii="Times New Roman" w:hAnsi="Times New Roman" w:cs="Times New Roman"/>
          <w:color w:val="002060"/>
          <w:sz w:val="16"/>
          <w:szCs w:val="16"/>
          <w:lang w:val="en-US"/>
        </w:rPr>
        <w:t>JIJI</w:t>
      </w:r>
      <w:r w:rsidRPr="00C2525C">
        <w:rPr>
          <w:rFonts w:ascii="Times New Roman" w:hAnsi="Times New Roman" w:cs="Times New Roman"/>
          <w:color w:val="002060"/>
          <w:sz w:val="16"/>
          <w:szCs w:val="16"/>
        </w:rPr>
        <w:t xml:space="preserve"> для подготовки космонавтов в невесомости.</w:t>
      </w:r>
    </w:p>
    <w:p w14:paraId="2BDFB56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соответствии с пост. СМ № 1145-519 от 23.09.1957 г. началась разработка изд. «С» («121»), в 1959 г.- бросковые пуски. Пост. СМ от 1960 г. работы по Ту-121 прекращены. В соответствии с пост. СМ № 900-376 от 16.08.1960 г. на базе «С» начались работы по системе дальней беспилотной разведки ДБР-1 «Ястреб» с Ту-123. Пост. СМ от 23.05.1964 г. он принят на вооружение. На вооружении- до 1979 г. В соответствии с пост.ениями правительства от 08.1968 г. и от 09.1975 г. создан оперативно-тактический разведчик «123П». В соответствии с пост. Правительства от 03.1981 г. создан разведчик «243» («Рейс-Д»), строился серийно с 1999 г. С 1983 г. разрабатывался многоцелевой Ту-300 «Коршун».</w:t>
      </w:r>
    </w:p>
    <w:p w14:paraId="403E30B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18.07.1958 г. вышло постановление СМ СССР о создании Ту-124.</w:t>
      </w:r>
    </w:p>
    <w:p w14:paraId="2CE0C61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соответствии с ПСМ № 867-408 от 31.07.1958 г. начато проектирование низковысотного дальнего бомбардировщика «132», эскизный проект создан в 1960 г.</w:t>
      </w:r>
    </w:p>
    <w:p w14:paraId="461C046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30.05.1960 г. вышло постановление СМ СССР № 567-230 «О мероприятиях по обеспечению разработки самолета радиолокационного дозора Ту-126». Пост. СМ № 363-133 от 30.04.1965 г. Ту-126 пнв.</w:t>
      </w:r>
    </w:p>
    <w:p w14:paraId="3BE17EB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соответствии с пост, правительства № 826-341 от 1.08.1960 г. началась разработка Ту-124А (Ту-134).</w:t>
      </w:r>
    </w:p>
    <w:p w14:paraId="54C62AA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соответствии с ПСМ№ 1084-444 от 12.10.1960 г. начата разработка самолета Ту-110Д.</w:t>
      </w:r>
    </w:p>
    <w:p w14:paraId="515E7CF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Летом 1963 г. было принято постановление СМ СССР о создании сверхзвукового пассажирского самолета Ту- 144 («044»),</w:t>
      </w:r>
    </w:p>
    <w:p w14:paraId="30EDE49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соответствии с ПСМ № 362-132 от 30.04.1965 г. комплекс перехвата Ту-28-80 пнв.</w:t>
      </w:r>
    </w:p>
    <w:p w14:paraId="3166E67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соответствии с ПСМ № 1098-378 от 8.11.1967 г. начата разработка Ту-22М с изменяемой геометрией крыла.</w:t>
      </w:r>
    </w:p>
    <w:p w14:paraId="53A4683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1960-е  г. созданы, строились серийно аэросани 2-го поколения А-3. В 2000-е  г. созданы аэросани-амфибия АС-2.</w:t>
      </w:r>
    </w:p>
    <w:p w14:paraId="653F62B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ОКБ-156 имело испытательную базу во Владимировке ( г. Ахтубинск), в 08.1959 г. здесь испытан Ту-121; экспериментальную базу Половинка в районе  г. Семипалатинска (здесь в 1961 г. испытывался Ту-95ЛАЛ).</w:t>
      </w:r>
    </w:p>
    <w:p w14:paraId="4BBB0B0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Имелся Томилинский филиал (1957 г.), здесь велись работы по поисково-спасательному Ту-16С с катером «Фрегат».</w:t>
      </w:r>
    </w:p>
    <w:p w14:paraId="61A2F1B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1961 г. образован филиал ОКБ на заводе № 64 МАП ( г. Воронеж). Работы по сопровождению серии Ту-16, Ту-128, Ту-144. Действовал в 2006 г. (серийный выпуск аэросаней АС-2).</w:t>
      </w:r>
    </w:p>
    <w:p w14:paraId="4320FCE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1978 г. в качестве филиала в ОКБ-156 вошел Закарпатский машиностроительный завод, далее- ЗВПО.</w:t>
      </w:r>
    </w:p>
    <w:p w14:paraId="639440C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соответствии с пост. СМ СССР № 127-39 от 28.01.1981 г. на базе Ту-134А создан Ту-134СХ.</w:t>
      </w:r>
    </w:p>
    <w:p w14:paraId="4985F7F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1988 г. образован филиал ОКБ на УАПК (Ульяновск) по внедрению в производство Ту-204.</w:t>
      </w:r>
    </w:p>
    <w:p w14:paraId="3386D19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ОКБ принимало участие в программе создания ОК «Буран».</w:t>
      </w:r>
    </w:p>
    <w:p w14:paraId="5623684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состав ОКБ входили: здание ЛИК с лабораторией статических испытаний; лабораторно-производственный корпус № 9 (фасад выходит на набережную Яузы).</w:t>
      </w:r>
    </w:p>
    <w:p w14:paraId="2764E84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В 08.1957 г. - в ведении 1ГУ МАП. ОКБ-156 ГКАТ в 1966 г. переименовано в Московский машиностроительный завод (ММЗ) «Опыт», с 1973 г. - ММЗ «Опыт» им. А.Н. Туполева МАП. В 1989 г. преобразовано в АНТК им. А.Н. Туполева. С 1993 г. - АООТ «АНТК им. А.Н. Туполева». В соответствии с пост. Правительства № 720 от 30.06.1999 г. образовано ОАО «Туполев», в которое вошли «АНТК им. Туполева» со всеми конструкторскими мощностями и АО «Авиастар». По решению правительства № 22-р от 9.01.2004 г. и Указу Президента РФ № 1009 от 4.08.2004 г. ОАО «Туполев» вошло в число стратегических оборонных предприятий. По Указу Президента РФ от 20.02.2006 г. вошло в ОАО </w:t>
      </w:r>
      <w:r w:rsidRPr="00C2525C">
        <w:rPr>
          <w:rFonts w:ascii="Times New Roman" w:hAnsi="Times New Roman" w:cs="Times New Roman"/>
          <w:color w:val="002060"/>
          <w:sz w:val="16"/>
          <w:szCs w:val="16"/>
          <w:lang w:val="en-US"/>
        </w:rPr>
        <w:t>OAK</w:t>
      </w:r>
      <w:r w:rsidRPr="00C2525C">
        <w:rPr>
          <w:rFonts w:ascii="Times New Roman" w:hAnsi="Times New Roman" w:cs="Times New Roman"/>
          <w:color w:val="002060"/>
          <w:sz w:val="16"/>
          <w:szCs w:val="16"/>
        </w:rPr>
        <w:t>.</w:t>
      </w:r>
    </w:p>
    <w:p w14:paraId="6530B0C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середине 1990-х  г. на КАПО действовало АО «Казанское КБ «АНТК им. А.Н. Туполева» (начальник- Э.М. Соркин). Действовали филиалы в Воронеже, Ульяновске, Самаре, Томилино; представительства- в Киеве и Таганроге.</w:t>
      </w:r>
    </w:p>
    <w:p w14:paraId="17F9D3B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 2000-м  г. за время существования ОКБ было разработано более 300 проектов ЛА, аэросаней и катеров. Более 80 проектов реализованы в металле, 35- строились серийно.</w:t>
      </w:r>
    </w:p>
    <w:p w14:paraId="663B4FF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Работы (2002 г.): по пассажирским самолетам Ту-334, Ту-324, Ту-234, Ту-214, грузовьм Ту-330, Ту-230, Ту- 130, сельскохозяйственному Ту-54, легкому многоцелевому Ту-34, ВКС Ту-2000. (2006 г.): модернизация Ту- 142МЭ в </w:t>
      </w:r>
      <w:r w:rsidRPr="00C2525C">
        <w:rPr>
          <w:rFonts w:ascii="Times New Roman" w:hAnsi="Times New Roman" w:cs="Times New Roman"/>
          <w:color w:val="002060"/>
          <w:sz w:val="16"/>
          <w:szCs w:val="16"/>
          <w:lang w:val="en-US"/>
        </w:rPr>
        <w:t>Ty</w:t>
      </w:r>
      <w:r w:rsidRPr="00C2525C">
        <w:rPr>
          <w:rFonts w:ascii="Times New Roman" w:hAnsi="Times New Roman" w:cs="Times New Roman"/>
          <w:color w:val="002060"/>
          <w:sz w:val="16"/>
          <w:szCs w:val="16"/>
        </w:rPr>
        <w:t>-142</w:t>
      </w:r>
      <w:r w:rsidRPr="00C2525C">
        <w:rPr>
          <w:rFonts w:ascii="Times New Roman" w:hAnsi="Times New Roman" w:cs="Times New Roman"/>
          <w:color w:val="002060"/>
          <w:sz w:val="16"/>
          <w:szCs w:val="16"/>
          <w:lang w:val="en-US"/>
        </w:rPr>
        <w:t>MSD</w:t>
      </w:r>
      <w:r w:rsidRPr="00C2525C">
        <w:rPr>
          <w:rFonts w:ascii="Times New Roman" w:hAnsi="Times New Roman" w:cs="Times New Roman"/>
          <w:color w:val="002060"/>
          <w:sz w:val="16"/>
          <w:szCs w:val="16"/>
        </w:rPr>
        <w:t xml:space="preserve"> для Индии. (2008 г.): правительственные Ту-214СР, Ту-214ПУ и Ту-214СУС.</w:t>
      </w:r>
    </w:p>
    <w:p w14:paraId="0C77C40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состав АНТК входили (2002 г.): ЦКБ ( г. Москва), Экспериментальный завод ( г. Москва), Жуковская ЛИиДБ, Томилинский филиал, Казанское КБ, Воронежское КБ, Самарское КБ, Ульяновский филиал, Таганрогское представительство, Украинское отделение ( г. Киев).</w:t>
      </w:r>
      <w:r w:rsidRPr="00C2525C">
        <w:rPr>
          <w:rFonts w:ascii="Times New Roman" w:hAnsi="Times New Roman" w:cs="Times New Roman"/>
          <w:color w:val="002060"/>
          <w:sz w:val="16"/>
          <w:szCs w:val="16"/>
          <w:vertAlign w:val="superscript"/>
        </w:rPr>
        <w:t>69</w:t>
      </w:r>
    </w:p>
    <w:p w14:paraId="69A8C9D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Площадь территории (наб. Академика Туполева, 2009 г.)- 7 га.</w:t>
      </w:r>
    </w:p>
    <w:p w14:paraId="0B55046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Гл. конструктор (19.04.1943-56 г.)- А.Н. Туполев. Ген. конструктор (12.1956-72 г.)- г-п академик (1953 г.) А.Н. Туполев {29.10.1888-22.12.1972}, (1973-12.1992 г.)- академик (1984 г.) А.А. Туполев {20.05.1925-12.05.2001}, (12Л992 г.-&gt; В.Т. Климов, (2001-07 г.-)- И.С. Шевчук {30.01.1953-}.</w:t>
      </w:r>
    </w:p>
    <w:p w14:paraId="579659C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1-й зам. ген. конструктора (1947 г.-)- А.А. Архангельский, (начало 1970-х  г.)- Н.И. Базенков, (2005 г.)- О. Алашеев. Помощник гл. конструктора по вооружению (1931 г.-)- А.В. Надашкевич. Зам. гл., Ген. конструктора (1945-; 1960-е)- И.Ф. Незваль, (1930-е; 11.1949-53 г.)- П.О. Сухой, (1953 г.-)- </w:t>
      </w:r>
      <w:r w:rsidRPr="00C2525C">
        <w:rPr>
          <w:rFonts w:ascii="Times New Roman" w:hAnsi="Times New Roman" w:cs="Times New Roman"/>
          <w:color w:val="002060"/>
          <w:sz w:val="16"/>
          <w:szCs w:val="16"/>
          <w:lang w:val="en-US"/>
        </w:rPr>
        <w:t>A</w:t>
      </w:r>
      <w:r w:rsidRPr="00C2525C">
        <w:rPr>
          <w:rFonts w:ascii="Times New Roman" w:hAnsi="Times New Roman" w:cs="Times New Roman"/>
          <w:color w:val="002060"/>
          <w:sz w:val="16"/>
          <w:szCs w:val="16"/>
        </w:rPr>
        <w:t>.</w:t>
      </w:r>
      <w:r w:rsidRPr="00C2525C">
        <w:rPr>
          <w:rFonts w:ascii="Times New Roman" w:hAnsi="Times New Roman" w:cs="Times New Roman"/>
          <w:color w:val="002060"/>
          <w:sz w:val="16"/>
          <w:szCs w:val="16"/>
          <w:lang w:val="en-US"/>
        </w:rPr>
        <w:t>M</w:t>
      </w:r>
      <w:r w:rsidRPr="00C2525C">
        <w:rPr>
          <w:rFonts w:ascii="Times New Roman" w:hAnsi="Times New Roman" w:cs="Times New Roman"/>
          <w:color w:val="002060"/>
          <w:sz w:val="16"/>
          <w:szCs w:val="16"/>
        </w:rPr>
        <w:t>. Черемухин, (1962 г.-)- Л.Л. Селяков, (1941-66 г.-)- А.А. Архангельский, (1970-е)- С.М. Егер, (1963-73 г.)- А.А. Туполев, (1990-е)- А.И. Кандалов; по пассажирским и транспортным самолетам (1954 г.-)- А.П. Голубков; по Ту-204- О.Ю. Алашеев; (2005 г.)- С. Ильюшенко, (2008 г.)- В. Солозобов.</w:t>
      </w:r>
    </w:p>
    <w:p w14:paraId="3DFE0A6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Начальник (1924-31 г.; 01.1933 г.-)- А.Н. Туполев. Ответственный руководитель (19.04.1943 г.-)- А.Н. Туполев, (1973 г.-)- А.А. Туполев. Гендиректор (-1992 г.)- А.А. Туполев, (12.1992-97 г.)- В.Т. Климов, (1997 г.-)- И.С. Шевчук, (1998-2002 г.-)- В.Е. Александров.</w:t>
      </w:r>
    </w:p>
    <w:p w14:paraId="55E190E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Помощник начальника (1932 г.)- А.В. Надашкевич. Зам. начальника (1933 г.)- И.И. Погосский, (1930-е)- В.М. Петляков.</w:t>
      </w:r>
    </w:p>
    <w:p w14:paraId="4980709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Директор: ЦКБ (2008 г.)- В. Солозобов; военных программ (2006 г.)- В. Бендеров; центра ВЭД и информации (2002 г.)- С.М. Раевский.</w:t>
      </w:r>
    </w:p>
    <w:p w14:paraId="5F6D258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Начальники: Жуковской ЛИиДБ (1953 г.)- П.О. Сухой, (1960-е)- А.С. Благовещенский, (1980-е)- В.Т. Климов; филиала на заводе № 22 (1945-48 г.-)- И.Ф. Незваль; филиала на заводе № 18 (1956 г.-)- А.И. Путилов; Томилинского филиала (1957 г.-)- И.Ф. Незваль; Воронежского филиала (1961 г.-)- А.И. Путилов. Гл. инженер ЛДБ (1949-53 г.)~ Е.А. Иванов.</w:t>
      </w:r>
    </w:p>
    <w:p w14:paraId="79468F5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Гл. конструкторы: (1936 г.-)- П.О. Сухой («Иванов»), (1938 г.)- И.Ф. Незваль (АНТ-42), (1944-92 г.)- Д.С. Марков («64», «106», «145», Ту-4, -80, -16, -16КС, -16К-10, -16К-26, -98, -22, -22Б, -22М, -22М2), (-1952-74 Г.-)- Н.И. Базенков (Ту-95, -95М, -95М-5, -95К, -95К-22, -96, -116, -119, -142), (1953 г.)- В.А. Чижевский (Ту-91), (1960-е)-  Г.А. Озеров (Ту-119), (1963-73 г.)- А.А. Туполев (Ту-144), (-1958-73 г.)- С.М. Егер («105», «106», Ту-154; уволен после катастрофы Ту-144), (1974 г.-)- Н.В. Кирсанов (Ту-95К, -95К-22, -95МС), (1981-88 г.-)- Д.А. Антонов (Ту-95К, -95К-22, -95МС, -142М), (1976 г.-)- Л.Л. Селяков (Ту-134), А.С. Шенгардт, (1980-е)- В.И. Близнюк (Ту-160), (1992 г.-)- Б.Е. Леванович (Ту-16, -22, -22М, -22М2),</w:t>
      </w:r>
    </w:p>
    <w:p w14:paraId="22F6569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(-1985-96 г.-)- А.Л. Пухов (Ту-260, -334, -360, -144ЛЛ), (2003 г.)- И.С. Калыгин (Ту-334), (2008 г.)- Л.А. Лановский (Ту-204), Ю.В. Воробьев (Ту-214).</w:t>
      </w:r>
    </w:p>
    <w:p w14:paraId="5F64080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Зам. гл. конструкторов: (1947 г.-)- Д.С. Марков (Ту-4), (-1963 г.)- А.А. Туполев, (1968 г.-)- Н.В. Кирсанов (Ту- 95), (1981 г.-)- Д.А. Антонов (Ту-95), Ю. Попов (Ту-144), В.И. Близнюк (Ту-144), (-1992 г.)- Б.Е. Леванович (Ту-16, Ту-22, Ту-22М).</w:t>
      </w:r>
    </w:p>
    <w:p w14:paraId="1B94474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Зав. конструкторской частью (1925 г.)- А.И. Путилов.</w:t>
      </w:r>
    </w:p>
    <w:p w14:paraId="227FA07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Начальники отделов: вооружения (1931-37 г.; 1943-64 г.-)- А.В. Надашкевич; КО № 15 (1936-06.1939 г.)- П.О. Сухой; технических проектов (1943-58 г.-)- С.М. Егер («125», «127»); спецконструкций (1943-68 г.-)- Н.В. Кирсанов; «К» (1957 г.-)- А.А. Туполев, (1960-е  г.)-  Г.М. Гофбауэр, (1990-е  г.)- Л.Т. Куликов; экспортного (1990- е)- А.И. Автоманов; В.И. Близнюк.</w:t>
      </w:r>
    </w:p>
    <w:p w14:paraId="153B28F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Зам. начальника отдела: (-1939 г.)- С.Я. Горбунов. Зам. начальника испытательной базы- Э. Крупянский. Начальники бригад: № 1 (10.1931-35 г.)- В.М. Петляков; № 2 (-21.04.1934 г.)- И.И. Погосский (погиб в катастрофе МДР-4), (1934 г.-)- А.П. Голубков; № 3 (1930-32 г.-&gt; П.О. Сухой; № 4 (09.1930-32 г.)- П.О. Сухой; № 5 (1932-36 г.)- А.А. Архангельский; № 6 (1934-37 г.)- В.М. Мясищев; № 7- В.Л. Александров; № 8- Е.И. Погосский; № 9- М.Н. Петров; № 10 (-1931-37 г.)- Н.С. Некрасов (репрессирован); № 12- (1931 г.-)- А.А. Рапп, (1934-36 г.)- И.П. Шебанов; № 13 (-1936 г.)- А.И. Шульгин; № 14 (-1936 г.)- М.Н. Родионов; испытаний вооружения (1931 г.)- Б.С. Вахмистров; двигательных установок (1950 г.)- П. Г. Климков; по АНТ-42 (1930-е)- В.М. Петляков; (1924- 32 г.)- А.А. Архангельский, (-1939 г.)- В.А. Алыбин, (-1939 г.)- А.С. Воскресенский, (1943 г.)- Д.А. Горский, (- 1939 г.)-  Г.С. Еленевский, (-1939 г.)- Л.С. Каменомостский, (1948 г.)- Б.М. Кондорский («487»), (-1939 г.)- Н.П. Поленов, (-1939 г.)- Д.А. Ромейко-Гурко, (1943 г.)- С.И. Савельев, (-1939 г.)- Е.С. Фельснер, (-1939 г.)- Н.А. Фомин.</w:t>
      </w:r>
    </w:p>
    <w:p w14:paraId="199EF5E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Зам. начальника бригады: № 2 (-1934 г.)- А.П. Голубков; № 3 (07-11.1932 г.)- Н.Н. Поликарпов, (11.1932 г.-)-  Г.О. Бертош; (-1939 г.)- В.П. Балуев, (-1939 г.)- Н.С. Дубинин, (-1939 г.)- М.М. Зуев, (-1939 г.)- В.А. Иванов, (-1939 г.)- М.И. Козлов, (-1939 г.)- Е.М. Мен, (-1939 г.)- Я.Б. Нодельман, (-1939 г.)- С.Н. Строгачев, (- 1939 г.)- А.Н. Титов, (-1939 г.)- Н.И. Щербинин.</w:t>
      </w:r>
    </w:p>
    <w:p w14:paraId="024D646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Ведущие конструкторы: (1980-е)- В.А. Андреев (Ту-360), (1930-е-49 г.-)- А.А. Архангельский (АНТ-40, «73», «81», «82»), (-1960-69 г.-)- С.М. Егер («132», Ту-128Б), (1980-е-98 г.)- Н.В. Кирсанов, Б.Е. Леванович, (1950-е)- А.В. Надашкевич (Ту-4К), (1960-е)- И.Ф. Незваль (Ту-148), (1956 г.)-  Г.А. Озеров (Ту-95ЛАЛ), (1949-63 г.)- А.А. Туполев, (1985 г.)- Ю.А. Фазылов (Ту-260).</w:t>
      </w:r>
    </w:p>
    <w:p w14:paraId="6E11C56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Руководители групп: прочности и аэродинамики (1932 г.)- В.Н. Беляев.</w:t>
      </w:r>
    </w:p>
    <w:p w14:paraId="3ACF795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Ведущие инженеры: по испытаниям: (1935 г.)- Е.К. Стоман (АНТ-25), О. Купцов (Ту-144), (-1973 г.)- Б. Первухин (погиб на Ту-144); по прочности Ту-2 (1940-е)-  Г.А. Озеров. Летчики-испытатели: А.Д. Калина.</w:t>
      </w:r>
    </w:p>
    <w:p w14:paraId="446E8C2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Создано: самолеты: АНТ-1 (21.10.1923 г.), АНТ-2 (26.05.1924 г.), пассажирский АНТ-9 (5.05.1929 г.), АНТ-10 (Р-7, 31.01.1930 г.), АНТ-20 «Максим Горький» (17.06.1934 г.), морской крейсер АНТ-22 (МК-1, 8.08.1934 г.), АНТ- 25 («РД», 22.06.1933 г.), многоцелевой АНТ-51 («Иванов», 25.08.1937 г.); разведчики: АНТ-3 (10.07.1925 г.), АНТ-7 (Р-6, 11.09.1929 г.), морской дальний АНТ-8 (МДР-2, 30.01.1931 г.); истребители: И-4 (АНТ-5, 10.08.1927 г.), И-8 «Жокей» (АНТ-13, 12.12.1930 г.), многоместный МИ-3 (АНТ-21, 23.05.1933 г.), двухместный пушечный ДИП (14.02.1935 г.), И-12 (АНТ-23, 29.08.1931 г.), И-12бис (1931, не реализован), И-14 (АНТ-31, 27.05.1931 г.), ДИ-8 (АНТ-46, 1.08.1935 г.); бомбардировщики: скоростной СБ (АНТ-40, 7.10.1934 г.), торпедоносец Т-1 (АНТ-41, 2.06.1936 г.); тяжелые: ТБ-1 (АНТ-4, 26.11.1925 г.), ТБ-3 (АНТ-6, 22.12.1930 г.), ТБ-7 (АНТ-42, 27.12.1936 г.), морской МТБ-2 (АНТ-44,19.04.1937 г.), Ту-4 (19.05.1947 г., пнв в 1947 г.), Ту-4К (пнв в 1953 г.), Ту-80 (1.12.1949 г.), Ту-85 («85», 9.01.1951 г.), Ту-95 (12.11.1952 г.), Ту-95М (22.02.1957 г., пнв 26.09.1957 г.), Ту-95К (пнв 9.09.1960 г.), целеуказатель Ту-95РЦ (пнв в 1965 г.), Ту-95М-5 (1976), Ту-95К-22 (пнв в 1987 г.), Ту-95МС (09.1979 г., пнв в 1981(3) г.), Ту-160 («К», «70», 18.12.1981 г.), высотный Ту-96 («96», 1955); дальние: ДБ-2 (АНТ-37, 16.06.1935 г.), ДБ-2Б (АНТ-37бис, 25.02.1936 г.), Ту-2Д («62», 12.07.1944), высотный «65» (1.07.1946 г.), «67» (12.02.1946 г.), Ту- 10 («68», Ту-4, 19.5.1945 г.), Ту-8 («69», 24.05.1947 г.), Ту-16 («88», 27.04.1952 г., пнв 28.05.1954 г.), Ту-16А (пнв в 1955 г.), Ту-16Б, -В (1955-57), Ту-16КС (пнв в 1955 г.), Ту-16К-10 («НК-10», пнв 12.08.1961 г.), Ту-16К-10-26, Ту- 16КСР-2 (Ту-16К-16, «НК-3», пнв 30.12.1961 г.), Ту-16КСР-2-11 («НК-2», пнв 13.04.1962 г.), Ту-16К-26 («НК-4», пнв 12.11.1969 г.), Ту-16К-26П («НК-26П», пнв 4.09.1973 г.), Ту-16К-10-26 («НК-6», пнв 12.11.1969 г.), разведчики Ту-16Р, -РМ-1, -РМ-2 (1960-е), целеуказатель Ту-16РЦ (пнв в 1965 г.), «105» (21.07.1958 г.), Ту-22 («105А», «Ю», 7.09.1959 г.), Ту-22Б («Ю»), Ту-22К (пнв в 1967 г.), Ту-22М0 («АМ», изд. 45-00, 30.08.1969 г.), Ту-22М1 (изд. 45-01, 28.07.1971 г.), Ту-22М2 (изд. 45-02, 7.05.1973 г., пнв в 08.1976 г.), Ту-22МЗ (изд. 45-03, 20.06.1977 г., пнв в 03.1989 г.), противолодочные Ту-142 (18.06.1968 г.), Ту-142МЗ (пнв в 1993 г.); фронтовые: скоростной дневной С ДБ («63», АНТ-63, 21.05.1944 г.), перехватчик «104» (1944), Ту-2М (18.05.1945 г.), фоторазведчик Ту-6 (Ту-2Ф, пнв 22.08.1947 г.), Ту-14 («73», 20.12.1947 г.), Ту-12 («77», 27.07.1947 г.), разведчик «78» («73Р», 1948), Ту-14 («81», 13.10.1949 г.), «82» (Ту-22, Ту-82, 24.03.1949 г.), Ту-14Р («89»), Ту-98 («98», 1956), перехватчик Ту-28 (пнв 30.04.1965 г.), дальний перехватчик Ту-128 («128», 18.03.1961); торпедоносцы: Ту-2Т («К», 1944), «62Т» (2.08.1946 г.), Ту-14Т («81Т», 13.10.1949 г., пнв в 07.1951 г.), Ту-91 «Бычок» («194», 2.09.1954 г.); ДРЛО Ту-126 (23.01.1962 г., пнв 30.04.1965 г.); военно-транспортные: Ту-75 («75», 22.01.1950г,), Ту-107 («107»); пассажирские: АНТ-14 «Правда» (14.08.1931 г.), ПС-35 (АНТ-35, 20.08.1936 г.), Ту-70 («70», 27.11.1946 г.), Ту-104 (17.07.1955 г.), Ту-110 (11.03.1957 г.), Ту-114 (15.11.1957 г.), Ту-116 (Ту-114Д, 1958), Ту-124 (24.03.1960 г.), Ту-134 (Ту-124А, 29.07.1963 г.), сверхзвуковой Ту-144 (31.12.1968 г.), Ту-144Д (30.11.1974 г.), Ту-154 (3.10.1968 г.), Ту-154М (Ту-164, 11.06.1980 г.), Ту-204 (2.01.1989 г.), Ту-214 (Ту-204-200, 21.03.1996 г.), Ту-334 (8.02.1999 г.); экспериментальные: с ЯСУ Ту-95ЛАЛ (1961), на криогенном топливе Ту-155 (15.04.1988 г.); проекты самолетов: бомбардировщиков: тяжелых: «64» (1944), «471», «473», «474» (1947), стратегических: «485», «487», «489» (1948), высотного «99», летающей лодки «504» (1950), «108» (1956), «109» (1950-е); дальних: пикирующего «57» (ПБ, 1939), «61» (Ту-2Д, АНТ-61, 1941), среднего «72» (1946), «76» (Ту-32, 1947), «86» и «87» (1951), «90» (1954), «97» (1950-е), «103» (1950-е), «106» (1050-е-60-е), с ЯСУ «120» (1960-е), «124» (1957), «125» (1960-е), «132» (1960), «135» (1960-е), «137» (1960-е), «145» («ЮМ», 1967); фронтовых: Ту-6 (Ту-2 с М-93, 1946), «71» (1946), «76» (Ту-32, 1948), «81» (Ту-18), «83» (1949), «112» (1950-е), «122» (1950-е), «127» (1958), Ту-128Б (1969), «129»; «98А» (Ту-24, 1950-е), «100» (1954); многоцелевого Ту-148 (1960-е); гиперзвуковых ударных «230» (Ту-260, 1985), «360» (Ту-360, 1980- е), воздушно-космического «2000» (Ту-2000, 1990-е); разведчиков: «74» и «79» (1949), «84»; торпедоносцев: палубного «509» (1950), «93» (1952); военно-транспортного Ту-115, «117» (1950-е); экспериментального с ЯСУ «119» (Ту-119,1960-е); пассажирского «118» (1950-е), административного Ту-334 на базе Ту-22МЗ (1990-е);</w:t>
      </w:r>
      <w:r w:rsidRPr="00C2525C">
        <w:rPr>
          <w:rFonts w:ascii="Times New Roman" w:hAnsi="Times New Roman" w:cs="Times New Roman"/>
          <w:color w:val="002060"/>
          <w:sz w:val="16"/>
          <w:szCs w:val="16"/>
          <w:vertAlign w:val="superscript"/>
        </w:rPr>
        <w:t>31</w:t>
      </w:r>
    </w:p>
    <w:p w14:paraId="600422B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самолеты-снаряды: Ту-121 («С», 25.08.1959), Ту-130 («ДП»), Ту-140 («140»); ЗУР Ту-131 («3», 1959, не реализован); БПЛА: разведчики: Ту-123 (ДБР-1 «Ястреб-1»), Ту-133 («СД»), «136» (1960), Ту-139 (ДБР-2 «Ястреб-2», 1964), Ту-141 (123П», ВР-2 «Стриж»), тактический Ту-143 (ВР-3 «Рейс», пнв в 1976 г.), «243» («Рейс- Д»), «Орел», Ту-300 «Коршун» (1983), «Коршун-У»; ударный с ЯСУ Ту-123 (не реализован); мишени: «123М» (Ту-123М, не реализован), «143МВ» (ВР-ЗМВ, 1983), М-243; воздушно-космический Ту-136 «Звезда» (не реализован);</w:t>
      </w:r>
    </w:p>
    <w:p w14:paraId="19B593B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катапультные кресла: для Ту-16, КТ-1 для Ту-128, КТ-1М для Ту-22М (11982).</w:t>
      </w:r>
    </w:p>
    <w:p w14:paraId="65EF976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390742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конце 1926 Д.П.Григорович - назначается на ГАЗ-3 КЛ. Привлек В.Б.Шаврова и Р.Л.Бартини. Обстановка в городе была сложной - нагнеталась обстановка недоверия и подозрительности по отношению к старой технической интеллигенции (80,416).</w:t>
      </w:r>
    </w:p>
    <w:p w14:paraId="47C3FFC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538AE2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другим данным - в конце 1925, а в конце 1926 уже решил сматываться.</w:t>
      </w:r>
    </w:p>
    <w:p w14:paraId="2A7D790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конце 1926 при Коллегии ЦАГИ было образовано Бюро информации (1244,198).</w:t>
      </w:r>
    </w:p>
    <w:p w14:paraId="2A9945E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51C985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конце 1926 Н.Н.П. получил от УВВС заказ на деревянный аналог ТБ-1, так как не было ясности, будет ли российский алюминий. Н.Н.П. остановился на биплане, а потом и втором - полутороплане и появился проект Л2. А.Н.Т. поддержал проект и он потом стал ТБ-2 (228,55).</w:t>
      </w:r>
    </w:p>
    <w:p w14:paraId="450E575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23994D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конце 1926 Н.Н.П. получил задание на разработку разведчика и легкого бомбардировщика Р-5 сначала с М-13, а затем - с БМВ-4. Тех. требований не было и начало проектирования затянулось до 1927 (228,64).</w:t>
      </w:r>
    </w:p>
    <w:p w14:paraId="0610266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49EABB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другим данным задание было на разведчик (1366,12).</w:t>
      </w:r>
    </w:p>
    <w:p w14:paraId="462D707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83FF31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В конце 1926 г. коллектив Отдела сухопутного самолетостроения (ОСС), которым руководил Н.Н. Поликарпов, получил задание на проектирование "армейского разведчика 1-го класса". Требования к нему подготовили только в феврале 1927 г., а 7 апреля их утвердил Научно-технический комитет (НТК) Управления ВВС (УВВС). Согласно требованиям, двухместный самолет должен был вести разведку как у линии фронта, так и в глубине обороны противника. Особо подчеркивалась необходимость быстрого проникновения в неприятельский тыл. Как правило, действовать ему предстояло в одиночку, что диктовало способность ведения оборонительного воздушного боя. При необходимости машина могла использоваться и в качестве легкого бомбардировщика. Основные требования в порядке важности: мощное вооружение, круговой обзор, скорость горизонтального полета, потолок и маневренность. Предлагалось выбрать один из трех двигателей: немецкий BMW VI, американский Райт ТЗ или отечественный М-13, существовавший тогда только в проекте. Все три - 12-цилиндровые водяного охлаждения мощностью 600 л.с. (11936)</w:t>
      </w:r>
    </w:p>
    <w:p w14:paraId="285DE19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4A36F9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конце 1926 г. коллектив конструкторов Отдела сухопутного самолетостроения (ОСС) Центрального конструкторского бюро (ЦКБ) Авиатреста, которым руководил Н.Н. Поликарпов, получил задание на проектирование нового разведчика. Задание дали, но технические требования к "армейскому разведчику 1-го класса" военные подготовили только в феврале 1927 г. 7 апреля их утвердил Научно-технический комитет (НТК) Управления ВВС (УВВС) (12034).</w:t>
      </w:r>
    </w:p>
    <w:p w14:paraId="7CFBB2C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F05DFA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конце 1926 началось проектирование РОМ2-2БМВ6 (МР-3) (1049,5).</w:t>
      </w:r>
    </w:p>
    <w:p w14:paraId="7F6294A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3ED122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конце 1926 началась постройка опытного АНТ-5 и велась под контролем УВВС (1060,46).</w:t>
      </w:r>
    </w:p>
    <w:p w14:paraId="38DEFD9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DB49C3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конце 1926 г. в возглавляемом Б.Н.Юрьевым Экспериментально-аэродинамическом отделе ЦАГИ образовалась вертолетная (“геликоптерная”) группа “Г” под руководством А.М.Черемухина. Несколько позже группа была переименована в Секцию особых конструкций (СОК). Ее сотрудники построили в 1930 г. экспериментальный аппарат ЦАГИ 1-ЭА. Он представлял собой одноместный одновинтовой вертолет, путевая балансировка и управление на котором обеспечивались при помощи четырех рулевых винтов, установленных попарно спереди и сзади фюзеляжа на ферменных балках. Для продольно-поперечного управления служил автомат перекоса. Четы-рехлопастной несущий винт приводился во вращение через систему трансмиссии от двух ротативных моторов М-2 мощностью по 120 л.с. каждый. Лопасти несущего винта жестко крепились к втулке. Имелся только осевой шарнир для изменения угла их установки. Лопасти первоначально имели цельнометаллическую конструкцию, замененную позже на смешаную. Вертолет продемонстрировал уникальные для своего времени летно-технические характеристики, высота полета, например, превышала мировой рекорд в 18 раз. На базе ЦАГИ 1-ЭА в 1933 г. был создан более совершенный экспериментальный вертолет ЦАГИ 5-ЭА, главным отличием которого было шарнирное крепление лопастей несущего винта (10752).</w:t>
      </w:r>
    </w:p>
    <w:p w14:paraId="74D9F9E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955839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конце 1926 года отдел сухопутного самолетостроения (ОСС) получил задание Авиатреста спроектировать новый армейский самолет-разведчик, который должен был называться Р-5. Первоначально самолет планировалось оснастить разрабатываемым отечественным двигателем М-13, однако, доводка двигателя затягивалась, что, в свою очередь, не позволяло заказчику окончательно определиться с техническими требованиями (5016).</w:t>
      </w:r>
    </w:p>
    <w:p w14:paraId="10A5FBD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ABA511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До конца 1926 года ГАЗ-9 Большевик было выпущено и сдано в эксплуатацию 42 машины М-6, а за весь период мелкосерийного производства вплоть до 1932 года завод выпустил 346 двигателей М-6. В марте 1926 года директором завода был назначен Мартыненко С.П. В декабре 1927 года завод был переименован в завод № 29. Одновременно гл. конструктором был назначен Назаров Е.Т. К концу 1929 года завод имел в производстве два авиационных двигателя М-6 водяного охлаждения и М-11 воздушного охлаждения. За весь период производства М-11 с 1929 по 1938 гг. было выпущено 8743 машины. Во втором полугодии 1930 года, помимо двигателей М-6 и М-11, завод получил новое задание – освоить производство мощного авиадвигателя воздушного охлаждения типа “Юпитер” мощностью 480 л.с., купленного во Франции по лицензии. В конце 1930 года завод выпустил первый двигатель типа “Юпитер”, который в дальнейшем получил наименование двигателя М-22. С марта 1931 года – директор завода Зотов Г.Т. В конце 1931 года директором завода был назначен Александров С.А. До 1937 года на производстве было два серийных двигателя М-11 и М-22. В 1935 году перед заводом были поставлены задачи по освоению и внедрению в производство новых лицензионных авиационных двигателей К-9 и К-14, получивших впоследствии наименования М-75 и М-85. Эти двигатели в порядке лицензии были куплены во Франции, с тем чтобы уже во втором квартале 1936 года производить их серийный выпуск. Затем заводу было оставлено задание на изготовление одного двигателя М-85 и на свертывание начавшейся подготовки производства М-75. Во втором квартале 1936 года завод приступил к серийному производству двигателей М-85, а выпуск двигателей старой конструкции М-11 и М-22 был прекращен. До конца 1936 года завод сдал в эксплуатацию 130 М-85, а всего за 2 года заводом выпущено 460 двигателей М-85. В 1936 году ОКБ завода изготовило и провело через заводские испытания эталон двигателя М-86 конструкции завода № 29. В этом же году был изготовлен и успешно сдан госкомиссии еще один новый двигатель завода № 29 – М-87, мощность которого при одинаковых технических данных была на 19% выше, чем мощность двигателя М-86. В 1938 году директором завода был назначен Чернышев В.В., гл. конструктором Туманский С.К.</w:t>
      </w:r>
    </w:p>
    <w:p w14:paraId="68C6138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Производство завода в 1938 году состояло из двух марок М-86 и М-87. К концу 1938 года М-86 был снят с производства и завод приступил к освоению двигателя М-88 собственной конструкции. Эти двигатели вплоть до 1947 года были основным видом оборонной продукции завода. За весь период их производства завод выпустил 16083 двигателя М-88. С августа 1939 года обязанности директора завода исполнял зам. наркома авиапромышленности Баландин В.П. С ноября 1939 года – директор завода Громов С.А. В начале 1940 года в одном из двигателей М-88, сданных в эксплуатацию был обнаружен дефект – выход из строя муфты первой скорости нагнетателя. Завод приостановил выпуск М-88 и приступил к устранению дефекта. Главным изделием завода снова стал двигатель М-87. В четвертом квартале 940 года дефект был устранен и завод окончательно переключил производство на выпуск уже модифицированных двигателей М-88Б, значительно лучшей конструкции, а изготовление М-87 было прекращено. В конце 1940 года директором завода был назначен Лукин М.М., гл. конструктором Урмин Е.В. В первой половине 1941 года завод кроме двигателя М-88Б освоил и выпустил 110 двигателей М-89, производство которых было прекращенов связи с эвакуацией завода. В соответствии с постановлением ГКО от 11 августа 1941 года за № 457сс и приказом НКАП от 12 августа 1941 года за № 844сс, завод № 29 был эвакуирован в Омск. В ноябре 1941 года в Омске было восстановлено производство двигателей М-88Б. В 1942 году директором завода был назначен Борисов И.Т.</w:t>
      </w:r>
    </w:p>
    <w:p w14:paraId="11E928D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соответствии с приказом НКАП в начале 1942 года завод должен был перейти на дублирование производства новых поршневых двигателей АШ-82 системы конструктора Швецова, находившихся в производстве завода № 19. Приказом НКАП от 19 марта 1942 года за № 21сс завод временно был освобожден от запускав производство двигателя АШ-82. В январе 1943 года гл. конструктором завода был назначен Нитченко В.С. В 1942 году завод получил задание довести и запустить в производство малую серию опытного двигателя М-90.</w:t>
      </w:r>
    </w:p>
    <w:p w14:paraId="38D1B74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Постановлением ГКО от 15 июня 1943 года за № 3587 завод в третий раз был обязан приступить к освоению и серийному производству двигателей АШ-82 уже новой модификации, с форсированным нагнетателем под наименованием АШ-82ФН, а развернувшееся производство М-90 предлагалось прекратить. Машин М-90 завод выпустил всего 13 опытных образцов.</w:t>
      </w:r>
    </w:p>
    <w:p w14:paraId="6070BE1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 этого времени производство завода № 29 в значительной мере стало зависимым от того, что вся технология и технические условия создавались и утверждались на заводе № 19, который был ведущим заводом по производству двигателей АШ-82ФН и АШ-21 системы Швецова, вплоть до второй половины 1952 года. В 1944 году завод выпускал два двигателя: М-88Б и АШ-82Н. В 1944 году на старых площадях завода № 29 в Запорожье стал восстанавливаться родственный завод № 478. В 1945 году заводом выпускались те же двигатели М-88Б и АШ-82ФН.</w:t>
      </w:r>
    </w:p>
    <w:p w14:paraId="603A358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Решением СМ и МАП завод со второго квартала 1946 года был освобожден от производства двигателей М-88Б и передал эту машину Запорожскому завода № 478 и начал освоение и выпуск АШ-21. С ноября 1948 года –директор Шехов Б.В. В 1949 году завод по-прежнему выпускал АШ-82ФН и АШ-21. В начале 1953 года гл. конструктором завода был назначен Федичев В.Г. С августа 1953 года – директор Головачев А.М. В 1953 году завод продолжал производство АШ-82ФН и АШ-21</w:t>
      </w:r>
    </w:p>
    <w:p w14:paraId="3424517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Адрес: Омск, Б. Хмельницкого – 281, п/я 64</w:t>
      </w:r>
    </w:p>
    <w:p w14:paraId="7055F86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Производственный профиль – авиационные двигатели системы конструкторов Швецова АШ-82ФН (с форсированным нагнетателем), АШ-82Т – транспортный (и АШ-82В (вертолетный) (9814).</w:t>
      </w:r>
    </w:p>
    <w:p w14:paraId="2D276DC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CAAFD3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В конце 1926 г. после того, как вопрос с «Юнкерсом» стал широко известен в прессе, германское правительство пошло на компромисс с «Юнкерсом» с тем, чтобы побыстрей «закрыть дело». «Юнкерсу» были возвращены приобретенные правительством акции фирмы на 7 млн. марок; правительство отказалось от своих ссуд фирме в общей сложности на 26 млн. марок, «Юнкерс» обязался уплатить 1 млн. марок наличными, передать оборудование на сумму в 2,7 млн. марок и освободить правительство от платежных обязательств по всем своим сделкам. «Юнкерс» эти условия принял и в декабре 1926г. вновь обрел свою самостоятельность. Что касается завода в Филях, то переговоры в Москве успеха не имели, и в марте 1927 г. концессионный договор был расторгнут. Завод в Филях под № 22 перешел в собственность СССР. ГЕФУ тоже не удалось выйти сухим из воды. Уже к концу 1925 г. о деятельности этой фирмы стало известно англичанам и французам. Это вызывало постоянную обеспокоенность германского МИД. Возникшие трения ГЕФУ не только с советскими контрагентами, но и с германскими фирмами «Юнкерсом» и «Штольценбергом», попытки директоров ГЕФУ получить от германских фирм комиссионные вознаграждения с целью вложения их в расширение военных предприятий, а также различные финансовые спекуляции с использованием казенных средств, в т. ч. в личных целях, привели в конечном счете к тому, что ГЕФУ было решено закрыть. Начиная с 1 апреля 1926 г. ГЕФУ прекратило свое существование. 1 мая 1926 г. была организована новая фирма — ВИКО (ВИКО — транслитерация с немецкого: WIKO -- Wirtschaftskontor/«Хозяйственная контора»), которая и взяла на себя функции ГЕФУ. В распоряжение ВИКО были переданы </w:t>
      </w:r>
      <w:r w:rsidRPr="00C2525C">
        <w:rPr>
          <w:rFonts w:ascii="Times New Roman" w:hAnsi="Times New Roman" w:cs="Times New Roman"/>
          <w:color w:val="002060"/>
          <w:sz w:val="16"/>
          <w:szCs w:val="16"/>
        </w:rPr>
        <w:lastRenderedPageBreak/>
        <w:t>все остававшиеся на счетах ГЕФУ деньги, а также поступавшие в Москву грузы. Ликвидация ГЕФУ (и смерть Вурцбахера) означала конец соперничества между генштабом и управлением вооружений райхсвера относительно деятельности ГЕФУ в СССР. ВИКО была подчинена «Центру Москва» (Лит-Томзен) и соответственно генштабу и регулярно получала от него денежные суммы. После этой рокировки структура ВИКО была приведена в соответствие с новыми задачами. Кассовый отдел взял на себя функции обеспечения деятельности школ райхсвера в СССР (компетенция генштаба), торговый отдел — функции торгово-экономического характера (компетенция управления вооружений, который после смерти Вурцбахера возглавил генерал М. Людвиг). Однако и ВИКО просуществовала недолго, — в результате «разоблачений» в прессе («гранатный скандал») торговый отдел ВИКО 31 декабря 1926 г. был ликвидирован. А после подписания 26 февраля 1927 г. МИД и военным министерством Германии протокола о ликвидации ГЕФУ/ВИКО, «Хозяйственная контора» официально вступила в полосу ликвидации. Таким образом, попав в трудное положение, руководители райхсвера уже в 1925 — 1926 гг. в силу различных причин — и внешнеполитических, и финансовых, стали вносить коррективы в характер двустороннего военного сотрудничества (11784).</w:t>
      </w:r>
    </w:p>
    <w:p w14:paraId="26C0772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0A8D788" w14:textId="77777777" w:rsidR="009F42B4" w:rsidRPr="00C2525C" w:rsidRDefault="009F42B4"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конце 1926 г. после того, как вопрос с «Юнкерсом» стал широко известен в прессе, германское правительство пошло на компромисс с «Юнкерсом» с тем, чтобы побыстрей «закрыть дело». «Юнкерсу» были возвращены приобретенные правительством акции фирмы на 7 млн. марок; правительство отказалось от своих ссуд фирме в общей сложности на 26 млн. марок, «Юнкерс» обязался уплатить 1 млн. марок наличными, передать оборудование на сумму в 2,7 млн. марок и освободить правительство от платежных обязательств по всем своим сделкам. «Юнкерс» эти условия принял и в декабре 1926 г. вновь обрел свою самостоятельность. Что касается завода в Филях, то переговоры в Москве успеха не имели, и в марте 1927 г. концессионный договор был расторгнут. Завод в Филях под № 22 перешел в собственность СССР.</w:t>
      </w:r>
    </w:p>
    <w:p w14:paraId="2861629C" w14:textId="77777777" w:rsidR="009F42B4" w:rsidRPr="00C2525C" w:rsidRDefault="009F42B4"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ГЕФУ тоже не удалось выйти сухим из воды. Уже к концу 1925 г. о деятельности этой фирмы стало известно англичанам и французам. Это вызывало постоянную обеспокоенность германского МИД. Возникшие трения ГЕФУ не только с советскими контрагентами, но и с германскими фирмами «Юнкерсом» и «Штольценбергом», попытки директоров ГЕФУ получить от германских фирм комиссионные вознаграждения с целью вложения их в расширение военных предприятий, а также различные финансовые спекуляции с использованием казенных средств, в т. ч. в личных целях, привели в конечном счете к тому, что ГЕФУ было решено закрыть. Начиная с 1 апреля 1926 г. ГЕФУ прекратило свое существование. 1 мая 1926 г. была организована новая фирма — ВИКО (ВИКО — транслитерация с немецкого: WIKO — Wirtschaftskontor/«Хозяйственная контора»), которая и взяла на себя функции ГЕФУ. В распоряжение ВИКО были переданы все остававшиеся на счетах ГЕФУ деньги, а также поступавшие в Москву грузы. Ликвидация ГЕФУ (и смерть Вурцбахера) означала конец соперничества между генштабом и управлением вооружений райхсвера относительно деятельности ГЕФУ в СССР. ВИКО была подчинена «Центру Москва» (Лит-Томзен) и соответственно генштабу и регулярно получала от него денежные суммы. После этой рокировки структура ВИКО была приведена в соответствие с новыми задачами. Кассовый отдел взял на себя функции обеспечения деятельности школ райхсвера в СССР (компетенция генштаба), торговый отдел — функции торгово-экономического характера (компетенция управления вооружений, который после смерти Вурцбахера возглавил генерал М. Людвиг). Однако и ВИКО просуществовала недолго, — в результате «разоблачений» в прессе («гранатный скандал») торговый отдел ВИКО 31 декабря 1926 г. был ликвидирован. А после подписания 26 февраля 1927 г. МИД и военным министерством Германии протокола о ликвидации ГЕФУ/ВИКО, «Хозяйственная контора» официально вступила в полосу ликвидации (18265).</w:t>
      </w:r>
    </w:p>
    <w:p w14:paraId="3B10CB38" w14:textId="77777777" w:rsidR="009F42B4" w:rsidRPr="00C2525C" w:rsidRDefault="009F42B4" w:rsidP="00C2525C">
      <w:pPr>
        <w:spacing w:after="0" w:line="240" w:lineRule="auto"/>
        <w:jc w:val="both"/>
        <w:rPr>
          <w:rFonts w:ascii="Times New Roman" w:hAnsi="Times New Roman" w:cs="Times New Roman"/>
          <w:color w:val="002060"/>
          <w:sz w:val="16"/>
          <w:szCs w:val="16"/>
        </w:rPr>
      </w:pPr>
    </w:p>
    <w:p w14:paraId="0E51074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конце 1926 г. НАМИ направил ОСС офици</w:t>
      </w:r>
      <w:r w:rsidRPr="00C2525C">
        <w:rPr>
          <w:rFonts w:ascii="Times New Roman" w:hAnsi="Times New Roman" w:cs="Times New Roman"/>
          <w:color w:val="002060"/>
          <w:sz w:val="16"/>
          <w:szCs w:val="16"/>
        </w:rPr>
        <w:softHyphen/>
        <w:t>альные характеристики мотора М-12. В качестве резервного варианта предполагалось проработать про</w:t>
      </w:r>
      <w:r w:rsidRPr="00C2525C">
        <w:rPr>
          <w:rFonts w:ascii="Times New Roman" w:hAnsi="Times New Roman" w:cs="Times New Roman"/>
          <w:color w:val="002060"/>
          <w:sz w:val="16"/>
          <w:szCs w:val="16"/>
        </w:rPr>
        <w:softHyphen/>
        <w:t>ект У-2 с мотором “Майбах” в 120 л.с. (У2-М2) (10667).</w:t>
      </w:r>
    </w:p>
    <w:p w14:paraId="5591D44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689E104" w14:textId="77777777" w:rsidR="00C33438" w:rsidRPr="00C2525C" w:rsidRDefault="00C33438"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lang w:val="en-US"/>
        </w:rPr>
        <w:t>C</w:t>
      </w:r>
      <w:r w:rsidRPr="00C2525C">
        <w:rPr>
          <w:rFonts w:ascii="Times New Roman" w:hAnsi="Times New Roman" w:cs="Times New Roman"/>
          <w:color w:val="002060"/>
          <w:sz w:val="16"/>
          <w:szCs w:val="16"/>
        </w:rPr>
        <w:t xml:space="preserve"> конца 1926 г. Дерулюфт стал действовать на основании нового концессионного соглашения, по которому «Дерулюфт» обязался ежегодно в период с 1 мая по 31 октября поддерживать регулярное пассажирское сообщение по линии Москва – Берлин, причем 6 раз в неделю и в обоих направлениях. Новый концессионный договор зафиксировал изменения в составе участников АО «Дерулюфт». Место компании «Аэро-Ллойд» заняла известнейшая ныне в мире компания «Люфтганза», которая была образована в январе 1926 г. путем слияния транспортной группы «Аэро-Ллойд» и промышленного концерна «Юнкерс». Капитал «Дерулюфта» стал определяться в 1,3 млн германских марок, из которых 300 тыс. марок было оплачено по предыдущим соглашениям, а 1 млн марок вносился на паритетной основе правительством СССР и «Люфтганзой».</w:t>
      </w:r>
    </w:p>
    <w:p w14:paraId="028A30E5" w14:textId="77777777" w:rsidR="00C33438" w:rsidRPr="00C2525C" w:rsidRDefault="00C33438"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1926/27 хозяйственном году общество перевезло свыше 1 088 пассажиров, 22 т почты и 50 т грузов и багажа. В следующем – 1927/28 г. – количество перевезенных пассажиров составило 2 859 человек. Почты было перевезено 28 т, а грузов и багажа – 69 т.</w:t>
      </w:r>
    </w:p>
    <w:p w14:paraId="0A827DE3" w14:textId="77777777" w:rsidR="00C33438" w:rsidRPr="00C2525C" w:rsidRDefault="00C33438"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1926/27 г. на территории СССР и за границей операции «Дерулюфта» обслуживали 73 человека, из них 44 человека были германскими подданными. В 1927/28 г. число служащих на территории СССР составляло 32 человека, из них 18 человек принадлежали к летному составу (10 советских летчиков и 8 немецких).</w:t>
      </w:r>
    </w:p>
    <w:p w14:paraId="4B2425E3" w14:textId="77777777" w:rsidR="00C33438" w:rsidRPr="00C2525C" w:rsidRDefault="00C33438"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концессионному договору, заключенному с «Дерулюфтом» в 1921 г., советское правительство взяло на себя обязательство оплачивать все расходы общества с начислением дополнительных 15 %. При перезаключении договора в 1926 г. стороны решили установить иную схему выплаты субвенции. Советская сторона бралась выплачивать 45 % субвенции, а германская – 55 %. Например, в 1928 г. советская сторона выплатила 628 тысяч марок субвенции, а германская – 962 тысячи марок. Вопрос о субвенции был главным финансовым вопросом деятельности «Дерулюфта», ибо она являлась его основным доходом. Так, в 1927 г. удельный вес субвенции в валовом доходе общества составил 73,5 %, на коммерческий доход падало всего 26,5 %. В 1928 г. на субвенцию приходилось 71,0 %, на коммерческий доход – 29,0 %. Кстати, коммерческая прибыль в 1928 г. составляла ничтожную сумму – 1 094 марки.</w:t>
      </w:r>
    </w:p>
    <w:p w14:paraId="44CE5DAE" w14:textId="77777777" w:rsidR="00C33438" w:rsidRPr="00C2525C" w:rsidRDefault="00C33438"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Львиную долю в доходе общества составляли субвенции советского правительства и компании «Люфтганза» (с 1927 г.). Исходя из этого, стоит предположить, что долевые отчисления в пользу правительства СССР концессия «Дерулюфт» не производила. Как считал американский исследователь Энтони Саттон, цитируя германского дипломата Густава Хильгера, советско-германское предприятие существовало лишь «из-за обоюдной необходимости» его участников. Тем не менее растущие из года в год суммы субвенций, выплачиваемые советской и германской сторонами, позволили самолетам общества ежегодно наращивать километраж. Об этом можно судить из следующих данных: 1924 г. – 346 тыс. км; 1925 г. – 444 тыс. км; 1926 г. – 495 тыс. км; 1927 г. – 630 тыс. км; 1928 г. – 790 тыс. км.</w:t>
      </w:r>
    </w:p>
    <w:p w14:paraId="3BECC02A" w14:textId="77777777" w:rsidR="00C33438" w:rsidRPr="00C2525C" w:rsidRDefault="00C33438"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Весьма продуктивными для компании оказались 1930-е годы. Полеты осуществлялись по линиям: № 3 Берлин – Данциг – Кенигсберг; № 3а Москва – Великие Луки – Каунас – Кенигсберг; № 3б Ленинград – Таллин – Рига – Каунас – Тильзит (в случае необходимости) – Кенигсберг; № 4 Берлин – Штеттин – Данциг – Кенигсберг (обслуживалась временно) (19572).</w:t>
      </w:r>
    </w:p>
    <w:p w14:paraId="0494F0F1" w14:textId="77777777" w:rsidR="00C33438" w:rsidRPr="00C2525C" w:rsidRDefault="00C33438" w:rsidP="00C2525C">
      <w:pPr>
        <w:spacing w:after="0" w:line="240" w:lineRule="auto"/>
        <w:jc w:val="both"/>
        <w:rPr>
          <w:rFonts w:ascii="Times New Roman" w:hAnsi="Times New Roman" w:cs="Times New Roman"/>
          <w:color w:val="002060"/>
          <w:sz w:val="16"/>
          <w:szCs w:val="16"/>
        </w:rPr>
      </w:pPr>
    </w:p>
    <w:p w14:paraId="60EBED52"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55FC3D3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8C5BD2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конце 1926г. на заводе им. Калинина была образована опытная мастерская для изготовления взрывателей. Руководил обеими организациями В.И. Рдултовский. В 1929 г. на заводе № 4 создано единое КБ по взрывателям в системе ГВПУ ВСНХ путем объединения Бюро и опытной мастерской (11982).</w:t>
      </w:r>
    </w:p>
    <w:p w14:paraId="64F5536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28DB45E" w14:textId="77777777" w:rsidR="00554650" w:rsidRPr="00C2525C" w:rsidRDefault="00554650" w:rsidP="00C2525C">
      <w:pPr>
        <w:pStyle w:val="Pa1"/>
        <w:spacing w:line="240" w:lineRule="auto"/>
        <w:jc w:val="both"/>
        <w:rPr>
          <w:rFonts w:ascii="Times New Roman" w:hAnsi="Times New Roman" w:cs="Times New Roman"/>
          <w:color w:val="002060"/>
          <w:sz w:val="16"/>
          <w:szCs w:val="16"/>
        </w:rPr>
      </w:pPr>
      <w:r w:rsidRPr="00C2525C">
        <w:rPr>
          <w:rStyle w:val="A30"/>
          <w:rFonts w:ascii="Times New Roman" w:hAnsi="Times New Roman" w:cs="Times New Roman"/>
          <w:i w:val="0"/>
          <w:iCs w:val="0"/>
          <w:color w:val="002060"/>
          <w:sz w:val="16"/>
          <w:szCs w:val="16"/>
        </w:rPr>
        <w:t>В конце 1926 года в военно- промышленном управлении ВСНХ СССР было принято ре</w:t>
      </w:r>
      <w:r w:rsidRPr="00C2525C">
        <w:rPr>
          <w:rStyle w:val="A30"/>
          <w:rFonts w:ascii="Times New Roman" w:hAnsi="Times New Roman" w:cs="Times New Roman"/>
          <w:i w:val="0"/>
          <w:iCs w:val="0"/>
          <w:color w:val="002060"/>
          <w:sz w:val="16"/>
          <w:szCs w:val="16"/>
        </w:rPr>
        <w:softHyphen/>
        <w:t>шение предложить Президиу</w:t>
      </w:r>
      <w:r w:rsidRPr="00C2525C">
        <w:rPr>
          <w:rStyle w:val="A30"/>
          <w:rFonts w:ascii="Times New Roman" w:hAnsi="Times New Roman" w:cs="Times New Roman"/>
          <w:i w:val="0"/>
          <w:iCs w:val="0"/>
          <w:color w:val="002060"/>
          <w:sz w:val="16"/>
          <w:szCs w:val="16"/>
        </w:rPr>
        <w:softHyphen/>
        <w:t>му ВСНХ расторгнуть согла</w:t>
      </w:r>
      <w:r w:rsidRPr="00C2525C">
        <w:rPr>
          <w:rStyle w:val="A30"/>
          <w:rFonts w:ascii="Times New Roman" w:hAnsi="Times New Roman" w:cs="Times New Roman"/>
          <w:i w:val="0"/>
          <w:iCs w:val="0"/>
          <w:color w:val="002060"/>
          <w:sz w:val="16"/>
          <w:szCs w:val="16"/>
        </w:rPr>
        <w:softHyphen/>
        <w:t>шение с ГСНХ по Сталинградскому оружейному завода. Последовал ряд совещаний, выезд в Сталинград комиссий. Стало ясно: вопрос возврата завода в ведение Мо</w:t>
      </w:r>
      <w:r w:rsidRPr="00C2525C">
        <w:rPr>
          <w:rStyle w:val="A30"/>
          <w:rFonts w:ascii="Times New Roman" w:hAnsi="Times New Roman" w:cs="Times New Roman"/>
          <w:i w:val="0"/>
          <w:iCs w:val="0"/>
          <w:color w:val="002060"/>
          <w:sz w:val="16"/>
          <w:szCs w:val="16"/>
        </w:rPr>
        <w:softHyphen/>
        <w:t>сквы решен. В середине фев</w:t>
      </w:r>
      <w:r w:rsidRPr="00C2525C">
        <w:rPr>
          <w:rStyle w:val="A30"/>
          <w:rFonts w:ascii="Times New Roman" w:hAnsi="Times New Roman" w:cs="Times New Roman"/>
          <w:i w:val="0"/>
          <w:iCs w:val="0"/>
          <w:color w:val="002060"/>
          <w:sz w:val="16"/>
          <w:szCs w:val="16"/>
        </w:rPr>
        <w:softHyphen/>
        <w:t>раля 1927 года Яковлев подает в отставку. ГСНХ назначает директором молодого техника Василия Романовича Лебедин</w:t>
      </w:r>
      <w:r w:rsidRPr="00C2525C">
        <w:rPr>
          <w:rStyle w:val="A30"/>
          <w:rFonts w:ascii="Times New Roman" w:hAnsi="Times New Roman" w:cs="Times New Roman"/>
          <w:i w:val="0"/>
          <w:iCs w:val="0"/>
          <w:color w:val="002060"/>
          <w:sz w:val="16"/>
          <w:szCs w:val="16"/>
        </w:rPr>
        <w:softHyphen/>
        <w:t>ского. Ненадолго. На три меся</w:t>
      </w:r>
      <w:r w:rsidRPr="00C2525C">
        <w:rPr>
          <w:rStyle w:val="A30"/>
          <w:rFonts w:ascii="Times New Roman" w:hAnsi="Times New Roman" w:cs="Times New Roman"/>
          <w:i w:val="0"/>
          <w:iCs w:val="0"/>
          <w:color w:val="002060"/>
          <w:sz w:val="16"/>
          <w:szCs w:val="16"/>
        </w:rPr>
        <w:softHyphen/>
        <w:t>ца. Уже 25 мая постановлением Президиума ВСНХ СССР завод переходит в ведение орудийно- арсенального треста, который подчинялся ВСНХ СССР через военно-промышленное управ</w:t>
      </w:r>
      <w:r w:rsidRPr="00C2525C">
        <w:rPr>
          <w:rStyle w:val="A30"/>
          <w:rFonts w:ascii="Times New Roman" w:hAnsi="Times New Roman" w:cs="Times New Roman"/>
          <w:i w:val="0"/>
          <w:iCs w:val="0"/>
          <w:color w:val="002060"/>
          <w:sz w:val="16"/>
          <w:szCs w:val="16"/>
        </w:rPr>
        <w:softHyphen/>
        <w:t>ление. С этого момента начи</w:t>
      </w:r>
      <w:r w:rsidRPr="00C2525C">
        <w:rPr>
          <w:rStyle w:val="A30"/>
          <w:rFonts w:ascii="Times New Roman" w:hAnsi="Times New Roman" w:cs="Times New Roman"/>
          <w:i w:val="0"/>
          <w:iCs w:val="0"/>
          <w:color w:val="002060"/>
          <w:sz w:val="16"/>
          <w:szCs w:val="16"/>
        </w:rPr>
        <w:softHyphen/>
        <w:t>нается реальное становление «Баррикад» как оборонного завода, трудное и не быстрое, но последовательное и безвоз</w:t>
      </w:r>
      <w:r w:rsidRPr="00C2525C">
        <w:rPr>
          <w:rStyle w:val="A30"/>
          <w:rFonts w:ascii="Times New Roman" w:hAnsi="Times New Roman" w:cs="Times New Roman"/>
          <w:i w:val="0"/>
          <w:iCs w:val="0"/>
          <w:color w:val="002060"/>
          <w:sz w:val="16"/>
          <w:szCs w:val="16"/>
        </w:rPr>
        <w:softHyphen/>
        <w:t>вратное</w:t>
      </w:r>
      <w:r w:rsidRPr="00C2525C">
        <w:rPr>
          <w:rFonts w:ascii="Times New Roman" w:hAnsi="Times New Roman" w:cs="Times New Roman"/>
          <w:color w:val="002060"/>
          <w:sz w:val="16"/>
          <w:szCs w:val="16"/>
        </w:rPr>
        <w:t xml:space="preserve"> (12632)</w:t>
      </w:r>
    </w:p>
    <w:p w14:paraId="014D5018" w14:textId="77777777" w:rsidR="00554650" w:rsidRPr="00C2525C" w:rsidRDefault="00554650" w:rsidP="00C2525C">
      <w:pPr>
        <w:spacing w:after="0" w:line="240" w:lineRule="auto"/>
        <w:jc w:val="both"/>
        <w:rPr>
          <w:rFonts w:ascii="Times New Roman" w:hAnsi="Times New Roman" w:cs="Times New Roman"/>
          <w:color w:val="002060"/>
          <w:sz w:val="16"/>
          <w:szCs w:val="16"/>
        </w:rPr>
      </w:pPr>
    </w:p>
    <w:p w14:paraId="0E06694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конце 1926 года завод “Мастяжарт” (мастерские тяжелоосадной артиллерии), созданный в годы первой мировой войны в Москве для ремонта и сборки тяжелых артиллерийских орудий, приступил к производству авиационных бомб, а в 1930 году решением Реввоенсовета здесь был создан научно-исследовательский отдел по разработке авиабомб. 21 апреля 1938 года организовано конструкторское бюро по авиабомбостроению ГСКБ-47.За годы своего существования предприятием разработано, сдано на вооружение и освоено в серийном производстве более 600 образцов боеприпасов различного назначения.Сейчас ГНПП “Базальт” - головной разработчик неуправляемых авиационных средств поражения, гранатометных средств ближнего боя, ручных гранат, минометных выстрелов, выстрелов к артиллерийским орудиям “Нона”, “Вена” и противодиверсионных гранатометных комплексовБоеприпасы разработки ФГУП “ГНПП “Базальт” находятся на вооружении 41 страны мира. Лицензии на производство 61 вида боеприпасов переданы более чем в десять стран, в которых создано 20 заводов по их производству (9692).</w:t>
      </w:r>
    </w:p>
    <w:p w14:paraId="2702C53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054488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конце 1926 г. заводу (Завод № 67 ИМ. С.К. Тимошенко НКТП, Мастерские тяжелой и осадной артиллерии («Мастяжарт») ГАУ, Московский ремонтно-артиллерийский завод ВСНХ, Завод «Мастяжарт» ВСНХ, ГС завод № 67 НКОП, НКБ, МСХМ. /г. Москва ул. Вельяминовская, 34/) поручено производство корпусов фугасных авиабомб. К 1930 г. производилось более 4500 корпусов в год. Для организации разработки новых авиабомб РВС на завод откомандирована группа специалистов, и образован бомбовый отдел № 4 завода. В 1932 г. бомбовый отдел завода был преобразован в НИО завода № 67.</w:t>
      </w:r>
    </w:p>
    <w:p w14:paraId="2C6E283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Приказом НКОП № 0025 от 4.02.1937 г. заводу предписано к 1.01.1938 г. создать мощности по выпуску корпусов авиабомб: ФАБ-500 - 3000 шт. в год, ФАБ-1000 - 1325 шт., ФАБ-2000 - 425 шт., ФАБ-200 - 400 шт. Пр. № 147сс от 4.05.1938 г. требовалось разработать мероприятия по реконструкции к 1.10.1939 г. завода на </w:t>
      </w:r>
      <w:r w:rsidRPr="00C2525C">
        <w:rPr>
          <w:rFonts w:ascii="Times New Roman" w:hAnsi="Times New Roman" w:cs="Times New Roman"/>
          <w:color w:val="002060"/>
          <w:sz w:val="16"/>
          <w:szCs w:val="16"/>
        </w:rPr>
        <w:lastRenderedPageBreak/>
        <w:t>производство 200 тыс. авиабомб, отнеся ее к первоочередным стройкам; для этого с завода снят и предан в НКМ выпуск котлов и душевых установок. Мощность завода перед эвакуацией: ФАБ-100 - 140 тыс. шт. в год; ФАБ- 250 - 60 тыс. шт.; ФАБ-2000 - 240 шт.; ХАБ-200 - 24 тыс. шт.</w:t>
      </w:r>
    </w:p>
    <w:p w14:paraId="1909695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пр. № 0240 от 13.11.1937 г. заводу было необходимо изготовить к 1.12.1937 г. 4500 комплектов металлических деталей противогазов для завода «Красный богатырь». По пр. № 229сс от 1.07.1938 г. требовалось изготовить 3 млн. противогазных коробок противогаза БС МТ-4 для завода № 395; в 2-х месячный срок на заводе организовать КБ для решения всех вопросов по изготовлению противогазных коробок.</w:t>
      </w:r>
    </w:p>
    <w:p w14:paraId="1919DB0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соответствии с пост. ГКО № 777 от 13.10.1941 г. завод № 67 4ГУ НКБ эвакуирован: (производство ФАБ, ХАБ, всего 278 ед. оборудования, 278 чел.) - в Миасс на площадку завода № 316 НКБ, производство ПЛАБ - в Челябинск на завод № 78; но уже в 12.1941 г. завод возобновил деятельность на старом месте, оборудование в соответствии с пост. ГКО № 1219 от 28.01.1942 г. было возвращено из Миасса. В 1939-45 г. завод находился в ведении НКБ (в 10.1941-09.1944 г. - 4ГУ), в 1946-52 г. - в МСХМ.</w:t>
      </w:r>
    </w:p>
    <w:p w14:paraId="0FF5274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В 1945 г. планировалось на базе завода (на основании письма Ванникова в НКАП от 3.08.1945 г.) сформировать ГЦКБ-2 НКБ для работ по </w:t>
      </w:r>
      <w:r w:rsidRPr="00C2525C">
        <w:rPr>
          <w:rFonts w:ascii="Times New Roman" w:hAnsi="Times New Roman" w:cs="Times New Roman"/>
          <w:color w:val="002060"/>
          <w:sz w:val="16"/>
          <w:szCs w:val="16"/>
          <w:lang w:val="en-US"/>
        </w:rPr>
        <w:t>PC</w:t>
      </w:r>
      <w:r w:rsidRPr="00C2525C">
        <w:rPr>
          <w:rFonts w:ascii="Times New Roman" w:hAnsi="Times New Roman" w:cs="Times New Roman"/>
          <w:color w:val="002060"/>
          <w:sz w:val="16"/>
          <w:szCs w:val="16"/>
        </w:rPr>
        <w:t xml:space="preserve"> дальнего действия (в т.ч. с ЖРД) и по ЗУР. Вместо этого в 1946 г. на базе филиала № 2 НИИ-1 МАП было образовано КБ-2 МСХМ. КБ-2 было перебазировано на площадку завода № 67, который стал его производственной базой. В соответствии с ПСМ № 5119-2226 от 15.12.1951 г. завод № 67 объединен с КБ-2 МСХМ и преобразован в ГС НИИ № 642. Завод № 67 преобразован в Опытный завод при ГС НИИ-642.</w:t>
      </w:r>
    </w:p>
    <w:p w14:paraId="4AF17F3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Численность персонала (10.1941 г.)- 3620 чел., (12.1942 г.)- 2664 чел.</w:t>
      </w:r>
    </w:p>
    <w:p w14:paraId="2DA93E3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Директор (03.1917-25 г.)- Н.Ф. Розанов, (1925-26 г.)- И. Г. Королев, (1926-27 г.)- А. Кошелев, (1928-30 г.)-  Г.Т. Кузьмичев, (1931-35 г.)- П. Г. Крынкин, (-19.07.1937 г.)- С.В. Фумм, (19.07.1937-39 г.)- М. Г. Масальский, (1939- 41 г.)- В.И. Базаров, (1941-45 г.)- А.Ф. Шибаев, (1946-47 г.)- С.А. Невструев, (1948-52 г.)- А.В. Фролов.</w:t>
      </w:r>
    </w:p>
    <w:p w14:paraId="50C3FFF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Зам. директора (06.1938 г.)- В.И. Базаров. Помощник директора по найму и увольнению (8.03-21.11.1938 г.)- М.П(Б). Авдохин (снят).</w:t>
      </w:r>
    </w:p>
    <w:p w14:paraId="0A3EC37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Гл. инженер (06.1938 г.)- В.И. Базаров, (-1947 г.)- А.Л. Лившиц.</w:t>
      </w:r>
    </w:p>
    <w:p w14:paraId="24DCF92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Начальники отделов: НИО (1936 г.)- Н.Т. Кулаков.</w:t>
      </w:r>
    </w:p>
    <w:p w14:paraId="4C4E457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Производство: корпуса авиабомб: ФАБ-50, -100, -250, -2000, ХАБ-100, -200, ПЛАБ-100 (1941); МЯДШ (1941);</w:t>
      </w:r>
      <w:r w:rsidRPr="00C2525C">
        <w:rPr>
          <w:rFonts w:ascii="Times New Roman" w:hAnsi="Times New Roman" w:cs="Times New Roman"/>
          <w:color w:val="002060"/>
          <w:sz w:val="16"/>
          <w:szCs w:val="16"/>
          <w:vertAlign w:val="superscript"/>
        </w:rPr>
        <w:t>132</w:t>
      </w:r>
      <w:r w:rsidRPr="00C2525C">
        <w:rPr>
          <w:rFonts w:ascii="Times New Roman" w:hAnsi="Times New Roman" w:cs="Times New Roman"/>
          <w:color w:val="002060"/>
          <w:sz w:val="16"/>
          <w:szCs w:val="16"/>
        </w:rPr>
        <w:t xml:space="preserve"> котлы, душевые установки (-1938), противогазовая защита «ТЧ» (1938) (11982).</w:t>
      </w:r>
    </w:p>
    <w:p w14:paraId="71CC0EA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C5B9C8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конце 1926 г. первые отечественные танки, которые стали выходить из строя с 1924 г., были подверглись ремонту за счет деталей, снятых со списанных французских “Рено”. Удалось восстановить таким образом 8 машин из 15, кото</w:t>
      </w:r>
      <w:r w:rsidRPr="00C2525C">
        <w:rPr>
          <w:rFonts w:ascii="Times New Roman" w:hAnsi="Times New Roman" w:cs="Times New Roman"/>
          <w:color w:val="002060"/>
          <w:sz w:val="16"/>
          <w:szCs w:val="16"/>
        </w:rPr>
        <w:softHyphen/>
        <w:t>рые до 1929 г. проходили службу в Московском и Ленин</w:t>
      </w:r>
      <w:r w:rsidRPr="00C2525C">
        <w:rPr>
          <w:rFonts w:ascii="Times New Roman" w:hAnsi="Times New Roman" w:cs="Times New Roman"/>
          <w:color w:val="002060"/>
          <w:sz w:val="16"/>
          <w:szCs w:val="16"/>
        </w:rPr>
        <w:softHyphen/>
        <w:t>градском военных округах. Официально “русские “Рено”, вместе со своими французскими коллегами были выведе</w:t>
      </w:r>
      <w:r w:rsidRPr="00C2525C">
        <w:rPr>
          <w:rFonts w:ascii="Times New Roman" w:hAnsi="Times New Roman" w:cs="Times New Roman"/>
          <w:color w:val="002060"/>
          <w:sz w:val="16"/>
          <w:szCs w:val="16"/>
        </w:rPr>
        <w:softHyphen/>
        <w:t>ны на склады весной 1930 г. приказом РВС (10733,48).</w:t>
      </w:r>
    </w:p>
    <w:p w14:paraId="21918C64"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67C3908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конце 1926 г. были утверждены ОСТ 32 на метрическую и ОСТ 33 на дюймовую резьбы, стандарты на ряд общемашиностроительных деталей, а также стандарты на допуски и посадки, что позволило наладить производство стандартных взаимозаменяемых общемашиностроительных деталей (11148).</w:t>
      </w:r>
    </w:p>
    <w:p w14:paraId="548C475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49A76B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конце 1926 года, когда продукция военной промышленности включается в единый государственный план. Обновление изношенного оборудования и развитие спроса на технически сложную мирную продукцию, способную быть изготовленной на воен¬ных заводах, определило перспективы их перевода на трестовский хозрасчет. В декабре 1926 года ВСНХ СССР были сформированы 4 военно-промышленных треста: орудийно-арсенальный (14 предприятий), патронно-трубочный (8 предприятий), военно-химический (12 предприятий), оружейно-пулеметный (5 предприятий). Позже к ним добавляется авиационный трест (11 предприятий). Концентрация военно-промышленных производств на специально отведенных для них производственных мощностях ограниченного числа предприятий продолжала оставаться отличительной особенностью формирования советского ВПК.</w:t>
      </w:r>
    </w:p>
    <w:p w14:paraId="54C9A36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1926/27 год дал резкий скачок расходов на развитие военной промышленности — 362,7% по сравнению с 1923/24 годом. В бюджете на 1927/28 год общие расходы на оборону возрастали до 1 млрд руб. по сравнению с 780 млн руб. в предыдущем году. Удельный вес военных затрат в объеме общегосударственных расходов вырос с 15,4% до 17,3%15. Увеличение расходов приходилось в основном на дотации военной промышленности, на оборонное строительство в системе НКПС, на финансирование закупок стратегического сырья и материалов за границей, на создание фондов финансирования оборонных предприятий и т.д. “Военная тревога” 1927 года положила начало созданию государственного оборонного комплекса — системы государственных мобилизационных органов. В свою очередь, повышенные планы военного ведомства стали одним из решающих факторов давления на цифры первого пятилетнего плана.</w:t>
      </w:r>
    </w:p>
    <w:p w14:paraId="568E542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соответствии с планами ускоренного промышленного развития, с 1925 года возрождается утопия всеохватывающего плана, а удаление из НКФ в начале 1926 года Г. Сокольникова официально и формально закрепило поражение финансового ведомства и “победу” планового. Окончательная “победа” последнего была обусловлена общим кардинальным изменением политического курса после 1927 года. Вся хозяйственная стратегия становления социалистического сектора исходила из признания плана истинным социалистическим направлением развития, которое противостоит рынку, ограничивает его. А в условиях экстремальных, связанных с нарастанием товарного дефицита, низкой эффективностью хозяйствования лишение хозяйствующих субъектов самостоятельности становится генеральной линией. Усиление административного вмешательства в экономику сказалось, прежде всего, на ужесточении системы планирования: если до 1925 года планы носили ориентировочный характер, то затем они стали приобретать обязательный, директивный характер. В июле 1927 года по представлению Госплана в СТО была сконструирована новая плановая величина (средний процент прибыли для всей промышленности и отдельных отраслей), которую стали включать в калькуляции отпускных цен. По директиве СТО в распоряжении предприятий оставалась только сверхнормативная прибыль, полученная за счет сверхпланового снижения себестоимости.</w:t>
      </w:r>
    </w:p>
    <w:p w14:paraId="2D3E21D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Очевидной тенденцией эволюции натурального планирования стало его расширение и проникновение на все уровни и во все звенья хозяйственной системы. Система обязательных госзаказов, нормирование цен, практика генеральных договоров, планирование товарооборота и кредита, централизация и жесткое регулирование капитального строительства, разрешительный порядок открытия новых, даже мелких, предприятий в ряде отраслей, — все эти мероприятия радикально изменили лицо советского рынка. В области промышленности это нашло свое отражение в новом Положении о трестах от 29 июня 1927 года, в котором исчезли принципиальные положения хозрасчета о прибыли трестов и возможности свободного установления цен. В новом Положении место прибыли занял план (11575).</w:t>
      </w:r>
    </w:p>
    <w:p w14:paraId="43A4591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2FAC576" w14:textId="77777777" w:rsidR="009F42B4" w:rsidRPr="00C2525C" w:rsidRDefault="009F42B4"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конце 1926 года, когда продукция военной промышленности включается в единый государственный план. Обновление изношенного оборудования и развитие спроса на технически сложную мирную продукцию, способную быть изготовленной на военных заводах, определило перспективы их перевода на трестовский хозрасчет. В декабре 1926 года ВСНХ СССР были сформированы 4 военно-промышленных треста: орудийно-арсенальный (14 предприятий), патронно-трубочный (8 предприятий), военно-химический (12 предприятий), оружейно-пулеметный (5 предприятий). Позже к ним добавляется авиационный трест (11 предприятий). Концентрация военно-промышленных производств на специально отведенных для них производственных мощностях ограниченного числа предприятий продолжала оставаться отличительной особенностью формирования советского ВПК.</w:t>
      </w:r>
    </w:p>
    <w:p w14:paraId="39760E3E" w14:textId="77777777" w:rsidR="009F42B4" w:rsidRPr="00C2525C" w:rsidRDefault="009F42B4"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1926/27 год дал резкий скачок расходов на развитие военной промышленности — 362,7 % по сравнению с 1923/24 годом. В бюджете на 1927/28 год общие расходы на оборону возрастали до 1 млрд руб. по сравнению с 780 млн руб. в предыдущем году. Удельный вес военных затрат в объеме общегосударственных расходов вырос с 15,4 % до 17,3 %. Увеличение расходов приходилось в основном на дотации военной промышленности, на оборонное строительство в системе НКПС, на финансирование закупок стратегического сырья и материалов за границей, на создание фондов финансирования оборонных предприятий и т. д. «Военная тревога» 1927 года положила начало созданию государственного оборонного комплекса — системы государственных мобилизационных органов. В свою очередь, повышенные планы военного ведомства стали одним из решающих факторов давления на цифры первого пятилетнего плана (18416).</w:t>
      </w:r>
    </w:p>
    <w:p w14:paraId="010D3A37" w14:textId="77777777" w:rsidR="009F42B4" w:rsidRPr="00C2525C" w:rsidRDefault="009F42B4" w:rsidP="00C2525C">
      <w:pPr>
        <w:spacing w:after="0" w:line="240" w:lineRule="auto"/>
        <w:jc w:val="both"/>
        <w:rPr>
          <w:rFonts w:ascii="Times New Roman" w:hAnsi="Times New Roman" w:cs="Times New Roman"/>
          <w:color w:val="002060"/>
          <w:sz w:val="16"/>
          <w:szCs w:val="16"/>
        </w:rPr>
      </w:pPr>
    </w:p>
    <w:p w14:paraId="737F13B6" w14:textId="77777777" w:rsidR="009F42B4" w:rsidRPr="00C2525C" w:rsidRDefault="009F42B4"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 конца 1926 года наметился обратный процесс раскрепощения промышленности от чрезмерной централизации. Первыми симптомами очередного поворота были предсмертные речи Дзержинского и выступление Рыкова на XV партконференции в октябре-ноябре 1926 года. В начале 1927 года в хозяйственной части номенклатуры еще более усилились голоса за реорганизацию и децентрализацию, усиливаемые естественными устремлениями корпуса «красных директоров» к максимальной независимости от центрального руководства.</w:t>
      </w:r>
    </w:p>
    <w:p w14:paraId="6D24351C" w14:textId="77777777" w:rsidR="009F42B4" w:rsidRPr="00C2525C" w:rsidRDefault="009F42B4"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Президиум ВСНХ, охраняя свое центральное естество, склонялся к промежуточной линии. Председатель ВСНХ Куйбышев в докладе пленуму ВСНХ изложил схему, в которой Президиум ВСНХ гарантировал себе будущее под незыблемым лозунгом сохранения «планового» хозяйства, но вместе с тем предлагалось децентрализовать управление и частично передать его в республиканские СНХ, а также правлениям трестов. Но главное, проект намечал широкое «раскрепощение» отдельных заводов. Заводам предоставлялась максимальная самостоятельность в оперативной деятельности, гарантировались договорные отношения с трестом. Ложкой дегтя, причем пребольшущей, явилось положение о том, что директор приглашается не навечно, а на определенный срок; однако ее горечь существенно подслащивалась твердым обещанием того, что трест в его управление не вмешивается (18416).</w:t>
      </w:r>
    </w:p>
    <w:p w14:paraId="211672A1" w14:textId="77777777" w:rsidR="009F42B4" w:rsidRPr="00C2525C" w:rsidRDefault="009F42B4" w:rsidP="00C2525C">
      <w:pPr>
        <w:spacing w:after="0" w:line="240" w:lineRule="auto"/>
        <w:jc w:val="both"/>
        <w:rPr>
          <w:rFonts w:ascii="Times New Roman" w:hAnsi="Times New Roman" w:cs="Times New Roman"/>
          <w:color w:val="002060"/>
          <w:sz w:val="16"/>
          <w:szCs w:val="16"/>
        </w:rPr>
      </w:pPr>
    </w:p>
    <w:p w14:paraId="75383CE9" w14:textId="77777777" w:rsidR="00ED3E84" w:rsidRPr="00C2525C" w:rsidRDefault="00ED3E84"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В конце 1926 г. под его руководством Николая Андреевича Добровольского был разработан тепловоз Ээл5 типа 2-50-1. В 1927 г. данный проект был передан заводу «Гогенцоллерн» (Германия). Окончательно тепловоз был построен в 1931 г. на заводе «Крупп» (из-за закрытия завода «Гогенцоллерн»). Также под его руководством был спроектирован тепловоз Ээл8, также построенный в Германии на заводе «Крупп» и прибывший в нашу страну в марте 1933 г. Н.А. Добровольский проходил по делу вредителей в 1931 — 1932 гг. В частности, ему и его товарищам помимо вредительства инкриминировалось также саботирование возможности производства тепловозов в СССР. В результате он был репрессирован и осужден на 10 лет. Наказание ему пришлось отбывать в 341-м опытном отряде ОГПУ, который </w:t>
      </w:r>
      <w:r w:rsidRPr="00C2525C">
        <w:rPr>
          <w:rFonts w:ascii="Times New Roman" w:hAnsi="Times New Roman" w:cs="Times New Roman"/>
          <w:color w:val="002060"/>
          <w:sz w:val="16"/>
          <w:szCs w:val="16"/>
          <w:shd w:val="clear" w:color="auto" w:fill="F7F9FB"/>
        </w:rPr>
        <w:t xml:space="preserve">аходился </w:t>
      </w:r>
      <w:r w:rsidRPr="00C2525C">
        <w:rPr>
          <w:rFonts w:ascii="Times New Roman" w:hAnsi="Times New Roman" w:cs="Times New Roman"/>
          <w:color w:val="002060"/>
          <w:sz w:val="16"/>
          <w:szCs w:val="16"/>
          <w:shd w:val="clear" w:color="auto" w:fill="F7F9FB"/>
        </w:rPr>
        <w:lastRenderedPageBreak/>
        <w:t xml:space="preserve">на территории женского монастыря в Перерве и </w:t>
      </w:r>
      <w:r w:rsidRPr="00C2525C">
        <w:rPr>
          <w:rFonts w:ascii="Times New Roman" w:hAnsi="Times New Roman" w:cs="Times New Roman"/>
          <w:color w:val="002060"/>
          <w:sz w:val="16"/>
          <w:szCs w:val="16"/>
        </w:rPr>
        <w:t>занимался разработкой газогенераторных тепловозов. Позднее ему еще был добавлен срок. Освобожден Н.А. Добровольский был в 1953 г., а в 1956 г. реабилитирован (19606).</w:t>
      </w:r>
    </w:p>
    <w:p w14:paraId="0985C037" w14:textId="77777777" w:rsidR="00ED3E84" w:rsidRPr="00C2525C" w:rsidRDefault="00ED3E84" w:rsidP="00C2525C">
      <w:pPr>
        <w:spacing w:after="0" w:line="240" w:lineRule="auto"/>
        <w:jc w:val="both"/>
        <w:rPr>
          <w:rFonts w:ascii="Times New Roman" w:hAnsi="Times New Roman" w:cs="Times New Roman"/>
          <w:color w:val="002060"/>
          <w:sz w:val="16"/>
          <w:szCs w:val="16"/>
        </w:rPr>
      </w:pPr>
    </w:p>
    <w:p w14:paraId="6B2BC456" w14:textId="77777777" w:rsidR="00AC3D63" w:rsidRPr="00C2525C" w:rsidRDefault="00AC3D63" w:rsidP="00C2525C">
      <w:pPr>
        <w:shd w:val="clear" w:color="auto" w:fill="FFFFFF"/>
        <w:spacing w:after="0" w:line="240" w:lineRule="auto"/>
        <w:jc w:val="both"/>
        <w:rPr>
          <w:rFonts w:ascii="Times New Roman" w:eastAsia="Times New Roman" w:hAnsi="Times New Roman" w:cs="Times New Roman"/>
          <w:color w:val="002060"/>
          <w:sz w:val="16"/>
          <w:szCs w:val="16"/>
          <w:lang w:eastAsia="ru-RU"/>
        </w:rPr>
      </w:pPr>
      <w:r w:rsidRPr="00C2525C">
        <w:rPr>
          <w:rFonts w:ascii="Times New Roman" w:eastAsia="Times New Roman" w:hAnsi="Times New Roman" w:cs="Times New Roman"/>
          <w:color w:val="002060"/>
          <w:sz w:val="16"/>
          <w:szCs w:val="16"/>
          <w:lang w:eastAsia="ru-RU"/>
        </w:rPr>
        <w:t xml:space="preserve">В конце  1926  года специальный электромеханический цех Московского электромеханического  завода  (МЭМЗ), в обязанности которого входили ремонт и обслуживание заграничных прожекторов ликвидируется, а основная часть его специалистов переходит на  завод  «Проводник» (ныне Электрозавод), при котором организуется Прожекторный </w:t>
      </w:r>
      <w:bookmarkStart w:id="81" w:name="YANDEX_6"/>
      <w:bookmarkEnd w:id="81"/>
      <w:r w:rsidRPr="00C2525C">
        <w:rPr>
          <w:rFonts w:ascii="Times New Roman" w:eastAsia="Times New Roman" w:hAnsi="Times New Roman" w:cs="Times New Roman"/>
          <w:color w:val="002060"/>
          <w:sz w:val="16"/>
          <w:szCs w:val="16"/>
          <w:lang w:eastAsia="ru-RU"/>
        </w:rPr>
        <w:t xml:space="preserve"> завод . </w:t>
      </w:r>
      <w:bookmarkStart w:id="82" w:name="YANDEX_7"/>
      <w:bookmarkEnd w:id="82"/>
      <w:r w:rsidRPr="00C2525C">
        <w:rPr>
          <w:rFonts w:ascii="Times New Roman" w:eastAsia="Times New Roman" w:hAnsi="Times New Roman" w:cs="Times New Roman"/>
          <w:color w:val="002060"/>
          <w:sz w:val="16"/>
          <w:szCs w:val="16"/>
          <w:lang w:eastAsia="ru-RU"/>
        </w:rPr>
        <w:t xml:space="preserve"> Завод  «Проводник» начал свою работу 1 мая 1927 года. К этой знаменательной дате были изготовлены первые шесть гражданских прожекторов заливающего света – ПЗ-45, они имели отражатель диаметром 45 сантиметров. 2 мая 1928 года состоялась первая реорганизация, в результате которой все предприятия, расположенные на территории </w:t>
      </w:r>
      <w:bookmarkStart w:id="83" w:name="YANDEX_8"/>
      <w:bookmarkEnd w:id="83"/>
      <w:r w:rsidRPr="00C2525C">
        <w:rPr>
          <w:rFonts w:ascii="Times New Roman" w:eastAsia="Times New Roman" w:hAnsi="Times New Roman" w:cs="Times New Roman"/>
          <w:color w:val="002060"/>
          <w:sz w:val="16"/>
          <w:szCs w:val="16"/>
          <w:lang w:eastAsia="ru-RU"/>
        </w:rPr>
        <w:t xml:space="preserve"> завода  «Проводник», в том числе и Прожекторный </w:t>
      </w:r>
      <w:bookmarkStart w:id="84" w:name="YANDEX_9"/>
      <w:bookmarkEnd w:id="84"/>
      <w:r w:rsidRPr="00C2525C">
        <w:rPr>
          <w:rFonts w:ascii="Times New Roman" w:eastAsia="Times New Roman" w:hAnsi="Times New Roman" w:cs="Times New Roman"/>
          <w:color w:val="002060"/>
          <w:sz w:val="16"/>
          <w:szCs w:val="16"/>
          <w:lang w:eastAsia="ru-RU"/>
        </w:rPr>
        <w:t> завод , были переименованы в отделы и стали работать под руководством единого заводского управления (17165).</w:t>
      </w:r>
    </w:p>
    <w:p w14:paraId="09180697" w14:textId="77777777" w:rsidR="00AC3D63" w:rsidRPr="00C2525C" w:rsidRDefault="00AC3D63" w:rsidP="00C2525C">
      <w:pPr>
        <w:autoSpaceDE w:val="0"/>
        <w:autoSpaceDN w:val="0"/>
        <w:adjustRightInd w:val="0"/>
        <w:spacing w:after="0" w:line="240" w:lineRule="auto"/>
        <w:jc w:val="both"/>
        <w:rPr>
          <w:rFonts w:ascii="Times New Roman" w:hAnsi="Times New Roman" w:cs="Times New Roman"/>
          <w:color w:val="002060"/>
          <w:sz w:val="16"/>
          <w:szCs w:val="16"/>
        </w:rPr>
      </w:pPr>
    </w:p>
    <w:p w14:paraId="79C17F5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 концу 1926 г. специалистами отдела специ альных аппаратов ЦРЛ во главе со стар шим лаборантом Б.А. Смирениным были разработаны опыт ные образцы аппаратуры автоматического приема и передачи для мощных ра диостанций ЛЕС3, ВАГОН, ШИНА3 и ШИНА4 (ЦГА СПб., ф. 945, оп. 3, д. 52, л. 79, 98.). Неспециальные отделы ЦРЛ принимали самое активной участие в рабо тах по разработке вагонных радиостанций типа 1ВФ для штабов фронтов и для Председателя РВС СССР (ВАГОН, КЛАСС, МИКСТ). В частности, в ЦРЛ осуществлялась разработка приемников и передатчиков для радиостанций этого типа всех модификаций, начиная с первой, заказанной тресту согласно договору с ВТУ от 30 октября 1925 г. При разработке станции 1ВФ (ВТОВАГОН) второго поколения летом 1927 г. встал вопрос об установке на ней коротковолнового приемо-передатчика. На совещании в ВМО треста 12 августа 1927 г. ЦРЛ была поставлена задача оказать помощь заводу им. Ко минтерна в решении этой достаточно сложной технической проблемы (ЦГА СПб., ф. 2205, оп. 3, д. 9, л. 28.). Ана логичные задачи решались ЦРЛ и при разработке станций 1ВФ всех после дующих поколений. ЦРЛ сыграла важную роль в разработке специальных типов радиостан ций. Это были радиостанции типа АВТО2, предназначенные для целей радио разведки средств противника, а также типа АВТО4 для организации контроля за работой своих радиосредств. Работа над этими станциями были начаты в феврале 1928 г. Первоначально наряд на изготовление партии образцовых ра диостанций в июле 1928 г. был выдан Нижегородской радиолаборатории, ко торая в это время была включена в состав ЭТЗСТ и шел процесс ее интеграции в состав ЦРЛ (ЦГА СПб., ф. 2205, оп. 3, д. 31, л. 45-46.). Однако подобная задача оказалась не по плечу НРЛ в силу ее неготовности к выполнению разработок оборонного характера. Тогда в ноябре 1928 г. Военно-морской отдел треста перенес выполнение заказа в ЦРЛ. Лабо ратории была поставлена задача разработать электрические схемы, изготовить чертежи, а также изготовить образцы радиостанций обоих типов, причем станции АВТО2 предусматривалось изготовить в трех вариантах – перенос ном, для транспортировке в двуколке и в автомобиле (ЦГА СПб., ф. 2205, оп. 3, д. 31, л. 104.). В установленный срок к июлю 1929 г. все работы были выполнены и после утверждения предъявлен ных образцов в ВТУ окончательным монтажом и сдачей радиостанций в пол ном составе занимался уже завод им. Коминтерна. Нельзя не отметить вклад лаборатории и ее лампового отдела в разра ботку вакуумных ламп, применявшихся во всех создаваемых радиостанциях как военного, так и гражданского назначения. Кроме того, ламповый отдел ЦРЛ занимался исследованиями по вопросам текущей эксплуатации приме нявшихся типов радиоламп. Так, по мере роста количества радиостанций, по ступающих на снабжение войск связи, остро встал вопрос об условиях и сро ках хранения ламп. Вопрос этот был важен и с точки зрения составления план заготовок ламп для армии, и с точки зрения боеготовности самих радиостан ций. ЦРЛ руководством треста в декабре 1927 г. была поставлена задача про вести соответствующие исследования (ЦГА СПб., ф. 1321, оп. 2, д. 14, л. 173.). Самые тесные взаимоотношения у завода им. Коминтерна сложились в 1920-е годы с телеграфным заводом им. Козицкого, который все более стал специализироваться на производстве радиоаппаратуры. Перепрофилирование этого предприятия нашло отражение в его новом названии, утвержденном приказом ВСНХ от 10 октября 1927 г. – Ленинградский радиоаппаратный за вод им. Козицкого. На заводе им. Козицкого производились приемо передатчики для мощных радиостанций, таких как ЛЕС1, ЛЕС2, ЛУГА2 (ЦГА СПб Ф.945. Оп. 3. Д. 33. Л. 158.), ап паратура для радиостанции штаба фронта ВАГОН, а также аппаратура букво печатающего приема, разработанная инженером НИИС П.И. Куксенко и при менявшаяся в армейских и фронтовых радиостанциях ЛЕС3 и ВАГОН (ЦГА СПб Ф.945. Оп. 3. Д. 58. Л. 123.). Кроме этого, завод полностью взял на себя изготовление самолетных радиостанций, таких как ВОЗ1, ВОЗ2, ВОЗ3, ВОЗ4 (ЦГА СПб., ф.945, оп. 3, д. 57, л. 13.). Однако велись эти работы под контро лем и при техническом руководстве со стороны специалистов завода им. Ко минтерна, как головного предприятия по разработке системы радиовооруже ния. Дело доходило до того, как отмечалось в годовом отчете приемного аппа рата ВТУ РККА за 1927/1928 хозяйственный год, что на заводе им. Козицкого вовсе не было ни договоров на производимую продукцию, ни технических ус ловий на нее. А все работы проводились исключительно по конкретным ука заниям ВМО треста или завода им. Коминтерна (ЦГА СПб., ф. 1321, оп. 2, д. 23, л. 183.). Вместе с ростом производства радиосредств для войск расширялось и производство ламп для них на Электровакуумном заводе. Так, например, в на чале 1926/1927 хозяйственного года предприятие имело всего семь заказов на изготовление электровакуумных изделий пяти типов общим объемом 1044 штук (ЦГА СПб., ф. 1321, оп. 2, д. 9, л. 1.). В октябре 1926 г. поступило три новых заказа на три типа радиоламп в количестве 2567 шт., в ноябре – три заказа на три типа – 2131 шт., в декабре – два заказа на разработку двух типов новых образцов ламп в количестве пяти десяти шт. Только для завода им. Коминтерна для изготовления радиостанций по договорам 1925-1926 гг. Электровакуумный завод производил лампы девяти типов общим количеством 4266 шт. Это были усилительные лампы Микро и Р-5, генераторные лампы Г-1, Б-250, Г-100, Б-500, Г-5, а также выпрямитель ные лампы К-150 для мощных радиостанций штаба фронта (ШИНА4 и ВАГОН) (ЦГА СПб., ф. 1321, оп. 2, д. 9, л. 65.). На новый же 1927/1928 хозяйственный год только ВТУ, согласно заявке от 18 июля 1927 г., намеревалось заказать 15644 лампы восьми основ ных типов (ЦГА СПб., ф. 1321, оп. 2, д. 9, л. 111.). Если же говорить в целом об объеме производства на заводе, то в начале 1926 г. здесь ежемесячно выпускалось 20000 усилительных ламп тринадцати типов, двести генераторных, в том числе и мощностью до 20 кВт. А уже планом 1927 г. предусматривалось выпустить 832000 усилительных ламп, 3645 генераторных и 1425 рентгеновских трубок. Вместе с тем производственных площадей для выполнения этого плана было явно недостаточно. Кроме того, необходимо учитывать, что на весьма ограниченных площадях бывшего заво да РОБТиТ на улице акад. Павлова (бывшей Лопухинской) электровакуумное производство размещалось вместе с постоянно растущей ЦРЛ. В связи с этим перед руководством ЭТЗСТ встала насущная задача по иска путей расширения завода. Выход был найден в переводе всего Электро вакуумного завода на территорию завода «Светлана». Это предприятие было организовано в 1913 г. акционерным обществом «Айваз». Корпусу, где впер вые было организовано производство электрических ламп, было присвоено название «Светлана». В 1924 г. на «Светлане» было налажено производство новейших газонаполненных ламп, более выгодных и технически оснащенных. С 1927 г. завод перешел в состав Государственного электротреста (Остроумов Б.А. К десятилетию Нижегородской радиолаборатории имени Владимира Ильича Ленина // Телеграфия и телефония без проводов. – 1928. - № 7. - С. 507.) (11870).</w:t>
      </w:r>
    </w:p>
    <w:p w14:paraId="0F3ECDB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9A697E2" w14:textId="77777777" w:rsidR="000B4D51" w:rsidRPr="00C2525C" w:rsidRDefault="000B4D51" w:rsidP="00C2525C">
      <w:pPr>
        <w:spacing w:after="0" w:line="240" w:lineRule="auto"/>
        <w:jc w:val="both"/>
        <w:rPr>
          <w:rFonts w:ascii="Times New Roman" w:hAnsi="Times New Roman" w:cs="Times New Roman"/>
          <w:color w:val="0070C0"/>
          <w:sz w:val="16"/>
          <w:szCs w:val="16"/>
        </w:rPr>
      </w:pPr>
      <w:bookmarkStart w:id="85" w:name="_Hlk90144227"/>
      <w:r w:rsidRPr="00C2525C">
        <w:rPr>
          <w:rFonts w:ascii="Times New Roman" w:hAnsi="Times New Roman" w:cs="Times New Roman"/>
          <w:color w:val="0070C0"/>
          <w:sz w:val="16"/>
          <w:szCs w:val="16"/>
        </w:rPr>
        <w:t>В конце 1926 г. на Межведомственном совещании по вопросам организации научных исследований проблема разграничения функций и оптимизации планирования научных исследований не нашла своего разрешения (22685).</w:t>
      </w:r>
    </w:p>
    <w:p w14:paraId="771D7B7C" w14:textId="77777777" w:rsidR="000B4D51" w:rsidRPr="00C2525C" w:rsidRDefault="000B4D51" w:rsidP="00C2525C">
      <w:pPr>
        <w:spacing w:after="0" w:line="240" w:lineRule="auto"/>
        <w:jc w:val="both"/>
        <w:rPr>
          <w:rFonts w:ascii="Times New Roman" w:hAnsi="Times New Roman" w:cs="Times New Roman"/>
          <w:color w:val="0070C0"/>
          <w:sz w:val="16"/>
          <w:szCs w:val="16"/>
        </w:rPr>
      </w:pPr>
    </w:p>
    <w:bookmarkEnd w:id="85"/>
    <w:p w14:paraId="7767172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конце 1926 была принята первая 6-летняя программа кораблестроения, предусматривающая постройку 12 ПЛ, 18 сторожевиков, 36 торпедных катеров и кап. ремонт линкоров и достройку крейсеров и эсминцев. Не получилось (359,63).</w:t>
      </w:r>
    </w:p>
    <w:p w14:paraId="48EF66E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34B1644" w14:textId="77777777" w:rsidR="006F421C" w:rsidRPr="00C2525C" w:rsidRDefault="006F421C"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конце 1926 г. Советом Труда и Обороны принимается первая шестилетняя судостроительная программа, которая предусматривала, во-первых, достройку лёгких крейсеров ЧФ типа «Светлана», получивших наименования: «Красный Крым», «Красный Кавказ», «Червонная Украина» (все они входили в состав Черноморского флота), и нескольких эсминцев; во-вторых, модернизацию и ремонт линейных кораблей: «Парижская коммуна» (в составе ЧФ), «Марат» и «Октябрьская революция» (в составе КБФ), строительство новых надводных кораблей небольшого водоизмещения и подводных лодок (15132).</w:t>
      </w:r>
    </w:p>
    <w:p w14:paraId="12A1F597" w14:textId="77777777" w:rsidR="006F421C" w:rsidRPr="00C2525C" w:rsidRDefault="006F421C" w:rsidP="00C2525C">
      <w:pPr>
        <w:spacing w:after="0" w:line="240" w:lineRule="auto"/>
        <w:jc w:val="both"/>
        <w:rPr>
          <w:rFonts w:ascii="Times New Roman" w:hAnsi="Times New Roman" w:cs="Times New Roman"/>
          <w:color w:val="002060"/>
          <w:sz w:val="16"/>
          <w:szCs w:val="16"/>
        </w:rPr>
      </w:pPr>
    </w:p>
    <w:p w14:paraId="6A574EE3"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Армия:</w:t>
      </w:r>
    </w:p>
    <w:p w14:paraId="327A3AA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1629BB05" w14:textId="77777777" w:rsidR="00ED3E84" w:rsidRPr="00C2525C" w:rsidRDefault="00ED3E84"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конце 1926 г. Сухопутная авиация включала:</w:t>
      </w:r>
    </w:p>
    <w:p w14:paraId="59F85CD2" w14:textId="77777777" w:rsidR="00ED3E84" w:rsidRPr="00C2525C" w:rsidRDefault="00ED3E84"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 Армейскую стратегическую, состоявшую из:</w:t>
      </w:r>
    </w:p>
    <w:p w14:paraId="280DD25C" w14:textId="77777777" w:rsidR="00ED3E84" w:rsidRPr="00C2525C" w:rsidRDefault="00ED3E84"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а) авиации для боя в воздухе с воздушным флотом противника – истребительной авиации; </w:t>
      </w:r>
    </w:p>
    <w:p w14:paraId="354BE6BE" w14:textId="77777777" w:rsidR="00ED3E84" w:rsidRPr="00C2525C" w:rsidRDefault="00ED3E84"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б) авиации для боя с воздуха по земным целям – бомбардировочной авиации: легкой для поражения легких мертвых целей и живых целей, авиации боевой или штурмовой для поражения живых целей; </w:t>
      </w:r>
    </w:p>
    <w:p w14:paraId="3BDFE043" w14:textId="77777777" w:rsidR="00ED3E84" w:rsidRPr="00C2525C" w:rsidRDefault="00ED3E84"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авиации для обслуживания высших штабов дальней разведкой – разведывательной стратегической авиации.</w:t>
      </w:r>
    </w:p>
    <w:p w14:paraId="16AB50FF" w14:textId="77777777" w:rsidR="00ED3E84" w:rsidRPr="00C2525C" w:rsidRDefault="00ED3E84"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Армейская стратегическая авиация была сведена в эскадрильи: истребительные в 31 действующий самолет; боевые, легко-бомбардировочные и разведывательные по 19 действующих самолетов и тяжелые по 6 – 8 кораблей.</w:t>
      </w:r>
    </w:p>
    <w:p w14:paraId="454EF445" w14:textId="77777777" w:rsidR="00ED3E84" w:rsidRPr="00C2525C" w:rsidRDefault="00ED3E84"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 Корпусную – для непосредственной работы с войсками и имеющую основными задачами:</w:t>
      </w:r>
    </w:p>
    <w:p w14:paraId="00FDC64C" w14:textId="77777777" w:rsidR="00ED3E84" w:rsidRPr="00C2525C" w:rsidRDefault="00ED3E84"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а) ближнюю разведку; </w:t>
      </w:r>
    </w:p>
    <w:p w14:paraId="22AD132C" w14:textId="77777777" w:rsidR="00ED3E84" w:rsidRPr="00C2525C" w:rsidRDefault="00ED3E84"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 обслуживание артиллерии.</w:t>
      </w:r>
    </w:p>
    <w:p w14:paraId="64C5565A" w14:textId="77777777" w:rsidR="00ED3E84" w:rsidRPr="00C2525C" w:rsidRDefault="00ED3E84"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Корпусная авиация состояла из корпусных авиаотрядов шестисамолетного состава. В дальнейшем было предусмотрено создание специальных артиллерийских авиаотрядов тяжелой артиллерии особого назначения (ТАОН), обеспечивающих ее воздушным наблюдением. В течение 1926 г. для удобства управления, обучения и снабжения большинство корпусных авиаотрядов оставалось в корпусных авиагруппах, стоявших на одном аэродроме (19566).</w:t>
      </w:r>
    </w:p>
    <w:p w14:paraId="018E9819" w14:textId="77777777" w:rsidR="00ED3E84" w:rsidRPr="00C2525C" w:rsidRDefault="00ED3E84" w:rsidP="00C2525C">
      <w:pPr>
        <w:autoSpaceDE w:val="0"/>
        <w:autoSpaceDN w:val="0"/>
        <w:adjustRightInd w:val="0"/>
        <w:spacing w:after="0" w:line="240" w:lineRule="auto"/>
        <w:jc w:val="both"/>
        <w:rPr>
          <w:rFonts w:ascii="Times New Roman" w:hAnsi="Times New Roman" w:cs="Times New Roman"/>
          <w:color w:val="002060"/>
          <w:sz w:val="16"/>
          <w:szCs w:val="16"/>
        </w:rPr>
      </w:pPr>
    </w:p>
    <w:p w14:paraId="566DA75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конце 1926 г. Уншлихт предложил устраивать «совместные обсуждения оперативных вопросов (например, «возможный план стратегического развертывания Прибалтийских государств и Польши»)», при условии хорошей подготовки и согласования деталей «по линии разведывательной и дезинформационной» (11784).</w:t>
      </w:r>
    </w:p>
    <w:p w14:paraId="47B9672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EB84C51"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Жизнь и внутренняя политика:</w:t>
      </w:r>
    </w:p>
    <w:p w14:paraId="6F549BE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1BED32DA" w14:textId="77777777" w:rsidR="006F421C" w:rsidRPr="00C2525C" w:rsidRDefault="006F421C"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 концу 1926 года в центре внимания рабочих остается вопрос о новых коллективных договорах. На ряде предприятий обсуждения проектов договоров сопровождались конфликтами, в основном в связи со снижением расценок и увеличением норм, уплотнением рабочего дня и введением новых тарифных сеток. Сохраняет остроту вопрос о перебоях в снабжении рабочих предметами первой необходимости, отмечаются забастовки.</w:t>
      </w:r>
    </w:p>
    <w:p w14:paraId="75C49182" w14:textId="77777777" w:rsidR="006F421C" w:rsidRPr="00C2525C" w:rsidRDefault="006F421C"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сельском хозяйстве фиксируется резкое снижение хлебозаготовок. В связи с этим нарастает агитация за «хлебную забастовку» до тех пор, пока не будут повышены цены на хлеб (17146).</w:t>
      </w:r>
    </w:p>
    <w:p w14:paraId="110F30E6" w14:textId="77777777" w:rsidR="006F421C" w:rsidRPr="00C2525C" w:rsidRDefault="006F421C" w:rsidP="00C2525C">
      <w:pPr>
        <w:spacing w:after="0" w:line="240" w:lineRule="auto"/>
        <w:jc w:val="both"/>
        <w:rPr>
          <w:rFonts w:ascii="Times New Roman" w:hAnsi="Times New Roman" w:cs="Times New Roman"/>
          <w:color w:val="002060"/>
          <w:sz w:val="16"/>
          <w:szCs w:val="16"/>
        </w:rPr>
      </w:pPr>
    </w:p>
    <w:p w14:paraId="0ED3A70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 конца 1926 года наметился обратный процесс раскрепощения промышленности от чрезмерной централизации. Первыми симптомами очередного поворота были предсмертные речи Дзержинского и выступление Рыкова на XV партконференции в октябре-ноябре 1926 года. В начале 1927 года в хозяйственной части номенклатуры еще более усилились голоса за реорганизацию и децентрализацию, усиливаемые естественными устремлениями корпуса “красных директоров” к максимальной независимости от центрального руководства. Президиум ВСНХ, охраняя свое центральное естество, склонялся к промежуточной линии. Председатель ВСНХ Куйбышев в докладе пленуму ВСНХ изложил схему, в которой Президиум ВСНХ гарантировал себе будущее под незыблемым лозунгом сохранения “планового” хозяйства, но вместе с тем предлагалось децентрализовать управление и частично передать его в республиканские СНХ, а также правлениям трестов. Но главное, проект намечал широкое “раскрепощение” отдельных заводов. Заводам предоставлялась максимальная самостоятельность в оперативной деятельности, гарантировались договорные отношения с трестом. Ложкой дегтя, причем пребольшущей, явилось положение о том, что директор приглашается не навечно, а на определенный срок; однако ее горечь существенно подслащивалась твердым обещанием того, что трест в его управление не вмешивается. Таковы были последствия решения экономического руководства искать ресурсы для индустриализации в самой промышленности. Велись активные поиски и других источников. Рыков на XV партконференции твердо сказал, что эмиссия, как источник вложения новых средств в промышленность, является уже “отпавшей”. Однако проблема ассигнования огромных средств на развитие государственной промышленности “отпадать” не желала. Внутренние, нормальные источники средств были исчерпаны до отказа. Вначале были некоторые иллюзии относительно внутренних займов, однако 1927-й и особенно 1928-й год развеяли их также, как и иллюзии в отношении внешних кредитов (11577).</w:t>
      </w:r>
    </w:p>
    <w:p w14:paraId="68BB3EE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5C35810" w14:textId="6B22E5E3" w:rsidR="00E407D7" w:rsidRPr="00C2525C" w:rsidRDefault="00E407D7"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32161449" w14:textId="77777777" w:rsidR="00E407D7" w:rsidRPr="00C2525C" w:rsidRDefault="00E407D7"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41E84F6D" w14:textId="77777777" w:rsidR="00E407D7" w:rsidRPr="00C2525C" w:rsidRDefault="00E407D7"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К концу 1926 г. был построен опытный образец S.62. Разведчик – S.62 главного конструктора фирмы «SIAI» Алессандро Маркетти стал логичным развитием концепции более раннего S.16, поставлявшегося в СССР, а также S.59. S.62 представлял собой биплан полностью деревянной конструкции, плоскодонный, с одним реданом. Каркас изготавливался из различных сортов древесины. В экипаж входили летчик-наблюдатель (выполнявший функции штурмана, бомбардира и переднего стрелка), пилот и задний стрелок.</w:t>
      </w:r>
    </w:p>
    <w:p w14:paraId="083BD87A" w14:textId="77777777" w:rsidR="00E407D7" w:rsidRPr="00C2525C" w:rsidRDefault="00E407D7"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В декабре 1926 были проведены испытания. Машина показала себя хорошо управляемой и устойчивой. В ходе испытаний был установлен мировой рекорд: летчик взлетел с 1000 кг груза и пролетел 1000 км, достигнув средней скорости 166,4 км/ч (21410).</w:t>
      </w:r>
    </w:p>
    <w:p w14:paraId="7AEC658E" w14:textId="77777777" w:rsidR="00E407D7" w:rsidRPr="00C2525C" w:rsidRDefault="00E407D7" w:rsidP="00C2525C">
      <w:pPr>
        <w:spacing w:after="0" w:line="240" w:lineRule="auto"/>
        <w:jc w:val="both"/>
        <w:rPr>
          <w:rFonts w:ascii="Times New Roman" w:hAnsi="Times New Roman" w:cs="Times New Roman"/>
          <w:color w:val="0070C0"/>
          <w:sz w:val="16"/>
          <w:szCs w:val="16"/>
        </w:rPr>
      </w:pPr>
    </w:p>
    <w:p w14:paraId="72685CA9"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28B7A33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27FCB34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Зимой 1926 (не ясно - скорее конец) проводились испытания ДИ-1 Н.Н.П. - 31 марта 1927 - катастрофа - срыв фанерной обшивки (80,126).</w:t>
      </w:r>
    </w:p>
    <w:p w14:paraId="24762C7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493C4BD"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Авиапромышленность:</w:t>
      </w:r>
    </w:p>
    <w:p w14:paraId="13EF70C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3C5A41B" w14:textId="77777777" w:rsidR="00CB1C03" w:rsidRPr="00C2525C" w:rsidRDefault="00CB1C03"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1926 году после очередных организацион</w:t>
      </w:r>
      <w:r w:rsidRPr="00C2525C">
        <w:rPr>
          <w:rFonts w:ascii="Times New Roman" w:hAnsi="Times New Roman" w:cs="Times New Roman"/>
          <w:color w:val="002060"/>
          <w:sz w:val="16"/>
          <w:szCs w:val="16"/>
        </w:rPr>
        <w:softHyphen/>
        <w:t>ных изменений советской авиапромышлен</w:t>
      </w:r>
      <w:r w:rsidRPr="00C2525C">
        <w:rPr>
          <w:rFonts w:ascii="Times New Roman" w:hAnsi="Times New Roman" w:cs="Times New Roman"/>
          <w:color w:val="002060"/>
          <w:sz w:val="16"/>
          <w:szCs w:val="16"/>
        </w:rPr>
        <w:softHyphen/>
        <w:t>ности и объединения всех ее предприятий в государственный «Авиатрест» в действие ввели трехлетний план опытного строитель</w:t>
      </w:r>
      <w:r w:rsidRPr="00C2525C">
        <w:rPr>
          <w:rFonts w:ascii="Times New Roman" w:hAnsi="Times New Roman" w:cs="Times New Roman"/>
          <w:color w:val="002060"/>
          <w:sz w:val="16"/>
          <w:szCs w:val="16"/>
        </w:rPr>
        <w:softHyphen/>
        <w:t>ства новых самолетов. В соответствии с этим планом велась разработка истребителя И-4 конструкции ЦАГИ и истребителя И-3 кон</w:t>
      </w:r>
      <w:r w:rsidRPr="00C2525C">
        <w:rPr>
          <w:rFonts w:ascii="Times New Roman" w:hAnsi="Times New Roman" w:cs="Times New Roman"/>
          <w:color w:val="002060"/>
          <w:sz w:val="16"/>
          <w:szCs w:val="16"/>
        </w:rPr>
        <w:softHyphen/>
        <w:t>струкции Николая Поликарпова. Одновре</w:t>
      </w:r>
      <w:r w:rsidRPr="00C2525C">
        <w:rPr>
          <w:rFonts w:ascii="Times New Roman" w:hAnsi="Times New Roman" w:cs="Times New Roman"/>
          <w:color w:val="002060"/>
          <w:sz w:val="16"/>
          <w:szCs w:val="16"/>
        </w:rPr>
        <w:softHyphen/>
        <w:t>менно, для подстраховки. Управление ВВС решило изыскать возможности заказа само</w:t>
      </w:r>
      <w:r w:rsidRPr="00C2525C">
        <w:rPr>
          <w:rFonts w:ascii="Times New Roman" w:hAnsi="Times New Roman" w:cs="Times New Roman"/>
          <w:color w:val="002060"/>
          <w:sz w:val="16"/>
          <w:szCs w:val="16"/>
        </w:rPr>
        <w:softHyphen/>
        <w:t>лета-истребителя за рубежом. В частности, такую работу по ряду причин предложили осуществить немецкой фирме «Хейнкель».</w:t>
      </w:r>
    </w:p>
    <w:p w14:paraId="303593A6" w14:textId="77777777" w:rsidR="00CB1C03" w:rsidRPr="00C2525C" w:rsidRDefault="00CB1C03"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Глава этой фирмы, авиаконструктор Эрнст Хейнкель (</w:t>
      </w:r>
      <w:r w:rsidRPr="00C2525C">
        <w:rPr>
          <w:rStyle w:val="70"/>
          <w:rFonts w:ascii="Times New Roman" w:hAnsi="Times New Roman" w:cs="Times New Roman"/>
          <w:color w:val="002060"/>
          <w:sz w:val="16"/>
          <w:szCs w:val="16"/>
        </w:rPr>
        <w:t>Егп</w:t>
      </w:r>
      <w:r w:rsidRPr="00C2525C">
        <w:rPr>
          <w:rFonts w:ascii="Times New Roman" w:hAnsi="Times New Roman" w:cs="Times New Roman"/>
          <w:color w:val="002060"/>
          <w:sz w:val="16"/>
          <w:szCs w:val="16"/>
        </w:rPr>
        <w:t>51 Нетке1), имел на</w:t>
      </w:r>
      <w:r w:rsidRPr="00C2525C">
        <w:rPr>
          <w:rStyle w:val="70"/>
          <w:rFonts w:ascii="Times New Roman" w:hAnsi="Times New Roman" w:cs="Times New Roman"/>
          <w:color w:val="002060"/>
          <w:sz w:val="16"/>
          <w:szCs w:val="16"/>
        </w:rPr>
        <w:t xml:space="preserve"> тот</w:t>
      </w:r>
      <w:r w:rsidRPr="00C2525C">
        <w:rPr>
          <w:rFonts w:ascii="Times New Roman" w:hAnsi="Times New Roman" w:cs="Times New Roman"/>
          <w:color w:val="002060"/>
          <w:sz w:val="16"/>
          <w:szCs w:val="16"/>
        </w:rPr>
        <w:t xml:space="preserve"> момент значительный опыт в деле создания самоле</w:t>
      </w:r>
      <w:r w:rsidRPr="00C2525C">
        <w:rPr>
          <w:rFonts w:ascii="Times New Roman" w:hAnsi="Times New Roman" w:cs="Times New Roman"/>
          <w:color w:val="002060"/>
          <w:sz w:val="16"/>
          <w:szCs w:val="16"/>
        </w:rPr>
        <w:softHyphen/>
        <w:t>тов. Подвизаться на этом поприще он начал еще до начала 1-й мировой войны, и за не</w:t>
      </w:r>
      <w:r w:rsidRPr="00C2525C">
        <w:rPr>
          <w:rFonts w:ascii="Times New Roman" w:hAnsi="Times New Roman" w:cs="Times New Roman"/>
          <w:color w:val="002060"/>
          <w:sz w:val="16"/>
          <w:szCs w:val="16"/>
        </w:rPr>
        <w:softHyphen/>
        <w:t>сколько последующих лет, работая на раз</w:t>
      </w:r>
      <w:r w:rsidRPr="00C2525C">
        <w:rPr>
          <w:rFonts w:ascii="Times New Roman" w:hAnsi="Times New Roman" w:cs="Times New Roman"/>
          <w:color w:val="002060"/>
          <w:sz w:val="16"/>
          <w:szCs w:val="16"/>
        </w:rPr>
        <w:softHyphen/>
        <w:t>личных авиапредприятиях, создал немало неплохих летательных аппаратов. С 1922 г. Хейнкель работает самостоятельно, уже че</w:t>
      </w:r>
      <w:r w:rsidRPr="00C2525C">
        <w:rPr>
          <w:rFonts w:ascii="Times New Roman" w:hAnsi="Times New Roman" w:cs="Times New Roman"/>
          <w:color w:val="002060"/>
          <w:sz w:val="16"/>
          <w:szCs w:val="16"/>
        </w:rPr>
        <w:softHyphen/>
        <w:t>рез год он конструирует самолеты для Рей</w:t>
      </w:r>
      <w:r w:rsidRPr="00C2525C">
        <w:rPr>
          <w:rFonts w:ascii="Times New Roman" w:hAnsi="Times New Roman" w:cs="Times New Roman"/>
          <w:color w:val="002060"/>
          <w:sz w:val="16"/>
          <w:szCs w:val="16"/>
        </w:rPr>
        <w:softHyphen/>
        <w:t>хсвера, причем делает это в основном неле</w:t>
      </w:r>
      <w:r w:rsidRPr="00C2525C">
        <w:rPr>
          <w:rFonts w:ascii="Times New Roman" w:hAnsi="Times New Roman" w:cs="Times New Roman"/>
          <w:color w:val="002060"/>
          <w:sz w:val="16"/>
          <w:szCs w:val="16"/>
        </w:rPr>
        <w:softHyphen/>
        <w:t>гально, в обход положений Версальского до</w:t>
      </w:r>
      <w:r w:rsidRPr="00C2525C">
        <w:rPr>
          <w:rFonts w:ascii="Times New Roman" w:hAnsi="Times New Roman" w:cs="Times New Roman"/>
          <w:color w:val="002060"/>
          <w:sz w:val="16"/>
          <w:szCs w:val="16"/>
        </w:rPr>
        <w:softHyphen/>
        <w:t>говора, запрещающего Германии строить во</w:t>
      </w:r>
      <w:r w:rsidRPr="00C2525C">
        <w:rPr>
          <w:rFonts w:ascii="Times New Roman" w:hAnsi="Times New Roman" w:cs="Times New Roman"/>
          <w:color w:val="002060"/>
          <w:sz w:val="16"/>
          <w:szCs w:val="16"/>
        </w:rPr>
        <w:softHyphen/>
        <w:t>енные аэропланы (12295).</w:t>
      </w:r>
    </w:p>
    <w:p w14:paraId="126E1A1B" w14:textId="77777777" w:rsidR="00CB1C03" w:rsidRPr="00C2525C" w:rsidRDefault="00CB1C03" w:rsidP="00C2525C">
      <w:pPr>
        <w:spacing w:after="0" w:line="240" w:lineRule="auto"/>
        <w:jc w:val="both"/>
        <w:rPr>
          <w:rFonts w:ascii="Times New Roman" w:hAnsi="Times New Roman" w:cs="Times New Roman"/>
          <w:color w:val="002060"/>
          <w:sz w:val="16"/>
          <w:szCs w:val="16"/>
        </w:rPr>
      </w:pPr>
    </w:p>
    <w:p w14:paraId="24EC2646"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1926 г. Н.Н. Поликарповым был разработан специализированный штурмовой вариант Р-1 в двух вариантах: с двумя и четырь</w:t>
      </w:r>
      <w:r w:rsidRPr="00C2525C">
        <w:rPr>
          <w:rFonts w:ascii="Times New Roman" w:hAnsi="Times New Roman" w:cs="Times New Roman"/>
          <w:color w:val="002060"/>
          <w:sz w:val="16"/>
          <w:szCs w:val="16"/>
        </w:rPr>
        <w:softHyphen/>
        <w:t>мя пулеметами на нижнем крыле. Бронирование отсутствовало. В общей сложности подобным образом в штурмовики пере</w:t>
      </w:r>
      <w:r w:rsidRPr="00C2525C">
        <w:rPr>
          <w:rFonts w:ascii="Times New Roman" w:hAnsi="Times New Roman" w:cs="Times New Roman"/>
          <w:color w:val="002060"/>
          <w:sz w:val="16"/>
          <w:szCs w:val="16"/>
        </w:rPr>
        <w:softHyphen/>
        <w:t>оборудовали около десятка Р-1. Сколько самолетов переделали в строевых частях — неизвестно. Интересно отметить, что из-за дефицита пулеметов воору</w:t>
      </w:r>
      <w:r w:rsidRPr="00C2525C">
        <w:rPr>
          <w:rFonts w:ascii="Times New Roman" w:hAnsi="Times New Roman" w:cs="Times New Roman"/>
          <w:color w:val="002060"/>
          <w:sz w:val="16"/>
          <w:szCs w:val="16"/>
        </w:rPr>
        <w:softHyphen/>
        <w:t>жение штурмовых Р-1, находящихся в строевых частях, зачас</w:t>
      </w:r>
      <w:r w:rsidRPr="00C2525C">
        <w:rPr>
          <w:rFonts w:ascii="Times New Roman" w:hAnsi="Times New Roman" w:cs="Times New Roman"/>
          <w:color w:val="002060"/>
          <w:sz w:val="16"/>
          <w:szCs w:val="16"/>
        </w:rPr>
        <w:softHyphen/>
        <w:t>тую было некомплектным: вместо двух-четырех пулеметов уста</w:t>
      </w:r>
      <w:r w:rsidRPr="00C2525C">
        <w:rPr>
          <w:rFonts w:ascii="Times New Roman" w:hAnsi="Times New Roman" w:cs="Times New Roman"/>
          <w:color w:val="002060"/>
          <w:sz w:val="16"/>
          <w:szCs w:val="16"/>
        </w:rPr>
        <w:softHyphen/>
        <w:t>навливали один-два либо их вовсе не было. При этом по типам пулеметов стандарта не наблюдалось. На Р-1 ставили все, что имелось в частях и допускало установку на самолет (11474).</w:t>
      </w:r>
    </w:p>
    <w:p w14:paraId="12850235"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13B2564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1926 г. для накопления опыта эксплуатации цельнометаллических тяжелых самолетов в ВВС создается вторая "Тяжелая эскадрилья", на вооружение которой должны были поступить цельнометаллические самолеты ЮГ-1, созданные германской фирмой "Юнкере" на базе пассажирских самолетов G-23 и G-24. Так как разработка военной техники в Германии после первой мировой войны была запрещена, самолеты ЮГ-1 строились филиалом фирмы в Швеции и поставлялись в СССР без вооружения, которое устанавливалось на заводе "Концессионер" в Филях. Самолет ЮГ-1 оснащались тремя двигателями Юнкере Л-5 мощностью по 310 л.с., их полетный вес был равен 6120 кг, а максимальная скорость у земли - 177,7 км/ч. (3407).</w:t>
      </w:r>
    </w:p>
    <w:p w14:paraId="3BA42C3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4413F0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1926 самоучка П.И.Экономов на территории Троице-Сергиевой Лавры в Загорске на средства Осоавиахима строил Жироплан - вертолет с моторами на концах двух соосных винтов в виде больших крыльев с элеронами (1076,933).</w:t>
      </w:r>
    </w:p>
    <w:p w14:paraId="761CC65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8F1D1A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А.Н.Т. проводил в 1926 инициативные исследования сильно вооруженного воздушного крейсера - АНТ-7, сопровождающего воздушный линкор - тяжелый бомбардировщик, то есть прямое копирование флота (80,220).</w:t>
      </w:r>
    </w:p>
    <w:p w14:paraId="000573D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C3A26C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1926 был введен в эксплуатацию завод № 47, который потом стал опытным заводом Экспериментального института НКТП. Место: Ленинград (8827).</w:t>
      </w:r>
    </w:p>
    <w:p w14:paraId="0DEF273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AC05F2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1926 был опубликован фундаментальный труд ЦАГИ "Нормы прочности самолетов при статистических испытаниях" (88,92).</w:t>
      </w:r>
    </w:p>
    <w:p w14:paraId="310ED31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Так как большая часть продукции авиапромышленности поставлялась ВВС КА с 1926 для приемки авиатехники фактически на каждом заводе было представительство (80,413).</w:t>
      </w:r>
    </w:p>
    <w:p w14:paraId="20C4686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9E7065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1926 на заводе 24 (ГАЗ-4) был построен и испытан до 200 час. М-11. Был передан для производства на 29 в Запорожье (80,429).</w:t>
      </w:r>
    </w:p>
    <w:p w14:paraId="1EEB5BA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626D40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Авиатрест получил в 1926 завод Радио, который затем стал завод 12, производящий магнето, свечи зажигания (80,413).</w:t>
      </w:r>
    </w:p>
    <w:p w14:paraId="5AA1E92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079CB9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П.И.Баранов в 1926 на заседании Реввоенсовета хвастал о том, что набрал в ВВС из других частей армии (66,111).</w:t>
      </w:r>
    </w:p>
    <w:p w14:paraId="2B834A1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Выбор С.В.И. - понятен.</w:t>
      </w:r>
    </w:p>
    <w:p w14:paraId="66BD90E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16D754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1926 на базе Научно-опытного аэродрома был организован НИИ ВВС, которому поручили гос. испытания новых машин, определять ТТД и технические возможности (80,415).</w:t>
      </w:r>
    </w:p>
    <w:p w14:paraId="2F3983A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Понятно, почему С.В.И. перешел туда - явное повышение.</w:t>
      </w:r>
    </w:p>
    <w:p w14:paraId="4C7B98F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CA847F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1926 на Кольчугинском заводе началось серийное производство саней АНТ-IV.</w:t>
      </w:r>
    </w:p>
    <w:p w14:paraId="1EDEDCA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6C4A6E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 1926 несколько десятков ЮГ-1 (К-30) - вариант Г-24 поступили в ВВС. Вооружение - три пулемета - два на верхних турелях, 1 - в нижней выдвижной башне. С 1931 - передали в Аэрофлот (168,9).</w:t>
      </w:r>
    </w:p>
    <w:p w14:paraId="21448FE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E51D83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Еще в 1926 году в результате исследований был сделан вывод о необходимости окраски лопастей черной матовой краской. Однако по инструкции, действующей в первой половине 30-х годов, деревянные винты после грунтовки, оклейки полотном и шпатлевки окрашивались нитроэмалью ДВ (Для Винтов) защитного цвета, после чего покрывались бесцветным лаком АВ-4 д/в. Пленка эмали ДВ была блестящей, довольно темного (значительно темнее АМТ-4) коричнево-зеленого цвета. После высыхания лака АВ-4 д/в поверхность приобретала сатинирующий блеск. По перевыпущенным в 1940 г. ТУ на эмаль ДВ, она выпускалась, кроме защитного еще светло-зеленого, красного и черного цветов.</w:t>
      </w:r>
    </w:p>
    <w:p w14:paraId="04E1093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 металлических лопастей винтов тыльная сторона окрашивалась в черный цвет масляной эмалью АЭ-11 или нитроэмалью ДМ. Свежие покрытия обоими этими эмалями были глянцевыми. По настоящему матовыми лопасти пропеллеров стали с 1941 г., когда их начали окрашивать матовой масляной эмалью А-26м или аэролаком АМТ-6 черного цвета. В обоих случаях перед окраской применялся грунт АЛГ-1 или АЛГ-5, а для АМТ-6 мог применяться также и грунт 138А красно-коричневого цвета. Концевые части лопастей (15-20 см) в послевоенный период окрашивались в желтый цвет.</w:t>
      </w:r>
    </w:p>
    <w:p w14:paraId="482AEB7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 заканчивая о винтах, несколько слов о коках. Во время войны на некоторых заводах их окрашивали в серо-голубой цвет, как и нижние поверхности самолетов. В частях окраску заменяли на красную, желтую или оставляли голубой, обозначая таким образом принадлежность самолета к определенной эскадрильи.</w:t>
      </w:r>
    </w:p>
    <w:p w14:paraId="319799A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Наиболее консервативной и безвариантной была окраска баков, трубопроводов и агрегатов различных систем, которая для удобства обслуживания выполнялась всегда в один и тот же цвет. Так бензобаки и бензопроводы окрашивались в желтый цвет (масляная эмаль А-6), баки и трубопроводы водяной системы - в зеленый (А-7), маслобаки и трубопроводы - в коричневый (А-8). Элементы и агрегаты гидравлической системы окрашивались синей эмалью А-9, кислородной системы - голубой А-10, воздушной - черной А-12, противопожарное оборудование и система нейтральных газов - красной А-13 (она же использовалась и для нанесения опознавательных знаков). Такая система окраски действовала, по крайней мере, с 1937 г. и отклонения от нее могли возникнуть только по причине отсутствия необходимых красок. Так например, в 1943 г. на заводе № 21 трубки гидросистемы окрашивались нитроэмалью АПАл. 551.</w:t>
      </w:r>
    </w:p>
    <w:p w14:paraId="1FEDA33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Для опознавательных знаков использовался также аэролак АПкр (FS 11310, 21310). Все эмали были глянцевыми, зеленая А-7 имела ядовито-зеленый оттенок, коричневая А-8 была довольно темной. Кроме масляных эмалей все эти системы могли окрашиваться нитро-эмалями ДМ тех же цветов, но других оттенков, однако, учитывая сравнительно небольшие размеры поверхностей, окрашиваемых этими эмалями, разговор о точном определении цвета в этом случае имел бы чисто теоретический интерес.</w:t>
      </w:r>
    </w:p>
    <w:p w14:paraId="7A9A18E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Примечания:</w:t>
      </w:r>
    </w:p>
    <w:p w14:paraId="04BAB6D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заключение несколько особенностей зимней окраски. При нанесении белой маскировочной краски МК-7 лопасти воздушных винтов ею не покрывались, т. к. иначе максимальная скорость самолета могла уменьшиться на 0,5 - 1 %. При использовании лыжного шасси их полозья покрывались специальным лаком АВ-4 д/л (д/л = для лыж), который служил для предотвращения примерзания лыж. Цвет лака мог изменяться от соломенно-желтого до светло-коричневого. Лакированная поверхность приобретала однородный сатинирующий блеск (3522).</w:t>
      </w:r>
    </w:p>
    <w:p w14:paraId="0A05AE2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6F5CEC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1926 Н. Н. Поликарпов, будучи начальником Опытного отдела на заводе ГАЗ № 5, начал работать над проектом первого в СССР бронированного штурмовика Б-1 “Боевик”.</w:t>
      </w:r>
    </w:p>
    <w:p w14:paraId="6F0B6BC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Было разработано семь вариантов эскизных проектов “Боевика” -с одним и с двумя моторами М-5 (копия американского “Liberty-12” в 400л. с.).</w:t>
      </w:r>
    </w:p>
    <w:p w14:paraId="2431D0C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Эскизный проект седьмого варианта самолета Б-1 с двумя моторами М-5 Н. Н. Поликарпов представил в правление Авиатреста в начале 1926 г. (9649)</w:t>
      </w:r>
    </w:p>
    <w:p w14:paraId="26238AA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3C8B2E7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1926 г. были разработаны штурмовые варианты Р-1 с двумя и четырьмя пулеметами на нижнем крыле. НТК ВВС утвердил проекты и рекомендовал их к реализации. Соответствующим образом переоборудовали около десятка машин (10667).</w:t>
      </w:r>
    </w:p>
    <w:p w14:paraId="42835AFC"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44464CC3" w14:textId="77777777" w:rsidR="00B71616" w:rsidRPr="00C2525C" w:rsidRDefault="00B71616"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1926 значится одноместный планер-паритель БИЧ-6 по проекту Б.И. Черановского  с удлинением крыла (18,3) с параболи</w:t>
      </w:r>
      <w:r w:rsidRPr="00C2525C">
        <w:rPr>
          <w:rFonts w:ascii="Times New Roman" w:hAnsi="Times New Roman" w:cs="Times New Roman"/>
          <w:color w:val="002060"/>
          <w:sz w:val="16"/>
          <w:szCs w:val="16"/>
        </w:rPr>
        <w:softHyphen/>
        <w:t>ческой передней кромкой. Конструк</w:t>
      </w:r>
      <w:r w:rsidRPr="00C2525C">
        <w:rPr>
          <w:rFonts w:ascii="Times New Roman" w:hAnsi="Times New Roman" w:cs="Times New Roman"/>
          <w:color w:val="002060"/>
          <w:sz w:val="16"/>
          <w:szCs w:val="16"/>
        </w:rPr>
        <w:softHyphen/>
        <w:t>ция крыла трехлонжеронная, передняя кромка, а также фюзеляж обшиты фа</w:t>
      </w:r>
      <w:r w:rsidRPr="00C2525C">
        <w:rPr>
          <w:rFonts w:ascii="Times New Roman" w:hAnsi="Times New Roman" w:cs="Times New Roman"/>
          <w:color w:val="002060"/>
          <w:sz w:val="16"/>
          <w:szCs w:val="16"/>
        </w:rPr>
        <w:softHyphen/>
        <w:t>нерой. БИЧ-6 строился специально для участия в 4-х планерных состязаниях. Спешка при его постройке сказались на невысоком качестве изготовления. Впрочем, испытания, которые произвел летчик С.Корзинщиков, показали высо</w:t>
      </w:r>
      <w:r w:rsidRPr="00C2525C">
        <w:rPr>
          <w:rFonts w:ascii="Times New Roman" w:hAnsi="Times New Roman" w:cs="Times New Roman"/>
          <w:color w:val="002060"/>
          <w:sz w:val="16"/>
          <w:szCs w:val="16"/>
        </w:rPr>
        <w:softHyphen/>
        <w:t>кие летные достоинства «Дракона» (17470).</w:t>
      </w:r>
    </w:p>
    <w:p w14:paraId="57FBBF29" w14:textId="77777777" w:rsidR="00B71616" w:rsidRPr="00C2525C" w:rsidRDefault="00B71616" w:rsidP="00C2525C">
      <w:pPr>
        <w:spacing w:after="0" w:line="240" w:lineRule="auto"/>
        <w:jc w:val="both"/>
        <w:rPr>
          <w:rFonts w:ascii="Times New Roman" w:hAnsi="Times New Roman" w:cs="Times New Roman"/>
          <w:color w:val="002060"/>
          <w:sz w:val="16"/>
          <w:szCs w:val="16"/>
        </w:rPr>
      </w:pPr>
    </w:p>
    <w:p w14:paraId="6FE17E6E"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Начиная с 1926 г. аараллельно с налаживанием производства ПТП, под руководством А.С.Бакаева в научно-исследовательско-конструктор-ской лаборатории Охтинского завода, а затем в созданной на ее базе Центральной научно-исследовательской лаборатории ЦНИЛ-84 ВСНХ создавали баллиститные пороха новой рецептуры для ствольной артил</w:t>
      </w:r>
      <w:r w:rsidRPr="00C2525C">
        <w:rPr>
          <w:rFonts w:ascii="Times New Roman" w:hAnsi="Times New Roman" w:cs="Times New Roman"/>
          <w:color w:val="002060"/>
          <w:sz w:val="16"/>
          <w:szCs w:val="16"/>
        </w:rPr>
        <w:softHyphen/>
        <w:t>лерии. К этим работам привлекли известных ученых-пороховиков А.А.Шмидта, В.В.Хожева, Н.Л.Рашковича, а с 1928 г. - пришедших в ла</w:t>
      </w:r>
      <w:r w:rsidRPr="00C2525C">
        <w:rPr>
          <w:rFonts w:ascii="Times New Roman" w:hAnsi="Times New Roman" w:cs="Times New Roman"/>
          <w:color w:val="002060"/>
          <w:sz w:val="16"/>
          <w:szCs w:val="16"/>
        </w:rPr>
        <w:softHyphen/>
        <w:t>бораторию молодых специалистов Б.П.Фомина, И.Г.Лопука, Г.А.Аб, П.В.Иофинова и др. Все они вошли в состав специальной исследова</w:t>
      </w:r>
      <w:r w:rsidRPr="00C2525C">
        <w:rPr>
          <w:rFonts w:ascii="Times New Roman" w:hAnsi="Times New Roman" w:cs="Times New Roman"/>
          <w:color w:val="002060"/>
          <w:sz w:val="16"/>
          <w:szCs w:val="16"/>
        </w:rPr>
        <w:softHyphen/>
        <w:t>тельской бригады под руководством Бакаева (после его ареста в 1930 г. руководителем назначили Хожева). Бригада провела обширные исследо</w:t>
      </w:r>
      <w:r w:rsidRPr="00C2525C">
        <w:rPr>
          <w:rFonts w:ascii="Times New Roman" w:hAnsi="Times New Roman" w:cs="Times New Roman"/>
          <w:color w:val="002060"/>
          <w:sz w:val="16"/>
          <w:szCs w:val="16"/>
        </w:rPr>
        <w:softHyphen/>
        <w:t>вания физико-химических и технологических особенностей порохов этого типа, изучила закономерности их горения (11402).</w:t>
      </w:r>
    </w:p>
    <w:p w14:paraId="38BC297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795D65A4" w14:textId="77777777" w:rsidR="009E61AC" w:rsidRPr="00C2525C" w:rsidRDefault="009E61AC" w:rsidP="00C2525C">
      <w:pPr>
        <w:spacing w:after="0" w:line="240" w:lineRule="auto"/>
        <w:jc w:val="both"/>
        <w:rPr>
          <w:rFonts w:ascii="Times New Roman" w:hAnsi="Times New Roman" w:cs="Times New Roman"/>
          <w:color w:val="0070C0"/>
          <w:sz w:val="16"/>
          <w:szCs w:val="16"/>
        </w:rPr>
      </w:pPr>
      <w:bookmarkStart w:id="86" w:name="_Hlk54436061"/>
      <w:bookmarkStart w:id="87" w:name="_Hlk56760313"/>
      <w:r w:rsidRPr="00C2525C">
        <w:rPr>
          <w:rFonts w:ascii="Times New Roman" w:hAnsi="Times New Roman" w:cs="Times New Roman"/>
          <w:color w:val="0070C0"/>
          <w:sz w:val="16"/>
          <w:szCs w:val="16"/>
        </w:rPr>
        <w:t>В 1926-м Авиахим разработал «совместно с Росс. об. Красного Креста стандартные требования к санитарным машинам для руководства при их проектировании», в связи с чем тут же приступил «к разработке санитарного самолёта советской конструкции», что в свою очередь было сделано посредством передачи «об-ву «Укрвоздухпуть» заказа на санитарный самолёт советской конструкции по проекту инженера КАЛИНИНА». Речь в данном случае, безусловно, идёт о санитарном самолёте марки «К-2», автором-создателем которого являлся авиационный краскои Константин Алексеевич Калинина (1887-1938). Забегая вперёд скажем, что из цехов Харьковского ремовоздухозавода № 6 треста «Промвоздух» Акционерного общества «Укрвоздухпуть» в 1927 году, благодаря должному финансированию со стороны Авиахима, вместо так и не построенного К-2 уже вышла более совершенная санитарная машина – марки «К-3»… (21267).</w:t>
      </w:r>
    </w:p>
    <w:p w14:paraId="0F114396" w14:textId="77777777" w:rsidR="009E61AC" w:rsidRPr="00C2525C" w:rsidRDefault="009E61AC" w:rsidP="00C2525C">
      <w:pPr>
        <w:spacing w:after="0" w:line="240" w:lineRule="auto"/>
        <w:jc w:val="both"/>
        <w:rPr>
          <w:rFonts w:ascii="Times New Roman" w:hAnsi="Times New Roman" w:cs="Times New Roman"/>
          <w:color w:val="0070C0"/>
          <w:sz w:val="16"/>
          <w:szCs w:val="16"/>
        </w:rPr>
      </w:pPr>
    </w:p>
    <w:p w14:paraId="245A8079" w14:textId="77777777" w:rsidR="009E61AC" w:rsidRPr="00C2525C" w:rsidRDefault="009E61AC"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В 1926 году Научно-испытательный институт ВВС СССР приступил к сравнительным испытаниям различных образцов самолетных парашютов, полученных из зарубежных стран.</w:t>
      </w:r>
    </w:p>
    <w:p w14:paraId="3EFF7787" w14:textId="77777777" w:rsidR="009E61AC" w:rsidRPr="00C2525C" w:rsidRDefault="009E61AC" w:rsidP="00C2525C">
      <w:pPr>
        <w:spacing w:after="0" w:line="240" w:lineRule="auto"/>
        <w:jc w:val="both"/>
        <w:rPr>
          <w:rFonts w:ascii="Times New Roman" w:hAnsi="Times New Roman" w:cs="Times New Roman"/>
          <w:bCs/>
          <w:color w:val="0070C0"/>
          <w:sz w:val="16"/>
          <w:szCs w:val="16"/>
        </w:rPr>
      </w:pPr>
      <w:r w:rsidRPr="00C2525C">
        <w:rPr>
          <w:rFonts w:ascii="Times New Roman" w:hAnsi="Times New Roman" w:cs="Times New Roman"/>
          <w:color w:val="0070C0"/>
          <w:sz w:val="16"/>
          <w:szCs w:val="16"/>
        </w:rPr>
        <w:t>В результате этих испытаний выбор пал на американский свободный парашют Ирвина и было закуплено 6 таких парашютов. Первым укладчиком парашютов стал майор Шауров (РГВА. Ф. 24708. Оп. 8. Д. 627. Л. 84) (21402).</w:t>
      </w:r>
    </w:p>
    <w:p w14:paraId="69993A27" w14:textId="77777777" w:rsidR="009E61AC" w:rsidRPr="00C2525C" w:rsidRDefault="009E61AC" w:rsidP="00C2525C">
      <w:pPr>
        <w:spacing w:after="0" w:line="240" w:lineRule="auto"/>
        <w:jc w:val="both"/>
        <w:rPr>
          <w:rFonts w:ascii="Times New Roman" w:hAnsi="Times New Roman" w:cs="Times New Roman"/>
          <w:bCs/>
          <w:color w:val="0070C0"/>
          <w:sz w:val="16"/>
          <w:szCs w:val="16"/>
        </w:rPr>
      </w:pPr>
    </w:p>
    <w:p w14:paraId="3658C847" w14:textId="77777777" w:rsidR="009E61AC" w:rsidRPr="00C2525C" w:rsidRDefault="009E61AC"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 xml:space="preserve">В 1926 году подсекцией легкомоторной авиации Авиахима: «а) произведены испытания авиетки конструкции слушателя ВВА т. Рафаэлянц, выяснившие прекрасные качества последней (авиетка дала скорость полёта и подъёма на высоту, превышающую данные, достигнутые на английских состязаниях 1925 г.); </w:t>
      </w:r>
    </w:p>
    <w:p w14:paraId="07082B08" w14:textId="77777777" w:rsidR="009E61AC" w:rsidRPr="00C2525C" w:rsidRDefault="009E61AC"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 xml:space="preserve">б) выполнены в большей части работы по составлению атласа конструкции и деталей маломощных самолётов…; </w:t>
      </w:r>
    </w:p>
    <w:p w14:paraId="5F678036" w14:textId="77777777" w:rsidR="009E61AC" w:rsidRPr="00C2525C" w:rsidRDefault="009E61AC"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 xml:space="preserve">в) разработано Положение о конкурсе маломощных самолётов…; </w:t>
      </w:r>
    </w:p>
    <w:p w14:paraId="20AE7B33" w14:textId="77777777" w:rsidR="009E61AC" w:rsidRPr="00C2525C" w:rsidRDefault="009E61AC"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 xml:space="preserve">г) разработаны технические нормы расчётов маломощных и лёгких самолётов, необходимые как для конкурса, так и для руководства мест» (21267). </w:t>
      </w:r>
    </w:p>
    <w:p w14:paraId="60B9165D" w14:textId="77777777" w:rsidR="009E61AC" w:rsidRPr="00C2525C" w:rsidRDefault="009E61AC" w:rsidP="00C2525C">
      <w:pPr>
        <w:spacing w:after="0" w:line="240" w:lineRule="auto"/>
        <w:jc w:val="both"/>
        <w:rPr>
          <w:rFonts w:ascii="Times New Roman" w:hAnsi="Times New Roman" w:cs="Times New Roman"/>
          <w:color w:val="0070C0"/>
          <w:sz w:val="16"/>
          <w:szCs w:val="16"/>
          <w:shd w:val="clear" w:color="auto" w:fill="FFFFFF"/>
        </w:rPr>
      </w:pPr>
    </w:p>
    <w:p w14:paraId="379BC886" w14:textId="77777777" w:rsidR="009E61AC" w:rsidRPr="00C2525C" w:rsidRDefault="009E61AC"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 xml:space="preserve">В 1926 году Авиахим выпустил и распространил по стране лотерейные билеты тиражом в два миллиона штук по цене в 50 копеек каждого и соответственно на общую сумму в один миллион рублей. Среди главных призов – серия путешествий: три кругосветных путешествия (Москва – Берлин – Париж – Гавр – Нью-Йорк – Чикаго – Токио – Владивосток – Москва) по 4383 рубля каждое, три европейских турне (Москва – Гамбург – Париж – Ницца – Рим – Венеция – Вена – Прага – Дрезден – Берлин –Москва) по 2015 рублей каждый; два Черноморско-Среднеземноморских турне с возвращением по железной дороге через Европу (Москва – Одесса – Константинополь – Афины – Рим – Вена – Берлин – Москва) по 1960 рублей каждый; десять международных вояжей (пять по маршруту Москва – Париж – Москва по 1435 рублей каждый и так же пять по маршруту Москва – Берлин – Москва по 1060 рублей каждый); тридцать пять путешествий по южным регионам СССР, включая Закавказье плюс –7939 «круговых полётов над Москвой, Ленинградом, Харьковом, Новосибирском и др. городами», а также «8002 выигрыша на общую сумму 111401 рубль». </w:t>
      </w:r>
    </w:p>
    <w:p w14:paraId="6E68953E" w14:textId="77777777" w:rsidR="009E61AC" w:rsidRPr="00C2525C" w:rsidRDefault="009E61AC" w:rsidP="00C2525C">
      <w:pPr>
        <w:spacing w:after="0" w:line="240" w:lineRule="auto"/>
        <w:jc w:val="both"/>
        <w:rPr>
          <w:rFonts w:ascii="Times New Roman" w:hAnsi="Times New Roman" w:cs="Times New Roman"/>
          <w:color w:val="0070C0"/>
          <w:sz w:val="16"/>
          <w:szCs w:val="16"/>
        </w:rPr>
      </w:pPr>
      <w:r w:rsidRPr="00C2525C">
        <w:rPr>
          <w:rFonts w:ascii="Times New Roman" w:hAnsi="Times New Roman" w:cs="Times New Roman"/>
          <w:color w:val="0070C0"/>
          <w:sz w:val="16"/>
          <w:szCs w:val="16"/>
        </w:rPr>
        <w:t>Срок реализации лотереи был установлен «по 15 июня 1927 года», таким образом вырученный доход выпало уже подсчитывать финансовым работникам Осоавиахима (21267).</w:t>
      </w:r>
    </w:p>
    <w:bookmarkEnd w:id="86"/>
    <w:bookmarkEnd w:id="87"/>
    <w:p w14:paraId="3D326030" w14:textId="77777777" w:rsidR="009E61AC" w:rsidRPr="00C2525C" w:rsidRDefault="009E61AC" w:rsidP="00C2525C">
      <w:pPr>
        <w:shd w:val="clear" w:color="auto" w:fill="FFFFFF"/>
        <w:spacing w:after="0" w:line="240" w:lineRule="auto"/>
        <w:jc w:val="both"/>
        <w:rPr>
          <w:rFonts w:ascii="Times New Roman" w:hAnsi="Times New Roman" w:cs="Times New Roman"/>
          <w:color w:val="0070C0"/>
          <w:sz w:val="16"/>
          <w:szCs w:val="16"/>
        </w:rPr>
      </w:pPr>
    </w:p>
    <w:p w14:paraId="258E81AF"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Другие оборонные отрасли:</w:t>
      </w:r>
    </w:p>
    <w:p w14:paraId="6711E1C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34105D6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В 1926 г. начал строиться Московский хлорный завод в ведении ВСНХ. В 1929 г. строящийся завод передан из Военхимтреста в ведение Главхима ВСНХ." Кислотный завод № 1 им. Краснознаменной дальневосточной армии был введен в эксплуатацию госкомиссией в 08.1930 г.</w:t>
      </w:r>
    </w:p>
    <w:p w14:paraId="72DBE96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Завод стал первым отечественным специализированным предприятием по производству хлорпродуктов и положил начало отечественной хлорной промышленности. В 1933 г. начат выпуск хлора, хлорной извести, хлороформа, хлористого алюминия. Здесь планировалось производство иприта. Затем выпускался хлорацетофенон (1937 г.) и др. ОВ на основе хлора.</w:t>
      </w:r>
      <w:r w:rsidRPr="00C2525C">
        <w:rPr>
          <w:rFonts w:ascii="Times New Roman" w:hAnsi="Times New Roman" w:cs="Times New Roman"/>
          <w:color w:val="002060"/>
          <w:sz w:val="16"/>
          <w:szCs w:val="16"/>
          <w:vertAlign w:val="superscript"/>
        </w:rPr>
        <w:t>71</w:t>
      </w:r>
      <w:r w:rsidRPr="00C2525C">
        <w:rPr>
          <w:rFonts w:ascii="Times New Roman" w:hAnsi="Times New Roman" w:cs="Times New Roman"/>
          <w:color w:val="002060"/>
          <w:sz w:val="16"/>
          <w:szCs w:val="16"/>
        </w:rPr>
        <w:t xml:space="preserve"> Приказом № 0022 от 3.02.1937 г. заводу предписано к 1.01.1938 г. создать мощности по выпуску: вещества № 34 - 500 т в год, хлорной извести - 18,5 тыс. т, хлор-газа - 16,5 тыс. т, хлористого алюминия - 1500 т.</w:t>
      </w:r>
    </w:p>
    <w:p w14:paraId="7996A62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составе завода (04.1937 г.): цехи № 12, 16 (реконструкция), опытная установка ХЧШ, механическая мастерская. К концу 1930-х  г. построен более мощный цех получения хлора и каустической соды, открыты производства дихлорамина, хлорскипидара. Приказом № 231 от 14.06.1938 г. требовалось организовать на заводе производство сухого льда и углекислоты, для чего необходимо было к 15.08.1938 г. представить проект цеха мощностью (в 1939 г.) 3 т сухого льда и 3 т углекислоты в сутки.</w:t>
      </w:r>
    </w:p>
    <w:p w14:paraId="23702E5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соответствии с пост. СНК № 2139-425сс от 21.12.1936 г. и пр. НКОП № 05с от 29.12.1936 г. завод № 93 передан из Главоргхимпрома НКТП в ГУ военно-химической промышленности НКОП. Приказом № 107 от 21.03.1937 г. утвержден Устав ГС завода № 93 6ГУ НКОП, в 12.1938 г. - в ведении 6ГУ. В 1940 г. - в ведении НКХП.</w:t>
      </w:r>
    </w:p>
    <w:p w14:paraId="21AF485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пр. № 427 от 20.12.1937 г. проектный отдел завода вошел в состав созданного ГСПИ-3.</w:t>
      </w:r>
    </w:p>
    <w:p w14:paraId="5C768E3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1941 г. после начала войны эвакуирован в  г. Горький, действовал там под прежним номером. Затем, возможно, завод переведен в  г. Дзержинск, где организован завод № 506 НКХП.</w:t>
      </w:r>
    </w:p>
    <w:p w14:paraId="4B3B9E3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Завод № 93 с 1946 г. - в ведении МХП, имел наименование «предприятие п/я 754». Его называли также Угрешский завод.</w:t>
      </w:r>
    </w:p>
    <w:p w14:paraId="4930841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Директор (-22.02.1937 г.)- С.А. Рябенький, (22.02-13.05.1937 г.)- С.Д. Перекатов, (20.08.1937-06.1938 г.-)- А.С. Дмитриев.</w:t>
      </w:r>
    </w:p>
    <w:p w14:paraId="6548020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Зам. директора (15.03-3.09.1937 г.)-Д.А. Факторович.</w:t>
      </w:r>
    </w:p>
    <w:p w14:paraId="1681BB2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Технический директор (8.05.1937 г.-)- М.Н.(Н.М.) Гурвич.</w:t>
      </w:r>
    </w:p>
    <w:p w14:paraId="09F68CE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Гл. инженер (-3.09.1937 г.)- Н.М.(М.Н.) Гурвич, (3.09.1937 г.-)- Л.П. Кофман.</w:t>
      </w:r>
    </w:p>
    <w:p w14:paraId="5287844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Начальники цехов: (-07.1938 г.)- Е.В. Чубраков.</w:t>
      </w:r>
      <w:r w:rsidRPr="00C2525C">
        <w:rPr>
          <w:rFonts w:ascii="Times New Roman" w:hAnsi="Times New Roman" w:cs="Times New Roman"/>
          <w:color w:val="002060"/>
          <w:sz w:val="16"/>
          <w:szCs w:val="16"/>
          <w:vertAlign w:val="superscript"/>
        </w:rPr>
        <w:t xml:space="preserve">139 </w:t>
      </w:r>
      <w:r w:rsidRPr="00C2525C">
        <w:rPr>
          <w:rFonts w:ascii="Times New Roman" w:hAnsi="Times New Roman" w:cs="Times New Roman"/>
          <w:color w:val="002060"/>
          <w:sz w:val="16"/>
          <w:szCs w:val="16"/>
        </w:rPr>
        <w:t>Государственный НИИ с экспериментальным заводом № 93 (ГНИИЭЗ-93) МХП, Ордена</w:t>
      </w:r>
    </w:p>
    <w:p w14:paraId="33EA914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Трудового Красного Знамени Государственный НИИ хлорной промышленности с опытным заводом и КБ (ГНИИХП) МХП, ГосНИИХлорироект МХП, Московское НПО (МНПО) «Хлор» МХП, Московский химический завод (МХЗ) «Синтез», МНПО «Синтез» Минхимиефтепрома, НИИ «Синтез», ГП «ПО «Синтез», АООТ «Синтез», ОАО «МХЗ «Синтез» /115088  г. Москва ул. Угрешская, 2 тел. 279-85-56,277-68-77/</w:t>
      </w:r>
    </w:p>
    <w:p w14:paraId="48D32EF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 старом месте в Москве в годы войны было продолжено производство. Выпускались соляная кислота, хлороформ, водород, бутылки с горючей смесью, гильзы для снарядов.</w:t>
      </w:r>
    </w:p>
    <w:p w14:paraId="68BCECE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18.12.1947 г. на базе завода и отраслевой лаборатории ОНИЛХ создан ГНИИЭЗ-93 и награжден орденом Трудового Красного Знамени. Предприятие находилось в ведении: МХП (1947-58; с 1965 г.), ГК по химии (1958- 63 г.), ГК по химии при Госплане (1963 г.), ГК химической и нефтяной промышленности при Госплане (1963-64 г.), ГК химической промышленности при Госплане (1964-65 г.).</w:t>
      </w:r>
    </w:p>
    <w:p w14:paraId="32DA395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После войны создан катализатор для ускорения самовоспламенения жидкого ракетного топлива.</w:t>
      </w:r>
      <w:r w:rsidRPr="00C2525C">
        <w:rPr>
          <w:rFonts w:ascii="Times New Roman" w:hAnsi="Times New Roman" w:cs="Times New Roman"/>
          <w:color w:val="002060"/>
          <w:sz w:val="16"/>
          <w:szCs w:val="16"/>
          <w:vertAlign w:val="superscript"/>
        </w:rPr>
        <w:t xml:space="preserve">92 </w:t>
      </w:r>
      <w:r w:rsidRPr="00C2525C">
        <w:rPr>
          <w:rFonts w:ascii="Times New Roman" w:hAnsi="Times New Roman" w:cs="Times New Roman"/>
          <w:color w:val="002060"/>
          <w:sz w:val="16"/>
          <w:szCs w:val="16"/>
        </w:rPr>
        <w:t>Разработаны и внедрены в производство процессы получения металлического натрия и калия, производство хлоратов и перхлоратов. Имелся цех № 4 (1956 г.). Затем внедрены процессы получения винилхлорида, перхлорвиниловой смолы, гексахлорпараксилола, жидких хлорпарафинов ХП-470, -418, -333 и твердого ХП-1100, полихлорпинена, дихлоральмочевины, трихлорацетата натрия, дилора, сульфанола, глицерина, эпихлоргидрина, четыреххлорисого кремния, хлористого водорода, бертолетовой соли, гипохлорита натрия, хлорсульфированного полиэтилена (ХСПЭ).</w:t>
      </w:r>
    </w:p>
    <w:p w14:paraId="78D647A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Завод имел филиалы в Стерлитамаке, Сумгаите, в пос. Скоропусковском (Московская обл.).</w:t>
      </w:r>
    </w:p>
    <w:p w14:paraId="4F886A8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1964 г. ГНИИЭЗ-93 переименован в ГНИИХП с опытным заводом и КБ. По пр. МХП от 25.10.1974 г. ГНИИХП и проектный интститут «Гипрохлор» с их филиалами объединены в ГосНИИХлорпроект, комплексный головной институт отрасли. В соответствии с приказом МХП № 628 от 9.10.1989 г. преобразован в МНПО «Хлор». В соответствии с приказом Минхимиефтепрома № 58 от 29.01.1990 г. переименовано в МНПО «Синтез», в этом же году из НПО выделился Московский химический завод «Синтез». В 11.1991 г. НПО ликвидировано, с выделением самостоятельных НИИ «Синтез» и проектного института «Синтезпроект». В 1993 г., НИИ акционирован и преобразован в АООТ «Синтез».</w:t>
      </w:r>
    </w:p>
    <w:p w14:paraId="3F6A823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Институт имел филиалы: Киевский, Восточно-Сибирский (создан 25.10.1974 г. на базе Восточно-Сибирского филиала Гипрохлора, см. ГСПИ-З).</w:t>
      </w:r>
    </w:p>
    <w:p w14:paraId="74138B3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Директор (1960-е  г.)- Войтехов, Антонов, В.М. Зимин, (1980-е-2002 г.-)- Б.А. Ильин.</w:t>
      </w:r>
      <w:r w:rsidRPr="00C2525C">
        <w:rPr>
          <w:rFonts w:ascii="Times New Roman" w:hAnsi="Times New Roman" w:cs="Times New Roman"/>
          <w:color w:val="002060"/>
          <w:sz w:val="16"/>
          <w:szCs w:val="16"/>
          <w:vertAlign w:val="superscript"/>
        </w:rPr>
        <w:t>72</w:t>
      </w:r>
    </w:p>
    <w:p w14:paraId="2CD1B9F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Гендиректор НИИ «Синтез» (1999 г.)- А.Ф. Мазанко.</w:t>
      </w:r>
    </w:p>
    <w:p w14:paraId="04D9117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iCs/>
          <w:color w:val="002060"/>
          <w:sz w:val="16"/>
          <w:szCs w:val="16"/>
        </w:rPr>
        <w:t>Производство:</w:t>
      </w:r>
      <w:r w:rsidRPr="00C2525C">
        <w:rPr>
          <w:rFonts w:ascii="Times New Roman" w:hAnsi="Times New Roman" w:cs="Times New Roman"/>
          <w:color w:val="002060"/>
          <w:sz w:val="16"/>
          <w:szCs w:val="16"/>
        </w:rPr>
        <w:t xml:space="preserve"> (2006 г.) кислота соляная, хлорпарафины, каустическая сода, гипохлорид натрия, противогололедный реагент ХКМ, дезинфицирующее средство ПВК (11982).</w:t>
      </w:r>
    </w:p>
    <w:p w14:paraId="168044B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1DA1B8B" w14:textId="77777777" w:rsidR="00267202" w:rsidRPr="00C2525C" w:rsidRDefault="00267202" w:rsidP="00C2525C">
      <w:pPr>
        <w:spacing w:after="0" w:line="240" w:lineRule="auto"/>
        <w:jc w:val="both"/>
        <w:textAlignment w:val="baseline"/>
        <w:rPr>
          <w:rFonts w:ascii="Times New Roman" w:eastAsia="Times New Roman" w:hAnsi="Times New Roman" w:cs="Times New Roman"/>
          <w:color w:val="002060"/>
          <w:sz w:val="16"/>
          <w:szCs w:val="16"/>
          <w:lang w:eastAsia="ru-RU"/>
        </w:rPr>
      </w:pPr>
      <w:r w:rsidRPr="00C2525C">
        <w:rPr>
          <w:rFonts w:ascii="Times New Roman" w:eastAsia="Times New Roman" w:hAnsi="Times New Roman" w:cs="Times New Roman"/>
          <w:color w:val="002060"/>
          <w:sz w:val="16"/>
          <w:szCs w:val="16"/>
          <w:lang w:eastAsia="ru-RU"/>
        </w:rPr>
        <w:t>В 1926 году были проведены испытания гранат F-1 из имеющихся на хранении (на складах в тот момент имелся 1 млн гранат данной системы) с запалом Ковешникова разработки 1920 года. По результатам испытаний конструкция запала была доработана и после войсковых испытаний в 1927 году граната F-1 с запалом Ковешникова под наименованием </w:t>
      </w:r>
      <w:r w:rsidRPr="00C2525C">
        <w:rPr>
          <w:rFonts w:ascii="Times New Roman" w:eastAsia="Times New Roman" w:hAnsi="Times New Roman" w:cs="Times New Roman"/>
          <w:bCs/>
          <w:color w:val="002060"/>
          <w:sz w:val="16"/>
          <w:szCs w:val="16"/>
          <w:lang w:eastAsia="ru-RU"/>
        </w:rPr>
        <w:t>ручная граната марки Ф-1 с запалом системы Ф. В. Ковешникова</w:t>
      </w:r>
      <w:r w:rsidRPr="00C2525C">
        <w:rPr>
          <w:rFonts w:ascii="Times New Roman" w:eastAsia="Times New Roman" w:hAnsi="Times New Roman" w:cs="Times New Roman"/>
          <w:color w:val="002060"/>
          <w:sz w:val="16"/>
          <w:szCs w:val="16"/>
          <w:lang w:eastAsia="ru-RU"/>
        </w:rPr>
        <w:t> в 1928 году была принята на вооружение РККА.</w:t>
      </w:r>
    </w:p>
    <w:p w14:paraId="375F7A44" w14:textId="77777777" w:rsidR="00267202" w:rsidRPr="00C2525C" w:rsidRDefault="00267202" w:rsidP="00C2525C">
      <w:pPr>
        <w:spacing w:after="0" w:line="240" w:lineRule="auto"/>
        <w:jc w:val="both"/>
        <w:textAlignment w:val="baseline"/>
        <w:rPr>
          <w:rFonts w:ascii="Times New Roman" w:eastAsia="Times New Roman" w:hAnsi="Times New Roman" w:cs="Times New Roman"/>
          <w:color w:val="002060"/>
          <w:sz w:val="16"/>
          <w:szCs w:val="16"/>
          <w:lang w:eastAsia="ru-RU"/>
        </w:rPr>
      </w:pPr>
      <w:r w:rsidRPr="00C2525C">
        <w:rPr>
          <w:rFonts w:ascii="Times New Roman" w:eastAsia="Times New Roman" w:hAnsi="Times New Roman" w:cs="Times New Roman"/>
          <w:color w:val="002060"/>
          <w:sz w:val="16"/>
          <w:szCs w:val="16"/>
          <w:lang w:eastAsia="ru-RU"/>
        </w:rPr>
        <w:t>Все имевшиеся на складах гранаты были снабжены запалами Ковешникова уже к началу 1930-х годов, а в скором времени в СССР было налажено собственное производство корпусов гранат (18986).</w:t>
      </w:r>
    </w:p>
    <w:p w14:paraId="64E24337" w14:textId="77777777" w:rsidR="00267202" w:rsidRPr="00C2525C" w:rsidRDefault="00267202" w:rsidP="00C2525C">
      <w:pPr>
        <w:spacing w:after="0" w:line="240" w:lineRule="auto"/>
        <w:jc w:val="both"/>
        <w:rPr>
          <w:rFonts w:ascii="Times New Roman" w:eastAsia="Times New Roman" w:hAnsi="Times New Roman" w:cs="Times New Roman"/>
          <w:color w:val="002060"/>
          <w:sz w:val="16"/>
          <w:szCs w:val="16"/>
          <w:lang w:eastAsia="ru-RU"/>
        </w:rPr>
      </w:pPr>
    </w:p>
    <w:p w14:paraId="57397DE1" w14:textId="77777777" w:rsidR="00267202" w:rsidRPr="00C2525C" w:rsidRDefault="00267202"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1926 г. СССР и Германия договорились о создании на территории России секретного полигона для испытаний химического оружия. Поначалу некоторые опыты шли на химическом полигоне под Оренбургом, а с 1928 г. – у деревни Шиханы, расположенной в 130 км севернее Саратова, рядом с Вольском.</w:t>
      </w:r>
    </w:p>
    <w:p w14:paraId="539F05F7" w14:textId="77777777" w:rsidR="00267202" w:rsidRPr="00C2525C" w:rsidRDefault="00267202"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 немецком языке в связи с трудностью произношения поселок стал называться Чиханами, а испытательный объект – «Томка»[82].</w:t>
      </w:r>
    </w:p>
    <w:p w14:paraId="16B4BDC8" w14:textId="77777777" w:rsidR="00267202" w:rsidRPr="00C2525C" w:rsidRDefault="00267202"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Химическое управление РККА намеревалось испытывать на полигоне новые средства и методы применения ОВ артиллерией, авиацией, газометами, а также новые способы и средства дегазации зараженной техники и местности. Аналогичные цели преследовала и немецкая сторона.</w:t>
      </w:r>
    </w:p>
    <w:p w14:paraId="2EE16E76" w14:textId="77777777" w:rsidR="00267202" w:rsidRPr="00C2525C" w:rsidRDefault="00267202"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Любопытен текст советско-германского договора по объекту «Томка». Несмотря на то что сам договор имел гриф «совершенно секретно», стороны в нем обозначались буквами «М» и «В». Русское Акционерное общество по борьбе с вредителями и применением искусственных удобрений именовалось «М», а германское Акционерное общество по использованию сырья – «В».</w:t>
      </w:r>
    </w:p>
    <w:p w14:paraId="19575F50" w14:textId="77777777" w:rsidR="00267202" w:rsidRPr="00C2525C" w:rsidRDefault="00267202"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Согласно договору: «Подготовительные работы хозяйственного и технического характера 1929 г. производятся подготовительным персоналом, направляемым обеими сторонами. Подготовительный персонал должен прибыть в Томку до 5 мая 1929 г.».</w:t>
      </w:r>
    </w:p>
    <w:p w14:paraId="47F04D9D" w14:textId="77777777" w:rsidR="00267202" w:rsidRPr="00C2525C" w:rsidRDefault="00267202"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Летом 1933 г. германский персонал покинул «Томку». После отъезда «гостей» интенсивность работ на полигоне Шиханы несколько снизилась, однако за его функционированием по-прежнему следило командование РККА и выделяло определенные средства на его развитие, исходя из возможностей наркомата (18264).</w:t>
      </w:r>
    </w:p>
    <w:p w14:paraId="68DE59CC" w14:textId="77777777" w:rsidR="00267202" w:rsidRPr="00C2525C" w:rsidRDefault="00267202" w:rsidP="00C2525C">
      <w:pPr>
        <w:spacing w:after="0" w:line="240" w:lineRule="auto"/>
        <w:jc w:val="both"/>
        <w:rPr>
          <w:rFonts w:ascii="Times New Roman" w:hAnsi="Times New Roman" w:cs="Times New Roman"/>
          <w:color w:val="002060"/>
          <w:sz w:val="16"/>
          <w:szCs w:val="16"/>
        </w:rPr>
      </w:pPr>
    </w:p>
    <w:p w14:paraId="3527D82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1926 году, после того, как Нарком по военным и морским делам М. В. Фрунзе пoceтил октябре 1925 года морской полигон, последний был объеден с Главным Артиллерийским Полигоном Главного Артиллерийского Управления Красной Армии (ГАП ГАУ КА).</w:t>
      </w:r>
    </w:p>
    <w:p w14:paraId="549D13D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1931 году МАП вновь получил самостоятельность, но не надолго, так как в 1932 был создан Артиллерийский Научно-Исследовательский Морской Артиллерийский институт (АНИМИ), в штат которого вошел и полигон. Из состава АНИМИ полигон был выведен только лишь в 1937 году и преобразован в Научно-Испытательный Морской Артиллерийский Полигон (НИМАП) (12031).</w:t>
      </w:r>
    </w:p>
    <w:p w14:paraId="290FACC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963F73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1926 г. по решению Окружного СНХ на базе бывшего Маслобойного завода и оборудования ликвидированного завода «Жесть» была организована фабрика тертых красок и жестяных изделий в составе 4 цехов и вспомогательных служб (Завод № 348 НКБ, Металлозавод № 1 им. 15-й годовщины Октябрьской революции, Саратовский завод «Проммаш», ОАО «Завод «Проммаш» Росбоеприпаса /г. Саратов ул. Астраханская, 95 «Звезда» (1943 г.)/ /410005  г. Саратов ул. Астраханская, 87 тел. 27-47-58/). В 1929 г. в связи с ростом производства начата реконструкция предприятия. В 1932 г. фабрика переименована в «Металлозавод № 1 им. 15-й годовщины Октябрьской революции», начато производство укупорки для порохов и снарядов морской артиллерии, дегазационных приборов для химических войск РККА.</w:t>
      </w:r>
    </w:p>
    <w:p w14:paraId="6B0F667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1939 г. завод передан в ведение НКБ и получает наименование «завод № 348». В 12.1942-04.1943 г. - в ведении ЗГУ НКБ. Вероятно, имел обозначение «п/я 56». В составе завода (1943 г.): основные цехи: №1,2, 3,4, 5, 6.</w:t>
      </w:r>
    </w:p>
    <w:p w14:paraId="48DB0EF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После войны начат выпуск продукции для народного хозяйства: детали для тракторов и сельхозтехники, доильные установки, электроплитки, бытовые весы.</w:t>
      </w:r>
    </w:p>
    <w:p w14:paraId="16D9FFD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1967 г. предприятие переименовано в Саратовский завод «Проммаш». В 1970-е  г. освоен выпуск новой оборонной продукции. С 1989 г. в рамках конверсии начат выпуск электроплит, стальной и эмалированной посуды, регуляторов газа, светильников, изделий из пластмасс. В 1990-е  г. проведена полная перестройка производства на выпуск торгово-технологического оборудования для предприятий общественного питания. В 1995 г. предприятие акционировано и преобразовано в ОАО «Завод «Проммаш». Площадь (1943 г.): производственная- 3521 м</w:t>
      </w:r>
      <w:r w:rsidRPr="00C2525C">
        <w:rPr>
          <w:rFonts w:ascii="Times New Roman" w:hAnsi="Times New Roman" w:cs="Times New Roman"/>
          <w:color w:val="002060"/>
          <w:sz w:val="16"/>
          <w:szCs w:val="16"/>
          <w:vertAlign w:val="superscript"/>
        </w:rPr>
        <w:t>2</w:t>
      </w:r>
      <w:r w:rsidRPr="00C2525C">
        <w:rPr>
          <w:rFonts w:ascii="Times New Roman" w:hAnsi="Times New Roman" w:cs="Times New Roman"/>
          <w:color w:val="002060"/>
          <w:sz w:val="16"/>
          <w:szCs w:val="16"/>
        </w:rPr>
        <w:t>; вспомогательная- 309 м</w:t>
      </w:r>
      <w:r w:rsidRPr="00C2525C">
        <w:rPr>
          <w:rFonts w:ascii="Times New Roman" w:hAnsi="Times New Roman" w:cs="Times New Roman"/>
          <w:color w:val="002060"/>
          <w:sz w:val="16"/>
          <w:szCs w:val="16"/>
          <w:vertAlign w:val="superscript"/>
        </w:rPr>
        <w:t>2</w:t>
      </w:r>
      <w:r w:rsidRPr="00C2525C">
        <w:rPr>
          <w:rFonts w:ascii="Times New Roman" w:hAnsi="Times New Roman" w:cs="Times New Roman"/>
          <w:color w:val="002060"/>
          <w:sz w:val="16"/>
          <w:szCs w:val="16"/>
        </w:rPr>
        <w:t>. Численность персонала (12.1942 г.)- 811 чел. Гендиректор (2004 г.)- П.Б. Берзон. Зам. директора (04.1943 г.)- Супонин. Начальники отделов: 2-го (04.1943 г.)- Иванов.</w:t>
      </w:r>
    </w:p>
    <w:p w14:paraId="4439648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iCs/>
          <w:color w:val="002060"/>
          <w:sz w:val="16"/>
          <w:szCs w:val="16"/>
        </w:rPr>
        <w:lastRenderedPageBreak/>
        <w:t>Производство:</w:t>
      </w:r>
      <w:r w:rsidRPr="00C2525C">
        <w:rPr>
          <w:rFonts w:ascii="Times New Roman" w:hAnsi="Times New Roman" w:cs="Times New Roman"/>
          <w:color w:val="002060"/>
          <w:sz w:val="16"/>
          <w:szCs w:val="16"/>
        </w:rPr>
        <w:t xml:space="preserve"> пороховая укупорка, пеналы ФПУ-50 (1943);</w:t>
      </w:r>
      <w:r w:rsidRPr="00C2525C">
        <w:rPr>
          <w:rFonts w:ascii="Times New Roman" w:hAnsi="Times New Roman" w:cs="Times New Roman"/>
          <w:color w:val="002060"/>
          <w:sz w:val="16"/>
          <w:szCs w:val="16"/>
          <w:vertAlign w:val="superscript"/>
        </w:rPr>
        <w:t>132</w:t>
      </w:r>
      <w:r w:rsidRPr="00C2525C">
        <w:rPr>
          <w:rFonts w:ascii="Times New Roman" w:hAnsi="Times New Roman" w:cs="Times New Roman"/>
          <w:color w:val="002060"/>
          <w:sz w:val="16"/>
          <w:szCs w:val="16"/>
        </w:rPr>
        <w:t xml:space="preserve"> котел пищеварочный КЭ-150Ц, плита электрическая ПЭТ-0,51Ш, сковорода электрическая СЭЧ-0,25, шкафы жарочные ШЖЭ-0,68ЕП, 2ШЖЭ-1,36Е (2004); хлебопекарни, стеллажи, ящики, столы (2004) (11982).</w:t>
      </w:r>
    </w:p>
    <w:p w14:paraId="68D16A9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4F26EB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1926 были сделаны и продемонстрированы пушки Курчевского. В этом же году первые ДРП поступили на вооружение пехоты (78,48).</w:t>
      </w:r>
    </w:p>
    <w:p w14:paraId="238DDF6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4C087D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1926 В.А.Артемьев и Н.И.Тихомиров установили тесный контакт с химиками НИИ в Ленинграде и химики С.А.Сериков и М.Е.Серебряков сделали из ПТН толстосводные шашки, имевшие нужную скорость горения (1233,15).</w:t>
      </w:r>
    </w:p>
    <w:p w14:paraId="39278AD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D05FDC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1926 в организации Томка в районе Вольска проводили эксперименты по распылению ОВ. Уншлихт докладывал И.В.С., что выполнили 40 полетов с выливанием из ВАП жидкости по свойствам, аналогичными иприту и пришли к выводу, что распылять газы с самолета можно вполне успешно (1795,36).</w:t>
      </w:r>
    </w:p>
    <w:p w14:paraId="29E55A1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EBDF0E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1926 году в КБ завода "Большевик" начались работы по модернизации 40-мм автомата Виккерса. Основной целью модернизации было улучшение баллистики и повышение надежности автомата. Основным изменением в пушке была замена 40-мм ствола на 37-мм, с лучшей баллистикой (начальная скорость снаряда была увеличена с 610 до 670 м/с). Модернизированный автомат получил официальное название "37-мм автоматическая зенитная пушка обр. 1928 г.". Первоначально перестволенные автоматы устанавливались на родных тумбах системы Виккерса. Был разработан и вариант тумбовой установки автомата на 1,5-тонном грузовике АМО (3861).</w:t>
      </w:r>
    </w:p>
    <w:p w14:paraId="37D0CCB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04AD57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1926 году для предварительных испытаний Обуховский завод получил заказ на перестволение 8/50-дюймовой пушки 180-мм трубой из легированной стали (с молибденом и никелем). Заряжание пушки раздельно-гильзовое. Сдача перестволенной пушки предполагалось в 1929 году, но КБ все время перерабатывало чертежи, и завод тянул. В итоге испытание 8 пушки №1203, перестволенной в 180-мм состоялось на НИАПе лишь 6 августа 1930 года. Пушка №1203 стреляла с "родного" корабельного лафета с углом возвышения +18. После интенсивных испытаний 180-мм пушка №1203 была расстреляна, и в 1933 году инженер Упорников предложил проект переделки ее в полигональную, что и было сделано на Обуховском заводе. Сечение канала имело 8 граней с крутизной наклона 20 калибров. Диаметр по вершинам граней был 200 мм, а по серединам 190 мм. Вес снаряда 100 кг, начальная скорость 940 м/с, максимальное давление в канале 3200 кг/см2. Однако из-за сложности изготовления и эксплуатации полигональных орудий на вооружение они приняты не были (3861).</w:t>
      </w:r>
    </w:p>
    <w:p w14:paraId="31ECCEB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4C20B3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1926 году на заводе № 7 ("Красный арсенал") был изготовлен лафет для 45-мм батальонной пушки Соколова (3861).</w:t>
      </w:r>
    </w:p>
    <w:p w14:paraId="0334BED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98A9FC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1926 году на базе бывшей красильной фабрики фабриканта Полякова в местечке Баньки, ныне город Красногорск Московской области по решению Правительства был организован завод № 69. В октябре-ноябре 1941 года завод был эвакуирован в Новосибирск (9589).</w:t>
      </w:r>
    </w:p>
    <w:p w14:paraId="7620E61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72906A8" w14:textId="77777777" w:rsidR="006F421C" w:rsidRPr="00C2525C" w:rsidRDefault="006F421C"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1926 г. командованием РККА и руководством ГУВП ВСНХ с учётом усиления угрозы войны с Польшей была принята трёхлетняя программа танкостроения, которая предусматривала производство 112 машин (15132).</w:t>
      </w:r>
    </w:p>
    <w:p w14:paraId="2BF13B51" w14:textId="77777777" w:rsidR="006F421C" w:rsidRPr="00C2525C" w:rsidRDefault="006F421C" w:rsidP="00C2525C">
      <w:pPr>
        <w:spacing w:after="0" w:line="240" w:lineRule="auto"/>
        <w:jc w:val="both"/>
        <w:rPr>
          <w:rFonts w:ascii="Times New Roman" w:hAnsi="Times New Roman" w:cs="Times New Roman"/>
          <w:color w:val="002060"/>
          <w:sz w:val="16"/>
          <w:szCs w:val="16"/>
        </w:rPr>
      </w:pPr>
    </w:p>
    <w:p w14:paraId="607D558F"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1926 г. КБ ОАТ начинает работы по проекту легкого одноместного разве</w:t>
      </w:r>
      <w:r w:rsidRPr="00C2525C">
        <w:rPr>
          <w:rFonts w:ascii="Times New Roman" w:hAnsi="Times New Roman" w:cs="Times New Roman"/>
          <w:color w:val="002060"/>
          <w:sz w:val="16"/>
          <w:szCs w:val="16"/>
        </w:rPr>
        <w:softHyphen/>
        <w:t>дывательного танка “Лилипут”. Проект был неплохо сбалансирован, но требовал созда</w:t>
      </w:r>
      <w:r w:rsidRPr="00C2525C">
        <w:rPr>
          <w:rFonts w:ascii="Times New Roman" w:hAnsi="Times New Roman" w:cs="Times New Roman"/>
          <w:color w:val="002060"/>
          <w:sz w:val="16"/>
          <w:szCs w:val="16"/>
        </w:rPr>
        <w:softHyphen/>
        <w:t>ния специальной ходовой части и двигателя. И потому даль</w:t>
      </w:r>
      <w:r w:rsidRPr="00C2525C">
        <w:rPr>
          <w:rFonts w:ascii="Times New Roman" w:hAnsi="Times New Roman" w:cs="Times New Roman"/>
          <w:color w:val="002060"/>
          <w:sz w:val="16"/>
          <w:szCs w:val="16"/>
        </w:rPr>
        <w:softHyphen/>
        <w:t>ше его обсуждения на разных уровнях дело не двигалось (10733,84).</w:t>
      </w:r>
    </w:p>
    <w:p w14:paraId="43484590"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46A16D6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1926 г. трактор “Коммунар” был принят на вооружение под маркой "9Г" (или просто "Коммунар"), где цифра обозначала округленный вес трактора в тоннах, а буква указывала на гусеничный тип. Конструктивно "Коммунар" первоначально представлял собой практически точную копию немецкого прототипа, незначительно отличаясь от него производственным исполнением. Постепенно с целью улучшения тяговых и скоростных показателей в конструкцию машины стали вносить изменения, выражавшиеся в совершенствовании ходовой части, силовой установки, трансмиссии, а также ряда узлов и агрегатов. Кроме того, отдельные нововведения испытывались на опытных образцах (12009).</w:t>
      </w:r>
    </w:p>
    <w:p w14:paraId="39EE8B7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TTX трактора "Коммунар" серии 9Г</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605"/>
        <w:gridCol w:w="5605"/>
      </w:tblGrid>
      <w:tr w:rsidR="0061590C" w:rsidRPr="00C2525C" w14:paraId="41CE6C16" w14:textId="77777777">
        <w:tc>
          <w:tcPr>
            <w:tcW w:w="5605" w:type="dxa"/>
            <w:tcBorders>
              <w:top w:val="single" w:sz="12" w:space="0" w:color="auto"/>
            </w:tcBorders>
          </w:tcPr>
          <w:p w14:paraId="0F6A256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Тип трактора</w:t>
            </w:r>
          </w:p>
        </w:tc>
        <w:tc>
          <w:tcPr>
            <w:tcW w:w="5605" w:type="dxa"/>
            <w:tcBorders>
              <w:top w:val="single" w:sz="12" w:space="0" w:color="auto"/>
            </w:tcBorders>
          </w:tcPr>
          <w:p w14:paraId="7629EF4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w:t>
            </w:r>
          </w:p>
        </w:tc>
      </w:tr>
      <w:tr w:rsidR="0061590C" w:rsidRPr="00C2525C" w14:paraId="2CF6619D" w14:textId="77777777">
        <w:tc>
          <w:tcPr>
            <w:tcW w:w="5605" w:type="dxa"/>
          </w:tcPr>
          <w:p w14:paraId="27155F6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Максимальная мощность, л.с.</w:t>
            </w:r>
          </w:p>
        </w:tc>
        <w:tc>
          <w:tcPr>
            <w:tcW w:w="5605" w:type="dxa"/>
          </w:tcPr>
          <w:p w14:paraId="79FAFE3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50,3</w:t>
            </w:r>
          </w:p>
        </w:tc>
      </w:tr>
      <w:tr w:rsidR="0061590C" w:rsidRPr="00C2525C" w14:paraId="35440015" w14:textId="77777777">
        <w:tc>
          <w:tcPr>
            <w:tcW w:w="5605" w:type="dxa"/>
          </w:tcPr>
          <w:p w14:paraId="030B865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Размер цилиндров, мм</w:t>
            </w:r>
          </w:p>
        </w:tc>
        <w:tc>
          <w:tcPr>
            <w:tcW w:w="5605" w:type="dxa"/>
          </w:tcPr>
          <w:p w14:paraId="6C2DD4A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150x180</w:t>
            </w:r>
          </w:p>
        </w:tc>
      </w:tr>
      <w:tr w:rsidR="0061590C" w:rsidRPr="00C2525C" w14:paraId="56508931" w14:textId="77777777">
        <w:tc>
          <w:tcPr>
            <w:tcW w:w="5605" w:type="dxa"/>
          </w:tcPr>
          <w:p w14:paraId="0CC4085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Степень сжатия</w:t>
            </w:r>
          </w:p>
        </w:tc>
        <w:tc>
          <w:tcPr>
            <w:tcW w:w="5605" w:type="dxa"/>
          </w:tcPr>
          <w:p w14:paraId="577FA10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4,25</w:t>
            </w:r>
          </w:p>
        </w:tc>
      </w:tr>
      <w:tr w:rsidR="0061590C" w:rsidRPr="00C2525C" w14:paraId="191E6E10" w14:textId="77777777">
        <w:tc>
          <w:tcPr>
            <w:tcW w:w="5605" w:type="dxa"/>
          </w:tcPr>
          <w:p w14:paraId="6AABF0D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Число оборотов в минуту при максимальной мощности</w:t>
            </w:r>
          </w:p>
        </w:tc>
        <w:tc>
          <w:tcPr>
            <w:tcW w:w="5605" w:type="dxa"/>
          </w:tcPr>
          <w:p w14:paraId="61446D3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840</w:t>
            </w:r>
          </w:p>
        </w:tc>
      </w:tr>
      <w:tr w:rsidR="0061590C" w:rsidRPr="00C2525C" w14:paraId="68659B09" w14:textId="77777777">
        <w:tc>
          <w:tcPr>
            <w:tcW w:w="5605" w:type="dxa"/>
          </w:tcPr>
          <w:p w14:paraId="3F710D3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Расход топлива в граммах на л.с.ч. при максимальной мощности</w:t>
            </w:r>
          </w:p>
        </w:tc>
        <w:tc>
          <w:tcPr>
            <w:tcW w:w="5605" w:type="dxa"/>
          </w:tcPr>
          <w:p w14:paraId="6F13DF2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420</w:t>
            </w:r>
          </w:p>
        </w:tc>
      </w:tr>
      <w:tr w:rsidR="0061590C" w:rsidRPr="00C2525C" w14:paraId="51A48D06" w14:textId="77777777">
        <w:tc>
          <w:tcPr>
            <w:tcW w:w="5605" w:type="dxa"/>
          </w:tcPr>
          <w:p w14:paraId="1CF9927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Нормальная мощность, л.с.</w:t>
            </w:r>
          </w:p>
        </w:tc>
        <w:tc>
          <w:tcPr>
            <w:tcW w:w="5605" w:type="dxa"/>
          </w:tcPr>
          <w:p w14:paraId="2D73E1A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47.7</w:t>
            </w:r>
          </w:p>
        </w:tc>
      </w:tr>
      <w:tr w:rsidR="0061590C" w:rsidRPr="00C2525C" w14:paraId="1E02F288" w14:textId="77777777">
        <w:tc>
          <w:tcPr>
            <w:tcW w:w="5605" w:type="dxa"/>
          </w:tcPr>
          <w:p w14:paraId="30C2F25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Число оборотов в минуту при нормальной мощности</w:t>
            </w:r>
          </w:p>
        </w:tc>
        <w:tc>
          <w:tcPr>
            <w:tcW w:w="5605" w:type="dxa"/>
          </w:tcPr>
          <w:p w14:paraId="41D8320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756</w:t>
            </w:r>
          </w:p>
        </w:tc>
      </w:tr>
      <w:tr w:rsidR="0061590C" w:rsidRPr="00C2525C" w14:paraId="0B94E81D" w14:textId="77777777">
        <w:tc>
          <w:tcPr>
            <w:tcW w:w="5605" w:type="dxa"/>
          </w:tcPr>
          <w:p w14:paraId="721F1EA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Расход топлива в граммах на л.с.ч. при нормальной мощности</w:t>
            </w:r>
          </w:p>
        </w:tc>
        <w:tc>
          <w:tcPr>
            <w:tcW w:w="5605" w:type="dxa"/>
          </w:tcPr>
          <w:p w14:paraId="2EE7BEF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418</w:t>
            </w:r>
          </w:p>
        </w:tc>
      </w:tr>
      <w:tr w:rsidR="0061590C" w:rsidRPr="00C2525C" w14:paraId="56CF54F7" w14:textId="77777777">
        <w:tc>
          <w:tcPr>
            <w:tcW w:w="5605" w:type="dxa"/>
          </w:tcPr>
          <w:p w14:paraId="6A995BB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Число оборотов в минуту холостого хода</w:t>
            </w:r>
          </w:p>
        </w:tc>
        <w:tc>
          <w:tcPr>
            <w:tcW w:w="5605" w:type="dxa"/>
          </w:tcPr>
          <w:p w14:paraId="1860DB7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950</w:t>
            </w:r>
          </w:p>
        </w:tc>
      </w:tr>
      <w:tr w:rsidR="0061590C" w:rsidRPr="00C2525C" w14:paraId="252FDB4C" w14:textId="77777777">
        <w:tc>
          <w:tcPr>
            <w:tcW w:w="5605" w:type="dxa"/>
          </w:tcPr>
          <w:p w14:paraId="6AFB7C8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Число оборотов, соответствующее максимальному крутящему моменту</w:t>
            </w:r>
          </w:p>
        </w:tc>
        <w:tc>
          <w:tcPr>
            <w:tcW w:w="5605" w:type="dxa"/>
          </w:tcPr>
          <w:p w14:paraId="4CE5C12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400</w:t>
            </w:r>
          </w:p>
        </w:tc>
      </w:tr>
      <w:tr w:rsidR="0061590C" w:rsidRPr="00C2525C" w14:paraId="3D5F37E5" w14:textId="77777777">
        <w:tc>
          <w:tcPr>
            <w:tcW w:w="5605" w:type="dxa"/>
          </w:tcPr>
          <w:p w14:paraId="37FCBC3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Порядок работы цилиндров</w:t>
            </w:r>
          </w:p>
        </w:tc>
        <w:tc>
          <w:tcPr>
            <w:tcW w:w="5605" w:type="dxa"/>
          </w:tcPr>
          <w:p w14:paraId="75CC658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1-3-4-2</w:t>
            </w:r>
          </w:p>
        </w:tc>
      </w:tr>
      <w:tr w:rsidR="0061590C" w:rsidRPr="00C2525C" w14:paraId="2304F8C6" w14:textId="77777777">
        <w:tc>
          <w:tcPr>
            <w:tcW w:w="5605" w:type="dxa"/>
          </w:tcPr>
          <w:p w14:paraId="08F015D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Основное топливо</w:t>
            </w:r>
          </w:p>
        </w:tc>
        <w:tc>
          <w:tcPr>
            <w:tcW w:w="5605" w:type="dxa"/>
          </w:tcPr>
          <w:p w14:paraId="7D82EE8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Керосин</w:t>
            </w:r>
          </w:p>
        </w:tc>
      </w:tr>
      <w:tr w:rsidR="0061590C" w:rsidRPr="00C2525C" w14:paraId="390B0083" w14:textId="77777777">
        <w:tc>
          <w:tcPr>
            <w:tcW w:w="5605" w:type="dxa"/>
          </w:tcPr>
          <w:p w14:paraId="10C88E0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Пусковое топливо</w:t>
            </w:r>
          </w:p>
        </w:tc>
        <w:tc>
          <w:tcPr>
            <w:tcW w:w="5605" w:type="dxa"/>
          </w:tcPr>
          <w:p w14:paraId="78FDBB6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Бензин</w:t>
            </w:r>
          </w:p>
        </w:tc>
      </w:tr>
      <w:tr w:rsidR="0061590C" w:rsidRPr="00C2525C" w14:paraId="063C3813" w14:textId="77777777">
        <w:tc>
          <w:tcPr>
            <w:tcW w:w="5605" w:type="dxa"/>
          </w:tcPr>
          <w:p w14:paraId="761F6DF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Диаметр лопастей вентилятора, мм</w:t>
            </w:r>
          </w:p>
        </w:tc>
        <w:tc>
          <w:tcPr>
            <w:tcW w:w="5605" w:type="dxa"/>
          </w:tcPr>
          <w:p w14:paraId="2EC993E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750</w:t>
            </w:r>
          </w:p>
        </w:tc>
      </w:tr>
      <w:tr w:rsidR="0061590C" w:rsidRPr="00C2525C" w14:paraId="489B9716" w14:textId="77777777">
        <w:tc>
          <w:tcPr>
            <w:tcW w:w="5605" w:type="dxa"/>
          </w:tcPr>
          <w:p w14:paraId="4F3FEFF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Диаметр приводного шкива, мм</w:t>
            </w:r>
          </w:p>
        </w:tc>
        <w:tc>
          <w:tcPr>
            <w:tcW w:w="5605" w:type="dxa"/>
          </w:tcPr>
          <w:p w14:paraId="62E6BAD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700</w:t>
            </w:r>
          </w:p>
        </w:tc>
      </w:tr>
      <w:tr w:rsidR="0061590C" w:rsidRPr="00C2525C" w14:paraId="5812214D" w14:textId="77777777">
        <w:tc>
          <w:tcPr>
            <w:tcW w:w="5605" w:type="dxa"/>
          </w:tcPr>
          <w:p w14:paraId="140008E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Ширина приводного шкива, мм</w:t>
            </w:r>
          </w:p>
        </w:tc>
        <w:tc>
          <w:tcPr>
            <w:tcW w:w="5605" w:type="dxa"/>
          </w:tcPr>
          <w:p w14:paraId="60632F1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250</w:t>
            </w:r>
          </w:p>
        </w:tc>
      </w:tr>
      <w:tr w:rsidR="0061590C" w:rsidRPr="00C2525C" w14:paraId="12E36018" w14:textId="77777777">
        <w:tc>
          <w:tcPr>
            <w:tcW w:w="5605" w:type="dxa"/>
          </w:tcPr>
          <w:p w14:paraId="4A947DA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Число оборотов в минуту приводного шкива</w:t>
            </w:r>
          </w:p>
        </w:tc>
        <w:tc>
          <w:tcPr>
            <w:tcW w:w="5605" w:type="dxa"/>
          </w:tcPr>
          <w:p w14:paraId="3DA58B7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405</w:t>
            </w:r>
          </w:p>
        </w:tc>
      </w:tr>
      <w:tr w:rsidR="0061590C" w:rsidRPr="00C2525C" w14:paraId="5EFCF48C" w14:textId="77777777">
        <w:tc>
          <w:tcPr>
            <w:tcW w:w="5605" w:type="dxa"/>
          </w:tcPr>
          <w:p w14:paraId="37EA3DB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Число скоростей</w:t>
            </w:r>
          </w:p>
        </w:tc>
        <w:tc>
          <w:tcPr>
            <w:tcW w:w="5605" w:type="dxa"/>
          </w:tcPr>
          <w:p w14:paraId="304EED9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вперед, 1 назад</w:t>
            </w:r>
          </w:p>
        </w:tc>
      </w:tr>
      <w:tr w:rsidR="0061590C" w:rsidRPr="00C2525C" w14:paraId="0310BF68" w14:textId="77777777">
        <w:tc>
          <w:tcPr>
            <w:tcW w:w="5605" w:type="dxa"/>
          </w:tcPr>
          <w:p w14:paraId="293E780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Скорости, км/ч</w:t>
            </w:r>
          </w:p>
        </w:tc>
        <w:tc>
          <w:tcPr>
            <w:tcW w:w="5605" w:type="dxa"/>
          </w:tcPr>
          <w:p w14:paraId="5C8F5DD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1,83 - 4,75 - 7,0 - 2,4</w:t>
            </w:r>
          </w:p>
        </w:tc>
      </w:tr>
      <w:tr w:rsidR="0061590C" w:rsidRPr="00C2525C" w14:paraId="5DE6E390" w14:textId="77777777">
        <w:tc>
          <w:tcPr>
            <w:tcW w:w="5605" w:type="dxa"/>
          </w:tcPr>
          <w:p w14:paraId="348B9D4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Передаточные числа</w:t>
            </w:r>
          </w:p>
        </w:tc>
        <w:tc>
          <w:tcPr>
            <w:tcW w:w="5605" w:type="dxa"/>
          </w:tcPr>
          <w:p w14:paraId="6B1D4B8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61,3 - 23,65 - 16,05 - 46,7</w:t>
            </w:r>
          </w:p>
        </w:tc>
      </w:tr>
      <w:tr w:rsidR="0061590C" w:rsidRPr="00C2525C" w14:paraId="50A6CF37" w14:textId="77777777">
        <w:tc>
          <w:tcPr>
            <w:tcW w:w="5605" w:type="dxa"/>
          </w:tcPr>
          <w:p w14:paraId="7DB4F8A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Число пар в зацеплении</w:t>
            </w:r>
          </w:p>
        </w:tc>
        <w:tc>
          <w:tcPr>
            <w:tcW w:w="5605" w:type="dxa"/>
          </w:tcPr>
          <w:p w14:paraId="22B3393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w:t>
            </w:r>
          </w:p>
        </w:tc>
      </w:tr>
      <w:tr w:rsidR="0061590C" w:rsidRPr="00C2525C" w14:paraId="4C135231" w14:textId="77777777">
        <w:tc>
          <w:tcPr>
            <w:tcW w:w="5605" w:type="dxa"/>
          </w:tcPr>
          <w:p w14:paraId="2A6861D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Диаметр ведущей зубчатки, мм</w:t>
            </w:r>
          </w:p>
        </w:tc>
        <w:tc>
          <w:tcPr>
            <w:tcW w:w="5605" w:type="dxa"/>
          </w:tcPr>
          <w:p w14:paraId="017DA44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705</w:t>
            </w:r>
          </w:p>
        </w:tc>
      </w:tr>
      <w:tr w:rsidR="0061590C" w:rsidRPr="00C2525C" w14:paraId="37F179E9" w14:textId="77777777">
        <w:tc>
          <w:tcPr>
            <w:tcW w:w="5605" w:type="dxa"/>
          </w:tcPr>
          <w:p w14:paraId="1C44EFF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Ширина гусеницы, мм</w:t>
            </w:r>
          </w:p>
        </w:tc>
        <w:tc>
          <w:tcPr>
            <w:tcW w:w="5605" w:type="dxa"/>
          </w:tcPr>
          <w:p w14:paraId="1BB633E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400</w:t>
            </w:r>
          </w:p>
        </w:tc>
      </w:tr>
      <w:tr w:rsidR="0061590C" w:rsidRPr="00C2525C" w14:paraId="374D4DE3" w14:textId="77777777">
        <w:tc>
          <w:tcPr>
            <w:tcW w:w="5605" w:type="dxa"/>
          </w:tcPr>
          <w:p w14:paraId="45DEAF7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Опорная длина гусеницы, м</w:t>
            </w:r>
          </w:p>
        </w:tc>
        <w:tc>
          <w:tcPr>
            <w:tcW w:w="5605" w:type="dxa"/>
          </w:tcPr>
          <w:p w14:paraId="0AFD6D0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2,000</w:t>
            </w:r>
          </w:p>
        </w:tc>
      </w:tr>
      <w:tr w:rsidR="0061590C" w:rsidRPr="00C2525C" w14:paraId="4585B757" w14:textId="77777777">
        <w:tc>
          <w:tcPr>
            <w:tcW w:w="5605" w:type="dxa"/>
          </w:tcPr>
          <w:p w14:paraId="2BB1BFD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Расстояние между осями ведущей зубчатки и ленивца, м</w:t>
            </w:r>
          </w:p>
        </w:tc>
        <w:tc>
          <w:tcPr>
            <w:tcW w:w="5605" w:type="dxa"/>
          </w:tcPr>
          <w:p w14:paraId="5D19E57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2,995</w:t>
            </w:r>
          </w:p>
        </w:tc>
      </w:tr>
      <w:tr w:rsidR="0061590C" w:rsidRPr="00C2525C" w14:paraId="0B19C281" w14:textId="77777777">
        <w:tc>
          <w:tcPr>
            <w:tcW w:w="5605" w:type="dxa"/>
          </w:tcPr>
          <w:p w14:paraId="35D750A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Опорная площадь гусениц, см^</w:t>
            </w:r>
          </w:p>
        </w:tc>
        <w:tc>
          <w:tcPr>
            <w:tcW w:w="5605" w:type="dxa"/>
          </w:tcPr>
          <w:p w14:paraId="203E24E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16000</w:t>
            </w:r>
          </w:p>
        </w:tc>
      </w:tr>
      <w:tr w:rsidR="0061590C" w:rsidRPr="00C2525C" w14:paraId="791605D5" w14:textId="77777777">
        <w:tc>
          <w:tcPr>
            <w:tcW w:w="5605" w:type="dxa"/>
          </w:tcPr>
          <w:p w14:paraId="76477E8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Удельное давление, кг/см'</w:t>
            </w:r>
          </w:p>
        </w:tc>
        <w:tc>
          <w:tcPr>
            <w:tcW w:w="5605" w:type="dxa"/>
          </w:tcPr>
          <w:p w14:paraId="2FCD7BE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0,515</w:t>
            </w:r>
          </w:p>
        </w:tc>
      </w:tr>
      <w:tr w:rsidR="0061590C" w:rsidRPr="00C2525C" w14:paraId="265C3F44" w14:textId="77777777">
        <w:tc>
          <w:tcPr>
            <w:tcW w:w="5605" w:type="dxa"/>
          </w:tcPr>
          <w:p w14:paraId="5CEAA4D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Диаметр опорных колес, мм</w:t>
            </w:r>
          </w:p>
        </w:tc>
        <w:tc>
          <w:tcPr>
            <w:tcW w:w="5605" w:type="dxa"/>
          </w:tcPr>
          <w:p w14:paraId="30C23AF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250</w:t>
            </w:r>
          </w:p>
        </w:tc>
      </w:tr>
      <w:tr w:rsidR="0061590C" w:rsidRPr="00C2525C" w14:paraId="2E10CC58" w14:textId="77777777">
        <w:tc>
          <w:tcPr>
            <w:tcW w:w="5605" w:type="dxa"/>
          </w:tcPr>
          <w:p w14:paraId="3BF3D60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Число колес</w:t>
            </w:r>
          </w:p>
        </w:tc>
        <w:tc>
          <w:tcPr>
            <w:tcW w:w="5605" w:type="dxa"/>
          </w:tcPr>
          <w:p w14:paraId="146627C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w:t>
            </w:r>
          </w:p>
        </w:tc>
      </w:tr>
      <w:tr w:rsidR="0061590C" w:rsidRPr="00C2525C" w14:paraId="72ACE210" w14:textId="77777777">
        <w:tc>
          <w:tcPr>
            <w:tcW w:w="5605" w:type="dxa"/>
          </w:tcPr>
          <w:p w14:paraId="557C17A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Максимальная мощность на крюке, л.с.</w:t>
            </w:r>
          </w:p>
        </w:tc>
        <w:tc>
          <w:tcPr>
            <w:tcW w:w="5605" w:type="dxa"/>
          </w:tcPr>
          <w:p w14:paraId="14A4005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42.4</w:t>
            </w:r>
          </w:p>
        </w:tc>
      </w:tr>
      <w:tr w:rsidR="0061590C" w:rsidRPr="00C2525C" w14:paraId="7B447444" w14:textId="77777777">
        <w:tc>
          <w:tcPr>
            <w:tcW w:w="5605" w:type="dxa"/>
          </w:tcPr>
          <w:p w14:paraId="6D697A5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Средняя мощность на крюке, л.с.</w:t>
            </w:r>
          </w:p>
        </w:tc>
        <w:tc>
          <w:tcPr>
            <w:tcW w:w="5605" w:type="dxa"/>
          </w:tcPr>
          <w:p w14:paraId="0286750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36,2</w:t>
            </w:r>
          </w:p>
        </w:tc>
      </w:tr>
      <w:tr w:rsidR="0061590C" w:rsidRPr="00C2525C" w14:paraId="37C90B8F" w14:textId="77777777">
        <w:tc>
          <w:tcPr>
            <w:tcW w:w="5605" w:type="dxa"/>
          </w:tcPr>
          <w:p w14:paraId="0C2D560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Удельный расход топлива в граммах на л.с.ч.</w:t>
            </w:r>
          </w:p>
        </w:tc>
        <w:tc>
          <w:tcPr>
            <w:tcW w:w="5605" w:type="dxa"/>
          </w:tcPr>
          <w:p w14:paraId="424A4F1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730</w:t>
            </w:r>
          </w:p>
        </w:tc>
      </w:tr>
      <w:tr w:rsidR="0061590C" w:rsidRPr="00C2525C" w14:paraId="42DEF909" w14:textId="77777777">
        <w:tc>
          <w:tcPr>
            <w:tcW w:w="5605" w:type="dxa"/>
          </w:tcPr>
          <w:p w14:paraId="36CD3D7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Расход топлива на 1 га/ч на 2-й скорости, кг</w:t>
            </w:r>
          </w:p>
        </w:tc>
        <w:tc>
          <w:tcPr>
            <w:tcW w:w="5605" w:type="dxa"/>
          </w:tcPr>
          <w:p w14:paraId="7ABD151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19,5</w:t>
            </w:r>
          </w:p>
        </w:tc>
      </w:tr>
      <w:tr w:rsidR="0061590C" w:rsidRPr="00C2525C" w14:paraId="1D6CD782" w14:textId="77777777">
        <w:tc>
          <w:tcPr>
            <w:tcW w:w="5605" w:type="dxa"/>
          </w:tcPr>
          <w:p w14:paraId="7F04947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Габаритные размеры трактора, м:</w:t>
            </w:r>
          </w:p>
        </w:tc>
        <w:tc>
          <w:tcPr>
            <w:tcW w:w="5605" w:type="dxa"/>
          </w:tcPr>
          <w:p w14:paraId="6DC0EDB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tc>
      </w:tr>
      <w:tr w:rsidR="0061590C" w:rsidRPr="00C2525C" w14:paraId="14C6177C" w14:textId="77777777">
        <w:tc>
          <w:tcPr>
            <w:tcW w:w="5605" w:type="dxa"/>
          </w:tcPr>
          <w:p w14:paraId="73944F1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длина</w:t>
            </w:r>
          </w:p>
        </w:tc>
        <w:tc>
          <w:tcPr>
            <w:tcW w:w="5605" w:type="dxa"/>
          </w:tcPr>
          <w:p w14:paraId="1BAB46C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4,350</w:t>
            </w:r>
          </w:p>
        </w:tc>
      </w:tr>
      <w:tr w:rsidR="0061590C" w:rsidRPr="00C2525C" w14:paraId="7377D250" w14:textId="77777777">
        <w:tc>
          <w:tcPr>
            <w:tcW w:w="5605" w:type="dxa"/>
          </w:tcPr>
          <w:p w14:paraId="0E7F9A7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ширина</w:t>
            </w:r>
          </w:p>
        </w:tc>
        <w:tc>
          <w:tcPr>
            <w:tcW w:w="5605" w:type="dxa"/>
          </w:tcPr>
          <w:p w14:paraId="50554D0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2.060</w:t>
            </w:r>
          </w:p>
        </w:tc>
      </w:tr>
      <w:tr w:rsidR="0061590C" w:rsidRPr="00C2525C" w14:paraId="785E003F" w14:textId="77777777">
        <w:tc>
          <w:tcPr>
            <w:tcW w:w="5605" w:type="dxa"/>
          </w:tcPr>
          <w:p w14:paraId="56CC34A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высота</w:t>
            </w:r>
          </w:p>
        </w:tc>
        <w:tc>
          <w:tcPr>
            <w:tcW w:w="5605" w:type="dxa"/>
          </w:tcPr>
          <w:p w14:paraId="730DED8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2.460</w:t>
            </w:r>
          </w:p>
        </w:tc>
      </w:tr>
      <w:tr w:rsidR="0061590C" w:rsidRPr="00C2525C" w14:paraId="3127992F" w14:textId="77777777">
        <w:tc>
          <w:tcPr>
            <w:tcW w:w="5605" w:type="dxa"/>
            <w:tcBorders>
              <w:bottom w:val="single" w:sz="12" w:space="0" w:color="auto"/>
            </w:tcBorders>
          </w:tcPr>
          <w:p w14:paraId="493C77A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Вес трактора в снаряженном состоянии, кг</w:t>
            </w:r>
          </w:p>
        </w:tc>
        <w:tc>
          <w:tcPr>
            <w:tcW w:w="5605" w:type="dxa"/>
            <w:tcBorders>
              <w:bottom w:val="single" w:sz="12" w:space="0" w:color="auto"/>
            </w:tcBorders>
          </w:tcPr>
          <w:p w14:paraId="2FC845B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8250</w:t>
            </w:r>
          </w:p>
        </w:tc>
      </w:tr>
    </w:tbl>
    <w:p w14:paraId="572C64C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(12009).</w:t>
      </w:r>
    </w:p>
    <w:p w14:paraId="5D233C2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BC7626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До 1926 г. с конца 1916 однин из первых знатоков и пропагандистов производственных методов Форда в России инженер Н.С. Лавров прочитал около 1500 лекций, сопровождая их показами привезенных из США кинофильмов. Он издал ряд работ и написал предисловие к выпущенному в 1924 г. сокращенному переводу книги Генри Форда “My Life and Work”, которое получило более понятное советскому читателю название “Моя жизнь, мои достижения” (а не “Мой ... труд” — ведь Форд был капиталистом!).</w:t>
      </w:r>
    </w:p>
    <w:p w14:paraId="1B1813F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Октябрьская революция и гражданская война прервали деловые связи с зарубежными партнерами, но уже в 1919 г. советское правительство приступило к возобновлению сотрудничества. Одной рукой экспроприируя собственность отечественных и иностранных компаний, другой большевики настойчиво зондировали почву для продажи российского сырья и для получения кредитов, для закупок промышленной продукции, машинной техники в Европе и США.</w:t>
      </w:r>
    </w:p>
    <w:p w14:paraId="05C3BEA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Соединенных Штатах переговоры велись неофициально, через подставные организации и доверенных лиц, имевших связи с правительством большевиков. Среди таких эмиссаров был, например, высланный из России за революционную деятельность инженер Мартенс, который жил в Германии и Англии, а затем перебрался в США. Он стал первым, но не признанным американскими властями советским торгпредом в Нью-Йорке.</w:t>
      </w:r>
    </w:p>
    <w:p w14:paraId="4176F70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Переговоры с компанией Форда представлялись большевикам крайне важными не только потому, что эта фирма не делала инвестиций в дореволюционной России и не потеряла там своего имущества. Помимо автомобилей советское правительство интересовалось недорогими и легкими тракторами фордзон, массовый выпуск которых для американского рынка Форд развернул в 1918 г.</w:t>
      </w:r>
    </w:p>
    <w:p w14:paraId="0BEF648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Н.С. Лавров, который в 1916 г. побывал в США и завязал контакты с менеджерами компании. Судя по сохранившейся среди личных бумаг Генри Форда копии письма Лаврова, русский инженер был осведомлен об идее строительства фордовского автозавода в России. </w:t>
      </w:r>
    </w:p>
    <w:p w14:paraId="79F0E74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Он предложил начать с поставок авточастей и сборки машин на месте</w:t>
      </w:r>
    </w:p>
    <w:p w14:paraId="29E5BD9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lang w:val="en-US"/>
        </w:rPr>
      </w:pPr>
      <w:r w:rsidRPr="00C2525C">
        <w:rPr>
          <w:rFonts w:ascii="Times New Roman" w:hAnsi="Times New Roman" w:cs="Times New Roman"/>
          <w:color w:val="002060"/>
          <w:sz w:val="16"/>
          <w:szCs w:val="16"/>
        </w:rPr>
        <w:t>“Прошу вас обратить внимание на громадную территорию России</w:t>
      </w:r>
      <w:r w:rsidRPr="00C2525C">
        <w:rPr>
          <w:rFonts w:ascii="Times New Roman" w:hAnsi="Times New Roman" w:cs="Times New Roman"/>
          <w:color w:val="002060"/>
          <w:sz w:val="16"/>
          <w:szCs w:val="16"/>
          <w:lang w:val="en-US"/>
        </w:rPr>
        <w:t xml:space="preserve">, </w:t>
      </w:r>
      <w:r w:rsidRPr="00C2525C">
        <w:rPr>
          <w:rFonts w:ascii="Times New Roman" w:hAnsi="Times New Roman" w:cs="Times New Roman"/>
          <w:color w:val="002060"/>
          <w:sz w:val="16"/>
          <w:szCs w:val="16"/>
        </w:rPr>
        <w:t>котораявбудущемможетстатьвторымиСоединеннымиШтатами</w:t>
      </w:r>
      <w:r w:rsidRPr="00C2525C">
        <w:rPr>
          <w:rFonts w:ascii="Times New Roman" w:hAnsi="Times New Roman" w:cs="Times New Roman"/>
          <w:color w:val="002060"/>
          <w:sz w:val="16"/>
          <w:szCs w:val="16"/>
          <w:lang w:val="en-US"/>
        </w:rPr>
        <w:t>” (“I ask you to call the attention of Ford Motor Company to the great extension of territory in Russia, which maybe will become the future U.S.A.”).</w:t>
      </w:r>
    </w:p>
    <w:p w14:paraId="6DA78DF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Лавров расточал похвалы Генри Форду: “Все идеи г-на Форда замечательны (great) и нужны человечеству ... как свет и воздух. Я убежден, что они раскрепостят людей”. Лавров также сообщал, что пишет статьи и читает публичные лекции о фордовском производстве, которые производят “сильное впечатление” (great effect) не только в Петрограде, но и во всей России (11506)</w:t>
      </w:r>
    </w:p>
    <w:p w14:paraId="4FFD3DF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13E869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1926 г. для расширения производства завод (Завод точной механики № 19 ВСНХ, НКТП, Подольский оптический завод (ПОЗ) ВСНХ / г. Подольск Московской обл.;  г. Москва-Павшино (1927 г.); н/п Зоркий Московского округа п/я 2 «Павшино- Зоркий» (1932 г.); пос. Баньки у Павшино Московской обл./) было решено перебазировать в пос. Баньки у Павшино (будущий  г. Красногорск). До революции на берегу р. Баньки, на месте будущего  г. Красногорска были построены текстильная фабрика Полякова и красильная фабрика Липинского. В 1918 г. фабрики национализированы, а в 1924-25 г. объединены и переданы в ведение ГАУ. После принятия решения о перебазировании фабрики были реконструированы. В 1927 г. завод перебазирован на площадку фабрик.</w:t>
      </w:r>
    </w:p>
    <w:p w14:paraId="16BE3D9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1924 г. - в ведении ГУВП ВСНХ. В соответствии с пост. СНК от 27.04.1926 г. по пр. ВСНХ/НКВМ/ОГПУ № 73сс от 9.07.1927 г. ПОЗ с 1.10.1927 г. переименован в Завод точной механики № 19 (упоминалось также название Павшинский оптико-механический завод № 19) в ведении Орударса ВПУ ВСНХ.</w:t>
      </w:r>
      <w:r w:rsidRPr="00C2525C">
        <w:rPr>
          <w:rFonts w:ascii="Times New Roman" w:hAnsi="Times New Roman" w:cs="Times New Roman"/>
          <w:color w:val="002060"/>
          <w:sz w:val="16"/>
          <w:szCs w:val="16"/>
          <w:vertAlign w:val="superscript"/>
        </w:rPr>
        <w:t>133</w:t>
      </w:r>
      <w:r w:rsidRPr="00C2525C">
        <w:rPr>
          <w:rFonts w:ascii="Times New Roman" w:hAnsi="Times New Roman" w:cs="Times New Roman"/>
          <w:color w:val="002060"/>
          <w:sz w:val="16"/>
          <w:szCs w:val="16"/>
        </w:rPr>
        <w:t xml:space="preserve"> В 1929 г. завод вошел в состав ТОМП, в 1930 г. - ВООМП. В 1931 г. начата реконструкция завода, строительство новых корпусов, которое продолжалось до начала войны.</w:t>
      </w:r>
    </w:p>
    <w:p w14:paraId="1B4E024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1927-28 г. завод выпускал бинокли, панорамы полевые, стереотрубы, очковые линзы и оправы.</w:t>
      </w:r>
    </w:p>
    <w:p w14:paraId="1AB9522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пр. Главточмаша НКТП № 99 от 17.09.1934 г. завод № 19 переименован в завод № 69.</w:t>
      </w:r>
    </w:p>
    <w:p w14:paraId="52907FA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Численность персонала (1.02.1928 г.)-1017 чел., (1929 г.)- 1079 чел., (1930 г.)- 1294 чел., (1931 г.)- 2179 чел.</w:t>
      </w:r>
    </w:p>
    <w:p w14:paraId="0C7DDDF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Директор (02.1934 г.)- И.Т. Титов.</w:t>
      </w:r>
    </w:p>
    <w:p w14:paraId="53B944B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Технический директор (07.1934 г.)- Р.И. Дорогов.</w:t>
      </w:r>
    </w:p>
    <w:p w14:paraId="058D0CB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Заведующие отделами: ОУО (1932 г.)- Никитин.</w:t>
      </w:r>
    </w:p>
    <w:p w14:paraId="0F2DE78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Заведующие подотделами: статистики (1932 г.)- Пронин.</w:t>
      </w:r>
    </w:p>
    <w:p w14:paraId="6F18FDF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Производство: прицелы: оптический «ПЕ» (1931-33)- 7329, танковый, танковый перископический, пулеметный, к ружью Курчевского, авиационный для бомбо- и торпедометания, минометный (1929-); бинокли 6х 30, 8х 30, 8х 40; дальномеры, панорамы: зенитная, танковая командирская; перископ «Разведчик», стереотрубы (1930-е), трубка для холодной пристрелки (1929); оптиметры вертикальный и горизонтальный, микроскопы: бинокулярный «Грену», металлографический, инструментальный, измерительный; 30 типов станков по обработке оптических деталей (1929); бинокль театральный (1932); очковые оправы, линзы, медицинский набор (1932) (11982).</w:t>
      </w:r>
    </w:p>
    <w:p w14:paraId="2CD3BC3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1E8F2A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1926 г. были открыты две киноремонтные мастерские. Кроме ремонтных работ, они занимались выпуском несложной аппаратуры для киностудий и киносети. В 02.1931 г. на базе мастерских создан завод киноаппаратуры «Кинап» Союзкино (Завод киноаппаратуры «Кинап», Ленинградский государственный завод киноаппаратуры «Кинап» («Л енкинап») /г. Ленинград Кондратьевский пр., 21/). Первоначально располагался в помещениях мастерской на ул. Правды и в одном из корпусов завода «Красный арсенал». Весной 1932 г. завод получил собственное помещение на Кондратьевском проспекте, 21. В 1934 г. завод передан в ведение Всесоюзного треста «Киномехпром», в 1939 г. - ГУ киномеханической промышленности Комитета по делам кинематографии.</w:t>
      </w:r>
    </w:p>
    <w:p w14:paraId="70B10A7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Вначале выпускал звукомонтажные столы, прожектора, динамомашины, моторы, чистильные машины, ртутные выпрямители. Затем завод был перепрофилирован на производство аппаратуры звукозаписи и звуковоспроизведения. С началом войны выпускал детали для пистолетов-пулеметов, редукторы для вывода бомбардировщиков из пикирования, пиропатроны для ракетных снарядов, огнеметы.</w:t>
      </w:r>
    </w:p>
    <w:p w14:paraId="52EB5A5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1942 г. завод полностью эвакуирован в города Белово (по другой информации-  г. Басов'</w:t>
      </w:r>
      <w:r w:rsidRPr="00C2525C">
        <w:rPr>
          <w:rFonts w:ascii="Times New Roman" w:hAnsi="Times New Roman" w:cs="Times New Roman"/>
          <w:color w:val="002060"/>
          <w:sz w:val="16"/>
          <w:szCs w:val="16"/>
          <w:vertAlign w:val="superscript"/>
        </w:rPr>
        <w:t>31</w:t>
      </w:r>
      <w:r w:rsidRPr="00C2525C">
        <w:rPr>
          <w:rFonts w:ascii="Times New Roman" w:hAnsi="Times New Roman" w:cs="Times New Roman"/>
          <w:color w:val="002060"/>
          <w:sz w:val="16"/>
          <w:szCs w:val="16"/>
        </w:rPr>
        <w:t>) и Самарканд. В 1944 г., после снятия блокады, завод начал восстанавливаться.</w:t>
      </w:r>
    </w:p>
    <w:p w14:paraId="29F6614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 1946 г. Ленинградский государственный завод киноаппаратуры «Кинап» - в ведении Министерства кинематографии, с 1953 г. - Министерства культуры, с 06.1957 г. - Управления приборостроительной промышленности ЛенСНХ, далее - Управления машиностроения ЛенСНХ.</w:t>
      </w:r>
    </w:p>
    <w:p w14:paraId="6BFDA85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1952 г. при заводе сформировано Опытное Конструкторско-технологическое бюро (ОКТБ).</w:t>
      </w:r>
    </w:p>
    <w:p w14:paraId="7D2F23F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1959 г. в состав завода «Кинап» вошел ЛОМЗ (бывший Химико-фармацевтический завод № 2). 2.10.1962 г. завод «Кинап» вошел в Ленинградское объединение оптико-механических производств (ЛООМП).</w:t>
      </w:r>
    </w:p>
    <w:p w14:paraId="14845E6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начале 1960-х  г. выпущен комплект звукотехнического оборудования для Дворца съездов (</w:t>
      </w:r>
      <w:r w:rsidRPr="00C2525C">
        <w:rPr>
          <w:rFonts w:ascii="Times New Roman" w:hAnsi="Times New Roman" w:cs="Times New Roman"/>
          <w:color w:val="002060"/>
          <w:sz w:val="16"/>
          <w:szCs w:val="16"/>
          <w:lang w:val="en-US"/>
        </w:rPr>
        <w:t>P</w:t>
      </w:r>
      <w:r w:rsidRPr="00C2525C">
        <w:rPr>
          <w:rFonts w:ascii="Times New Roman" w:hAnsi="Times New Roman" w:cs="Times New Roman"/>
          <w:color w:val="002060"/>
          <w:sz w:val="16"/>
          <w:szCs w:val="16"/>
        </w:rPr>
        <w:t>.</w:t>
      </w:r>
      <w:r w:rsidRPr="00C2525C">
        <w:rPr>
          <w:rFonts w:ascii="Times New Roman" w:hAnsi="Times New Roman" w:cs="Times New Roman"/>
          <w:color w:val="002060"/>
          <w:sz w:val="16"/>
          <w:szCs w:val="16"/>
          <w:lang w:val="en-US"/>
        </w:rPr>
        <w:t>M</w:t>
      </w:r>
      <w:r w:rsidRPr="00C2525C">
        <w:rPr>
          <w:rFonts w:ascii="Times New Roman" w:hAnsi="Times New Roman" w:cs="Times New Roman"/>
          <w:color w:val="002060"/>
          <w:sz w:val="16"/>
          <w:szCs w:val="16"/>
        </w:rPr>
        <w:t>. Кашерининов, Н.Т. Гордиенко).</w:t>
      </w:r>
    </w:p>
    <w:p w14:paraId="35275A6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Численность персонала (1932 г.)- 300 чел.</w:t>
      </w:r>
    </w:p>
    <w:p w14:paraId="41C332D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Директор (1931-34 г.)- В.Ф. Сакман, (1939-40 г.)- Д.Е. Тесленко, (1945-49 г.)- </w:t>
      </w:r>
      <w:r w:rsidRPr="00C2525C">
        <w:rPr>
          <w:rFonts w:ascii="Times New Roman" w:hAnsi="Times New Roman" w:cs="Times New Roman"/>
          <w:color w:val="002060"/>
          <w:sz w:val="16"/>
          <w:szCs w:val="16"/>
          <w:lang w:val="en-US"/>
        </w:rPr>
        <w:t>B</w:t>
      </w:r>
      <w:r w:rsidRPr="00C2525C">
        <w:rPr>
          <w:rFonts w:ascii="Times New Roman" w:hAnsi="Times New Roman" w:cs="Times New Roman"/>
          <w:color w:val="002060"/>
          <w:sz w:val="16"/>
          <w:szCs w:val="16"/>
        </w:rPr>
        <w:t>.</w:t>
      </w:r>
      <w:r w:rsidRPr="00C2525C">
        <w:rPr>
          <w:rFonts w:ascii="Times New Roman" w:hAnsi="Times New Roman" w:cs="Times New Roman"/>
          <w:color w:val="002060"/>
          <w:sz w:val="16"/>
          <w:szCs w:val="16"/>
          <w:lang w:val="en-US"/>
        </w:rPr>
        <w:t>C</w:t>
      </w:r>
      <w:r w:rsidRPr="00C2525C">
        <w:rPr>
          <w:rFonts w:ascii="Times New Roman" w:hAnsi="Times New Roman" w:cs="Times New Roman"/>
          <w:color w:val="002060"/>
          <w:sz w:val="16"/>
          <w:szCs w:val="16"/>
        </w:rPr>
        <w:t>. Балабанович, (1950-62 г.)- С.М. Кузнецов.</w:t>
      </w:r>
    </w:p>
    <w:p w14:paraId="78819E9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Гл. инженер (1930-е  г.)-</w:t>
      </w:r>
      <w:r w:rsidRPr="00C2525C">
        <w:rPr>
          <w:rFonts w:ascii="Times New Roman" w:hAnsi="Times New Roman" w:cs="Times New Roman"/>
          <w:iCs/>
          <w:color w:val="002060"/>
          <w:sz w:val="16"/>
          <w:szCs w:val="16"/>
        </w:rPr>
        <w:t xml:space="preserve"> ИМ.</w:t>
      </w:r>
      <w:r w:rsidRPr="00C2525C">
        <w:rPr>
          <w:rFonts w:ascii="Times New Roman" w:hAnsi="Times New Roman" w:cs="Times New Roman"/>
          <w:color w:val="002060"/>
          <w:sz w:val="16"/>
          <w:szCs w:val="16"/>
        </w:rPr>
        <w:t xml:space="preserve"> Саенко, (1960-е  г.)- </w:t>
      </w:r>
      <w:r w:rsidRPr="00C2525C">
        <w:rPr>
          <w:rFonts w:ascii="Times New Roman" w:hAnsi="Times New Roman" w:cs="Times New Roman"/>
          <w:color w:val="002060"/>
          <w:sz w:val="16"/>
          <w:szCs w:val="16"/>
          <w:lang w:val="en-US"/>
        </w:rPr>
        <w:t>P</w:t>
      </w:r>
      <w:r w:rsidRPr="00C2525C">
        <w:rPr>
          <w:rFonts w:ascii="Times New Roman" w:hAnsi="Times New Roman" w:cs="Times New Roman"/>
          <w:color w:val="002060"/>
          <w:sz w:val="16"/>
          <w:szCs w:val="16"/>
        </w:rPr>
        <w:t>.</w:t>
      </w:r>
      <w:r w:rsidRPr="00C2525C">
        <w:rPr>
          <w:rFonts w:ascii="Times New Roman" w:hAnsi="Times New Roman" w:cs="Times New Roman"/>
          <w:color w:val="002060"/>
          <w:sz w:val="16"/>
          <w:szCs w:val="16"/>
          <w:lang w:val="en-US"/>
        </w:rPr>
        <w:t>M</w:t>
      </w:r>
      <w:r w:rsidRPr="00C2525C">
        <w:rPr>
          <w:rFonts w:ascii="Times New Roman" w:hAnsi="Times New Roman" w:cs="Times New Roman"/>
          <w:color w:val="002060"/>
          <w:sz w:val="16"/>
          <w:szCs w:val="16"/>
        </w:rPr>
        <w:t>. Кашерининов.</w:t>
      </w:r>
    </w:p>
    <w:p w14:paraId="1FAE142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iCs/>
          <w:color w:val="002060"/>
          <w:sz w:val="16"/>
          <w:szCs w:val="16"/>
        </w:rPr>
        <w:t>Производство:</w:t>
      </w:r>
      <w:r w:rsidRPr="00C2525C">
        <w:rPr>
          <w:rFonts w:ascii="Times New Roman" w:hAnsi="Times New Roman" w:cs="Times New Roman"/>
          <w:color w:val="002060"/>
          <w:sz w:val="16"/>
          <w:szCs w:val="16"/>
        </w:rPr>
        <w:t xml:space="preserve"> звукозаписывающие аппараты: СГК-7 (1932), «Кинап» (1932); киносъемочная камера (1933); проявочные машины (1934); видеомагнитофоны ГКНТ (1959-), «Электрон-2», ВМ-403; магнитофон «Ритм- Репортер»; бортовая аппаратура для КР «Комета» (1953-).</w:t>
      </w:r>
    </w:p>
    <w:p w14:paraId="7448A5A3" w14:textId="77777777" w:rsidR="006F421C" w:rsidRPr="00C2525C" w:rsidRDefault="006F421C"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Опытное Конструкторско-технологическое бюро (ОКТБ) при заводе «Кинап»</w:t>
      </w:r>
    </w:p>
    <w:p w14:paraId="22074D4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Сформировано при заводе в 1952 г. для обеспечения серийного производства аппаратуры самонаведения К-1 УР «КС» системы «Комета».</w:t>
      </w:r>
    </w:p>
    <w:p w14:paraId="0D2BBE5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1956 г. ОКТБ вошло в состав ОКБ-283 МАП.</w:t>
      </w:r>
    </w:p>
    <w:p w14:paraId="6230B4A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Начальник (-1957 г.)- А.Н. Амромин (11982).</w:t>
      </w:r>
    </w:p>
    <w:p w14:paraId="018FC10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2ED69F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1926 году АО было ликвидировано и организован электромоторостроительный завод (в Москве на Ткацкой ул., 15), подчиненный Московскому электротехническому тресту. Завод выпускал моторы переменного тока для промышленных предприятий. В 1931 году по решению ВСНХ завод был передан в ведение Всесоюзного электротехнического объединения. С 1932 года в связи с передачей заводу отдела радиомашин с электрозавода производство было подразделено на отдел нормальных машин (крупное машиностроение) и отдел мелких машин. Центральное место в специализации завода заняло мелкое электромоторостроение. К 1938 году завод освоил и выпускал до 45% своей продукции для авиации, морского флота, бронетанковых частей и др. военных ведомств. Во 2 квартале 1939 года решением СНК завод был передан в систему НКАП, почти с полной специализацией на выпуск электроагрегатов для авиации с присвоением ему № 266. В 1941 году завод эвакуировался из Москвы в Киров (эвакуация закончилась 5 ноября 1941 года).</w:t>
      </w:r>
    </w:p>
    <w:p w14:paraId="6906C73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Вместе с заводом № 266 из Москвы был эвакуирован завод № 476. Оба завода должны были разместиться на площадях завода № 461. До 1941 года на площадях завода № 461 был расположен комбинат учебно-технического школьного оборудования (КУТШО), построенный в 1932-1935 гг.</w:t>
      </w:r>
    </w:p>
    <w:p w14:paraId="4415DEA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Завод № 461 выпускал в основном гранаты и осваивавший артиллерийский насос высокого давления.</w:t>
      </w:r>
    </w:p>
    <w:p w14:paraId="160AE74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Приказом НКАП № 718сс от 20 июля 1941 года производство гранат РГД было передано Физприбору № 2 Наркомпроса РСФСР, а на заводе № 461 организовано литье гранаты Ф-1. 5 ноября 1941 года приказом зам. наркома за № 10960с заводы №№ 266, 476 (эвакуированные из Москвы) и завод № 461 были объединены в один завод с присвоением ему № 266.</w:t>
      </w:r>
    </w:p>
    <w:p w14:paraId="3B57ADB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Площадей для размещения объединенного завода в корпусах на основной площадке оказалось недостаточно, поэтому заводу были переданы два фабричных участка (фабрики гармонии и обуви), на которых были размещены два филиала завода № 266.</w:t>
      </w:r>
    </w:p>
    <w:p w14:paraId="2DB0294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Адрес: Киров, Октябрьский пр.</w:t>
      </w:r>
    </w:p>
    <w:p w14:paraId="5A2CAD4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Завод № 266 с 1941 года в основном выпускает электроагрегаты для самолетов и моторов.</w:t>
      </w:r>
    </w:p>
    <w:p w14:paraId="7EFFB1B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После передачи (в 1942-1943 гг.) с завода № 266 значительного парка оборудования и рабочей силы заводам дублерам в Сарапуле, заводу № 140 и № 476 (реэвакуированному в Москву) филиал № 1 был ликвидирован. В 1944 году производство агрегатов “Заря” было передано в Сарапул заводу № 307, был ликвидирован второй филиал (9596).</w:t>
      </w:r>
    </w:p>
    <w:p w14:paraId="3251932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E87C2C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1926 г. в КБ завода “Красный Арсенал” был передан эскизный проект самоходного орудия поддержки инженера КОСАРТОПа Н.В. Каратеева. Завод включился в проектирование, выделив для этой работы инженера Б.А. Андрыхевича, при учас</w:t>
      </w:r>
      <w:r w:rsidRPr="00C2525C">
        <w:rPr>
          <w:rFonts w:ascii="Times New Roman" w:hAnsi="Times New Roman" w:cs="Times New Roman"/>
          <w:color w:val="002060"/>
          <w:sz w:val="16"/>
          <w:szCs w:val="16"/>
        </w:rPr>
        <w:softHyphen/>
        <w:t>тии которого в 1927 г. был изготовлен опытный образец са</w:t>
      </w:r>
      <w:r w:rsidRPr="00C2525C">
        <w:rPr>
          <w:rFonts w:ascii="Times New Roman" w:hAnsi="Times New Roman" w:cs="Times New Roman"/>
          <w:color w:val="002060"/>
          <w:sz w:val="16"/>
          <w:szCs w:val="16"/>
        </w:rPr>
        <w:softHyphen/>
        <w:t>моходной пушки, получившей название “Арсеналец”. Ма</w:t>
      </w:r>
      <w:r w:rsidRPr="00C2525C">
        <w:rPr>
          <w:rFonts w:ascii="Times New Roman" w:hAnsi="Times New Roman" w:cs="Times New Roman"/>
          <w:color w:val="002060"/>
          <w:sz w:val="16"/>
          <w:szCs w:val="16"/>
        </w:rPr>
        <w:softHyphen/>
        <w:t>шина представляла собой оригинальное малоразмерное гу</w:t>
      </w:r>
      <w:r w:rsidRPr="00C2525C">
        <w:rPr>
          <w:rFonts w:ascii="Times New Roman" w:hAnsi="Times New Roman" w:cs="Times New Roman"/>
          <w:color w:val="002060"/>
          <w:sz w:val="16"/>
          <w:szCs w:val="16"/>
        </w:rPr>
        <w:softHyphen/>
        <w:t>сеничное шасси, оборудованное карбюраторным двигате</w:t>
      </w:r>
      <w:r w:rsidRPr="00C2525C">
        <w:rPr>
          <w:rFonts w:ascii="Times New Roman" w:hAnsi="Times New Roman" w:cs="Times New Roman"/>
          <w:color w:val="002060"/>
          <w:sz w:val="16"/>
          <w:szCs w:val="16"/>
        </w:rPr>
        <w:softHyphen/>
        <w:t>лем мощностью 12 л.с., способное развить скорость 3—8 км/ч, и управлялась при помощи тяг идущим за ней челове</w:t>
      </w:r>
      <w:r w:rsidRPr="00C2525C">
        <w:rPr>
          <w:rFonts w:ascii="Times New Roman" w:hAnsi="Times New Roman" w:cs="Times New Roman"/>
          <w:color w:val="002060"/>
          <w:sz w:val="16"/>
          <w:szCs w:val="16"/>
        </w:rPr>
        <w:softHyphen/>
        <w:t>ком. Емкости топливного бака в 10 л хватало на 17—18 км. Вооружение данной машины представляло собой 45-мм или 60-мм батальонное орудие конструкции Ф. Ф. Ленндера или А. Соколова с боекомплектом 32—50 выстрелов. Испытания построенного образца показали большое количество недостатков, устранить которые в течение од</w:t>
      </w:r>
      <w:r w:rsidRPr="00C2525C">
        <w:rPr>
          <w:rFonts w:ascii="Times New Roman" w:hAnsi="Times New Roman" w:cs="Times New Roman"/>
          <w:color w:val="002060"/>
          <w:sz w:val="16"/>
          <w:szCs w:val="16"/>
        </w:rPr>
        <w:softHyphen/>
        <w:t>ного года не удалось, и в 1929 г. было принято решение ра</w:t>
      </w:r>
      <w:r w:rsidRPr="00C2525C">
        <w:rPr>
          <w:rFonts w:ascii="Times New Roman" w:hAnsi="Times New Roman" w:cs="Times New Roman"/>
          <w:color w:val="002060"/>
          <w:sz w:val="16"/>
          <w:szCs w:val="16"/>
        </w:rPr>
        <w:softHyphen/>
        <w:t>боты по данной САУ прекратить (11417).</w:t>
      </w:r>
    </w:p>
    <w:p w14:paraId="3948CE59"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3920F5B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1926 г. были организованы мастерские «Маната» по выпуску школьных наглядных пособий и слесарного инструмента. В 1932 г. мастерские преобразованы в Станкостроительный завод № 2. В 1934 г. заводу присвоено имя  Г. Димитрова. В 1935 г. из состава завода выделяется самостоятельный завод физприборов № 14 им. В.П. Затонского, который становится головным предприятием (11982).</w:t>
      </w:r>
    </w:p>
    <w:p w14:paraId="407E341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4A1E17A"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1926 году в кон</w:t>
      </w:r>
      <w:r w:rsidRPr="00C2525C">
        <w:rPr>
          <w:rFonts w:ascii="Times New Roman" w:hAnsi="Times New Roman" w:cs="Times New Roman"/>
          <w:color w:val="002060"/>
          <w:sz w:val="16"/>
          <w:szCs w:val="16"/>
        </w:rPr>
        <w:softHyphen/>
        <w:t>структорском бюро главного управления военной промыш</w:t>
      </w:r>
      <w:r w:rsidRPr="00C2525C">
        <w:rPr>
          <w:rFonts w:ascii="Times New Roman" w:hAnsi="Times New Roman" w:cs="Times New Roman"/>
          <w:color w:val="002060"/>
          <w:sz w:val="16"/>
          <w:szCs w:val="16"/>
        </w:rPr>
        <w:softHyphen/>
        <w:t>ленности разработали эскизный проект бронеавтомобиля для разведки на шасси 1,5-тонного грузовика АМО-Ф-15, который, впрочем, был признан неудачным (11284).</w:t>
      </w:r>
    </w:p>
    <w:p w14:paraId="1153CDDB"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570CF771"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1926 году в Харькове при детской трудовой колонии орга</w:t>
      </w:r>
      <w:r w:rsidRPr="00C2525C">
        <w:rPr>
          <w:rFonts w:ascii="Times New Roman" w:hAnsi="Times New Roman" w:cs="Times New Roman"/>
          <w:color w:val="002060"/>
          <w:sz w:val="16"/>
          <w:szCs w:val="16"/>
        </w:rPr>
        <w:softHyphen/>
        <w:t>низовали кружок по изучению механического транспорта. Пер</w:t>
      </w:r>
      <w:r w:rsidRPr="00C2525C">
        <w:rPr>
          <w:rFonts w:ascii="Times New Roman" w:hAnsi="Times New Roman" w:cs="Times New Roman"/>
          <w:color w:val="002060"/>
          <w:sz w:val="16"/>
          <w:szCs w:val="16"/>
        </w:rPr>
        <w:softHyphen/>
        <w:t>вое время двенадцати слушателям, оторванным от внешнего ми</w:t>
      </w:r>
      <w:r w:rsidRPr="00C2525C">
        <w:rPr>
          <w:rFonts w:ascii="Times New Roman" w:hAnsi="Times New Roman" w:cs="Times New Roman"/>
          <w:color w:val="002060"/>
          <w:sz w:val="16"/>
          <w:szCs w:val="16"/>
        </w:rPr>
        <w:softHyphen/>
        <w:t>ра, занятия в нём казались скукой: ведь у них не было ни машин, ни мотоциклов, ни книг, ни моделей. Помог Савельев - началь</w:t>
      </w:r>
      <w:r w:rsidRPr="00C2525C">
        <w:rPr>
          <w:rFonts w:ascii="Times New Roman" w:hAnsi="Times New Roman" w:cs="Times New Roman"/>
          <w:color w:val="002060"/>
          <w:sz w:val="16"/>
          <w:szCs w:val="16"/>
        </w:rPr>
        <w:softHyphen/>
        <w:t>ник гаража Украинского отделения Всесоюзного технического общества, который передал в кружок авто- и мотозапчасти. Ав</w:t>
      </w:r>
      <w:r w:rsidRPr="00C2525C">
        <w:rPr>
          <w:rFonts w:ascii="Times New Roman" w:hAnsi="Times New Roman" w:cs="Times New Roman"/>
          <w:color w:val="002060"/>
          <w:sz w:val="16"/>
          <w:szCs w:val="16"/>
        </w:rPr>
        <w:softHyphen/>
        <w:t>токлуб Харькова помог литературой и организовал культурное шефство. Количество учащихся в одночасье возросло до 95-ти человек, которых пришлось разделить на несколько групп. Кру</w:t>
      </w:r>
      <w:r w:rsidRPr="00C2525C">
        <w:rPr>
          <w:rFonts w:ascii="Times New Roman" w:hAnsi="Times New Roman" w:cs="Times New Roman"/>
          <w:color w:val="002060"/>
          <w:sz w:val="16"/>
          <w:szCs w:val="16"/>
        </w:rPr>
        <w:softHyphen/>
        <w:t>жок перерос в вечернюю автошколу, начавшую занятия 13 фев</w:t>
      </w:r>
      <w:r w:rsidRPr="00C2525C">
        <w:rPr>
          <w:rFonts w:ascii="Times New Roman" w:hAnsi="Times New Roman" w:cs="Times New Roman"/>
          <w:color w:val="002060"/>
          <w:sz w:val="16"/>
          <w:szCs w:val="16"/>
        </w:rPr>
        <w:softHyphen/>
        <w:t>раля 1926 года [3.103]. Руководство Укравтопромторга приобрело для школы посо</w:t>
      </w:r>
      <w:r w:rsidRPr="00C2525C">
        <w:rPr>
          <w:rFonts w:ascii="Times New Roman" w:hAnsi="Times New Roman" w:cs="Times New Roman"/>
          <w:color w:val="002060"/>
          <w:sz w:val="16"/>
          <w:szCs w:val="16"/>
        </w:rPr>
        <w:softHyphen/>
        <w:t>бия, чертежи, два трактора “Фордзон”, требовавший ремонта грузовик “Фиат” и два импортных мотоцикла. Вскоре ученики под руководством преподавателей многому научились: отремон</w:t>
      </w:r>
      <w:r w:rsidRPr="00C2525C">
        <w:rPr>
          <w:rFonts w:ascii="Times New Roman" w:hAnsi="Times New Roman" w:cs="Times New Roman"/>
          <w:color w:val="002060"/>
          <w:sz w:val="16"/>
          <w:szCs w:val="16"/>
        </w:rPr>
        <w:softHyphen/>
        <w:t>тировали технику, получили права вождения трактором, автомо</w:t>
      </w:r>
      <w:r w:rsidRPr="00C2525C">
        <w:rPr>
          <w:rFonts w:ascii="Times New Roman" w:hAnsi="Times New Roman" w:cs="Times New Roman"/>
          <w:color w:val="002060"/>
          <w:sz w:val="16"/>
          <w:szCs w:val="16"/>
        </w:rPr>
        <w:softHyphen/>
        <w:t>билем и мотоциклом, стали инициаторами механизации. Так в Харькове образовалось и развивалось сообщество авто-мотолюбителей, пополнявшее специалистами нарождавшееся ав</w:t>
      </w:r>
      <w:r w:rsidRPr="00C2525C">
        <w:rPr>
          <w:rFonts w:ascii="Times New Roman" w:hAnsi="Times New Roman" w:cs="Times New Roman"/>
          <w:color w:val="002060"/>
          <w:sz w:val="16"/>
          <w:szCs w:val="16"/>
        </w:rPr>
        <w:softHyphen/>
        <w:t>то- и мотоциклостроение. Но для всплеска новых идей и создания мотоциклов требовались таланты, которые вскоре нашлись. Сре</w:t>
      </w:r>
      <w:r w:rsidRPr="00C2525C">
        <w:rPr>
          <w:rFonts w:ascii="Times New Roman" w:hAnsi="Times New Roman" w:cs="Times New Roman"/>
          <w:color w:val="002060"/>
          <w:sz w:val="16"/>
          <w:szCs w:val="16"/>
        </w:rPr>
        <w:softHyphen/>
        <w:t>ди них особенно выделялся конструктор Пётр Лабура. Ему очень нравился оригинальный немецкий мотоцикл марки “Bohme” (Бёме) [3.104]. Основой конструкции этой машины была рама, сделанная в виде трубы большого диаметра. Её носовая часть служила бензо</w:t>
      </w:r>
      <w:r w:rsidRPr="00C2525C">
        <w:rPr>
          <w:rFonts w:ascii="Times New Roman" w:hAnsi="Times New Roman" w:cs="Times New Roman"/>
          <w:color w:val="002060"/>
          <w:sz w:val="16"/>
          <w:szCs w:val="16"/>
        </w:rPr>
        <w:softHyphen/>
        <w:t>баком, а сужавшаяся к заднему колесу хвостовая - масляным ба</w:t>
      </w:r>
      <w:r w:rsidRPr="00C2525C">
        <w:rPr>
          <w:rFonts w:ascii="Times New Roman" w:hAnsi="Times New Roman" w:cs="Times New Roman"/>
          <w:color w:val="002060"/>
          <w:sz w:val="16"/>
          <w:szCs w:val="16"/>
        </w:rPr>
        <w:softHyphen/>
        <w:t>ком. Передняя вилка была рычажной, качалась вертикально, а мотор - с водяным охлаждением и горизонтально расположенным цилиндром, в зависимости от модификации рабочих объёмов 123, 126, 173, 246 см</w:t>
      </w:r>
      <w:r w:rsidRPr="00C2525C">
        <w:rPr>
          <w:rFonts w:ascii="Times New Roman" w:hAnsi="Times New Roman" w:cs="Times New Roman"/>
          <w:color w:val="002060"/>
          <w:sz w:val="16"/>
          <w:szCs w:val="16"/>
          <w:vertAlign w:val="superscript"/>
        </w:rPr>
        <w:t>3</w:t>
      </w:r>
      <w:r w:rsidRPr="00C2525C">
        <w:rPr>
          <w:rFonts w:ascii="Times New Roman" w:hAnsi="Times New Roman" w:cs="Times New Roman"/>
          <w:color w:val="002060"/>
          <w:sz w:val="16"/>
          <w:szCs w:val="16"/>
        </w:rPr>
        <w:t>. П. Лабура попробовал воспроизвести понравив</w:t>
      </w:r>
      <w:r w:rsidRPr="00C2525C">
        <w:rPr>
          <w:rFonts w:ascii="Times New Roman" w:hAnsi="Times New Roman" w:cs="Times New Roman"/>
          <w:color w:val="002060"/>
          <w:sz w:val="16"/>
          <w:szCs w:val="16"/>
        </w:rPr>
        <w:softHyphen/>
        <w:t>шуюся ему машину. В несущей части это удалось, но переднюю вилку он сделал короткорычажной, с горизонтально закреплен</w:t>
      </w:r>
      <w:r w:rsidRPr="00C2525C">
        <w:rPr>
          <w:rFonts w:ascii="Times New Roman" w:hAnsi="Times New Roman" w:cs="Times New Roman"/>
          <w:color w:val="002060"/>
          <w:sz w:val="16"/>
          <w:szCs w:val="16"/>
        </w:rPr>
        <w:softHyphen/>
        <w:t>ной рессорой. П. Лабура самостоятельно сконструировал и по</w:t>
      </w:r>
      <w:r w:rsidRPr="00C2525C">
        <w:rPr>
          <w:rFonts w:ascii="Times New Roman" w:hAnsi="Times New Roman" w:cs="Times New Roman"/>
          <w:color w:val="002060"/>
          <w:sz w:val="16"/>
          <w:szCs w:val="16"/>
        </w:rPr>
        <w:softHyphen/>
        <w:t>строил двигатель воздушного охлаждения с горизонтально распо</w:t>
      </w:r>
      <w:r w:rsidRPr="00C2525C">
        <w:rPr>
          <w:rFonts w:ascii="Times New Roman" w:hAnsi="Times New Roman" w:cs="Times New Roman"/>
          <w:color w:val="002060"/>
          <w:sz w:val="16"/>
          <w:szCs w:val="16"/>
        </w:rPr>
        <w:softHyphen/>
        <w:t>ложенным цилиндром. Объединённые в одном блоке масло- и бензобаки, опирались на оси колёс: сзади - непосредственно, а спереди - через вилку. К “баку-трубе” закрепил механизмы и уз</w:t>
      </w:r>
      <w:r w:rsidRPr="00C2525C">
        <w:rPr>
          <w:rFonts w:ascii="Times New Roman" w:hAnsi="Times New Roman" w:cs="Times New Roman"/>
          <w:color w:val="002060"/>
          <w:sz w:val="16"/>
          <w:szCs w:val="16"/>
        </w:rPr>
        <w:softHyphen/>
        <w:t>лы; тормоз установил только на ведущем колесе и применил ши</w:t>
      </w:r>
      <w:r w:rsidRPr="00C2525C">
        <w:rPr>
          <w:rFonts w:ascii="Times New Roman" w:hAnsi="Times New Roman" w:cs="Times New Roman"/>
          <w:color w:val="002060"/>
          <w:sz w:val="16"/>
          <w:szCs w:val="16"/>
        </w:rPr>
        <w:softHyphen/>
        <w:t>ны размерами 27 х 2,5 дюймов. Масса его мотоцикла не превыша</w:t>
      </w:r>
      <w:r w:rsidRPr="00C2525C">
        <w:rPr>
          <w:rFonts w:ascii="Times New Roman" w:hAnsi="Times New Roman" w:cs="Times New Roman"/>
          <w:color w:val="002060"/>
          <w:sz w:val="16"/>
          <w:szCs w:val="16"/>
        </w:rPr>
        <w:softHyphen/>
        <w:t>ла 78 кг, в то время как у прототипа составляла 114 кг. На испы</w:t>
      </w:r>
      <w:r w:rsidRPr="00C2525C">
        <w:rPr>
          <w:rFonts w:ascii="Times New Roman" w:hAnsi="Times New Roman" w:cs="Times New Roman"/>
          <w:color w:val="002060"/>
          <w:sz w:val="16"/>
          <w:szCs w:val="16"/>
        </w:rPr>
        <w:softHyphen/>
        <w:t>таниях П. Лабура разгонял своё детище до 60 км/ч. Его творение так понравилось, что дирекция Харьковского автосборочного за</w:t>
      </w:r>
      <w:r w:rsidRPr="00C2525C">
        <w:rPr>
          <w:rFonts w:ascii="Times New Roman" w:hAnsi="Times New Roman" w:cs="Times New Roman"/>
          <w:color w:val="002060"/>
          <w:sz w:val="16"/>
          <w:szCs w:val="16"/>
        </w:rPr>
        <w:softHyphen/>
        <w:t>вода (ХАЗ), построенного на территории бывшего сахарного за</w:t>
      </w:r>
      <w:r w:rsidRPr="00C2525C">
        <w:rPr>
          <w:rFonts w:ascii="Times New Roman" w:hAnsi="Times New Roman" w:cs="Times New Roman"/>
          <w:color w:val="002060"/>
          <w:sz w:val="16"/>
          <w:szCs w:val="16"/>
        </w:rPr>
        <w:softHyphen/>
        <w:t>вода, наметила к концу года сделать ещё 10 таких мотоциклов, но не сумела из-за перегруженности плановыми работами [3.105] (11429).</w:t>
      </w:r>
    </w:p>
    <w:p w14:paraId="277D7C53" w14:textId="77777777" w:rsidR="000C5850" w:rsidRPr="00C2525C" w:rsidRDefault="000C5850" w:rsidP="00C2525C">
      <w:pPr>
        <w:shd w:val="clear" w:color="auto" w:fill="FFFFFF"/>
        <w:autoSpaceDE w:val="0"/>
        <w:autoSpaceDN w:val="0"/>
        <w:adjustRightInd w:val="0"/>
        <w:spacing w:after="0" w:line="240" w:lineRule="auto"/>
        <w:jc w:val="both"/>
        <w:rPr>
          <w:rFonts w:ascii="Times New Roman" w:hAnsi="Times New Roman" w:cs="Times New Roman"/>
          <w:color w:val="002060"/>
          <w:sz w:val="16"/>
          <w:szCs w:val="16"/>
        </w:rPr>
      </w:pPr>
    </w:p>
    <w:p w14:paraId="1417409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В 1926 г. на базе завода фирмы </w:t>
      </w:r>
      <w:r w:rsidRPr="00C2525C">
        <w:rPr>
          <w:rFonts w:ascii="Times New Roman" w:hAnsi="Times New Roman" w:cs="Times New Roman"/>
          <w:color w:val="002060"/>
          <w:sz w:val="16"/>
          <w:szCs w:val="16"/>
          <w:lang w:val="en-US"/>
        </w:rPr>
        <w:t>ASEA</w:t>
      </w:r>
      <w:r w:rsidRPr="00C2525C">
        <w:rPr>
          <w:rFonts w:ascii="Times New Roman" w:hAnsi="Times New Roman" w:cs="Times New Roman"/>
          <w:color w:val="002060"/>
          <w:sz w:val="16"/>
          <w:szCs w:val="16"/>
        </w:rPr>
        <w:t xml:space="preserve"> в Ярославле вновь был пущен электромеханический завод по шведской концессии, а 11.05.1932 г. был подписан акт о передаче завода государству.</w:t>
      </w:r>
    </w:p>
    <w:p w14:paraId="5B14A7E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До войны завод выпускал электродвигатели мощностью более 100 кВт. В 1939 г. был организован цех крупных моторов для шахт Донбасса. На заводе были разработаны двигатели для патефонов.</w:t>
      </w:r>
    </w:p>
    <w:p w14:paraId="427B4A9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1941 г. в течение двух недель после начала войны был освоен выпуск сопла для гвардейских минометов БМ- 13. В 08.1941 г. часть завода была эвакуирована в Томск на площадку будущего завода № 653. На оставшемся оборудовании в Ярославле налажен выпуск танковых стартеров (за годы войны выпущено более 7000), осколочно-фугасных артиллерийских снарядов (Завод № 665 НКЭП, МЭП, Ярославский электромашиностроительный завод, ОАО «Элдин» /150040  г. Ярославль пр. Октября, 74/). Производился также ремонт танков. С 1.04.1944 г. завод освобожден от выполнения военных заказов, начато производство электродвигателей для народного хозяйства.</w:t>
      </w:r>
    </w:p>
    <w:p w14:paraId="0EE8BF9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Производство электромоторов и генераторов (1960-е).</w:t>
      </w:r>
    </w:p>
    <w:p w14:paraId="120A198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Гендиректор (1987-2007 г.-)- Т.А. Ахунов.</w:t>
      </w:r>
    </w:p>
    <w:p w14:paraId="288259E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Производство: электродвигатели: серии </w:t>
      </w:r>
      <w:r w:rsidRPr="00C2525C">
        <w:rPr>
          <w:rFonts w:ascii="Times New Roman" w:hAnsi="Times New Roman" w:cs="Times New Roman"/>
          <w:color w:val="002060"/>
          <w:sz w:val="16"/>
          <w:szCs w:val="16"/>
          <w:lang w:val="en-US"/>
        </w:rPr>
        <w:t>AM</w:t>
      </w:r>
      <w:r w:rsidRPr="00C2525C">
        <w:rPr>
          <w:rFonts w:ascii="Times New Roman" w:hAnsi="Times New Roman" w:cs="Times New Roman"/>
          <w:color w:val="002060"/>
          <w:sz w:val="16"/>
          <w:szCs w:val="16"/>
        </w:rPr>
        <w:t>, АИР (1980-е); трехфазные асинхронные (2004); электровентилятор «Орбита» (1980-е) (11982).</w:t>
      </w:r>
    </w:p>
    <w:p w14:paraId="2BC021E1" w14:textId="77777777" w:rsidR="006F421C" w:rsidRPr="00C2525C" w:rsidRDefault="006F421C" w:rsidP="00C2525C">
      <w:pPr>
        <w:autoSpaceDE w:val="0"/>
        <w:autoSpaceDN w:val="0"/>
        <w:adjustRightInd w:val="0"/>
        <w:spacing w:after="0" w:line="240" w:lineRule="auto"/>
        <w:jc w:val="both"/>
        <w:rPr>
          <w:rFonts w:ascii="Times New Roman" w:hAnsi="Times New Roman" w:cs="Times New Roman"/>
          <w:color w:val="002060"/>
          <w:sz w:val="16"/>
          <w:szCs w:val="16"/>
        </w:rPr>
      </w:pPr>
    </w:p>
    <w:p w14:paraId="04E06D3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1926. Физик Френкель Я.И. высказал гипотезу о дефектах кристаллической структуры- “пустое место” или “дырка” , которая может перемещаться по кристаллу. Шапошниковым А.А. изготовлены первые советские лампы с оксидным катодом. Инженер Романюк К.Б. изготовил рентгеновскую трубку с автокатодом, разработал карбидированный вольфрамовый катод. Инженер Оболенский С.А. предложил катофорезный метод покрытия оксидных катодов (11223).</w:t>
      </w:r>
    </w:p>
    <w:p w14:paraId="30CB6EF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76DB1B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1926 г. завод «Красная звезда» (Завод № 539 НКВ, Завод «Красная звезда», Завод, ПО «Компрессор», АООТ, ОАО «Компрессор» /194044  г. Ленинград,  г. Санкт-Петербург Б. Сампсониевский пр., 64 тел. 245-50-90/) определен головным по разработке и производству компрессоров и торпедных аппаратов для ВМФ.</w:t>
      </w:r>
    </w:p>
    <w:p w14:paraId="16483A4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соответствии с пост. СНК от 6.06.1941 г. завод «Красная звезда» передан в НКВ и переименован в патронный завод № 539 НКВ.</w:t>
      </w:r>
      <w:r w:rsidRPr="00C2525C">
        <w:rPr>
          <w:rFonts w:ascii="Times New Roman" w:hAnsi="Times New Roman" w:cs="Times New Roman"/>
          <w:color w:val="002060"/>
          <w:sz w:val="16"/>
          <w:szCs w:val="16"/>
          <w:vertAlign w:val="superscript"/>
        </w:rPr>
        <w:t>105</w:t>
      </w:r>
    </w:p>
    <w:p w14:paraId="6BEFE25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В 08.1941 г. часть завода эвакуирована в Свердловск на площади бывшей скульптурной мастерской, и в соответствии с пост. Свердловского облисполкома № 178 от 14.08.1941 г. образован новый завод № 146. </w:t>
      </w:r>
      <w:r w:rsidRPr="00C2525C">
        <w:rPr>
          <w:rFonts w:ascii="Times New Roman" w:hAnsi="Times New Roman" w:cs="Times New Roman"/>
          <w:color w:val="002060"/>
          <w:sz w:val="16"/>
          <w:szCs w:val="16"/>
          <w:lang w:val="en-US"/>
        </w:rPr>
        <w:t>ww</w:t>
      </w:r>
      <w:r w:rsidRPr="00C2525C">
        <w:rPr>
          <w:rFonts w:ascii="Times New Roman" w:hAnsi="Times New Roman" w:cs="Times New Roman"/>
          <w:color w:val="002060"/>
          <w:sz w:val="16"/>
          <w:szCs w:val="16"/>
        </w:rPr>
        <w:t>.</w:t>
      </w:r>
      <w:r w:rsidRPr="00C2525C">
        <w:rPr>
          <w:rFonts w:ascii="Times New Roman" w:hAnsi="Times New Roman" w:cs="Times New Roman"/>
          <w:color w:val="002060"/>
          <w:sz w:val="16"/>
          <w:szCs w:val="16"/>
          <w:lang w:val="en-US"/>
        </w:rPr>
        <w:t>torgmashurai</w:t>
      </w:r>
      <w:r w:rsidRPr="00C2525C">
        <w:rPr>
          <w:rFonts w:ascii="Times New Roman" w:hAnsi="Times New Roman" w:cs="Times New Roman"/>
          <w:color w:val="002060"/>
          <w:sz w:val="16"/>
          <w:szCs w:val="16"/>
        </w:rPr>
        <w:t>.</w:t>
      </w:r>
      <w:r w:rsidRPr="00C2525C">
        <w:rPr>
          <w:rFonts w:ascii="Times New Roman" w:hAnsi="Times New Roman" w:cs="Times New Roman"/>
          <w:color w:val="002060"/>
          <w:sz w:val="16"/>
          <w:szCs w:val="16"/>
          <w:lang w:val="en-US"/>
        </w:rPr>
        <w:t>ru</w:t>
      </w:r>
      <w:r w:rsidRPr="00C2525C">
        <w:rPr>
          <w:rFonts w:ascii="Times New Roman" w:hAnsi="Times New Roman" w:cs="Times New Roman"/>
          <w:color w:val="002060"/>
          <w:sz w:val="16"/>
          <w:szCs w:val="16"/>
        </w:rPr>
        <w:t xml:space="preserve"> Дру</w:t>
      </w:r>
      <w:r w:rsidRPr="00C2525C">
        <w:rPr>
          <w:rFonts w:ascii="Times New Roman" w:hAnsi="Times New Roman" w:cs="Times New Roman"/>
          <w:color w:val="002060"/>
          <w:sz w:val="16"/>
          <w:szCs w:val="16"/>
          <w:vertAlign w:val="subscript"/>
        </w:rPr>
        <w:t>гая часть</w:t>
      </w:r>
      <w:r w:rsidRPr="00C2525C">
        <w:rPr>
          <w:rFonts w:ascii="Times New Roman" w:hAnsi="Times New Roman" w:cs="Times New Roman"/>
          <w:color w:val="002060"/>
          <w:sz w:val="16"/>
          <w:szCs w:val="16"/>
        </w:rPr>
        <w:t xml:space="preserve"> завода эвакуирована в Уфу, где организован завод № 697.</w:t>
      </w:r>
    </w:p>
    <w:p w14:paraId="6CCA56A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Часть завода, вероятно, осталась в Ленинграде. В годы войны- производство минометов, ремонт и монтаж компрессоров и торпедных аппаратов. С 1946 г.- разработка нового поколения компрессоров. С конца 1950-х  г. заводу поручена разработка и производство воздушно-компрессорных станций для ракетных комплексов РВСН. В эти же годы начата разработка компрессоров 2-го поколения для ВМФ. В 1960-е-80-е  г. разработаны компрессоры для ледоколов «Арктика», «Сибирь», супертанкеров типа «Крым», для стартовых комплексов Байконура, Плесецка, морского стартового комплекса </w:t>
      </w:r>
      <w:r w:rsidRPr="00C2525C">
        <w:rPr>
          <w:rFonts w:ascii="Times New Roman" w:hAnsi="Times New Roman" w:cs="Times New Roman"/>
          <w:color w:val="002060"/>
          <w:sz w:val="16"/>
          <w:szCs w:val="16"/>
          <w:lang w:val="en-US"/>
        </w:rPr>
        <w:t>SeaLaunch</w:t>
      </w:r>
      <w:r w:rsidRPr="00C2525C">
        <w:rPr>
          <w:rFonts w:ascii="Times New Roman" w:hAnsi="Times New Roman" w:cs="Times New Roman"/>
          <w:color w:val="002060"/>
          <w:sz w:val="16"/>
          <w:szCs w:val="16"/>
        </w:rPr>
        <w:t>.</w:t>
      </w:r>
    </w:p>
    <w:p w14:paraId="296B300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1970-е  г. разработаны первые в стране широкозахватные дождевальные установки для сельского хозяйства. Разработаны компрессоры для природного газа.</w:t>
      </w:r>
    </w:p>
    <w:p w14:paraId="101ED4B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12.1959 г. на базе СКБ завода создано ЦКБ «Компрессор».</w:t>
      </w:r>
    </w:p>
    <w:p w14:paraId="09D3253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1968 г. производство торпедных аппаратов передано на другие заводы.</w:t>
      </w:r>
    </w:p>
    <w:p w14:paraId="04481D7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1970 г. на базе завода «Компрессор» создано ПО. В 1992 г. ПО акционировано и преобразовано в АООТ, с 1996 г.- ОАО «Компрессор».</w:t>
      </w:r>
    </w:p>
    <w:p w14:paraId="5D9FB16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решению правительства № 22-р от 9.01.2004 г. вошло в перечень стратегических предприятий.</w:t>
      </w:r>
    </w:p>
    <w:p w14:paraId="5264AAD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Производство (2005 г.): компрессорные станции: для ПЛ 4-го поколения, для РВСН и стартовых комплексов; компрессоры: для малых надводных кораблей, винтовые, поршневые для энергетики; блоки осушки и очистки: сжатого воздуха, природного газа; установки подготовки импульсного газа для «Газпрома».</w:t>
      </w:r>
      <w:r w:rsidRPr="00C2525C">
        <w:rPr>
          <w:rFonts w:ascii="Times New Roman" w:hAnsi="Times New Roman" w:cs="Times New Roman"/>
          <w:color w:val="002060"/>
          <w:sz w:val="16"/>
          <w:szCs w:val="16"/>
          <w:vertAlign w:val="superscript"/>
        </w:rPr>
        <w:t>101</w:t>
      </w:r>
    </w:p>
    <w:p w14:paraId="7AFA89F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СКБ завода, ЦКБ «Компрессор»</w:t>
      </w:r>
    </w:p>
    <w:p w14:paraId="788C9C3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ЦКБ «Компрессор» создано в 12.1959 г. на базе СКБ завода № 539 (11982).</w:t>
      </w:r>
    </w:p>
    <w:p w14:paraId="45525DD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3E8172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1926 г. весь завод (Государственный завод «Двигатель» № 181 НКОП, НКСП, МСП, МТиТМ, «Заведение типографских принадлежностей», «Механический чугунолитейный завод « Г.А. Лесснер», Завод «Старый Лесснер», Механический завод № 1 Русского АО соединенных механических заводов, Петроградский государственный завод № 4 среднего машиностроения, Государственный механический завод № 29 «Торпедо», Ленинградский государственный минный завод «Торпедо» ВСНХ, Завод «Двигатель» ВСНХ, НКТП, НКОП, ФГУП СКБ «Завод «Двигатель», ОАО «Завод «Двигатель» /г. Санкт-Петербург,  г. Петроград,  г. Ленинград «Сдвиг»/ /194044  г. Санкт-Петербург Пироговская наб., 13 тел. 542-01-21, 292-27-14/) часть мощностей которого была сдана в аренду Остехбюро в 1923, был полностью отдан ОТБ. В 1927 г. прошла расконсервация оборудования, возобновились работы. В соответствии с пост. СНК от 27.04.1926 г. по пр. ВСНХ/НКВМ/ОГПУ № 73сс от 9.07.1927 г. Ленинградский госзавод «Торпедо» с 1.10.1927 г. переименован в завод «Двигатель» в ведении Орударса ВПУ ВСНХ.</w:t>
      </w:r>
      <w:r w:rsidRPr="00C2525C">
        <w:rPr>
          <w:rFonts w:ascii="Times New Roman" w:hAnsi="Times New Roman" w:cs="Times New Roman"/>
          <w:color w:val="002060"/>
          <w:sz w:val="16"/>
          <w:szCs w:val="16"/>
          <w:vertAlign w:val="superscript"/>
        </w:rPr>
        <w:t>ЬЗ</w:t>
      </w:r>
      <w:r w:rsidRPr="00C2525C">
        <w:rPr>
          <w:rFonts w:ascii="Times New Roman" w:hAnsi="Times New Roman" w:cs="Times New Roman"/>
          <w:color w:val="002060"/>
          <w:sz w:val="16"/>
          <w:szCs w:val="16"/>
        </w:rPr>
        <w:t xml:space="preserve"> </w:t>
      </w:r>
      <w:r w:rsidRPr="00C2525C">
        <w:rPr>
          <w:rFonts w:ascii="Times New Roman" w:hAnsi="Times New Roman" w:cs="Times New Roman"/>
          <w:color w:val="002060"/>
          <w:sz w:val="16"/>
          <w:szCs w:val="16"/>
        </w:rPr>
        <w:lastRenderedPageBreak/>
        <w:t>С 1932 г. завод - в ведении НКТП, в 1934 г. из ведения Орударса переподчинен непосредственно ГВМУ НКТП.</w:t>
      </w:r>
      <w:r w:rsidRPr="00C2525C">
        <w:rPr>
          <w:rFonts w:ascii="Times New Roman" w:hAnsi="Times New Roman" w:cs="Times New Roman"/>
          <w:color w:val="002060"/>
          <w:sz w:val="16"/>
          <w:szCs w:val="16"/>
          <w:vertAlign w:val="superscript"/>
        </w:rPr>
        <w:t>99</w:t>
      </w:r>
      <w:r w:rsidRPr="00C2525C">
        <w:rPr>
          <w:rFonts w:ascii="Times New Roman" w:hAnsi="Times New Roman" w:cs="Times New Roman"/>
          <w:color w:val="002060"/>
          <w:sz w:val="16"/>
          <w:szCs w:val="16"/>
        </w:rPr>
        <w:t xml:space="preserve"> В 12.1936 г. передан в НКОП, по пр. № Обсс от 30.12.1936 г. переименован в завод № 181 (далее название «Двигатель» употреблялось наряду с номерным обозначением), в 02.1937 г. - в ведении ЗГУ. Приказом НКОП № 100 от 16.03.1937 г. утвержден Устав ГС завода № 181, по пр. № 0214 от 26.09.1937 г. завод передан в ведение вновь созданного 17ГУ. В 02.1939 г. завод № 181 17ГУ передан в ведение НКСП.</w:t>
      </w:r>
    </w:p>
    <w:p w14:paraId="79CCA5D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5.09.1936 г. утвержден генпроект реконструкции завода («Спецмашпроект»). В составе завода (1936-37 г.): цехи: механические № 1,2, 3, сборочный № 4, инструментальный № 5, горячий № 6, литейный № 7, механо</w:t>
      </w:r>
      <w:r w:rsidRPr="00C2525C">
        <w:rPr>
          <w:rFonts w:ascii="Times New Roman" w:hAnsi="Times New Roman" w:cs="Times New Roman"/>
          <w:color w:val="002060"/>
          <w:sz w:val="16"/>
          <w:szCs w:val="16"/>
        </w:rPr>
        <w:softHyphen/>
        <w:t>сборочный № 8, опытный № 9, ремонтно-механический, деревообделочный; лаборатория.</w:t>
      </w:r>
    </w:p>
    <w:p w14:paraId="3B02A97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Мощность завода: (1927 г.)- 1000 торпед в год, (1937 г.)- 1320 шт. План на 1936 г.: 530 шт. обр. 1927 г. (сдано 441), 300 Д-4 (изготовлено 150). По другим данным, в 1935-37 г. всего изготовлено 27 торпед Д-4. Приказом № 0031 от 8.02.1937 г. заводу предписано создать к 1.01.1938 г. мощности по выпуску 2700 торпед Д-4 (вместе с заводом № 182).</w:t>
      </w:r>
    </w:p>
    <w:p w14:paraId="702CAA1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07.1933 г. заводу из УМС РККА передана Феодосийская пристрелочная станция, в 1937 г. она являлась филиалом завода (ФОЗД), по пр. № 0173 от 8.08.1937 г. станция выделена в самостоятельное предприятие (далее завод №238 НКОП).</w:t>
      </w:r>
    </w:p>
    <w:p w14:paraId="7C85854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До 1936 г. был единственным заводом, выпускавшим торпеды. Затем на базе его производства организованы заводы № 182 и № 175.</w:t>
      </w:r>
    </w:p>
    <w:p w14:paraId="2957B21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Приказом № 68сс от 26.02.1938 г. заводу поручено изготовление опытной партии из 20 шт. торпеды Т-53-38 по образцу фиумской торпеды. Этим же приказом на завод направлено 7 молодых специалистов; приказом НКОП/НКВМФ № 230с от 1.07.1938 г. требовалось представить к 10.07.1938 г. на госиспытания 7 торпед 53-38. Во исполнение постановления СНК № 202сс от 9.08.1938 г. пр. № 349сс от 3/4.09.1938 г. заводу установлен план сдачи торпед на 07-12.1938 г.: 53-38 - 300, Д-4 - 82 шт. Производственная программа на 1938 г.: 120 Д-4 (изготовлено 90), 300 Т-53-38 (159). К 1939 г. торпеда Д-4 была признана «вредительской конструкцией».</w:t>
      </w:r>
    </w:p>
    <w:p w14:paraId="2458E5F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 № 415сс от 28/29.10.1938 г. заводу поручено изготовить для завода № 231 5 комплектов приборов «ВР», «УЗО» и «КО».</w:t>
      </w:r>
    </w:p>
    <w:p w14:paraId="017B0FF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приказу № 285сс/904сс от 25.08.1941 г. завод № 181 эвакуирован на заводы № 337 НКАП в Куйбышев и завод № 231 НКСП в Уральск. Оставшаяся часть завода всю войну продолжала выпускать продукцию, ремонтировать торпеды. 17.06.1944 г. вышло постановление ГКО № 6060 об организации на заводе производства электроторпед ЭТ-80.</w:t>
      </w:r>
    </w:p>
    <w:p w14:paraId="6921664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 1946 г. завод № 181 - в ведении МСП, в 03.1953-05.1954 г. - МТиТМ, затем - снова в МСП, в 1957-65 г. - в ведении Управления судостроительной промышленности ЛенСНХ. В 1966 г. завод присоединен к НИИ-400 в качестве опытного производства.</w:t>
      </w:r>
    </w:p>
    <w:p w14:paraId="415CA36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Кроме работ по основному профилю, завод изготавливал системы автоматического управления и регулирования ЯЭУ АПЛ и ледоколов «Ленин», «Арктика», «Сибирь», «Россия».</w:t>
      </w:r>
    </w:p>
    <w:p w14:paraId="19F693C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Производство (2003-07 г.): самонаводящиеся, телеуправляемые электрические торпеды; донные и самотранспортирующиеся мины; приборы гидроакустического противодействия; подводные самотранспортирующиеся средства доставки водолазов; подготовка производства торпед: универсальной глубоководной самонаводящейся УГСТ и электрической ТЭ-2.</w:t>
      </w:r>
    </w:p>
    <w:p w14:paraId="238FBA1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 1973 г. завод входил в состав НПО «Уран». В 2003 г. имел форму ФГУП. По Указу Президента РФ № 1009 от 4.08.2004 г. ОАО вошло в число стратегических оборонных предприятий. Входило в состав концерна «Морское подводное оружие» (2007 г.).</w:t>
      </w:r>
    </w:p>
    <w:p w14:paraId="5BE3EAA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Располагался на одной территории с ЦНИИ «Гидроприбор».</w:t>
      </w:r>
    </w:p>
    <w:p w14:paraId="51AE467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Директор (-1911-07.1917 г.-)- М.С. Плотников, (1926-3 </w:t>
      </w:r>
      <w:r w:rsidRPr="00C2525C">
        <w:rPr>
          <w:rFonts w:ascii="Times New Roman" w:hAnsi="Times New Roman" w:cs="Times New Roman"/>
          <w:color w:val="002060"/>
          <w:sz w:val="16"/>
          <w:szCs w:val="16"/>
          <w:lang w:val="en-US"/>
        </w:rPr>
        <w:t>lr</w:t>
      </w:r>
      <w:r w:rsidRPr="00C2525C">
        <w:rPr>
          <w:rFonts w:ascii="Times New Roman" w:hAnsi="Times New Roman" w:cs="Times New Roman"/>
          <w:color w:val="002060"/>
          <w:sz w:val="16"/>
          <w:szCs w:val="16"/>
        </w:rPr>
        <w:t>!)- Н.К. Чеснов, (1931-34; 7.09.1937-07.1938 г.-)- Д.Н. Никаноров, (-10.1936 г.)- Абрамов (репрессирован); и.о. (1936 г.)- Ф.М. Ломанов; (1.02-16.05.1937 г.)- Ф.М. Ломанов; и.о. (29.05-7.09.1937 г.)- Б.А. Хазанов; (10.1938 г.)- Никаноров, (1939-41 г.)- М.Б. Розенштейн, (1941- 50 г.)- Б.П. Румянцев, (1950-62 г.)- Е.Т. Николаев, (1962-70 г.)-  Г.Д. Кортажев, (1970-83 г.)- ГЛ. Корсаков, "(1983- 90 г.)-  Г.Н. Худин, (1991-2005 г.-)- В.А. Иванов.</w:t>
      </w:r>
      <w:r w:rsidRPr="00C2525C">
        <w:rPr>
          <w:rFonts w:ascii="Times New Roman" w:hAnsi="Times New Roman" w:cs="Times New Roman"/>
          <w:color w:val="002060"/>
          <w:sz w:val="16"/>
          <w:szCs w:val="16"/>
          <w:vertAlign w:val="superscript"/>
        </w:rPr>
        <w:t>101</w:t>
      </w:r>
      <w:r w:rsidRPr="00C2525C">
        <w:rPr>
          <w:rFonts w:ascii="Times New Roman" w:hAnsi="Times New Roman" w:cs="Times New Roman"/>
          <w:color w:val="002060"/>
          <w:sz w:val="16"/>
          <w:szCs w:val="16"/>
        </w:rPr>
        <w:t xml:space="preserve"> Гендиректор (2007 г.)- П.В. Черепанов.</w:t>
      </w:r>
    </w:p>
    <w:p w14:paraId="25D1FA6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Начальник строительства- Лидванов, (1937 г.)- Иванов. Зам. директора: по ПВО и охране (19.07.1938 г.-)- П.П. Владиславов; (-06-7.09.1937; 25.09.1937 г.-)- П.М. Кнышев; и.о. 2-го зам. директора (20.08.1937 г.-)- А.П. Сальковский. Помощник директора: и.о. (-20.08.1937 г.)-  Г.В. Галкин; по найму и увольнению (06.1937 г.)- А.Ф. Тимофеев; по коммерческой части (1937 г.)- Андреев.</w:t>
      </w:r>
    </w:p>
    <w:p w14:paraId="037F291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Директор: технический (-1936 г.)- Виленский, (7.09.1937 г.-)- И.К. Германович, (23.11.1938 г.-)- Ф.И. Горбатов; коммерческий (-10.1936 г.)- Лисичкин (репрессирован).</w:t>
      </w:r>
    </w:p>
    <w:p w14:paraId="405826A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Зам. директора: коммерческого (-10.1936 г.)- Белов (репрессирован).</w:t>
      </w:r>
    </w:p>
    <w:p w14:paraId="10CECF1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Гл. инженер (08.1936 г.)- Виленский (репрессирован); и.о. (1936 г.)- Ф.М. Ломанов; (-06-7.09.1937; 25.09.1937 г.- )- П.М. Кнышев, (-02-09.1938 г.-)- Ф.И. Горбатов, (-21.11.1938 г.)- И.К. Германович (снят); и.о (-23.11.1938 г.)- Ф.И. Горбатов; (23.11.1938 г.-)- Б.П. Румянцев.</w:t>
      </w:r>
    </w:p>
    <w:p w14:paraId="68EAC48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Гл. конструктор (02.1937 г.)- Волков.</w:t>
      </w:r>
    </w:p>
    <w:p w14:paraId="118314F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Гл. технолог (-23.11.1938 г.)- Б.П. Румянцев.</w:t>
      </w:r>
    </w:p>
    <w:p w14:paraId="6CC8F77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Начальник производства (23.11.1938 г.-)- Б.П. Румянцев.</w:t>
      </w:r>
    </w:p>
    <w:p w14:paraId="74CB5E7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Начальники цехов: сборочного (02.1937 г.)- Осокин; литейного (01.1937 г.)- Лебедев.</w:t>
      </w:r>
    </w:p>
    <w:p w14:paraId="38F4A06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Зам. начальника цеха: № 3 (08.1937 г.)- Сердцев; сборочного (02.1937 г.)- Сердцев.</w:t>
      </w:r>
    </w:p>
    <w:p w14:paraId="1BBB464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Начальники отделов: КО (09.1938 г.)- Тимофеев; технического (02.1938 г.)- Зиновьев; ОТК (02.1937 г.)- Кнышев; ППО (-10.1936 г.)- Морозов (репрессирован); планового (1937 г.)- Шемаханов; снабжения (1930-е)- Жестянников (репрессирован); ОКС (1936 г.)- Соловьев; внешних связей и маркетинга (2006 г.)- Ю.А. Мельников.</w:t>
      </w:r>
    </w:p>
    <w:p w14:paraId="7A849D2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Зам. начальника отдела: ППО (10.1936 г.)- Клюйко (репрессирован).</w:t>
      </w:r>
    </w:p>
    <w:p w14:paraId="4C8D252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Производство: ПЛ С.К. Джевецкого (1882-83)- 50 (вместе с Невским заводом), полуподводная лодка «Кета» пр. С.А. Яновича (1904-05), сборка ПЛ Лэка «Осетр» (1905); холодильные машины Вестингауз-Леблан и артиллерийские элеваторы для линкоров и крейсеров (1910-14), воздухонагнетательные насосы торпедных аппаратов для крейсеров (1910-е); торпеды: мина Уайтхеда (1883-89)- 176; парогазовые Т-53-27 (1937), Т-53-38 (- 1938-40-), Т-53-39, Т-45-36; электрические Т-53-36 (Д-4, 1935-38)- 117, ЭТ-80 (1942-), ЭТ-46 (1946-); радиоуправляемая «Акула-1» (1937), самонаводящиеся САЭТ-50 (1950-), САЭТ-50М (1954-), СЭТ-53 (1950-), СЭТ-53М (1960-е), СЭТ-65 (1970-е), СЭТ-65А для АПЛ, телеуправляемые ТЭСТ-68 (1968-), ТЭСТ-71 (1970-е), ТЭСТ-71МЭ-НК (2001-); Д-5, Д-10 (опытные, 1937); мины; автомобили: почтовый фургон (1904)- 14, легковые, грузовики на 1,2 т и 2 т, пожарные машины, фургоны, автобусы (1904-09), автомобиль для Предсовмина России (1906); катерный электромагнитный караван-трал КЭМПТ; пистолет-пулемет ППД-40, пистолет «Балтиец», детали к авиабомбам, </w:t>
      </w:r>
      <w:r w:rsidRPr="00C2525C">
        <w:rPr>
          <w:rFonts w:ascii="Times New Roman" w:hAnsi="Times New Roman" w:cs="Times New Roman"/>
          <w:color w:val="002060"/>
          <w:sz w:val="16"/>
          <w:szCs w:val="16"/>
          <w:lang w:val="en-US"/>
        </w:rPr>
        <w:t>PC</w:t>
      </w:r>
      <w:r w:rsidRPr="00C2525C">
        <w:rPr>
          <w:rFonts w:ascii="Times New Roman" w:hAnsi="Times New Roman" w:cs="Times New Roman"/>
          <w:color w:val="002060"/>
          <w:sz w:val="16"/>
          <w:szCs w:val="16"/>
        </w:rPr>
        <w:t xml:space="preserve"> М-13 (ВОВ); аппаратура самонаведения «Сапфир» (1980-е), средство акустического противодействия МГ-74; минно-ракетный и минно-торпедный ПЖ МРПК-1, МТПК-1, МТПК-2, авиационная противодесантная донная мина АПДМ (1980-е); самоходное средство для водолазов «Сирена» (1959-), «Сирена- УМЭ» (2000-е); аппарат «Марина», буксировщики аквалангиста «Нептун», «Протон-У», СОМ-1;</w:t>
      </w:r>
      <w:r w:rsidRPr="00C2525C">
        <w:rPr>
          <w:rFonts w:ascii="Times New Roman" w:hAnsi="Times New Roman" w:cs="Times New Roman"/>
          <w:color w:val="002060"/>
          <w:sz w:val="16"/>
          <w:szCs w:val="16"/>
          <w:vertAlign w:val="superscript"/>
        </w:rPr>
        <w:t xml:space="preserve">23 </w:t>
      </w:r>
      <w:r w:rsidRPr="00C2525C">
        <w:rPr>
          <w:rFonts w:ascii="Times New Roman" w:hAnsi="Times New Roman" w:cs="Times New Roman"/>
          <w:color w:val="002060"/>
          <w:sz w:val="16"/>
          <w:szCs w:val="16"/>
        </w:rPr>
        <w:t>транспортировочно-спасательная система «Акья» (2000-е); электрофон УРГ, электропроигрыватель «Аврора»; бытовой газовый комплекс НГБ.</w:t>
      </w:r>
    </w:p>
    <w:p w14:paraId="5DD7102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Опытно-конструкторский отдел (ОКО) завода «Двигатель», ЦКБ-39 НКОП, НКСП</w:t>
      </w:r>
    </w:p>
    <w:p w14:paraId="1E9275F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Велась разработка новых образцов торпед: Д-5 (1935-36 г.), Д-6 (проект), ПБ-7 (авторы Перля, Брун, в 1936 г.- опытный образец), Д-10 (проектировалась в 1936 г.), ДД-9 (с кислородным двигателем), ПБ-9.</w:t>
      </w:r>
    </w:p>
    <w:p w14:paraId="73C546F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ОКО имел свою производственную базу (30 станков) (1936 г.). По пр. № 0214 от 26.09.1937 г. на базе КО завода и соответствующего отдела Остехупра организовано ЦКБ-39 в ведении вновь созданного 17ГУ. ЦКБ предан в качестве опытно-экспериментального завод им. Ворошилова (с мастерскими «Красный изобретатель» при нем). По пр. № 0238 от 5.11.1937 г. ЦКБ-39 размещено вместе с ЦКБ-36 в здании бывшего КБ-21. В 02.1939 г. из 17ГУ передано в ведение НКСП.</w:t>
      </w:r>
    </w:p>
    <w:p w14:paraId="7241878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Пр. № 415сс от 28/29.10.1938 г. ЦКБ совместно с заводом № 231 требовалось к 1.12.1938 г. изготовить две опытные торпеды «53-39». Для форсирования работ по торпеде </w:t>
      </w:r>
      <w:r w:rsidRPr="00C2525C">
        <w:rPr>
          <w:rFonts w:ascii="Times New Roman" w:hAnsi="Times New Roman" w:cs="Times New Roman"/>
          <w:color w:val="002060"/>
          <w:sz w:val="16"/>
          <w:szCs w:val="16"/>
          <w:lang w:val="en-US"/>
        </w:rPr>
        <w:t>ACT</w:t>
      </w:r>
      <w:r w:rsidRPr="00C2525C">
        <w:rPr>
          <w:rFonts w:ascii="Times New Roman" w:hAnsi="Times New Roman" w:cs="Times New Roman"/>
          <w:color w:val="002060"/>
          <w:sz w:val="16"/>
          <w:szCs w:val="16"/>
        </w:rPr>
        <w:t xml:space="preserve"> требовалось к 25.12.1938 г. закончить проект переоборудования бывшего газового завода в Ленинграде под спецлабораторию ЦКБ-39.</w:t>
      </w:r>
    </w:p>
    <w:p w14:paraId="56F9B05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1941 г. ЦКБ-39 ликвидировано, образовав вместе с ЦКБ-36 ОКБ завода № 231 НКСП.</w:t>
      </w:r>
      <w:r w:rsidRPr="00C2525C">
        <w:rPr>
          <w:rFonts w:ascii="Times New Roman" w:hAnsi="Times New Roman" w:cs="Times New Roman"/>
          <w:color w:val="002060"/>
          <w:sz w:val="16"/>
          <w:szCs w:val="16"/>
          <w:vertAlign w:val="superscript"/>
        </w:rPr>
        <w:t>61</w:t>
      </w:r>
    </w:p>
    <w:p w14:paraId="43EEF98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Начальник (2.02-5.11.1938 г.)- П.Я. Кононов, (5.11.1938 г.-)- М.П. Максимов.</w:t>
      </w:r>
    </w:p>
    <w:p w14:paraId="41E6CC6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Гл. конструктор группы № 4 (12.1938 г.)-  Г. Диллон.</w:t>
      </w:r>
      <w:r w:rsidRPr="00C2525C">
        <w:rPr>
          <w:rFonts w:ascii="Times New Roman" w:hAnsi="Times New Roman" w:cs="Times New Roman"/>
          <w:color w:val="002060"/>
          <w:sz w:val="16"/>
          <w:szCs w:val="16"/>
          <w:vertAlign w:val="superscript"/>
        </w:rPr>
        <w:t>139</w:t>
      </w:r>
    </w:p>
    <w:p w14:paraId="4E3BDBD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СКВ завода № 181</w:t>
      </w:r>
    </w:p>
    <w:p w14:paraId="696D93D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соответствии с пост. ГКО № 2318 от 17.09.1942 г. торпеда ЭТ-80 и глубоководный минный защитник ГМЗ пнв. В соответствии с ПСМ № 1120-583 от 15.08.1956 г. торпеда ЭТ-56 пнв.</w:t>
      </w:r>
    </w:p>
    <w:p w14:paraId="2BCD2C3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1961-63 г. велись работы по первой отечественной телеуправляемой по проводам торпеде ТЭСТ-68 (разработка РКД и изготовление опытных образцов).</w:t>
      </w:r>
    </w:p>
    <w:p w14:paraId="7926320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Проведена модернизация самоходного носителя водолазов «Сирена» в «Сирена-УМ». Затем были разработаны собственные модели буксировщиков водолазов.</w:t>
      </w:r>
    </w:p>
    <w:p w14:paraId="49599CD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Ведущие конструкторы: (1950-е)-  Г.Д. Карташев, (1950-е)- В.А. Косарев, (1950-е)- Д.А. Петров, (-1943-50-е)- Н.Н. Шамарин, (1950-е)- И.П. Яковлев.</w:t>
      </w:r>
    </w:p>
    <w:p w14:paraId="0DE2D8C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Создано: электроторпеды: ЭТ-80 (пнв 17.09.1942 г.), ЭТ-46 (1945, на базе трофейной </w:t>
      </w:r>
      <w:r w:rsidRPr="00C2525C">
        <w:rPr>
          <w:rFonts w:ascii="Times New Roman" w:hAnsi="Times New Roman" w:cs="Times New Roman"/>
          <w:color w:val="002060"/>
          <w:sz w:val="16"/>
          <w:szCs w:val="16"/>
          <w:lang w:val="en-US"/>
        </w:rPr>
        <w:t>G</w:t>
      </w:r>
      <w:r w:rsidRPr="00C2525C">
        <w:rPr>
          <w:rFonts w:ascii="Times New Roman" w:hAnsi="Times New Roman" w:cs="Times New Roman"/>
          <w:color w:val="002060"/>
          <w:sz w:val="16"/>
          <w:szCs w:val="16"/>
        </w:rPr>
        <w:t>-7</w:t>
      </w:r>
      <w:r w:rsidRPr="00C2525C">
        <w:rPr>
          <w:rFonts w:ascii="Times New Roman" w:hAnsi="Times New Roman" w:cs="Times New Roman"/>
          <w:color w:val="002060"/>
          <w:sz w:val="16"/>
          <w:szCs w:val="16"/>
          <w:lang w:val="en-US"/>
        </w:rPr>
        <w:t>E</w:t>
      </w:r>
      <w:r w:rsidRPr="00C2525C">
        <w:rPr>
          <w:rFonts w:ascii="Times New Roman" w:hAnsi="Times New Roman" w:cs="Times New Roman"/>
          <w:color w:val="002060"/>
          <w:sz w:val="16"/>
          <w:szCs w:val="16"/>
        </w:rPr>
        <w:t>),</w:t>
      </w:r>
      <w:r w:rsidRPr="00C2525C">
        <w:rPr>
          <w:rFonts w:ascii="Times New Roman" w:hAnsi="Times New Roman" w:cs="Times New Roman"/>
          <w:color w:val="002060"/>
          <w:sz w:val="16"/>
          <w:szCs w:val="16"/>
          <w:vertAlign w:val="superscript"/>
        </w:rPr>
        <w:t>61</w:t>
      </w:r>
      <w:r w:rsidRPr="00C2525C">
        <w:rPr>
          <w:rFonts w:ascii="Times New Roman" w:hAnsi="Times New Roman" w:cs="Times New Roman"/>
          <w:color w:val="002060"/>
          <w:sz w:val="16"/>
          <w:szCs w:val="16"/>
        </w:rPr>
        <w:t xml:space="preserve"> ЭТ-56 (пнв 15.08.1956 г.); самонаводящаяся САЭТ-60 (1950-е), СЭТ-65КЭ; телеуправляемая по проводам ТЭСТ-68 (пнв в 1968 г.), ТЭСТ-71МК (с аппаратурой самонаведения «Керамика»), универсальная ТЭСТ-71МЭ-НК (2000-е); буксировщики водолазов «Сирена», «Сирена-К, -М», «Гроздь», «Анемона-АК», «Нептун», «Протон-У», «Сом-1» (1970-2001) (11982).</w:t>
      </w:r>
    </w:p>
    <w:p w14:paraId="52A2D04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B1D6EBD" w14:textId="77777777" w:rsidR="006F421C" w:rsidRPr="00C2525C" w:rsidRDefault="006F421C"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В 1926 г. первая опытная партия мин БМЗ-15 была изготовлена на заводе им. Марти (бывший Адмиралтейский). После проведения ее испытаний мина решением Реввоенсовета СССР от 6 января 1927 г. была принята на вооружение флота под названием «мина образца 1926 года» (М-26). Фактически это была модернизация якорной мины обр. 1912 г. Вес ВВ в ней увеличили со 100 кг до 250 кг. Для увеличения веса ВВ нужно было увеличить водоизмещение корпуса мины. Для этого </w:t>
      </w:r>
      <w:r w:rsidRPr="00C2525C">
        <w:rPr>
          <w:rFonts w:ascii="Times New Roman" w:hAnsi="Times New Roman" w:cs="Times New Roman"/>
          <w:color w:val="002060"/>
          <w:sz w:val="16"/>
          <w:szCs w:val="16"/>
        </w:rPr>
        <w:lastRenderedPageBreak/>
        <w:t>корпусу придали сфероцилиндрическую форму. Соответственно изменился и якорь мины — он стал корытообразной формы. На заданное углубление мина устанавливалась автоматически путем всплытия с грунта. Ударно-механический взрыватель остался прежним — от мины обр. 1912 г. Главным конструктором мины БМЗ-15 был начальник минного отдела Остехбюро А.А. Пятницкий. К 22 июня 1941 г. флот располагал 26 823 минами обр. 1926 г. (15117).</w:t>
      </w:r>
    </w:p>
    <w:p w14:paraId="432E29EB" w14:textId="77777777" w:rsidR="006F421C" w:rsidRPr="00C2525C" w:rsidRDefault="006F421C" w:rsidP="00C2525C">
      <w:pPr>
        <w:spacing w:after="0" w:line="240" w:lineRule="auto"/>
        <w:jc w:val="both"/>
        <w:rPr>
          <w:rFonts w:ascii="Times New Roman" w:hAnsi="Times New Roman" w:cs="Times New Roman"/>
          <w:color w:val="002060"/>
          <w:sz w:val="16"/>
          <w:szCs w:val="16"/>
        </w:rPr>
      </w:pPr>
    </w:p>
    <w:p w14:paraId="5D0AED5E" w14:textId="77777777" w:rsidR="006F421C" w:rsidRPr="00C2525C" w:rsidRDefault="006F421C"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1926 г. в Остехбюро начались работы по созданию противолодочной мины, которая первоначально называлась ПРОЛОДМИ-НА—противолодочная мина. Изюминкой мины был ее взрыватель. Для борьбы с подводными лодками был сконструирован принципиально новый антенный взрыватель. Принцип его действия состоял в том, что при установке корпуса мины на заданное углубление по вертикали растягивались две антенны—верхняя (между антенным буйком и корпусом мины) и нижняя (между корпусом мины и минрепом). Электрические потенциалы антенн в соленой морской воде равны. Поэтому гальванометр, включенный между антеннами, не давал отклонения. При прикосновении корпуса подводной лодки к одной из антенн электрический баланс нарушался и возникающий за счет создающейся разности потенциалов антенн ток приводил к отклонению стрелки гальванометра. Прототипом ПРОЛОДМИНЫ была антенная мина Виккерса-Армстронга, созданная в 1916—1917 гг. одноименной фирмой по американскому патенту. Мина имела медные антенны: верхнюю длиной 25 м и нижнюю 30 м. Шесть гальваноударных колпаков располагались в верхней части корпуса и еще два — в нижней. В годы Первой мировой войны эта мина использовалась в Великом северном заграждении, выставленном между Великобританией и Норвегией, в котором насчитывалось около 80 тыс. мин. Мина ПРОЛОДМИНА была спроектирована на базе корпуса мины М-26. Главным конструктором корпусно-механической части противолодочной мины был А.А. Пятницкий. Якорь у новой мины имел воздушный ящик, обеспечивавший ей в сборе положительную плавучесть. Это обуславливалось необходимостью постановки мин на большие углубления и, следовательно, необходимостью сматывания длинного штерта с грузом, соответствовавшего заданному углублению корпуса мины. В процессе сматывания длинного штерта при постановке на большие углубления нужно было обеспечить его надежное равномерное сматывание без рывков и захлестов. Это достигалось преданием агрегату корпус мины - якорь начальной положительной плавучести. При сбрасывании мины с корабля штерт под действием груза начинал сматываться. При этом агрегат оставался на поверхности за счет положительной плавучести. По окончании сматывания минрепа возникал рывок, за счет которого происходил разворот системы рычагов, обеспечивающий отделение корпуса мины от якоря. За счет отрицательной плавучести якорь начинал погружаться, а минреп — сматываться с вьюшки, размещенной в якоре. При первом повороте вьюшки в воздушном ящике открывалась горловина, и он заполнялся водой, из-за чего возрастала отрицательная плавучесть якоря. Корпус же мины за счет положительной плавучести оставался на поверхности. В момент касания грузом грунта ослабевало натяжение штерта, вьюшка стопорилась, корпус мины погружался на заданное углубление за счет погружения якоря. Антенный взрыватель разрабатывался по схеме мины Виккерса-Армстронга, но антенна была стальная. Разработка взрывателя велась под руководством начальника лаборатории Остехбюро Е.А. Тер-Маркарьянца. Помимо антенны взрывателя у ПРОЛОДМИНЫ на верхнем полушарии корпуса находились пять гальваноударных колпаков. Мина разрабатывалась в двух модификациях: с антенной глубоководной — АГ и антенной стандартной — АС для относительно небольших глубин. Однако в 1931 г. с началом испытаний А. А. Пятницкий предложил на небольших глубинах ставить мину АГ только с нижней антенной. Роль верхней антенны должен был играть бандаж из медного троса, намотанный на корпус мины. Электроизоляция бандажа от корпуса мины обеспечивалась резиной. В такой комплектации мина на малых глубинах становилась опасной не только для подводных лодок, но и для надводных кораблей, относительно которых она была гальваноударная благодаря наличию гальваноударных колпаков. В связи с этим предложением было решено разрабатывать вместо мины АС большую корабельную мину КБ, обеспечив максимальную унификацию ее корпусно-механической части с миной АГ. Мина АГ прошла войсковые испытания и в 1932 г. была принята на вооружение флота. Однако вскоре после начала ее эксплуатации выявились существенные недостатки. Так, антенны не могли быть выполнены идеально однородными и в них имелись микронеоднородности, из-за чего возникала разность электрических потенциалов у различных элементов антенн. Из-за этого появлялись микротоки, получившие название «паразитных», которые создавали суммарный ток, достаточный для срабатывания высокочувствительного гальванометра — гальванометрического реле и, следовательно, вызывали подрыв заряда ВВ мины. Уже в 1934 г. в Остехбюро начались работы по устранению этого дефекта мины АГ. Первым делом заменили материал антенны со стали на медь, как более однородную. Но результаты не изменились. Хоть величина «паразитных» токов уменьшилась, но все равно гальванометрическое реле продолжало срабатывать. Попробовали покрывать антенны сырой резиной. Но покрытие не было достаточно прочным, нарушалась его однородность, и вновь возникали «паразитные» токи. Вулканизация же антенн была недопустима. При этом хоть и получалось прочное покрытие, при котором «паразитные» токи не возникали, но оно было настолько прочным, что при соприкосновении корпуса подводной лодки с антенной оно не нарушалось, и мина не срабатывала. Предпринимались и другие попытки решения этой задачи, но все безрезультатно. После ареста А.А. Пятницкого и Е.А. Тер-Маркарьянца мину АГ дорабатывали уже в ЦКБ-36. Главным конструктором был назначен П.М. Воронец, а ответственным исполнителем по антенному взрывателю — Б.С. Казанцев. Были проведены работы по повышению безопасности по обращению с миной. Теперь свинцовые гальваноударные колпаки закрывались чугунными колпаками, которые до постановки мины удерживались предохранительными чеками и стальной стройкой с сахарным предохранителем. Перед срабатыванием мины предохранительные чеки вынимались, а после установки мины на заданное углубление сахар таял, освобождая стягивающую чугунные колпаки стропку, давая им возможность сброситься под действием пружин. Принятая новая схема постановки мин с чугунными колпаками и их автоматический сброс в воде не только повысили безопасность обращения с миной в процессе постановки с корабля, но и дали возможность осуществлять постановку мин в битый лед. Кроме того, для обеспечения еще двух ступеней безопасности обращения с минами в процессе их постановки с корабля в мину был введен предохранительный прибор ПП-1 гидростатистического принципа действия, размыкавший контакты запальной цепи при отсутствии гидростатического давления, а также шунтирование склянок гальваноударного взрывателя при помощи минного сахара, что гарантировало взрыв цепи запала даже при аварийном повреждении склянок на борту корабля. В мину ввели еще одну ступень предохранения за счет ее комплектования, впервые в отечественной практике, ртутным разъединителем, обеспечивавшим замыкание цепи запала мины по истечении 6—7 минут после принятия корпусом мины вертикального положения в воде после постановки. Таким образом, обеспечивалась повышенная безопасность обращения с миной в процессе ее приготовления к постановке на борту корабля и при ее эксплуатации в арсенале. В такой комплектации мина АГ успешно прошла заводские испытания в 1938 г. на Черноморском флоте в районе Севастополя и Балаклавы. А в 1940 г. мина АГ была принята на вооружение флота. Но к началу Великой Отечественный войны головной по производству мин АГ завод № 347 в Таганроге успел изготовить лишь небольшую партию мин (15117).</w:t>
      </w:r>
    </w:p>
    <w:p w14:paraId="0741168E" w14:textId="77777777" w:rsidR="006F421C" w:rsidRPr="00C2525C" w:rsidRDefault="006F421C" w:rsidP="00C2525C">
      <w:pPr>
        <w:spacing w:after="0" w:line="240" w:lineRule="auto"/>
        <w:jc w:val="both"/>
        <w:rPr>
          <w:rFonts w:ascii="Times New Roman" w:hAnsi="Times New Roman" w:cs="Times New Roman"/>
          <w:color w:val="002060"/>
          <w:sz w:val="16"/>
          <w:szCs w:val="16"/>
        </w:rPr>
      </w:pPr>
    </w:p>
    <w:p w14:paraId="670AEC2C"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Армия:</w:t>
      </w:r>
    </w:p>
    <w:p w14:paraId="291342B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62F3C53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1926 в Москве была создана вторая эскадрилья тяжелой авиации из ЮГ-1 (66,87).</w:t>
      </w:r>
    </w:p>
    <w:p w14:paraId="3CE2B60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06E614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1926 завершилось создание пяти штурмовых эскадрилий по 27-30 самолетов каждая - это организационно оформило штурмовую авиацию. Командиром первой был - А.А.Туржанский (66,88).</w:t>
      </w:r>
    </w:p>
    <w:p w14:paraId="059754E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9A1403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1926 на Черном море была сформирована миноносная авиаэскадрилья (66,88).</w:t>
      </w:r>
    </w:p>
    <w:p w14:paraId="5A2A5CF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63C824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Начиная с 1926 в соответствии с постановлением РВС все авиачасти одного гарнизона объединялись в авиабригады, а затем - специализированные бригады. Бомбардировочная или штурмовая бригада могла иметь до 50 машин (66,88).</w:t>
      </w:r>
    </w:p>
    <w:p w14:paraId="7A5E0FB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58DD55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1926 - А.Н.Лапчинский выпустил книгу Тактика авиации (66,128).</w:t>
      </w:r>
    </w:p>
    <w:p w14:paraId="2D3E602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1930 - Техника и тактика воздушного флота;</w:t>
      </w:r>
    </w:p>
    <w:p w14:paraId="4CFC2B3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1932 - Воздушные силы в бою и операции;</w:t>
      </w:r>
    </w:p>
    <w:p w14:paraId="01137FE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1934 - Воздушный бой;</w:t>
      </w:r>
    </w:p>
    <w:p w14:paraId="641F8CD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1937 - Бомбардировочная авиация (66,187).</w:t>
      </w:r>
    </w:p>
    <w:p w14:paraId="296B544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1939 - Воздушная армия (66,247).</w:t>
      </w:r>
    </w:p>
    <w:p w14:paraId="158DC96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А.Н.Лапчинскому - бомбить города, заводы, источники и хранилища стратегического сырья - хорошо, но лучше захватить их целыми и использовать для усиления собственной мощи.</w:t>
      </w:r>
    </w:p>
    <w:p w14:paraId="7B73DCB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 А.Н.Лапчинскому - все силы не на подрыв, а на захват. Поэтому, начало войны - это внезапный удар по аэродромам, подавление авиации, господство в воздухе. То есть бомбежка точечных целей в ближайшем тактическом тылу и на переднем крае (69,34).</w:t>
      </w:r>
    </w:p>
    <w:p w14:paraId="26E82F9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То есть стратегические бомбардировщики - не нужны, но нужны легкие пикировщики и маневренные штурмовики.</w:t>
      </w:r>
    </w:p>
    <w:p w14:paraId="3476106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Это не очень-то соответствует ДБ-3 - дальность и невозможность пикировать. Не понятно, почему не могли СБ (АНТ-40).</w:t>
      </w:r>
    </w:p>
    <w:p w14:paraId="30608F9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Считается, что эта идея была реализована на практике Пе-2 и Ил-2 в 45 в Манчжурии (69,36).</w:t>
      </w:r>
    </w:p>
    <w:p w14:paraId="03709E7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Другие:</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36"/>
        <w:gridCol w:w="5636"/>
      </w:tblGrid>
      <w:tr w:rsidR="0061590C" w:rsidRPr="00C2525C" w14:paraId="2442DF3A" w14:textId="77777777">
        <w:tc>
          <w:tcPr>
            <w:tcW w:w="5636" w:type="dxa"/>
          </w:tcPr>
          <w:p w14:paraId="127B3D0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В.В.Хрипин</w:t>
            </w:r>
          </w:p>
        </w:tc>
        <w:tc>
          <w:tcPr>
            <w:tcW w:w="5636" w:type="dxa"/>
          </w:tcPr>
          <w:p w14:paraId="1CE1FA0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Воздушная война (1934);</w:t>
            </w:r>
          </w:p>
        </w:tc>
      </w:tr>
      <w:tr w:rsidR="0061590C" w:rsidRPr="00C2525C" w14:paraId="264D3367" w14:textId="77777777">
        <w:tc>
          <w:tcPr>
            <w:tcW w:w="5636" w:type="dxa"/>
          </w:tcPr>
          <w:p w14:paraId="347A7C6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П.П.Ионов</w:t>
            </w:r>
          </w:p>
        </w:tc>
        <w:tc>
          <w:tcPr>
            <w:tcW w:w="5636" w:type="dxa"/>
          </w:tcPr>
          <w:p w14:paraId="5A02539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Общая тактика ВВС (1934);</w:t>
            </w:r>
          </w:p>
        </w:tc>
      </w:tr>
      <w:tr w:rsidR="0061590C" w:rsidRPr="00C2525C" w14:paraId="62ED49AD" w14:textId="77777777">
        <w:tc>
          <w:tcPr>
            <w:tcW w:w="5636" w:type="dxa"/>
          </w:tcPr>
          <w:p w14:paraId="7AB9B9B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А.К.Медников</w:t>
            </w:r>
          </w:p>
        </w:tc>
        <w:tc>
          <w:tcPr>
            <w:tcW w:w="5636" w:type="dxa"/>
          </w:tcPr>
          <w:p w14:paraId="42160C9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Тактика штурмовой авиации (1935);</w:t>
            </w:r>
          </w:p>
        </w:tc>
      </w:tr>
      <w:tr w:rsidR="0061590C" w:rsidRPr="00C2525C" w14:paraId="223DDF79" w14:textId="77777777">
        <w:tc>
          <w:tcPr>
            <w:tcW w:w="5636" w:type="dxa"/>
          </w:tcPr>
          <w:p w14:paraId="44306FB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М.Д.Смирнов</w:t>
            </w:r>
          </w:p>
        </w:tc>
        <w:tc>
          <w:tcPr>
            <w:tcW w:w="5636" w:type="dxa"/>
          </w:tcPr>
          <w:p w14:paraId="113B126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Войсковая авиация (1936) (66,187).</w:t>
            </w:r>
          </w:p>
        </w:tc>
      </w:tr>
    </w:tbl>
    <w:p w14:paraId="3AB2E79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C6A91D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 1926 г. советские авиазаводы стали в массовом порядке оснащаться американскими станками и снабжаться полуфабрикатами, закупленными в США. Так, например, только ГАЗ №6 (Рыбинск) получил в тот год 76 станков и приборов, а так же снабжался по линии Амторга нихромовой проволокой и хромансилевыми трубами.</w:t>
      </w:r>
    </w:p>
    <w:p w14:paraId="1F6AFCF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Впрочем, помимо станков и оборудования, закупались и образцы техники. Это были именно образцы, – то есть единичные экземпляры, предназначенные не столько для эксплуатации, сколько для изучения. В 1924/25 г. по заказу УВВС Амторг приобрёл из авиамоторов и принадлежностей к ним: 5 авиадвигателей, 1 турбокомпрессор, 4 компрессора, 3 комплекта свечей и 250 кг. специального антикоррозийного масла. Впрочем, заказ на моторы вскоре был существенно сокращён, а на сэкономленные средства Амторгу поручили закупить автомобили "Паккард". Зато был увеличен заказ на электросвечи. Из вооружения были закуплены 4 пулемёта, и по паре синхронизаторов, авиа-прицелов и машинок для набивки патронов в пулемётные звенья. Достаточно широко закупалось радио-, фото-, и навигационное имущество. В июле 1925 г. произошло ещё одно уточнения плана закупок. По уточнённому плану к покупке предполагались только 1 авиадвигатель, 7 пулемётов разных моделей, 70000 патронов к ним, и некоторые аэронавигационные приборы. В сентябре того же года были дозаказаны 6 металлических пропеллеров "Рид" для авиамоторов "Либерти".</w:t>
      </w:r>
    </w:p>
    <w:p w14:paraId="667676C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качестве курьёза можно привести следующий сюжет. В результате закупочной деятельности, на которую Авиатрест перевёл Амторгу в США 500000 $, по итогам хозяйственного года на счету Авиатреста оставалось около 60 $. На эти деньги Авиатрест заказал… скоросшиватель, причём настаивал на проведении этой покупки по статье "образцы оборудования", утверждая, что, по получении "образца" он будет использован в роли эталона для производства. Амторг резонно возразил, что на такие деньги можно купить 3 скоросшивателя! Авиатрест, моментально забыв, об эталонном назначении "образца", потребовал покупки именно 3-х скоросшивателей.</w:t>
      </w:r>
    </w:p>
    <w:p w14:paraId="69B87AB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Специально для быстрой и секретной доставки подобных грузов в наркомате внешней торговли (НКВТ) был создан Специальный отдел экспортных заказов (Спотэкзак).</w:t>
      </w:r>
    </w:p>
    <w:p w14:paraId="65490CC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 основе изучения образцов техники делались заключения о степени необходимости производства аналогичных агрегатов в СССР. До начала массового производства в Стране Советов получившие одобрение модели закупались в США. Так, например, в 1925 г. было закуплено 400 авиамоторов "Либерти". В том же году для этих моторов было закуплено 350 комплектов зажигания "с самопуском" системы "Делько". Выше описывалась история приобретения печей "Бэйли", лицензия на приобретение которых стала предметом соревнование берлинского торгпредства и Амторга. Аналогичные события нередко происходили и с закупаемыми авиаприборами. Например, в апреле 1925 г. Авиатрест заказал Амторгу 150 комплектов аэронавигационных приборов. Вскоре, однако, из-за нехватки средств заказ был сокращён до 100 комплектов, причём лицензия на альтметры и спидометры была передана Аркосу для приобретения в Великобритании. Тем не менее, 20 октября 1925 г. Авиатрест изыскал необходимые суммы и восстановил заказ на 150 спидометров. Уже 16 декабря сотрудники Амторга вынуждены были корректировать заказ, так как в связи с развитием авиатехники Авиатресу потребовались спидометры со шкалой до 325 км/ч. Спидометры были отправлены в СССР только июле 1926 г., то есть исполнение заказа заняло всего 16 месяцев (11507).</w:t>
      </w:r>
    </w:p>
    <w:p w14:paraId="3E7B4A7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AE5795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1926 была создана вторая эскадрилья тяжелой авиации из ЮГ-1, в дополнение к первой, созданной в 1925. Завершилось и создание пяти штурмовых эскадрилий по 27-30 машин. На Черном море появилась миноносная эскадрилья (66,87).</w:t>
      </w:r>
    </w:p>
    <w:p w14:paraId="706D204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57D031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1926 авиачасти, расположенные в одном гарнизоне, стали сводить в авиабригады, которые потом перегруппировывались в однородные: истребительные, бомбардировочные, штурмовые (66,88).</w:t>
      </w:r>
    </w:p>
    <w:p w14:paraId="47EB559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A3FD82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1926 г. по приказу Наркомвоенмора М. В. Фрунзе были сформированы первых пяти штурмовых авиаэскадрилий Красной армии. Ввиду отсутствия специальных самолетов-штурмовиков на вооружение этих частей поступили обычные самолеты-разведчики Р-1, слегка адаптированные для штурмовых действий на поле боя. Основной задачей первых штурмовых авиаэскадрилий Красной армии являлось совершенствование уже имевшихся и разработка новых тактических приемов штурмовых действий авиации. (9649).</w:t>
      </w:r>
    </w:p>
    <w:p w14:paraId="6E54168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AF1020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1926 г. создается вторая “Тяжелая эскадрилья”, на вооружение которой должны были поступить трехмоторные цельнометаллические самолеты ЮГ-1, созданные фирмой Юнкере. Так как разработка военной техники в Германии была запрещена, самолеты ЮГ-1 строились филиалом фирмы в Швеции и поставлялись в СССР без вооружения, которое устанавливалось на авиационном заводе в Филях (9528).</w:t>
      </w:r>
    </w:p>
    <w:p w14:paraId="7AE7770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CCDE8AA" w14:textId="77777777" w:rsidR="00CB1C03" w:rsidRPr="00C2525C" w:rsidRDefault="00CB1C03"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 1926 г. в Казани в обстановке полной секретности была образована совместная советско-германская школа, где происходило обучение и осуществлялся обмен опытом в области создания и применения бронетанковой техники (12137).</w:t>
      </w:r>
    </w:p>
    <w:p w14:paraId="22638053" w14:textId="77777777" w:rsidR="00CB1C03" w:rsidRPr="00C2525C" w:rsidRDefault="00CB1C03" w:rsidP="00C2525C">
      <w:pPr>
        <w:spacing w:after="0" w:line="240" w:lineRule="auto"/>
        <w:jc w:val="both"/>
        <w:rPr>
          <w:rFonts w:ascii="Times New Roman" w:hAnsi="Times New Roman" w:cs="Times New Roman"/>
          <w:color w:val="002060"/>
          <w:sz w:val="16"/>
          <w:szCs w:val="16"/>
        </w:rPr>
      </w:pPr>
    </w:p>
    <w:p w14:paraId="5E3EBD54"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Жизнь и внутренняя политика:</w:t>
      </w:r>
    </w:p>
    <w:p w14:paraId="27F21CC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0E47C3C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1926-й год стал последним благополучным нэповским годом. Со следующего года пошло быстрое ухудшение продовольственной и общей товарной ситуации в стране. Перебои с продовольствием начались еще весной 1927-го года. Причиной стали паника и нездоровый покупательский ажиотаж населения, вызванные разрывом дипломатических отношений с Великобританией, а также событиями в Китае. Правительство речами и действиями подогревало “военную тревогу”, так как она прекрасно служила обоснованием необходимости ускоренной индустриализации. В течение лета продовольственные трудности постепенно охватывали всю территорию страны. Установка на форсирование индустриализации и связанный с ней кризис хлебозаготовок 1927/28 года резко ухудшили положение на внутреннем рынке. Хлеб всегда являлся основным продуктом питания в России и в связи с начавшейся индустриализацией его расходы у государства резко возросли. Города вступили в индустриальный бум, вопреки всем расчетам быстро увеличивалась численность городского населения. Городскому населению, занятому в промышленном производстве, необходимо было гарантировать снабжение дешевым хлебом через кооперативы. Возрастали расходы хлеба и по военному ведомству. Кроме того, пытаясь стимулировать развитие отечественной сырьевой базы, правительство вело пропаганду среди крестьян в районах технических культур, чтобы они не сеяли хлеб для собственного потребления, а максимально увеличивали посевы хлопка, льна, табака и т.п.2 При этом правительство брало на себя обязательство дешево и вдоволь снабжать хлебом поставщиков промышленного сырья. На государственном обеспечении также находилась и сельская беднота — социальная опора партии в деревне. Также нужно было наращивать и экспорт продовольствия — основной источник валюты для импорта машин и технологий, необходимых первенцам пятилетки. Зерно же исконно являлось одной из главных статей российского экспорта. Индустриализация нуждалась в хлебе. Однако хлебозаготовки шли не так быстро, как того желало руководство страны. Первый поток хлеба на государственные и кооперативные заготовительные пункты в конце лета — начале осени 1927 года, поступавший от остро нуждавшихся в деньгах бедняков и маломощного середнячества, быстро иссяк. Крепкое середнячество и зажиточные, выплатив денежный налог государству за счет продажи продуктов животноводства и технических культур, либо придерживали хлеб, либо продавали его частнику, который давал хорошую цену. С октября 1927 года темпы хлебозаготовок угрожающе снизились (11578).</w:t>
      </w:r>
    </w:p>
    <w:p w14:paraId="722EAB4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36E3BB5" w14:textId="77777777" w:rsidR="00B44A4A" w:rsidRPr="00C2525C" w:rsidRDefault="00B44A4A" w:rsidP="00C2525C">
      <w:pPr>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1926-й год стал последним благополучным нэповским годом. Со следующего года пошло быстрое ухудшение продовольственной и общей товарной ситуации в стране. Перебои с продовольствием начались еще весной 1927-го года. Причиной стали паника и нездоровый покупательский ажиотаж населения, вызванные разрывом дипломатических отношений с Великобританией, а также событиями в Китае. Правительство речами и действиями подогревало «военную тревогу», так как она прекрасно служила обоснованием необходимости ускоренной индустриализации. В течение лета продовольственные трудности постепенно охватывали всю территорию страны (18416).</w:t>
      </w:r>
    </w:p>
    <w:p w14:paraId="36F5521E" w14:textId="77777777" w:rsidR="00B44A4A" w:rsidRPr="00C2525C" w:rsidRDefault="00B44A4A" w:rsidP="00C2525C">
      <w:pPr>
        <w:spacing w:after="0" w:line="240" w:lineRule="auto"/>
        <w:jc w:val="both"/>
        <w:rPr>
          <w:rFonts w:ascii="Times New Roman" w:hAnsi="Times New Roman" w:cs="Times New Roman"/>
          <w:color w:val="002060"/>
          <w:sz w:val="16"/>
          <w:szCs w:val="16"/>
        </w:rPr>
      </w:pPr>
    </w:p>
    <w:p w14:paraId="7C5C07A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1926 была перепись населения, которая показала 147 млн. чел., сельское население - 82% (3908,322).</w:t>
      </w:r>
    </w:p>
    <w:p w14:paraId="719FCD0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A8909D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1926 г. вышел ДЕКРЕТ ВСЕРОССИЙСКОГО ЦЕНТРАЛЬНОГО ИСПОЛНИТЕЛЬНОГО КОМИТЕТА "ОБ УТВЕРЖДЕНИИ ИНСТРУКЦИИ О ВЫБОРАХ ГОРОДСКИХ И СЕЛЬСКИХ СОВЕТОВ И О СОЗЫВЕ СЪЕЗДОВ СОВЕТОВ"</w:t>
      </w:r>
    </w:p>
    <w:p w14:paraId="164A580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Глава II </w:t>
      </w:r>
    </w:p>
    <w:p w14:paraId="3D204B8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 лишении избирательных прав</w:t>
      </w:r>
    </w:p>
    <w:p w14:paraId="1AFF4AD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15. Из отдельных категорий граждан, предусмотренных ст.14 настоящей инструкции, не могут пользоваться избирательными правами: </w:t>
      </w:r>
    </w:p>
    <w:p w14:paraId="4EE72C8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а) земледельцы, применяющие наемный труд, сезонный или постоянный, в таком объеме, который расширяет их хозяйство за пределы трудового; </w:t>
      </w:r>
    </w:p>
    <w:p w14:paraId="15A39AF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Примечание. Основным признаком трудового хозяйства в данном случае является подсобный характер наемного труда и обязательное участие в повседневной работе в хозяйстве наличных трудоспособных его членов.</w:t>
      </w:r>
    </w:p>
    <w:p w14:paraId="407C0B5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б) земледельцы, имеющие наряду с земледельческими хозяйствами собственные или арендованные промысловые и промышленные заведения и предприятия (мельницу, крупорушку, маслобойку и т.п.), ведущиеся с применением постоянного или сезонного наемного труда; </w:t>
      </w:r>
    </w:p>
    <w:p w14:paraId="71CB986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lastRenderedPageBreak/>
        <w:t xml:space="preserve">в) земледельцы, занимающиеся наряду с земледельческим хозяйством скупкой и перепродажей скота, сельскохозяйственных и иных продуктов в виде промысла (барышники-прасолы); </w:t>
      </w:r>
    </w:p>
    <w:p w14:paraId="2AA300D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г) лица, закабаляющие окружающее население путем систематического предоставления в пользование имеющихся у них сельскохозяйственных машин, рабочего скота и проч. или постоянно занимающиеся снабжением населения кредитом (товарным или денежным) на кабальных условиях.</w:t>
      </w:r>
    </w:p>
    <w:p w14:paraId="4A64D68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(Собрание узаконений и распоряжений Рабоче-Крестьянского правительства Российской Социалистической Федеративной Советской Республики. 26 ноября 1926 г. N 75. Отдел I. С.889.) (9711).</w:t>
      </w:r>
    </w:p>
    <w:p w14:paraId="1987EF3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EF1AEFC"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Внешняя политика:</w:t>
      </w:r>
    </w:p>
    <w:p w14:paraId="68D2B96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771EDB8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1926 г. в район острова Врангеля снарядили экспедицию с целью колонизации означенных островов. На борту парохода "Ставрополь" находился гидросамолет "Юнкере" F.13, на котором летчик О.А.Кальвица совершил несколько полетов на аэрофотосъемку острова Врангеля. В 1927 г. здесь побывал пароход "Колыма", а летали уже два самолета - поплавковый "Юнкере" и летающая лодка Савойя С-16. Руководил означенной экспедицией Г.Д.Красинский. Его появление на борту "Советского севера" в 1928 г. позволяет расценивать задуманную акцию во многом как инспекционный облет территорий (11970).</w:t>
      </w:r>
    </w:p>
    <w:p w14:paraId="75D8148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D98FE5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1926 году в структуре подпольной Компартии Германии появилась новая секция ББ-Аппарат (рабкоры, экономический шпионаж). Как и их французские коллеги, эти рабкоры, внедренные на заводы, снабжали специалистов подробной информацией о промышленных проектах и их технических характеристиках. Правда, сеть в Германии была довольно скромная — несколько сотен человек, а во Франции это число составляло более двух тысяч.</w:t>
      </w:r>
    </w:p>
    <w:p w14:paraId="71618A4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Разумеется, люди, работавшие в ББ-Аппарате, считали, что они работают на благо рабочего класса и профсоюзов. Никто открыто не требовал от них заниматься шпионской деятельностью в экономике. Разведданные, собранные на заводах, объединялись и анализировались под большим секретом очень узким кругом лиц. При необходимости делались запросы инженерам и тем лицам, которые симпатизировали коммунистам и профсоюзам.</w:t>
      </w:r>
    </w:p>
    <w:p w14:paraId="46035ED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Агентура имелась на предприятиях Байера, Сольве, в Высшей технической школе Берлина — Шарлоттенбурге, в институте Герца, в институте кайзера Вильгельма, на заводах «Рейнметалл», на цементных предприятиях Поли-зиуса, в «Телефункене». А разведсеть инженера Э.Людвига с успехом вела шпионаж на авиационных предприятиях Юнкерса и Дорнье, а также в Исследовательском институте аэронавтики в Адлерсхофе (Фалиго Р., Коффер Р. Всемирная история разведывательных служб. Т. 1. 1870-1939. — М., 1997, с. 211-213.).</w:t>
      </w:r>
    </w:p>
    <w:p w14:paraId="0A5A919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Один из первых судов над коммунистами-«промыш-ленными шпионами» — процесс по делу А. Кнепфле. Этот человек занимал пост секретаря коммунистической ячейки в Аувайлере. Он обратился к пяти или шести товарищам по партии, которые работали на одном из заводов германского военно-химического концерна «И. Г. Фарбен индустрии» попросил их собирать конфиденциальную информацию о технологиях, образцах и планах.</w:t>
      </w:r>
    </w:p>
    <w:p w14:paraId="4F8EF5E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Второй группой, работавшей на том же объекте, руководил бригадир Г. Херлофф.</w:t>
      </w:r>
    </w:p>
    <w:p w14:paraId="3A7CD91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1926 году обе группы были раскрыты и полиция арестовала около 20 человек. Их судили в мае того же года и они получили довольно небольшие сроки: от трех месяцев до одного года (11765).</w:t>
      </w:r>
    </w:p>
    <w:p w14:paraId="62A215D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F2C869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1926 г. СССР и Афганистан подписали договор о нейтралитете. Нейтрализм стал основой традиционной внешней политики Афганистана на последующий период. Вплоть до падения Амануллы в 1929 г. Советский Союз поддерживал его реформы и антибританскую политику (3871).</w:t>
      </w:r>
    </w:p>
    <w:p w14:paraId="6A340C2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9C2D7C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1926 г. дипломатические отношения с СССР установил Уругвай, ставший развивать торгово-экономические связи с Советским Союзом еще с начала 20-х годов (3871).</w:t>
      </w:r>
    </w:p>
    <w:p w14:paraId="72DC120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7FAC8D9A"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19C13EEA"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2597552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1926 год стал огромной удачей для итальянского дирижабля N-1, когда знаменитый полярный исследователь Руал Амундсен решил с помощью этого дирижабля организовать полет на Северный полюс. N-1 по желанию отважного путешественника был переименован в “Норвегию” и под командой Нобиле перелетел из Рима в Пулхэм (Великобритания), затем в Осло и, через Ленинград, на Шпицберген в Кингс Бей. Оттуда “Норвегия” стартовала к Северному полюсу и достигла его 12 мая 1926 года. Экипаж провел там 2,5 часа, обследовал территорию с воздуха, а затем дирижабль направился на Аляску, где благополучно приземлился в Пойнт Барроу. Там он был разобран и на транспортном судне доставлен обратно в Италию. Полярный полет длился 71 час и имел протяженность 3500 км. Эта полярная экспедиция, которая по фамилиям ее главных участников была названа экспедицией Амундсена-Элсворта-Нобиле, закончилась полным триумфом (11324).</w:t>
      </w:r>
    </w:p>
    <w:p w14:paraId="39A9765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352E50B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1926 году в США был принят пятилетний план дирижаблестроения и после долгих дебатов решено, что реализация проекта начнется строительством двух больших цеппелинов-авиаматок, общей стоимости 8 000 000 долларов. Затем планировалось изготовить небольшие цельнометаллические дирижабли и построить новые предприятия в Саннивейле (Калифорния) (11324).</w:t>
      </w:r>
    </w:p>
    <w:p w14:paraId="4CDB0CD0"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0A87785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1926 г. итальянский генерал Гуидони под крылатую торпеду разработал радиоуправляемый самолет-носитель.</w:t>
      </w:r>
    </w:p>
    <w:p w14:paraId="0A20168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том же году немецкий инженер Дрекслер и известный ученый в области электроники и телевидения доктор Дикман работали над беспилотным летательным аппаратом, который должен был управляться с использованием автономной системы стабилизации. В 1929 г. их беспилотный самолет при полетных испытаниях показал высокую надежность.</w:t>
      </w:r>
    </w:p>
    <w:p w14:paraId="0C0CA44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те же годы военно-морской флот Германии также разрабатывал свой беспилотный самолет. Над проектом работал бывший офицер австро-венгерского флота Ханс Бойков. Бойков решил проблему устойчивого удержания самолета на курсе с помощью дистанционно управляемого компаса и нескольких гироскопов.</w:t>
      </w:r>
    </w:p>
    <w:p w14:paraId="5C0778A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Этот беспилотный самолет в 1931 г. самостоятельно взлетел с воды, сделал разворот и благополучно приводнился (11686).</w:t>
      </w:r>
    </w:p>
    <w:p w14:paraId="25ACB3B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D76BEB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1926 г., как считается, постройка Р. Годдардом и Ф.А. Цандером в 1929 г. жидкостных ракетных двигателей является отправной точкой всех исследований по ракетным двигателям этого типа в мире. Если сравнить, например, пневматическую ракету Поморцева и опытный ракетный двигатель Цандера, то при всей внешней несхожести в конструкции двигателей обнаруживается много общего: использование в качестве окислителя сжатого воздуха, а в качестве горючего – бензина, наличие камеры сгорания, сопла и устройства воспламенения смешанных компонентов топлива и т.д. Можно считать, что приоритет нашей страны в создании жидкостного ракетного двигателя относится не к 1929 г., а к 1905 г. Автор приоритета – штатный военный преподаватель Михайловской артиллерийской академии М.М. Поморцев. Когда авторы поделились этой мыслью с известным историком авиации Героем Социалистического Труда и лауреатом Ленинской премии В.И. Лавренцом, в прошлом заместителем основоположника советского ракетного двигателестроения В.П. Глушко, то на вопрос по содержанию третьего ракетного приоритета Поморцева он ответил утвердительно: «Да, Поморцев является изобретателем одного из первых в мире жидкостных ракетных двигателей». Однако М.М. Поморцев включал жидкое топливо для повышения давления в камере сгорания, так как в его двигателе происходила реакция преобразования потенциальной энергии сжатого воздуха в кинетическую энергию. Цандер изобретал двигатель движения в безвоздушном пространстве, получая энергию химическим способом. Б.Л Белов в выпуске № 68-69 «Из истории авиации и космонавтики» (М., ИИЕТ, 1996) также пишет, что ракета Поморцева «относилась к ракетам, движение которых осуществлялось за счет реакции истечения газа в результате преобразования его потенциальной энергии в кинетическую энергию струи». При изучении разностороннего материала по теме исследования складывается мнение, что в 1910–1930-е гг. ракетостроители в мире (а их было не так много) были связаны между собой и внимательно следили за работами друг друга. Например, с большой вероятностью можно утверждать, что Г. Оберт знал о работах Поморцева в области твердотопливных ракет через труды Рябушинского и Шершевского (11686).</w:t>
      </w:r>
    </w:p>
    <w:p w14:paraId="7F7FEA9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956A66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1926 годом Герман Гансвиндт в своих письмах к русскому ученому Николаю Рынину, он предложил новый вариант космического корабля: теперь аппарат должен был подниматься в верхние слои атмосферы не силой реакции, а при помощи аэроплана; при спуске же предполагался планирующий полет без расхода энергии…(11688).</w:t>
      </w:r>
    </w:p>
    <w:p w14:paraId="3C3A7C4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ABEBF3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1926 г. "собирание" аравийских земель было в основном завершено (3871).</w:t>
      </w:r>
    </w:p>
    <w:p w14:paraId="72BA210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992F6E4"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1926 г. правительство Реза-шаха задумало сооружение трансиранской железной дороги. Британские власти поддержали эту идею, обещав оказать финансовую помощь, но предложили провести новую ветку в широтном направлении - от турецкой границы к границе с Британской Индией. Этот вариант был отклонен Тегераном. Дорогу было решено построить с севера на юг, соединив порт Бендер-Шах на Каспийском море с портом Бендер-Шахпур на побережье Персидского залива. Иранская сторона отказалась от технического содействия Британии и России, передав концессию фирмам США и Германии (3871).</w:t>
      </w:r>
    </w:p>
    <w:p w14:paraId="46167CB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67BC5EC9"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lastRenderedPageBreak/>
        <w:t>Другие оборонные отрасли:</w:t>
      </w:r>
    </w:p>
    <w:p w14:paraId="408D361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0460C78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1923-1926 годах рассматривалось несколько проектов установки 10/54-дюймовые башни "Рюрика" на форту Краснофлотский в Кронштадском укрепрайоне. Однако стоимость постройки 10/50 двухбашенной батареи была велика и руки до нее не дошли. Пушки же десятилетиями лежали в запасе (3861).</w:t>
      </w:r>
    </w:p>
    <w:p w14:paraId="0FD26DB8"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16C7D4C2"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1923-1926 годах на заводе "Большевик" были переделаны две 6/45 пушки Морского ведомства (№ 228 и № 281) в экстрадальние орудия. Обе пушки были установлены на корабельных станках Кане на центральном штыре. Длина пушек составила 120 калибров (т.е. около 9144 мм), а вес откатных частей 9100 кг. Пушка № 228 имела длину нарезной части 7628 мм, т.е. 100,4 калибров, а у второй пушки нарезная часть была 5364 мм, т.е. 70,5 калибров, а затем нарезка кончалась и канал на протяжении около 30 калибров был гладким (3861).</w:t>
      </w:r>
    </w:p>
    <w:p w14:paraId="0B39D0B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4081BA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1925-1926 гг. на заводе № 8 (им. Калинина, деревня Подлипки) была изготовлена 65-мм гаубица системы Дурляхера. Ствол гаубицы состоял из ствола и кожуха. Затвор поршневой. Тормоз отката гидравлический, накатник гидропневматический. Лафет однобрусный. Система неразборная, стрельбы велась только с колес, которые одновременно являлись и походными, и боевыми. Колеса металлические дисковые с резиновыми шинами. Подрессоривание отсутствовало. В боевом положении система перевозилась силами расчета, а в походном парой лошадей за колесным передком (3861).</w:t>
      </w:r>
    </w:p>
    <w:p w14:paraId="061A7B9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4104FF9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 xml:space="preserve">В 1926-1927 хозяйственном году были следующие цены </w:t>
      </w:r>
    </w:p>
    <w:tbl>
      <w:tblPr>
        <w:tblW w:w="0" w:type="auto"/>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4680"/>
        <w:gridCol w:w="4680"/>
      </w:tblGrid>
      <w:tr w:rsidR="0061590C" w:rsidRPr="00C2525C" w14:paraId="599D8EF9" w14:textId="77777777">
        <w:tc>
          <w:tcPr>
            <w:tcW w:w="4680" w:type="dxa"/>
          </w:tcPr>
          <w:p w14:paraId="77CF121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Наименование</w:t>
            </w:r>
          </w:p>
        </w:tc>
        <w:tc>
          <w:tcPr>
            <w:tcW w:w="4680" w:type="dxa"/>
          </w:tcPr>
          <w:p w14:paraId="5DF6A17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Цена (рубли)</w:t>
            </w:r>
          </w:p>
        </w:tc>
      </w:tr>
      <w:tr w:rsidR="0061590C" w:rsidRPr="00C2525C" w14:paraId="0D00B39B" w14:textId="77777777">
        <w:tc>
          <w:tcPr>
            <w:tcW w:w="4680" w:type="dxa"/>
          </w:tcPr>
          <w:p w14:paraId="0C82D58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зенитная пушка с запчастями</w:t>
            </w:r>
          </w:p>
        </w:tc>
        <w:tc>
          <w:tcPr>
            <w:tcW w:w="4680" w:type="dxa"/>
          </w:tcPr>
          <w:p w14:paraId="124570A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13402</w:t>
            </w:r>
          </w:p>
        </w:tc>
      </w:tr>
      <w:tr w:rsidR="0061590C" w:rsidRPr="00C2525C" w14:paraId="0053C20A" w14:textId="77777777">
        <w:tc>
          <w:tcPr>
            <w:tcW w:w="4680" w:type="dxa"/>
          </w:tcPr>
          <w:p w14:paraId="6EF7067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горная пушка обр.1909г. с запчастями и без лафета</w:t>
            </w:r>
          </w:p>
        </w:tc>
        <w:tc>
          <w:tcPr>
            <w:tcW w:w="4680" w:type="dxa"/>
          </w:tcPr>
          <w:p w14:paraId="15BFF62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7041</w:t>
            </w:r>
          </w:p>
        </w:tc>
      </w:tr>
      <w:tr w:rsidR="0061590C" w:rsidRPr="00C2525C" w14:paraId="223C8BCD" w14:textId="77777777">
        <w:tc>
          <w:tcPr>
            <w:tcW w:w="4680" w:type="dxa"/>
          </w:tcPr>
          <w:p w14:paraId="2847BB1F"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 химический снаряд</w:t>
            </w:r>
          </w:p>
        </w:tc>
        <w:tc>
          <w:tcPr>
            <w:tcW w:w="4680" w:type="dxa"/>
          </w:tcPr>
          <w:p w14:paraId="62E264A9"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33,25</w:t>
            </w:r>
          </w:p>
        </w:tc>
      </w:tr>
      <w:tr w:rsidR="0061590C" w:rsidRPr="00C2525C" w14:paraId="6BCECE5C" w14:textId="77777777">
        <w:tc>
          <w:tcPr>
            <w:tcW w:w="4680" w:type="dxa"/>
          </w:tcPr>
          <w:p w14:paraId="07CBFA3D"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Порох "ВЛ" из свежего пироксилина (тонна)</w:t>
            </w:r>
          </w:p>
        </w:tc>
        <w:tc>
          <w:tcPr>
            <w:tcW w:w="4680" w:type="dxa"/>
          </w:tcPr>
          <w:p w14:paraId="374BA39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5121</w:t>
            </w:r>
          </w:p>
        </w:tc>
      </w:tr>
      <w:tr w:rsidR="0061590C" w:rsidRPr="00C2525C" w14:paraId="6B563CF5" w14:textId="77777777">
        <w:tc>
          <w:tcPr>
            <w:tcW w:w="4680" w:type="dxa"/>
          </w:tcPr>
          <w:p w14:paraId="77CF93B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Порох "ВЛ" переделочный (тонна)</w:t>
            </w:r>
          </w:p>
        </w:tc>
        <w:tc>
          <w:tcPr>
            <w:tcW w:w="4680" w:type="dxa"/>
          </w:tcPr>
          <w:p w14:paraId="7162835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3922</w:t>
            </w:r>
          </w:p>
        </w:tc>
      </w:tr>
      <w:tr w:rsidR="0061590C" w:rsidRPr="00C2525C" w14:paraId="5A9E47F8" w14:textId="77777777">
        <w:tc>
          <w:tcPr>
            <w:tcW w:w="4680" w:type="dxa"/>
          </w:tcPr>
          <w:p w14:paraId="666D696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Порох пушечный переделочный</w:t>
            </w:r>
          </w:p>
        </w:tc>
        <w:tc>
          <w:tcPr>
            <w:tcW w:w="4680" w:type="dxa"/>
          </w:tcPr>
          <w:p w14:paraId="0E72867E"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2210,71</w:t>
            </w:r>
          </w:p>
        </w:tc>
      </w:tr>
      <w:tr w:rsidR="0061590C" w:rsidRPr="00C2525C" w14:paraId="7D56489F" w14:textId="77777777">
        <w:tc>
          <w:tcPr>
            <w:tcW w:w="4680" w:type="dxa"/>
          </w:tcPr>
          <w:p w14:paraId="053BD7C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Тротил кристаллизованный</w:t>
            </w:r>
          </w:p>
        </w:tc>
        <w:tc>
          <w:tcPr>
            <w:tcW w:w="4680" w:type="dxa"/>
          </w:tcPr>
          <w:p w14:paraId="63D1A93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3805,67</w:t>
            </w:r>
          </w:p>
        </w:tc>
      </w:tr>
    </w:tbl>
    <w:p w14:paraId="722CF63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(7720).</w:t>
      </w:r>
    </w:p>
    <w:p w14:paraId="41EDAE83"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564CA30B"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1926-27 гг. по решению ВСНХ были начаты подготовительные работы по восстановлению производства взрывателей на базе будущего завода № 10 им. Дзержинского в Перми. С 1939 года завод сам снаряжает изготовленную им продукцию, получая со стороны капсюли и детонаторы.</w:t>
      </w:r>
    </w:p>
    <w:p w14:paraId="5517B37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Завод № 10 расположен в Молотове на четырех отдельных площадках:</w:t>
      </w:r>
    </w:p>
    <w:p w14:paraId="094CA73D" w14:textId="77777777" w:rsidR="000C5850" w:rsidRPr="00C2525C" w:rsidRDefault="000C5850" w:rsidP="00C2525C">
      <w:pPr>
        <w:tabs>
          <w:tab w:val="left" w:pos="360"/>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Основная территория завода расположена на Северо-Западной окраине Молотова, на левом берегу реки Камы в месте впадения реки Данилихи.</w:t>
      </w:r>
    </w:p>
    <w:p w14:paraId="5CB87BD1" w14:textId="77777777" w:rsidR="000C5850" w:rsidRPr="00C2525C" w:rsidRDefault="000C5850" w:rsidP="00C2525C">
      <w:pPr>
        <w:tabs>
          <w:tab w:val="left" w:pos="360"/>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Цех № 8 расположен на южной окраине Молотова в 12 км от основной территории завода. (Снаряжение продукции).</w:t>
      </w:r>
    </w:p>
    <w:p w14:paraId="2C72E4A8" w14:textId="77777777" w:rsidR="000C5850" w:rsidRPr="00C2525C" w:rsidRDefault="000C5850" w:rsidP="00C2525C">
      <w:pPr>
        <w:tabs>
          <w:tab w:val="left" w:pos="360"/>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Площадка базисных складов расположена в юго-восточной части Молотова в лесу. Объединенный базисный склад заводов №№ 8 и 260.</w:t>
      </w:r>
    </w:p>
    <w:p w14:paraId="4EBAD1CE" w14:textId="77777777" w:rsidR="000C5850" w:rsidRPr="00C2525C" w:rsidRDefault="000C5850" w:rsidP="00C2525C">
      <w:pPr>
        <w:tabs>
          <w:tab w:val="left" w:pos="360"/>
        </w:tabs>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Деревообрабатывающий цех завода расположен на берегу камы в 3-х км от основной территории завода (10011).</w:t>
      </w:r>
    </w:p>
    <w:p w14:paraId="700F9E54" w14:textId="77777777" w:rsidR="000C5850" w:rsidRPr="00C2525C" w:rsidRDefault="000C5850" w:rsidP="00C2525C">
      <w:pPr>
        <w:tabs>
          <w:tab w:val="left" w:pos="360"/>
        </w:tabs>
        <w:autoSpaceDE w:val="0"/>
        <w:autoSpaceDN w:val="0"/>
        <w:adjustRightInd w:val="0"/>
        <w:spacing w:after="0" w:line="240" w:lineRule="auto"/>
        <w:jc w:val="both"/>
        <w:rPr>
          <w:rFonts w:ascii="Times New Roman" w:hAnsi="Times New Roman" w:cs="Times New Roman"/>
          <w:color w:val="002060"/>
          <w:sz w:val="16"/>
          <w:szCs w:val="16"/>
        </w:rPr>
      </w:pPr>
    </w:p>
    <w:p w14:paraId="2239FC32" w14:textId="77777777" w:rsidR="000C5850" w:rsidRPr="00C2525C" w:rsidRDefault="00FC778A" w:rsidP="00C2525C">
      <w:pPr>
        <w:autoSpaceDE w:val="0"/>
        <w:autoSpaceDN w:val="0"/>
        <w:adjustRightInd w:val="0"/>
        <w:spacing w:after="0" w:line="240" w:lineRule="auto"/>
        <w:jc w:val="both"/>
        <w:rPr>
          <w:rFonts w:ascii="Times New Roman" w:hAnsi="Times New Roman" w:cs="Times New Roman"/>
          <w:iCs/>
          <w:color w:val="002060"/>
          <w:sz w:val="16"/>
          <w:szCs w:val="16"/>
        </w:rPr>
      </w:pPr>
      <w:r w:rsidRPr="00C2525C">
        <w:rPr>
          <w:rFonts w:ascii="Times New Roman" w:hAnsi="Times New Roman" w:cs="Times New Roman"/>
          <w:i/>
          <w:iCs/>
          <w:color w:val="002060"/>
          <w:sz w:val="16"/>
          <w:szCs w:val="16"/>
        </w:rPr>
        <w:t>За рубежом:</w:t>
      </w:r>
    </w:p>
    <w:p w14:paraId="258CD16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iCs/>
          <w:color w:val="002060"/>
          <w:sz w:val="16"/>
          <w:szCs w:val="16"/>
        </w:rPr>
      </w:pPr>
    </w:p>
    <w:p w14:paraId="264AEC1C"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На рубеже 1926-1927 гг. в китайской революции произошел резкий поворот влево, связанный с радикализацией позиций китайских коммунистов под влиянием поощряемых Коминтерном и Москвой идей мировой революции и создания революционных очагов в странах Востока. Гоминдан отнесся к левацким тенденциям в компартии враждебно, считая их опасными для себя.</w:t>
      </w:r>
    </w:p>
    <w:p w14:paraId="2350B9C7"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В 1926-1927 в американском воздушном флоте проводили опытные стрельбы по наземным целям с малых высот (326,65).</w:t>
      </w:r>
    </w:p>
    <w:p w14:paraId="6AF3C555"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p>
    <w:p w14:paraId="24E63701"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color w:val="002060"/>
          <w:sz w:val="16"/>
          <w:szCs w:val="16"/>
        </w:rPr>
      </w:pPr>
      <w:r w:rsidRPr="00C2525C">
        <w:rPr>
          <w:rFonts w:ascii="Times New Roman" w:hAnsi="Times New Roman" w:cs="Times New Roman"/>
          <w:color w:val="002060"/>
          <w:sz w:val="16"/>
          <w:szCs w:val="16"/>
        </w:rPr>
        <w:t>Появление первых по-настоящему советских самолетов, которые получили шанс стать действительно серийными и в целом соответствовали по уровню зарубежным образцам и даже превосходили их. Начало советской теории применения военной авиации.</w:t>
      </w:r>
    </w:p>
    <w:p w14:paraId="2ED8F536" w14:textId="77777777" w:rsidR="000C5850" w:rsidRPr="00C2525C" w:rsidRDefault="000C5850" w:rsidP="00C2525C">
      <w:pPr>
        <w:autoSpaceDE w:val="0"/>
        <w:autoSpaceDN w:val="0"/>
        <w:adjustRightInd w:val="0"/>
        <w:spacing w:after="0" w:line="240" w:lineRule="auto"/>
        <w:jc w:val="both"/>
        <w:rPr>
          <w:rFonts w:ascii="Times New Roman" w:hAnsi="Times New Roman" w:cs="Times New Roman"/>
          <w:bCs/>
          <w:color w:val="002060"/>
          <w:sz w:val="16"/>
          <w:szCs w:val="16"/>
        </w:rPr>
      </w:pPr>
    </w:p>
    <w:sectPr w:rsidR="000C5850" w:rsidRPr="00C2525C" w:rsidSect="001E29AC">
      <w:pgSz w:w="11906" w:h="16838"/>
      <w:pgMar w:top="567" w:right="284" w:bottom="567"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PragmaticaCTT">
    <w:panose1 w:val="00000000000000000000"/>
    <w:charset w:val="00"/>
    <w:family w:val="auto"/>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Arial Narrow">
    <w:panose1 w:val="020B0606020202030204"/>
    <w:charset w:val="CC"/>
    <w:family w:val="swiss"/>
    <w:pitch w:val="variable"/>
    <w:sig w:usb0="00000287" w:usb1="000008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Franklin Gothic Medium">
    <w:panose1 w:val="020B060302010202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Gungsuh">
    <w:charset w:val="81"/>
    <w:family w:val="roman"/>
    <w:pitch w:val="variable"/>
    <w:sig w:usb0="B00002AF" w:usb1="69D77CFB" w:usb2="00000030" w:usb3="00000000" w:csb0="0008009F" w:csb1="00000000"/>
  </w:font>
  <w:font w:name="Trebuchet MS">
    <w:panose1 w:val="020B0603020202020204"/>
    <w:charset w:val="CC"/>
    <w:family w:val="swiss"/>
    <w:pitch w:val="variable"/>
    <w:sig w:usb0="00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FrankRuehl">
    <w:charset w:val="B1"/>
    <w:family w:val="swiss"/>
    <w:pitch w:val="variable"/>
    <w:sig w:usb0="00000803" w:usb1="00000000" w:usb2="00000000" w:usb3="00000000" w:csb0="00000021" w:csb1="00000000"/>
  </w:font>
  <w:font w:name="MingLiU">
    <w:altName w:val="細明體"/>
    <w:panose1 w:val="02010609000101010101"/>
    <w:charset w:val="88"/>
    <w:family w:val="modern"/>
    <w:pitch w:val="fixed"/>
    <w:sig w:usb0="A00002FF" w:usb1="28CFFCFA" w:usb2="00000016" w:usb3="00000000" w:csb0="00100001" w:csb1="00000000"/>
  </w:font>
  <w:font w:name="Bookman Old Style">
    <w:panose1 w:val="020506040505050202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016BC7"/>
    <w:multiLevelType w:val="singleLevel"/>
    <w:tmpl w:val="008C4ABA"/>
    <w:lvl w:ilvl="0">
      <w:start w:val="1"/>
      <w:numFmt w:val="decimal"/>
      <w:lvlText w:val="%1."/>
      <w:legacy w:legacy="1" w:legacySpace="0" w:legacyIndent="360"/>
      <w:lvlJc w:val="left"/>
      <w:pPr>
        <w:ind w:left="360" w:hanging="360"/>
      </w:pPr>
      <w:rPr>
        <w:rFonts w:ascii="Times New Roman" w:hAnsi="Times New Roman" w:cs="Times New Roman" w:hint="default"/>
      </w:rPr>
    </w:lvl>
  </w:abstractNum>
  <w:abstractNum w:abstractNumId="1" w15:restartNumberingAfterBreak="0">
    <w:nsid w:val="28911015"/>
    <w:multiLevelType w:val="singleLevel"/>
    <w:tmpl w:val="413621A0"/>
    <w:lvl w:ilvl="0">
      <w:start w:val="2"/>
      <w:numFmt w:val="decimal"/>
      <w:lvlText w:val="%1. "/>
      <w:legacy w:legacy="1" w:legacySpace="0" w:legacyIndent="283"/>
      <w:lvlJc w:val="left"/>
      <w:pPr>
        <w:ind w:left="283" w:hanging="283"/>
      </w:pPr>
      <w:rPr>
        <w:rFonts w:ascii="Times New Roman" w:hAnsi="Times New Roman" w:cs="Times New Roman" w:hint="default"/>
        <w:b w:val="0"/>
        <w:i w:val="0"/>
        <w:sz w:val="16"/>
      </w:rPr>
    </w:lvl>
  </w:abstractNum>
  <w:abstractNum w:abstractNumId="2" w15:restartNumberingAfterBreak="0">
    <w:nsid w:val="7C883322"/>
    <w:multiLevelType w:val="singleLevel"/>
    <w:tmpl w:val="A8DA1E7E"/>
    <w:lvl w:ilvl="0">
      <w:start w:val="6"/>
      <w:numFmt w:val="decimal"/>
      <w:lvlText w:val="%1. "/>
      <w:legacy w:legacy="1" w:legacySpace="0" w:legacyIndent="283"/>
      <w:lvlJc w:val="left"/>
      <w:pPr>
        <w:ind w:left="283" w:hanging="283"/>
      </w:pPr>
      <w:rPr>
        <w:rFonts w:ascii="Times New Roman" w:hAnsi="Times New Roman" w:cs="Times New Roman" w:hint="default"/>
        <w:b w:val="0"/>
        <w:i w:val="0"/>
        <w:sz w:val="16"/>
      </w:rPr>
    </w:lvl>
  </w:abstractNum>
  <w:num w:numId="1">
    <w:abstractNumId w:val="2"/>
  </w:num>
  <w:num w:numId="2">
    <w:abstractNumId w:val="2"/>
    <w:lvlOverride w:ilvl="0">
      <w:lvl w:ilvl="0">
        <w:start w:val="1"/>
        <w:numFmt w:val="decimal"/>
        <w:lvlText w:val="%1. "/>
        <w:legacy w:legacy="1" w:legacySpace="0" w:legacyIndent="283"/>
        <w:lvlJc w:val="left"/>
        <w:pPr>
          <w:ind w:left="283" w:hanging="283"/>
        </w:pPr>
        <w:rPr>
          <w:rFonts w:ascii="Times New Roman" w:hAnsi="Times New Roman" w:cs="Times New Roman" w:hint="default"/>
          <w:b w:val="0"/>
          <w:i w:val="0"/>
          <w:sz w:val="16"/>
        </w:rPr>
      </w:lvl>
    </w:lvlOverride>
  </w:num>
  <w:num w:numId="3">
    <w:abstractNumId w:val="1"/>
  </w:num>
  <w:num w:numId="4">
    <w:abstractNumId w:val="0"/>
  </w:num>
  <w:num w:numId="5">
    <w:abstractNumId w:val="0"/>
    <w:lvlOverride w:ilvl="0">
      <w:lvl w:ilvl="0">
        <w:start w:val="2"/>
        <w:numFmt w:val="decimal"/>
        <w:lvlText w:val="%1."/>
        <w:legacy w:legacy="1" w:legacySpace="0" w:legacyIndent="360"/>
        <w:lvlJc w:val="left"/>
        <w:pPr>
          <w:ind w:left="360" w:hanging="360"/>
        </w:pPr>
        <w:rPr>
          <w:rFonts w:ascii="Times New Roman" w:hAnsi="Times New Roman" w:cs="Times New Roman" w:hint="default"/>
        </w:rPr>
      </w:lvl>
    </w:lvlOverride>
  </w:num>
  <w:num w:numId="6">
    <w:abstractNumId w:val="0"/>
    <w:lvlOverride w:ilvl="0">
      <w:lvl w:ilvl="0">
        <w:start w:val="3"/>
        <w:numFmt w:val="decimal"/>
        <w:lvlText w:val="%1."/>
        <w:legacy w:legacy="1" w:legacySpace="0" w:legacyIndent="360"/>
        <w:lvlJc w:val="left"/>
        <w:pPr>
          <w:ind w:left="360" w:hanging="360"/>
        </w:pPr>
        <w:rPr>
          <w:rFonts w:ascii="Times New Roman" w:hAnsi="Times New Roman" w:cs="Times New Roman" w:hint="default"/>
        </w:rPr>
      </w:lvl>
    </w:lvlOverride>
  </w:num>
  <w:num w:numId="7">
    <w:abstractNumId w:val="0"/>
    <w:lvlOverride w:ilvl="0">
      <w:lvl w:ilvl="0">
        <w:start w:val="4"/>
        <w:numFmt w:val="decimal"/>
        <w:lvlText w:val="%1."/>
        <w:legacy w:legacy="1" w:legacySpace="0" w:legacyIndent="360"/>
        <w:lvlJc w:val="left"/>
        <w:pPr>
          <w:ind w:left="360" w:hanging="360"/>
        </w:pPr>
        <w:rPr>
          <w:rFonts w:ascii="Times New Roman" w:hAnsi="Times New Roman" w:cs="Times New Roman"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hideSpelling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475"/>
    <w:rsid w:val="00000DF3"/>
    <w:rsid w:val="00001501"/>
    <w:rsid w:val="00015826"/>
    <w:rsid w:val="00017EA6"/>
    <w:rsid w:val="00021DE1"/>
    <w:rsid w:val="0003780D"/>
    <w:rsid w:val="00041FD4"/>
    <w:rsid w:val="00053C2F"/>
    <w:rsid w:val="00054C5F"/>
    <w:rsid w:val="00054EB4"/>
    <w:rsid w:val="000553DF"/>
    <w:rsid w:val="00064948"/>
    <w:rsid w:val="00065021"/>
    <w:rsid w:val="000701C9"/>
    <w:rsid w:val="00070221"/>
    <w:rsid w:val="00094AE4"/>
    <w:rsid w:val="00096D00"/>
    <w:rsid w:val="000A3C86"/>
    <w:rsid w:val="000A4EDE"/>
    <w:rsid w:val="000B4601"/>
    <w:rsid w:val="000B4D51"/>
    <w:rsid w:val="000C156E"/>
    <w:rsid w:val="000C295D"/>
    <w:rsid w:val="000C3FEF"/>
    <w:rsid w:val="000C5850"/>
    <w:rsid w:val="000C6098"/>
    <w:rsid w:val="000E28C5"/>
    <w:rsid w:val="000E7F13"/>
    <w:rsid w:val="000F30A8"/>
    <w:rsid w:val="00101425"/>
    <w:rsid w:val="00113D98"/>
    <w:rsid w:val="00116CA5"/>
    <w:rsid w:val="00121858"/>
    <w:rsid w:val="00122B21"/>
    <w:rsid w:val="0013063D"/>
    <w:rsid w:val="00132354"/>
    <w:rsid w:val="00144B4E"/>
    <w:rsid w:val="00145AFC"/>
    <w:rsid w:val="00150B7E"/>
    <w:rsid w:val="00153D04"/>
    <w:rsid w:val="00156388"/>
    <w:rsid w:val="00166A21"/>
    <w:rsid w:val="00167A52"/>
    <w:rsid w:val="00175890"/>
    <w:rsid w:val="001810F6"/>
    <w:rsid w:val="001914DC"/>
    <w:rsid w:val="001974B8"/>
    <w:rsid w:val="001A0526"/>
    <w:rsid w:val="001A2B57"/>
    <w:rsid w:val="001C656C"/>
    <w:rsid w:val="001D7433"/>
    <w:rsid w:val="001E29AC"/>
    <w:rsid w:val="001E6AAC"/>
    <w:rsid w:val="001E6C6D"/>
    <w:rsid w:val="001F3D0F"/>
    <w:rsid w:val="001F503C"/>
    <w:rsid w:val="001F76A2"/>
    <w:rsid w:val="001F7908"/>
    <w:rsid w:val="002103D5"/>
    <w:rsid w:val="00213252"/>
    <w:rsid w:val="00222941"/>
    <w:rsid w:val="00234686"/>
    <w:rsid w:val="00237152"/>
    <w:rsid w:val="00246C04"/>
    <w:rsid w:val="002527AE"/>
    <w:rsid w:val="00267202"/>
    <w:rsid w:val="00276261"/>
    <w:rsid w:val="002A6A91"/>
    <w:rsid w:val="002B20D6"/>
    <w:rsid w:val="002C5C3C"/>
    <w:rsid w:val="002E24E6"/>
    <w:rsid w:val="002F1889"/>
    <w:rsid w:val="003031A0"/>
    <w:rsid w:val="00312320"/>
    <w:rsid w:val="003440C0"/>
    <w:rsid w:val="00350845"/>
    <w:rsid w:val="003628AF"/>
    <w:rsid w:val="003639A0"/>
    <w:rsid w:val="0036545A"/>
    <w:rsid w:val="00366F87"/>
    <w:rsid w:val="00370D47"/>
    <w:rsid w:val="003728C4"/>
    <w:rsid w:val="003805DD"/>
    <w:rsid w:val="00382475"/>
    <w:rsid w:val="00386AB2"/>
    <w:rsid w:val="00390EAE"/>
    <w:rsid w:val="00392001"/>
    <w:rsid w:val="003D3252"/>
    <w:rsid w:val="003D4583"/>
    <w:rsid w:val="003E0642"/>
    <w:rsid w:val="003E38E2"/>
    <w:rsid w:val="003E442B"/>
    <w:rsid w:val="003F165A"/>
    <w:rsid w:val="003F2F34"/>
    <w:rsid w:val="003F4BDD"/>
    <w:rsid w:val="00405586"/>
    <w:rsid w:val="00407A98"/>
    <w:rsid w:val="00413CD7"/>
    <w:rsid w:val="004211BD"/>
    <w:rsid w:val="00424F1F"/>
    <w:rsid w:val="0042738D"/>
    <w:rsid w:val="00434D22"/>
    <w:rsid w:val="004406C0"/>
    <w:rsid w:val="004429F4"/>
    <w:rsid w:val="0044695B"/>
    <w:rsid w:val="00446A93"/>
    <w:rsid w:val="00451E2E"/>
    <w:rsid w:val="00456C18"/>
    <w:rsid w:val="00462FCF"/>
    <w:rsid w:val="00467EE6"/>
    <w:rsid w:val="00471D51"/>
    <w:rsid w:val="0047630E"/>
    <w:rsid w:val="004868FE"/>
    <w:rsid w:val="004A7A6A"/>
    <w:rsid w:val="004A7FDA"/>
    <w:rsid w:val="004B0814"/>
    <w:rsid w:val="004D39A6"/>
    <w:rsid w:val="004D7898"/>
    <w:rsid w:val="004E580A"/>
    <w:rsid w:val="004F5397"/>
    <w:rsid w:val="004F6CFB"/>
    <w:rsid w:val="004F7DF2"/>
    <w:rsid w:val="005119C8"/>
    <w:rsid w:val="00513785"/>
    <w:rsid w:val="00516F49"/>
    <w:rsid w:val="00517DB5"/>
    <w:rsid w:val="00520110"/>
    <w:rsid w:val="0052661D"/>
    <w:rsid w:val="005344C8"/>
    <w:rsid w:val="00546B92"/>
    <w:rsid w:val="00547D34"/>
    <w:rsid w:val="00547E5B"/>
    <w:rsid w:val="005502F8"/>
    <w:rsid w:val="00553009"/>
    <w:rsid w:val="00554650"/>
    <w:rsid w:val="00560B3E"/>
    <w:rsid w:val="005676E3"/>
    <w:rsid w:val="00575113"/>
    <w:rsid w:val="00577A30"/>
    <w:rsid w:val="005B02C3"/>
    <w:rsid w:val="005C13A0"/>
    <w:rsid w:val="005C2A0E"/>
    <w:rsid w:val="005C2BAF"/>
    <w:rsid w:val="005C3848"/>
    <w:rsid w:val="005C62D6"/>
    <w:rsid w:val="005D3A8A"/>
    <w:rsid w:val="005D3D2E"/>
    <w:rsid w:val="005E0F6D"/>
    <w:rsid w:val="005E7FA7"/>
    <w:rsid w:val="005F1598"/>
    <w:rsid w:val="00600DAF"/>
    <w:rsid w:val="0060439C"/>
    <w:rsid w:val="006057C3"/>
    <w:rsid w:val="00606F47"/>
    <w:rsid w:val="00610BA8"/>
    <w:rsid w:val="00613D72"/>
    <w:rsid w:val="0061411B"/>
    <w:rsid w:val="0061497A"/>
    <w:rsid w:val="0061590C"/>
    <w:rsid w:val="0062000C"/>
    <w:rsid w:val="006302FA"/>
    <w:rsid w:val="006472BC"/>
    <w:rsid w:val="00650E5B"/>
    <w:rsid w:val="00657CEC"/>
    <w:rsid w:val="0066127E"/>
    <w:rsid w:val="0067003F"/>
    <w:rsid w:val="00680B9E"/>
    <w:rsid w:val="0068213E"/>
    <w:rsid w:val="00683611"/>
    <w:rsid w:val="00685DD5"/>
    <w:rsid w:val="0068681F"/>
    <w:rsid w:val="00692868"/>
    <w:rsid w:val="006A2D95"/>
    <w:rsid w:val="006A40C8"/>
    <w:rsid w:val="006B0B5F"/>
    <w:rsid w:val="006B155B"/>
    <w:rsid w:val="006C442C"/>
    <w:rsid w:val="006D0D66"/>
    <w:rsid w:val="006F421C"/>
    <w:rsid w:val="00712E10"/>
    <w:rsid w:val="00715074"/>
    <w:rsid w:val="00717979"/>
    <w:rsid w:val="00723621"/>
    <w:rsid w:val="00741902"/>
    <w:rsid w:val="00746A80"/>
    <w:rsid w:val="00775083"/>
    <w:rsid w:val="00780E95"/>
    <w:rsid w:val="00782B71"/>
    <w:rsid w:val="007940F2"/>
    <w:rsid w:val="007B2502"/>
    <w:rsid w:val="007C009E"/>
    <w:rsid w:val="007C3F93"/>
    <w:rsid w:val="007C4B93"/>
    <w:rsid w:val="007D52BF"/>
    <w:rsid w:val="007E3F7D"/>
    <w:rsid w:val="007E448A"/>
    <w:rsid w:val="007E6353"/>
    <w:rsid w:val="007E74CF"/>
    <w:rsid w:val="007F4E49"/>
    <w:rsid w:val="008019CE"/>
    <w:rsid w:val="0080789B"/>
    <w:rsid w:val="00830D95"/>
    <w:rsid w:val="008312D0"/>
    <w:rsid w:val="00831386"/>
    <w:rsid w:val="008340D4"/>
    <w:rsid w:val="008415CD"/>
    <w:rsid w:val="00847535"/>
    <w:rsid w:val="00847E9A"/>
    <w:rsid w:val="0086334E"/>
    <w:rsid w:val="00866C07"/>
    <w:rsid w:val="008678FD"/>
    <w:rsid w:val="008729E1"/>
    <w:rsid w:val="008811E5"/>
    <w:rsid w:val="00887030"/>
    <w:rsid w:val="008A7EBB"/>
    <w:rsid w:val="008B2DAD"/>
    <w:rsid w:val="008C31E1"/>
    <w:rsid w:val="008D249A"/>
    <w:rsid w:val="008E0D27"/>
    <w:rsid w:val="008E0FBF"/>
    <w:rsid w:val="008E2AA2"/>
    <w:rsid w:val="008F0CB8"/>
    <w:rsid w:val="008F2607"/>
    <w:rsid w:val="008F2873"/>
    <w:rsid w:val="00904AA8"/>
    <w:rsid w:val="00954CDF"/>
    <w:rsid w:val="00961ACD"/>
    <w:rsid w:val="00965F83"/>
    <w:rsid w:val="00973EA9"/>
    <w:rsid w:val="00977204"/>
    <w:rsid w:val="0098194D"/>
    <w:rsid w:val="009826C0"/>
    <w:rsid w:val="00990F31"/>
    <w:rsid w:val="009A20C9"/>
    <w:rsid w:val="009B245F"/>
    <w:rsid w:val="009B4F36"/>
    <w:rsid w:val="009B59D2"/>
    <w:rsid w:val="009C00AA"/>
    <w:rsid w:val="009C1831"/>
    <w:rsid w:val="009C2237"/>
    <w:rsid w:val="009C3258"/>
    <w:rsid w:val="009C37DA"/>
    <w:rsid w:val="009C4A58"/>
    <w:rsid w:val="009D0510"/>
    <w:rsid w:val="009D44EF"/>
    <w:rsid w:val="009E38A1"/>
    <w:rsid w:val="009E5605"/>
    <w:rsid w:val="009E61AC"/>
    <w:rsid w:val="009F42B4"/>
    <w:rsid w:val="009F6619"/>
    <w:rsid w:val="00A019F1"/>
    <w:rsid w:val="00A218A8"/>
    <w:rsid w:val="00A64B86"/>
    <w:rsid w:val="00A952AA"/>
    <w:rsid w:val="00A954CF"/>
    <w:rsid w:val="00AA1040"/>
    <w:rsid w:val="00AA3EB5"/>
    <w:rsid w:val="00AA61B2"/>
    <w:rsid w:val="00AA6296"/>
    <w:rsid w:val="00AB6AA0"/>
    <w:rsid w:val="00AC12ED"/>
    <w:rsid w:val="00AC3D63"/>
    <w:rsid w:val="00AC51CA"/>
    <w:rsid w:val="00AC5868"/>
    <w:rsid w:val="00AC6457"/>
    <w:rsid w:val="00AD329D"/>
    <w:rsid w:val="00AD366D"/>
    <w:rsid w:val="00AD3F2C"/>
    <w:rsid w:val="00AD4E86"/>
    <w:rsid w:val="00AE68D5"/>
    <w:rsid w:val="00B13A9C"/>
    <w:rsid w:val="00B21006"/>
    <w:rsid w:val="00B34788"/>
    <w:rsid w:val="00B44A4A"/>
    <w:rsid w:val="00B570C6"/>
    <w:rsid w:val="00B64AF3"/>
    <w:rsid w:val="00B6612E"/>
    <w:rsid w:val="00B71616"/>
    <w:rsid w:val="00B72819"/>
    <w:rsid w:val="00B75752"/>
    <w:rsid w:val="00B76188"/>
    <w:rsid w:val="00B82EA2"/>
    <w:rsid w:val="00B837BE"/>
    <w:rsid w:val="00B84C42"/>
    <w:rsid w:val="00BA38E3"/>
    <w:rsid w:val="00BB3C81"/>
    <w:rsid w:val="00BB647E"/>
    <w:rsid w:val="00BC08FB"/>
    <w:rsid w:val="00BC22EA"/>
    <w:rsid w:val="00BC6C45"/>
    <w:rsid w:val="00BC6CCC"/>
    <w:rsid w:val="00BD009E"/>
    <w:rsid w:val="00BD609C"/>
    <w:rsid w:val="00BE4E90"/>
    <w:rsid w:val="00BE7317"/>
    <w:rsid w:val="00BE7618"/>
    <w:rsid w:val="00C00E67"/>
    <w:rsid w:val="00C05B8A"/>
    <w:rsid w:val="00C0785F"/>
    <w:rsid w:val="00C07FE0"/>
    <w:rsid w:val="00C119DD"/>
    <w:rsid w:val="00C12F9F"/>
    <w:rsid w:val="00C16319"/>
    <w:rsid w:val="00C16E64"/>
    <w:rsid w:val="00C2525C"/>
    <w:rsid w:val="00C269E8"/>
    <w:rsid w:val="00C33438"/>
    <w:rsid w:val="00C3579C"/>
    <w:rsid w:val="00C44D38"/>
    <w:rsid w:val="00C53BCE"/>
    <w:rsid w:val="00C55A64"/>
    <w:rsid w:val="00C62600"/>
    <w:rsid w:val="00C73434"/>
    <w:rsid w:val="00C75524"/>
    <w:rsid w:val="00C76CAE"/>
    <w:rsid w:val="00C87725"/>
    <w:rsid w:val="00C90860"/>
    <w:rsid w:val="00C91EB6"/>
    <w:rsid w:val="00C92B2D"/>
    <w:rsid w:val="00CA6D87"/>
    <w:rsid w:val="00CB1C03"/>
    <w:rsid w:val="00CB3D36"/>
    <w:rsid w:val="00CC3CBC"/>
    <w:rsid w:val="00CC7B53"/>
    <w:rsid w:val="00CD2BEE"/>
    <w:rsid w:val="00CE2087"/>
    <w:rsid w:val="00CE3F91"/>
    <w:rsid w:val="00CF0FAA"/>
    <w:rsid w:val="00CF68EB"/>
    <w:rsid w:val="00D07C8F"/>
    <w:rsid w:val="00D16EE0"/>
    <w:rsid w:val="00D23D16"/>
    <w:rsid w:val="00D24935"/>
    <w:rsid w:val="00D2780D"/>
    <w:rsid w:val="00D374E9"/>
    <w:rsid w:val="00D375EB"/>
    <w:rsid w:val="00D52481"/>
    <w:rsid w:val="00D543F9"/>
    <w:rsid w:val="00D56DCF"/>
    <w:rsid w:val="00D570BE"/>
    <w:rsid w:val="00D6049D"/>
    <w:rsid w:val="00D670CF"/>
    <w:rsid w:val="00D7251B"/>
    <w:rsid w:val="00D82AA5"/>
    <w:rsid w:val="00D90A77"/>
    <w:rsid w:val="00DC18E0"/>
    <w:rsid w:val="00DD42F1"/>
    <w:rsid w:val="00DD6CC2"/>
    <w:rsid w:val="00DF3E82"/>
    <w:rsid w:val="00E139BE"/>
    <w:rsid w:val="00E139CA"/>
    <w:rsid w:val="00E16E55"/>
    <w:rsid w:val="00E21ECF"/>
    <w:rsid w:val="00E27269"/>
    <w:rsid w:val="00E347BA"/>
    <w:rsid w:val="00E37300"/>
    <w:rsid w:val="00E407D7"/>
    <w:rsid w:val="00E54F62"/>
    <w:rsid w:val="00E707DF"/>
    <w:rsid w:val="00E70A33"/>
    <w:rsid w:val="00E71A8D"/>
    <w:rsid w:val="00E74517"/>
    <w:rsid w:val="00E7721E"/>
    <w:rsid w:val="00E920B8"/>
    <w:rsid w:val="00E937AB"/>
    <w:rsid w:val="00E97CBF"/>
    <w:rsid w:val="00EA2540"/>
    <w:rsid w:val="00EA480D"/>
    <w:rsid w:val="00EA4E95"/>
    <w:rsid w:val="00EB0B58"/>
    <w:rsid w:val="00EB2260"/>
    <w:rsid w:val="00EB4C7B"/>
    <w:rsid w:val="00ED0B1E"/>
    <w:rsid w:val="00ED3E84"/>
    <w:rsid w:val="00ED57CF"/>
    <w:rsid w:val="00ED6A8F"/>
    <w:rsid w:val="00EF0467"/>
    <w:rsid w:val="00EF0B51"/>
    <w:rsid w:val="00EF5582"/>
    <w:rsid w:val="00F02E42"/>
    <w:rsid w:val="00F05709"/>
    <w:rsid w:val="00F13AD9"/>
    <w:rsid w:val="00F31390"/>
    <w:rsid w:val="00F35727"/>
    <w:rsid w:val="00F41629"/>
    <w:rsid w:val="00F423DD"/>
    <w:rsid w:val="00F4391C"/>
    <w:rsid w:val="00F51852"/>
    <w:rsid w:val="00F651BB"/>
    <w:rsid w:val="00F65733"/>
    <w:rsid w:val="00F93A15"/>
    <w:rsid w:val="00F94183"/>
    <w:rsid w:val="00FA316D"/>
    <w:rsid w:val="00FA3D9E"/>
    <w:rsid w:val="00FA6533"/>
    <w:rsid w:val="00FB5FE4"/>
    <w:rsid w:val="00FC570D"/>
    <w:rsid w:val="00FC6606"/>
    <w:rsid w:val="00FC778A"/>
    <w:rsid w:val="00FD262B"/>
    <w:rsid w:val="00FD3C56"/>
    <w:rsid w:val="00FE1FB2"/>
    <w:rsid w:val="00FE2EC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721573"/>
  <w15:docId w15:val="{53D6499E-3845-44BB-AE25-E64166EFE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B647E"/>
  </w:style>
  <w:style w:type="paragraph" w:styleId="2">
    <w:name w:val="heading 2"/>
    <w:basedOn w:val="a"/>
    <w:link w:val="20"/>
    <w:uiPriority w:val="9"/>
    <w:qFormat/>
    <w:rsid w:val="00E37300"/>
    <w:pPr>
      <w:spacing w:after="210" w:line="240" w:lineRule="auto"/>
      <w:outlineLvl w:val="1"/>
    </w:pPr>
    <w:rPr>
      <w:rFonts w:ascii="Times New Roman" w:eastAsia="Times New Roman" w:hAnsi="Times New Roman" w:cs="Times New Roman"/>
      <w:b/>
      <w:bCs/>
      <w:sz w:val="30"/>
      <w:szCs w:val="3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заголовок 1"/>
    <w:basedOn w:val="a"/>
    <w:next w:val="a"/>
    <w:uiPriority w:val="99"/>
    <w:rsid w:val="008E0FBF"/>
    <w:pPr>
      <w:keepNext/>
      <w:widowControl w:val="0"/>
      <w:autoSpaceDE w:val="0"/>
      <w:autoSpaceDN w:val="0"/>
      <w:adjustRightInd w:val="0"/>
      <w:spacing w:after="0" w:line="360" w:lineRule="auto"/>
      <w:ind w:firstLine="709"/>
      <w:jc w:val="right"/>
    </w:pPr>
    <w:rPr>
      <w:rFonts w:ascii="Arial" w:hAnsi="Arial" w:cs="Arial"/>
      <w:b/>
      <w:bCs/>
      <w:i/>
      <w:iCs/>
      <w:color w:val="0000FF"/>
      <w:sz w:val="24"/>
      <w:szCs w:val="24"/>
    </w:rPr>
  </w:style>
  <w:style w:type="paragraph" w:customStyle="1" w:styleId="21">
    <w:name w:val="заголовок 2"/>
    <w:basedOn w:val="a"/>
    <w:uiPriority w:val="99"/>
    <w:rsid w:val="008E0FBF"/>
    <w:pPr>
      <w:autoSpaceDE w:val="0"/>
      <w:autoSpaceDN w:val="0"/>
      <w:adjustRightInd w:val="0"/>
      <w:spacing w:before="100" w:after="100" w:line="240" w:lineRule="auto"/>
    </w:pPr>
    <w:rPr>
      <w:rFonts w:ascii="Times New Roman" w:hAnsi="Times New Roman" w:cs="Times New Roman"/>
      <w:b/>
      <w:bCs/>
      <w:color w:val="0000FF"/>
      <w:sz w:val="36"/>
      <w:szCs w:val="36"/>
    </w:rPr>
  </w:style>
  <w:style w:type="paragraph" w:customStyle="1" w:styleId="11">
    <w:name w:val="заголовок 11"/>
    <w:basedOn w:val="a"/>
    <w:next w:val="a"/>
    <w:uiPriority w:val="99"/>
    <w:rsid w:val="008E0FBF"/>
    <w:pPr>
      <w:keepNext/>
      <w:autoSpaceDE w:val="0"/>
      <w:autoSpaceDN w:val="0"/>
      <w:adjustRightInd w:val="0"/>
      <w:spacing w:after="0" w:line="240" w:lineRule="auto"/>
      <w:jc w:val="both"/>
    </w:pPr>
    <w:rPr>
      <w:rFonts w:ascii="Times New Roman" w:hAnsi="Times New Roman" w:cs="Times New Roman"/>
      <w:b/>
      <w:bCs/>
      <w:color w:val="0000FF"/>
      <w:sz w:val="16"/>
      <w:szCs w:val="16"/>
    </w:rPr>
  </w:style>
  <w:style w:type="paragraph" w:styleId="a3">
    <w:name w:val="Body Text"/>
    <w:basedOn w:val="a"/>
    <w:link w:val="a4"/>
    <w:uiPriority w:val="99"/>
    <w:rsid w:val="008E0FBF"/>
    <w:pPr>
      <w:widowControl w:val="0"/>
      <w:autoSpaceDE w:val="0"/>
      <w:autoSpaceDN w:val="0"/>
      <w:adjustRightInd w:val="0"/>
      <w:spacing w:after="0" w:line="240" w:lineRule="auto"/>
      <w:jc w:val="both"/>
    </w:pPr>
    <w:rPr>
      <w:rFonts w:ascii="Times New Roman" w:hAnsi="Times New Roman" w:cs="Times New Roman"/>
      <w:color w:val="0000FF"/>
      <w:sz w:val="16"/>
      <w:szCs w:val="16"/>
      <w:lang w:val="en-US"/>
    </w:rPr>
  </w:style>
  <w:style w:type="character" w:customStyle="1" w:styleId="a4">
    <w:name w:val="Основной текст Знак"/>
    <w:basedOn w:val="a0"/>
    <w:link w:val="a3"/>
    <w:uiPriority w:val="99"/>
    <w:rsid w:val="008E0FBF"/>
    <w:rPr>
      <w:rFonts w:ascii="Times New Roman" w:hAnsi="Times New Roman" w:cs="Times New Roman"/>
      <w:color w:val="0000FF"/>
      <w:sz w:val="16"/>
      <w:szCs w:val="16"/>
      <w:lang w:val="en-US"/>
    </w:rPr>
  </w:style>
  <w:style w:type="paragraph" w:styleId="22">
    <w:name w:val="Body Text Indent 2"/>
    <w:basedOn w:val="a"/>
    <w:link w:val="23"/>
    <w:uiPriority w:val="99"/>
    <w:rsid w:val="008E0FBF"/>
    <w:pPr>
      <w:widowControl w:val="0"/>
      <w:autoSpaceDE w:val="0"/>
      <w:autoSpaceDN w:val="0"/>
      <w:adjustRightInd w:val="0"/>
      <w:spacing w:after="0" w:line="240" w:lineRule="auto"/>
      <w:ind w:left="2160" w:hanging="2160"/>
      <w:jc w:val="both"/>
    </w:pPr>
    <w:rPr>
      <w:rFonts w:ascii="Times New Roman" w:hAnsi="Times New Roman" w:cs="Times New Roman"/>
      <w:color w:val="0000FF"/>
      <w:sz w:val="16"/>
      <w:szCs w:val="16"/>
      <w:lang w:val="en-US"/>
    </w:rPr>
  </w:style>
  <w:style w:type="character" w:customStyle="1" w:styleId="23">
    <w:name w:val="Основной текст с отступом 2 Знак"/>
    <w:basedOn w:val="a0"/>
    <w:link w:val="22"/>
    <w:uiPriority w:val="99"/>
    <w:rsid w:val="008E0FBF"/>
    <w:rPr>
      <w:rFonts w:ascii="Times New Roman" w:hAnsi="Times New Roman" w:cs="Times New Roman"/>
      <w:color w:val="0000FF"/>
      <w:sz w:val="16"/>
      <w:szCs w:val="16"/>
      <w:lang w:val="en-US"/>
    </w:rPr>
  </w:style>
  <w:style w:type="paragraph" w:styleId="24">
    <w:name w:val="Body Text 2"/>
    <w:basedOn w:val="a"/>
    <w:link w:val="25"/>
    <w:uiPriority w:val="99"/>
    <w:rsid w:val="008E0FBF"/>
    <w:pPr>
      <w:widowControl w:val="0"/>
      <w:autoSpaceDE w:val="0"/>
      <w:autoSpaceDN w:val="0"/>
      <w:adjustRightInd w:val="0"/>
      <w:spacing w:after="0" w:line="240" w:lineRule="auto"/>
      <w:jc w:val="both"/>
    </w:pPr>
    <w:rPr>
      <w:rFonts w:ascii="Times New Roman" w:hAnsi="Times New Roman" w:cs="Times New Roman"/>
      <w:color w:val="0000FF"/>
      <w:sz w:val="16"/>
      <w:szCs w:val="16"/>
    </w:rPr>
  </w:style>
  <w:style w:type="character" w:customStyle="1" w:styleId="25">
    <w:name w:val="Основной текст 2 Знак"/>
    <w:basedOn w:val="a0"/>
    <w:link w:val="24"/>
    <w:uiPriority w:val="99"/>
    <w:rsid w:val="008E0FBF"/>
    <w:rPr>
      <w:rFonts w:ascii="Times New Roman" w:hAnsi="Times New Roman" w:cs="Times New Roman"/>
      <w:color w:val="0000FF"/>
      <w:sz w:val="16"/>
      <w:szCs w:val="16"/>
    </w:rPr>
  </w:style>
  <w:style w:type="character" w:styleId="a5">
    <w:name w:val="Hyperlink"/>
    <w:basedOn w:val="a0"/>
    <w:uiPriority w:val="99"/>
    <w:rsid w:val="008E0FBF"/>
    <w:rPr>
      <w:color w:val="0000FF"/>
      <w:sz w:val="20"/>
      <w:szCs w:val="20"/>
      <w:u w:val="single"/>
    </w:rPr>
  </w:style>
  <w:style w:type="paragraph" w:styleId="3">
    <w:name w:val="Body Text 3"/>
    <w:basedOn w:val="a"/>
    <w:link w:val="30"/>
    <w:uiPriority w:val="99"/>
    <w:rsid w:val="008E0FBF"/>
    <w:pPr>
      <w:widowControl w:val="0"/>
      <w:autoSpaceDE w:val="0"/>
      <w:autoSpaceDN w:val="0"/>
      <w:adjustRightInd w:val="0"/>
      <w:spacing w:after="0" w:line="240" w:lineRule="auto"/>
      <w:jc w:val="center"/>
    </w:pPr>
    <w:rPr>
      <w:rFonts w:ascii="Times New Roman" w:hAnsi="Times New Roman" w:cs="Times New Roman"/>
      <w:color w:val="0000FF"/>
      <w:sz w:val="16"/>
      <w:szCs w:val="16"/>
    </w:rPr>
  </w:style>
  <w:style w:type="character" w:customStyle="1" w:styleId="30">
    <w:name w:val="Основной текст 3 Знак"/>
    <w:basedOn w:val="a0"/>
    <w:link w:val="3"/>
    <w:uiPriority w:val="99"/>
    <w:rsid w:val="008E0FBF"/>
    <w:rPr>
      <w:rFonts w:ascii="Times New Roman" w:hAnsi="Times New Roman" w:cs="Times New Roman"/>
      <w:color w:val="0000FF"/>
      <w:sz w:val="16"/>
      <w:szCs w:val="16"/>
    </w:rPr>
  </w:style>
  <w:style w:type="character" w:customStyle="1" w:styleId="10">
    <w:name w:val="С1"/>
    <w:uiPriority w:val="99"/>
    <w:rsid w:val="008E0FBF"/>
    <w:rPr>
      <w:b/>
      <w:bCs/>
    </w:rPr>
  </w:style>
  <w:style w:type="paragraph" w:customStyle="1" w:styleId="a6">
    <w:name w:val="Ц"/>
    <w:basedOn w:val="a"/>
    <w:uiPriority w:val="99"/>
    <w:rsid w:val="008E0FBF"/>
    <w:pPr>
      <w:autoSpaceDE w:val="0"/>
      <w:autoSpaceDN w:val="0"/>
      <w:adjustRightInd w:val="0"/>
      <w:spacing w:before="100" w:after="100" w:line="240" w:lineRule="auto"/>
      <w:ind w:left="360" w:right="360"/>
    </w:pPr>
    <w:rPr>
      <w:rFonts w:ascii="Times New Roman" w:hAnsi="Times New Roman" w:cs="Times New Roman"/>
      <w:color w:val="0000FF"/>
      <w:sz w:val="24"/>
      <w:szCs w:val="24"/>
    </w:rPr>
  </w:style>
  <w:style w:type="paragraph" w:customStyle="1" w:styleId="FR1">
    <w:name w:val="FR1"/>
    <w:uiPriority w:val="99"/>
    <w:rsid w:val="008E0FBF"/>
    <w:pPr>
      <w:widowControl w:val="0"/>
      <w:autoSpaceDE w:val="0"/>
      <w:autoSpaceDN w:val="0"/>
      <w:adjustRightInd w:val="0"/>
      <w:spacing w:after="0" w:line="240" w:lineRule="auto"/>
      <w:ind w:firstLine="220"/>
      <w:jc w:val="both"/>
    </w:pPr>
    <w:rPr>
      <w:rFonts w:ascii="Arial" w:hAnsi="Arial" w:cs="Arial"/>
      <w:i/>
      <w:iCs/>
      <w:sz w:val="16"/>
      <w:szCs w:val="16"/>
    </w:rPr>
  </w:style>
  <w:style w:type="character" w:styleId="a7">
    <w:name w:val="Strong"/>
    <w:basedOn w:val="a0"/>
    <w:uiPriority w:val="22"/>
    <w:qFormat/>
    <w:rsid w:val="008E0FBF"/>
    <w:rPr>
      <w:b/>
      <w:bCs/>
      <w:sz w:val="20"/>
      <w:szCs w:val="20"/>
    </w:rPr>
  </w:style>
  <w:style w:type="paragraph" w:customStyle="1" w:styleId="Blockquote">
    <w:name w:val="Blockquote"/>
    <w:basedOn w:val="a"/>
    <w:uiPriority w:val="99"/>
    <w:rsid w:val="008E0FBF"/>
    <w:pPr>
      <w:widowControl w:val="0"/>
      <w:autoSpaceDE w:val="0"/>
      <w:autoSpaceDN w:val="0"/>
      <w:adjustRightInd w:val="0"/>
      <w:spacing w:before="100" w:after="100" w:line="240" w:lineRule="auto"/>
      <w:ind w:left="360" w:right="360"/>
    </w:pPr>
    <w:rPr>
      <w:rFonts w:ascii="Times New Roman" w:hAnsi="Times New Roman" w:cs="Times New Roman"/>
      <w:color w:val="0000FF"/>
      <w:sz w:val="24"/>
      <w:szCs w:val="24"/>
      <w:lang w:val="en-AU"/>
    </w:rPr>
  </w:style>
  <w:style w:type="paragraph" w:customStyle="1" w:styleId="110">
    <w:name w:val="Заголовок 11"/>
    <w:basedOn w:val="a"/>
    <w:next w:val="a"/>
    <w:uiPriority w:val="99"/>
    <w:rsid w:val="008E0FBF"/>
    <w:pPr>
      <w:keepNext/>
      <w:widowControl w:val="0"/>
      <w:autoSpaceDE w:val="0"/>
      <w:autoSpaceDN w:val="0"/>
      <w:adjustRightInd w:val="0"/>
      <w:spacing w:after="0" w:line="240" w:lineRule="auto"/>
      <w:jc w:val="both"/>
    </w:pPr>
    <w:rPr>
      <w:rFonts w:ascii="Times New Roman" w:hAnsi="Times New Roman" w:cs="Times New Roman"/>
      <w:i/>
      <w:iCs/>
      <w:color w:val="0000FF"/>
      <w:sz w:val="16"/>
      <w:szCs w:val="16"/>
      <w:lang w:val="en-US"/>
    </w:rPr>
  </w:style>
  <w:style w:type="paragraph" w:customStyle="1" w:styleId="H3">
    <w:name w:val="H3"/>
    <w:basedOn w:val="a"/>
    <w:next w:val="a"/>
    <w:uiPriority w:val="99"/>
    <w:rsid w:val="008E0FBF"/>
    <w:pPr>
      <w:keepNext/>
      <w:widowControl w:val="0"/>
      <w:autoSpaceDE w:val="0"/>
      <w:autoSpaceDN w:val="0"/>
      <w:adjustRightInd w:val="0"/>
      <w:spacing w:before="100" w:after="100" w:line="240" w:lineRule="auto"/>
    </w:pPr>
    <w:rPr>
      <w:rFonts w:ascii="Times New Roman" w:hAnsi="Times New Roman" w:cs="Times New Roman"/>
      <w:b/>
      <w:bCs/>
      <w:color w:val="0000FF"/>
      <w:sz w:val="28"/>
      <w:szCs w:val="28"/>
      <w:lang w:val="en-AU"/>
    </w:rPr>
  </w:style>
  <w:style w:type="paragraph" w:customStyle="1" w:styleId="FR2">
    <w:name w:val="FR2"/>
    <w:uiPriority w:val="99"/>
    <w:rsid w:val="008E0FBF"/>
    <w:pPr>
      <w:widowControl w:val="0"/>
      <w:autoSpaceDE w:val="0"/>
      <w:autoSpaceDN w:val="0"/>
      <w:adjustRightInd w:val="0"/>
      <w:spacing w:after="0" w:line="240" w:lineRule="auto"/>
      <w:ind w:firstLine="140"/>
      <w:jc w:val="both"/>
    </w:pPr>
    <w:rPr>
      <w:rFonts w:ascii="Arial" w:hAnsi="Arial" w:cs="Arial"/>
      <w:i/>
      <w:iCs/>
      <w:sz w:val="12"/>
      <w:szCs w:val="12"/>
    </w:rPr>
  </w:style>
  <w:style w:type="paragraph" w:styleId="a8">
    <w:name w:val="Plain Text"/>
    <w:basedOn w:val="a"/>
    <w:link w:val="a9"/>
    <w:uiPriority w:val="99"/>
    <w:rsid w:val="008E0FBF"/>
    <w:pPr>
      <w:widowControl w:val="0"/>
      <w:autoSpaceDE w:val="0"/>
      <w:autoSpaceDN w:val="0"/>
      <w:adjustRightInd w:val="0"/>
      <w:spacing w:after="0" w:line="240" w:lineRule="auto"/>
    </w:pPr>
    <w:rPr>
      <w:rFonts w:ascii="Courier New" w:hAnsi="Courier New" w:cs="Courier New"/>
      <w:color w:val="0000FF"/>
      <w:sz w:val="16"/>
      <w:szCs w:val="16"/>
    </w:rPr>
  </w:style>
  <w:style w:type="character" w:customStyle="1" w:styleId="a9">
    <w:name w:val="Текст Знак"/>
    <w:basedOn w:val="a0"/>
    <w:link w:val="a8"/>
    <w:uiPriority w:val="99"/>
    <w:rsid w:val="008E0FBF"/>
    <w:rPr>
      <w:rFonts w:ascii="Courier New" w:hAnsi="Courier New" w:cs="Courier New"/>
      <w:color w:val="0000FF"/>
      <w:sz w:val="16"/>
      <w:szCs w:val="16"/>
    </w:rPr>
  </w:style>
  <w:style w:type="paragraph" w:customStyle="1" w:styleId="Text">
    <w:name w:val="Text"/>
    <w:basedOn w:val="a"/>
    <w:uiPriority w:val="99"/>
    <w:rsid w:val="008E0FBF"/>
    <w:pPr>
      <w:widowControl w:val="0"/>
      <w:autoSpaceDE w:val="0"/>
      <w:autoSpaceDN w:val="0"/>
      <w:adjustRightInd w:val="0"/>
      <w:spacing w:after="0" w:line="240" w:lineRule="auto"/>
    </w:pPr>
    <w:rPr>
      <w:rFonts w:ascii="PragmaticaCTT" w:hAnsi="PragmaticaCTT" w:cs="PragmaticaCTT"/>
      <w:color w:val="0000FF"/>
      <w:sz w:val="16"/>
      <w:szCs w:val="16"/>
      <w:lang w:val="en-US"/>
    </w:rPr>
  </w:style>
  <w:style w:type="character" w:customStyle="1" w:styleId="aa">
    <w:name w:val="У"/>
    <w:uiPriority w:val="99"/>
    <w:rsid w:val="008E0FBF"/>
    <w:rPr>
      <w:i/>
      <w:iCs/>
    </w:rPr>
  </w:style>
  <w:style w:type="paragraph" w:customStyle="1" w:styleId="H5">
    <w:name w:val="H5"/>
    <w:basedOn w:val="a"/>
    <w:next w:val="a"/>
    <w:uiPriority w:val="99"/>
    <w:rsid w:val="008E0FBF"/>
    <w:pPr>
      <w:keepNext/>
      <w:autoSpaceDE w:val="0"/>
      <w:autoSpaceDN w:val="0"/>
      <w:adjustRightInd w:val="0"/>
      <w:spacing w:before="100" w:after="100" w:line="240" w:lineRule="auto"/>
    </w:pPr>
    <w:rPr>
      <w:rFonts w:ascii="Times New Roman" w:hAnsi="Times New Roman" w:cs="Times New Roman"/>
      <w:b/>
      <w:bCs/>
      <w:color w:val="0000FF"/>
      <w:sz w:val="16"/>
      <w:szCs w:val="16"/>
    </w:rPr>
  </w:style>
  <w:style w:type="paragraph" w:customStyle="1" w:styleId="Preformatted">
    <w:name w:val="Preformatted"/>
    <w:basedOn w:val="a"/>
    <w:uiPriority w:val="99"/>
    <w:rsid w:val="008E0FB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0" w:line="240" w:lineRule="auto"/>
    </w:pPr>
    <w:rPr>
      <w:rFonts w:ascii="Courier New" w:hAnsi="Courier New" w:cs="Courier New"/>
      <w:color w:val="0000FF"/>
      <w:sz w:val="16"/>
      <w:szCs w:val="16"/>
      <w:lang w:val="en-AU"/>
    </w:rPr>
  </w:style>
  <w:style w:type="paragraph" w:customStyle="1" w:styleId="H4">
    <w:name w:val="H4"/>
    <w:basedOn w:val="a"/>
    <w:next w:val="a"/>
    <w:uiPriority w:val="99"/>
    <w:rsid w:val="008E0FBF"/>
    <w:pPr>
      <w:keepNext/>
      <w:autoSpaceDE w:val="0"/>
      <w:autoSpaceDN w:val="0"/>
      <w:adjustRightInd w:val="0"/>
      <w:spacing w:before="100" w:after="100" w:line="240" w:lineRule="auto"/>
    </w:pPr>
    <w:rPr>
      <w:rFonts w:ascii="Times New Roman" w:hAnsi="Times New Roman" w:cs="Times New Roman"/>
      <w:b/>
      <w:bCs/>
      <w:color w:val="0000FF"/>
      <w:sz w:val="24"/>
      <w:szCs w:val="24"/>
    </w:rPr>
  </w:style>
  <w:style w:type="character" w:customStyle="1" w:styleId="ab">
    <w:name w:val="Г"/>
    <w:uiPriority w:val="99"/>
    <w:rsid w:val="008E0FBF"/>
    <w:rPr>
      <w:color w:val="0000FF"/>
      <w:u w:val="single"/>
    </w:rPr>
  </w:style>
  <w:style w:type="character" w:customStyle="1" w:styleId="ac">
    <w:name w:val="В"/>
    <w:uiPriority w:val="99"/>
    <w:rsid w:val="008E0FBF"/>
    <w:rPr>
      <w:i/>
      <w:iCs/>
    </w:rPr>
  </w:style>
  <w:style w:type="paragraph" w:customStyle="1" w:styleId="H1">
    <w:name w:val="H1"/>
    <w:basedOn w:val="a"/>
    <w:next w:val="a"/>
    <w:uiPriority w:val="99"/>
    <w:rsid w:val="008E0FBF"/>
    <w:pPr>
      <w:keepNext/>
      <w:autoSpaceDE w:val="0"/>
      <w:autoSpaceDN w:val="0"/>
      <w:adjustRightInd w:val="0"/>
      <w:spacing w:before="100" w:after="100" w:line="240" w:lineRule="auto"/>
    </w:pPr>
    <w:rPr>
      <w:rFonts w:ascii="Times New Roman" w:hAnsi="Times New Roman" w:cs="Times New Roman"/>
      <w:b/>
      <w:bCs/>
      <w:color w:val="0000FF"/>
      <w:kern w:val="36"/>
      <w:sz w:val="48"/>
      <w:szCs w:val="48"/>
    </w:rPr>
  </w:style>
  <w:style w:type="paragraph" w:customStyle="1" w:styleId="ad">
    <w:name w:val="С"/>
    <w:basedOn w:val="a"/>
    <w:next w:val="a"/>
    <w:uiPriority w:val="99"/>
    <w:rsid w:val="008E0FBF"/>
    <w:pPr>
      <w:autoSpaceDE w:val="0"/>
      <w:autoSpaceDN w:val="0"/>
      <w:adjustRightInd w:val="0"/>
      <w:spacing w:after="0" w:line="240" w:lineRule="auto"/>
      <w:ind w:left="360"/>
    </w:pPr>
    <w:rPr>
      <w:rFonts w:ascii="Times New Roman" w:hAnsi="Times New Roman" w:cs="Times New Roman"/>
      <w:color w:val="0000FF"/>
      <w:sz w:val="24"/>
      <w:szCs w:val="24"/>
    </w:rPr>
  </w:style>
  <w:style w:type="paragraph" w:customStyle="1" w:styleId="Iauiue">
    <w:name w:val="Iau?iue"/>
    <w:uiPriority w:val="99"/>
    <w:rsid w:val="008E0FBF"/>
    <w:pPr>
      <w:widowControl w:val="0"/>
      <w:autoSpaceDE w:val="0"/>
      <w:autoSpaceDN w:val="0"/>
      <w:adjustRightInd w:val="0"/>
      <w:spacing w:after="0" w:line="240" w:lineRule="auto"/>
    </w:pPr>
    <w:rPr>
      <w:rFonts w:ascii="Times New Roman" w:hAnsi="Times New Roman" w:cs="Times New Roman"/>
      <w:sz w:val="20"/>
      <w:szCs w:val="20"/>
    </w:rPr>
  </w:style>
  <w:style w:type="paragraph" w:styleId="ae">
    <w:name w:val="Normal (Web)"/>
    <w:basedOn w:val="a"/>
    <w:uiPriority w:val="99"/>
    <w:rsid w:val="008E0FBF"/>
    <w:pPr>
      <w:widowControl w:val="0"/>
      <w:autoSpaceDE w:val="0"/>
      <w:autoSpaceDN w:val="0"/>
      <w:adjustRightInd w:val="0"/>
      <w:spacing w:before="100" w:after="100" w:line="240" w:lineRule="auto"/>
    </w:pPr>
    <w:rPr>
      <w:rFonts w:ascii="Times New Roman" w:hAnsi="Times New Roman" w:cs="Times New Roman"/>
      <w:color w:val="808080"/>
      <w:sz w:val="24"/>
      <w:szCs w:val="24"/>
    </w:rPr>
  </w:style>
  <w:style w:type="character" w:customStyle="1" w:styleId="Iniiaiieoeoo">
    <w:name w:val="Iniiaiie o?eoo"/>
    <w:uiPriority w:val="99"/>
    <w:rsid w:val="008E0FBF"/>
    <w:rPr>
      <w:sz w:val="20"/>
      <w:szCs w:val="20"/>
    </w:rPr>
  </w:style>
  <w:style w:type="paragraph" w:customStyle="1" w:styleId="Iniiaiieoaeno">
    <w:name w:val="Iniiaiie oaeno"/>
    <w:basedOn w:val="Iauiue"/>
    <w:uiPriority w:val="99"/>
    <w:rsid w:val="008E0FBF"/>
    <w:pPr>
      <w:jc w:val="both"/>
    </w:pPr>
    <w:rPr>
      <w:sz w:val="16"/>
      <w:szCs w:val="16"/>
    </w:rPr>
  </w:style>
  <w:style w:type="paragraph" w:customStyle="1" w:styleId="z-TopofForm">
    <w:name w:val="z-Top of Form"/>
    <w:next w:val="Iauiue"/>
    <w:uiPriority w:val="99"/>
    <w:rsid w:val="008E0FBF"/>
    <w:pPr>
      <w:widowControl w:val="0"/>
      <w:pBdr>
        <w:bottom w:val="double" w:sz="6" w:space="0" w:color="000000"/>
      </w:pBdr>
      <w:autoSpaceDE w:val="0"/>
      <w:autoSpaceDN w:val="0"/>
      <w:adjustRightInd w:val="0"/>
      <w:spacing w:after="0" w:line="240" w:lineRule="auto"/>
      <w:jc w:val="center"/>
    </w:pPr>
    <w:rPr>
      <w:rFonts w:ascii="Arial" w:hAnsi="Arial" w:cs="Arial"/>
      <w:vanish/>
      <w:sz w:val="16"/>
      <w:szCs w:val="16"/>
    </w:rPr>
  </w:style>
  <w:style w:type="paragraph" w:customStyle="1" w:styleId="z-BottomofForm">
    <w:name w:val="z-Bottom of Form"/>
    <w:next w:val="Iauiue"/>
    <w:uiPriority w:val="99"/>
    <w:rsid w:val="008E0FBF"/>
    <w:pPr>
      <w:widowControl w:val="0"/>
      <w:pBdr>
        <w:top w:val="double" w:sz="6" w:space="0" w:color="000000"/>
      </w:pBdr>
      <w:autoSpaceDE w:val="0"/>
      <w:autoSpaceDN w:val="0"/>
      <w:adjustRightInd w:val="0"/>
      <w:spacing w:after="0" w:line="240" w:lineRule="auto"/>
      <w:jc w:val="center"/>
    </w:pPr>
    <w:rPr>
      <w:rFonts w:ascii="Arial" w:hAnsi="Arial" w:cs="Arial"/>
      <w:vanish/>
      <w:sz w:val="16"/>
      <w:szCs w:val="16"/>
    </w:rPr>
  </w:style>
  <w:style w:type="paragraph" w:customStyle="1" w:styleId="Af">
    <w:name w:val="A"/>
    <w:basedOn w:val="Iauiue"/>
    <w:next w:val="Iauiue"/>
    <w:uiPriority w:val="99"/>
    <w:rsid w:val="008E0FBF"/>
    <w:rPr>
      <w:i/>
      <w:iCs/>
      <w:sz w:val="24"/>
      <w:szCs w:val="24"/>
    </w:rPr>
  </w:style>
  <w:style w:type="character" w:customStyle="1" w:styleId="A20">
    <w:name w:val="A2"/>
    <w:uiPriority w:val="99"/>
    <w:rsid w:val="008E0FBF"/>
    <w:rPr>
      <w:color w:val="0000FF"/>
      <w:sz w:val="20"/>
      <w:szCs w:val="20"/>
      <w:u w:val="single"/>
    </w:rPr>
  </w:style>
  <w:style w:type="paragraph" w:customStyle="1" w:styleId="O">
    <w:name w:val="O"/>
    <w:basedOn w:val="Iauiue"/>
    <w:uiPriority w:val="99"/>
    <w:rsid w:val="008E0FBF"/>
    <w:pPr>
      <w:spacing w:before="100" w:after="100"/>
      <w:ind w:left="360" w:right="360"/>
    </w:pPr>
    <w:rPr>
      <w:sz w:val="24"/>
      <w:szCs w:val="24"/>
    </w:rPr>
  </w:style>
  <w:style w:type="character" w:customStyle="1" w:styleId="A10">
    <w:name w:val="A1"/>
    <w:uiPriority w:val="99"/>
    <w:rsid w:val="008E0FBF"/>
    <w:rPr>
      <w:i/>
      <w:iCs/>
      <w:sz w:val="20"/>
      <w:szCs w:val="20"/>
    </w:rPr>
  </w:style>
  <w:style w:type="paragraph" w:customStyle="1" w:styleId="Noaiaaieoiaioa">
    <w:name w:val="Noaia aieoiaioa"/>
    <w:basedOn w:val="Iauiue"/>
    <w:uiPriority w:val="99"/>
    <w:rsid w:val="008E0FBF"/>
    <w:pPr>
      <w:shd w:val="clear" w:color="auto" w:fill="000080"/>
    </w:pPr>
    <w:rPr>
      <w:rFonts w:ascii="Tahoma" w:hAnsi="Tahoma" w:cs="Tahoma"/>
    </w:rPr>
  </w:style>
  <w:style w:type="paragraph" w:customStyle="1" w:styleId="DefinitionTerm">
    <w:name w:val="Definition Term"/>
    <w:basedOn w:val="a"/>
    <w:next w:val="DefinitionList"/>
    <w:uiPriority w:val="99"/>
    <w:rsid w:val="008E0FBF"/>
    <w:pPr>
      <w:autoSpaceDE w:val="0"/>
      <w:autoSpaceDN w:val="0"/>
      <w:adjustRightInd w:val="0"/>
      <w:spacing w:after="0" w:line="240" w:lineRule="auto"/>
    </w:pPr>
    <w:rPr>
      <w:rFonts w:ascii="Times New Roman" w:hAnsi="Times New Roman" w:cs="Times New Roman"/>
      <w:color w:val="0000FF"/>
      <w:sz w:val="24"/>
      <w:szCs w:val="24"/>
    </w:rPr>
  </w:style>
  <w:style w:type="paragraph" w:customStyle="1" w:styleId="DefinitionList">
    <w:name w:val="Definition List"/>
    <w:basedOn w:val="a"/>
    <w:next w:val="DefinitionTerm"/>
    <w:uiPriority w:val="99"/>
    <w:rsid w:val="008E0FBF"/>
    <w:pPr>
      <w:autoSpaceDE w:val="0"/>
      <w:autoSpaceDN w:val="0"/>
      <w:adjustRightInd w:val="0"/>
      <w:spacing w:after="0" w:line="240" w:lineRule="auto"/>
      <w:ind w:left="360"/>
    </w:pPr>
    <w:rPr>
      <w:rFonts w:ascii="Times New Roman" w:hAnsi="Times New Roman" w:cs="Times New Roman"/>
      <w:color w:val="0000FF"/>
      <w:sz w:val="24"/>
      <w:szCs w:val="24"/>
    </w:rPr>
  </w:style>
  <w:style w:type="character" w:customStyle="1" w:styleId="Definition">
    <w:name w:val="Definition"/>
    <w:uiPriority w:val="99"/>
    <w:rsid w:val="008E0FBF"/>
    <w:rPr>
      <w:i/>
      <w:iCs/>
    </w:rPr>
  </w:style>
  <w:style w:type="paragraph" w:customStyle="1" w:styleId="H2">
    <w:name w:val="H2"/>
    <w:basedOn w:val="a"/>
    <w:next w:val="a"/>
    <w:uiPriority w:val="99"/>
    <w:rsid w:val="008E0FBF"/>
    <w:pPr>
      <w:keepNext/>
      <w:autoSpaceDE w:val="0"/>
      <w:autoSpaceDN w:val="0"/>
      <w:adjustRightInd w:val="0"/>
      <w:spacing w:before="100" w:after="100" w:line="240" w:lineRule="auto"/>
    </w:pPr>
    <w:rPr>
      <w:rFonts w:ascii="Times New Roman" w:hAnsi="Times New Roman" w:cs="Times New Roman"/>
      <w:b/>
      <w:bCs/>
      <w:color w:val="0000FF"/>
      <w:sz w:val="36"/>
      <w:szCs w:val="36"/>
    </w:rPr>
  </w:style>
  <w:style w:type="paragraph" w:customStyle="1" w:styleId="H6">
    <w:name w:val="H6"/>
    <w:basedOn w:val="a"/>
    <w:next w:val="a"/>
    <w:uiPriority w:val="99"/>
    <w:rsid w:val="008E0FBF"/>
    <w:pPr>
      <w:keepNext/>
      <w:autoSpaceDE w:val="0"/>
      <w:autoSpaceDN w:val="0"/>
      <w:adjustRightInd w:val="0"/>
      <w:spacing w:before="100" w:after="100" w:line="240" w:lineRule="auto"/>
    </w:pPr>
    <w:rPr>
      <w:rFonts w:ascii="Times New Roman" w:hAnsi="Times New Roman" w:cs="Times New Roman"/>
      <w:b/>
      <w:bCs/>
      <w:color w:val="0000FF"/>
      <w:sz w:val="16"/>
      <w:szCs w:val="16"/>
    </w:rPr>
  </w:style>
  <w:style w:type="paragraph" w:customStyle="1" w:styleId="Address">
    <w:name w:val="Address"/>
    <w:basedOn w:val="a"/>
    <w:next w:val="a"/>
    <w:uiPriority w:val="99"/>
    <w:rsid w:val="008E0FBF"/>
    <w:pPr>
      <w:autoSpaceDE w:val="0"/>
      <w:autoSpaceDN w:val="0"/>
      <w:adjustRightInd w:val="0"/>
      <w:spacing w:after="0" w:line="240" w:lineRule="auto"/>
    </w:pPr>
    <w:rPr>
      <w:rFonts w:ascii="Times New Roman" w:hAnsi="Times New Roman" w:cs="Times New Roman"/>
      <w:i/>
      <w:iCs/>
      <w:color w:val="0000FF"/>
      <w:sz w:val="24"/>
      <w:szCs w:val="24"/>
    </w:rPr>
  </w:style>
  <w:style w:type="character" w:customStyle="1" w:styleId="CITE">
    <w:name w:val="CITE"/>
    <w:uiPriority w:val="99"/>
    <w:rsid w:val="008E0FBF"/>
    <w:rPr>
      <w:i/>
      <w:iCs/>
    </w:rPr>
  </w:style>
  <w:style w:type="character" w:customStyle="1" w:styleId="CODE">
    <w:name w:val="CODE"/>
    <w:uiPriority w:val="99"/>
    <w:rsid w:val="008E0FBF"/>
    <w:rPr>
      <w:rFonts w:ascii="Courier New" w:hAnsi="Courier New" w:cs="Courier New"/>
      <w:sz w:val="20"/>
      <w:szCs w:val="20"/>
    </w:rPr>
  </w:style>
  <w:style w:type="character" w:styleId="af0">
    <w:name w:val="Emphasis"/>
    <w:basedOn w:val="a0"/>
    <w:uiPriority w:val="20"/>
    <w:qFormat/>
    <w:rsid w:val="008E0FBF"/>
    <w:rPr>
      <w:i/>
      <w:iCs/>
    </w:rPr>
  </w:style>
  <w:style w:type="character" w:styleId="af1">
    <w:name w:val="FollowedHyperlink"/>
    <w:basedOn w:val="a0"/>
    <w:uiPriority w:val="99"/>
    <w:rsid w:val="008E0FBF"/>
    <w:rPr>
      <w:color w:val="800080"/>
      <w:u w:val="single"/>
    </w:rPr>
  </w:style>
  <w:style w:type="character" w:customStyle="1" w:styleId="Keyboard">
    <w:name w:val="Keyboard"/>
    <w:uiPriority w:val="99"/>
    <w:rsid w:val="008E0FBF"/>
    <w:rPr>
      <w:rFonts w:ascii="Courier New" w:hAnsi="Courier New" w:cs="Courier New"/>
      <w:b/>
      <w:bCs/>
      <w:sz w:val="20"/>
      <w:szCs w:val="20"/>
    </w:rPr>
  </w:style>
  <w:style w:type="character" w:customStyle="1" w:styleId="Sample">
    <w:name w:val="Sample"/>
    <w:uiPriority w:val="99"/>
    <w:rsid w:val="008E0FBF"/>
    <w:rPr>
      <w:rFonts w:ascii="Courier New" w:hAnsi="Courier New" w:cs="Courier New"/>
    </w:rPr>
  </w:style>
  <w:style w:type="character" w:customStyle="1" w:styleId="Typewriter">
    <w:name w:val="Typewriter"/>
    <w:uiPriority w:val="99"/>
    <w:rsid w:val="008E0FBF"/>
    <w:rPr>
      <w:rFonts w:ascii="Courier New" w:hAnsi="Courier New" w:cs="Courier New"/>
      <w:sz w:val="20"/>
      <w:szCs w:val="20"/>
    </w:rPr>
  </w:style>
  <w:style w:type="character" w:customStyle="1" w:styleId="Variable">
    <w:name w:val="Variable"/>
    <w:uiPriority w:val="99"/>
    <w:rsid w:val="008E0FBF"/>
    <w:rPr>
      <w:i/>
      <w:iCs/>
    </w:rPr>
  </w:style>
  <w:style w:type="character" w:customStyle="1" w:styleId="HTMLMarkup">
    <w:name w:val="HTML Markup"/>
    <w:uiPriority w:val="99"/>
    <w:rsid w:val="008E0FBF"/>
    <w:rPr>
      <w:vanish/>
      <w:color w:val="FF0000"/>
    </w:rPr>
  </w:style>
  <w:style w:type="character" w:customStyle="1" w:styleId="Comment">
    <w:name w:val="Comment"/>
    <w:uiPriority w:val="99"/>
    <w:rsid w:val="008E0FBF"/>
    <w:rPr>
      <w:vanish/>
    </w:rPr>
  </w:style>
  <w:style w:type="paragraph" w:customStyle="1" w:styleId="af2">
    <w:name w:val="п"/>
    <w:uiPriority w:val="99"/>
    <w:rsid w:val="008E0FBF"/>
    <w:pPr>
      <w:autoSpaceDE w:val="0"/>
      <w:autoSpaceDN w:val="0"/>
      <w:adjustRightInd w:val="0"/>
      <w:spacing w:after="0" w:line="240" w:lineRule="auto"/>
    </w:pPr>
    <w:rPr>
      <w:rFonts w:ascii="Times New Roman" w:hAnsi="Times New Roman" w:cs="Times New Roman"/>
      <w:i/>
      <w:iCs/>
      <w:spacing w:val="-1"/>
      <w:kern w:val="65535"/>
      <w:position w:val="-1"/>
      <w:sz w:val="24"/>
      <w:szCs w:val="24"/>
      <w:lang w:val="en-US"/>
    </w:rPr>
  </w:style>
  <w:style w:type="paragraph" w:customStyle="1" w:styleId="12">
    <w:name w:val="Заголовок1"/>
    <w:basedOn w:val="a"/>
    <w:uiPriority w:val="99"/>
    <w:rsid w:val="008E0FBF"/>
    <w:pPr>
      <w:widowControl w:val="0"/>
      <w:autoSpaceDE w:val="0"/>
      <w:autoSpaceDN w:val="0"/>
      <w:adjustRightInd w:val="0"/>
      <w:spacing w:after="0" w:line="360" w:lineRule="auto"/>
      <w:ind w:firstLine="709"/>
      <w:jc w:val="center"/>
    </w:pPr>
    <w:rPr>
      <w:rFonts w:ascii="Arial" w:hAnsi="Arial" w:cs="Arial"/>
      <w:b/>
      <w:bCs/>
      <w:caps/>
      <w:color w:val="0000FF"/>
      <w:sz w:val="26"/>
      <w:szCs w:val="26"/>
    </w:rPr>
  </w:style>
  <w:style w:type="paragraph" w:customStyle="1" w:styleId="af3">
    <w:name w:val="Сноски"/>
    <w:basedOn w:val="a"/>
    <w:uiPriority w:val="99"/>
    <w:rsid w:val="008E0FBF"/>
    <w:pPr>
      <w:widowControl w:val="0"/>
      <w:autoSpaceDE w:val="0"/>
      <w:autoSpaceDN w:val="0"/>
      <w:adjustRightInd w:val="0"/>
      <w:spacing w:after="0" w:line="360" w:lineRule="auto"/>
      <w:ind w:firstLine="709"/>
      <w:jc w:val="both"/>
    </w:pPr>
    <w:rPr>
      <w:rFonts w:ascii="Arial" w:hAnsi="Arial" w:cs="Arial"/>
      <w:color w:val="0000FF"/>
      <w:sz w:val="26"/>
      <w:szCs w:val="26"/>
    </w:rPr>
  </w:style>
  <w:style w:type="paragraph" w:customStyle="1" w:styleId="af4">
    <w:name w:val="Рубрика"/>
    <w:basedOn w:val="a"/>
    <w:uiPriority w:val="99"/>
    <w:rsid w:val="008E0FBF"/>
    <w:pPr>
      <w:widowControl w:val="0"/>
      <w:autoSpaceDE w:val="0"/>
      <w:autoSpaceDN w:val="0"/>
      <w:adjustRightInd w:val="0"/>
      <w:spacing w:after="0" w:line="360" w:lineRule="auto"/>
      <w:ind w:firstLine="709"/>
      <w:jc w:val="right"/>
    </w:pPr>
    <w:rPr>
      <w:rFonts w:ascii="Arial" w:hAnsi="Arial" w:cs="Arial"/>
      <w:caps/>
      <w:color w:val="0000FF"/>
      <w:sz w:val="26"/>
      <w:szCs w:val="26"/>
    </w:rPr>
  </w:style>
  <w:style w:type="character" w:styleId="af5">
    <w:name w:val="endnote reference"/>
    <w:basedOn w:val="a0"/>
    <w:uiPriority w:val="99"/>
    <w:rsid w:val="008E0FBF"/>
    <w:rPr>
      <w:sz w:val="20"/>
      <w:szCs w:val="20"/>
      <w:vertAlign w:val="superscript"/>
    </w:rPr>
  </w:style>
  <w:style w:type="character" w:customStyle="1" w:styleId="af6">
    <w:name w:val="К"/>
    <w:uiPriority w:val="99"/>
    <w:rsid w:val="008E0FBF"/>
    <w:rPr>
      <w:rFonts w:ascii="Courier New" w:hAnsi="Courier New" w:cs="Courier New"/>
      <w:sz w:val="20"/>
      <w:szCs w:val="20"/>
    </w:rPr>
  </w:style>
  <w:style w:type="paragraph" w:customStyle="1" w:styleId="af7">
    <w:name w:val="Ф"/>
    <w:basedOn w:val="af8"/>
    <w:uiPriority w:val="99"/>
    <w:rsid w:val="008E0FBF"/>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cs="Courier New"/>
      <w:sz w:val="20"/>
      <w:szCs w:val="20"/>
    </w:rPr>
  </w:style>
  <w:style w:type="paragraph" w:customStyle="1" w:styleId="af8">
    <w:name w:val="О"/>
    <w:uiPriority w:val="99"/>
    <w:rsid w:val="008E0FBF"/>
    <w:pPr>
      <w:autoSpaceDE w:val="0"/>
      <w:autoSpaceDN w:val="0"/>
      <w:adjustRightInd w:val="0"/>
      <w:spacing w:before="100" w:after="100" w:line="240" w:lineRule="auto"/>
    </w:pPr>
    <w:rPr>
      <w:rFonts w:ascii="Times New Roman" w:hAnsi="Times New Roman" w:cs="Times New Roman"/>
      <w:sz w:val="24"/>
      <w:szCs w:val="24"/>
    </w:rPr>
  </w:style>
  <w:style w:type="character" w:customStyle="1" w:styleId="af9">
    <w:name w:val="Р"/>
    <w:uiPriority w:val="99"/>
    <w:rsid w:val="008E0FBF"/>
    <w:rPr>
      <w:vanish/>
      <w:color w:val="FF0000"/>
    </w:rPr>
  </w:style>
  <w:style w:type="paragraph" w:customStyle="1" w:styleId="Z-1">
    <w:name w:val="Z-1"/>
    <w:next w:val="af8"/>
    <w:uiPriority w:val="99"/>
    <w:rsid w:val="008E0FBF"/>
    <w:pPr>
      <w:pBdr>
        <w:bottom w:val="double" w:sz="6" w:space="0" w:color="000000"/>
      </w:pBdr>
      <w:autoSpaceDE w:val="0"/>
      <w:autoSpaceDN w:val="0"/>
      <w:adjustRightInd w:val="0"/>
      <w:spacing w:after="0" w:line="240" w:lineRule="auto"/>
      <w:jc w:val="center"/>
    </w:pPr>
    <w:rPr>
      <w:rFonts w:ascii="Arial" w:hAnsi="Arial" w:cs="Arial"/>
      <w:vanish/>
      <w:sz w:val="16"/>
      <w:szCs w:val="16"/>
    </w:rPr>
  </w:style>
  <w:style w:type="paragraph" w:customStyle="1" w:styleId="Z-">
    <w:name w:val="Z-"/>
    <w:next w:val="af8"/>
    <w:uiPriority w:val="99"/>
    <w:rsid w:val="008E0FBF"/>
    <w:pPr>
      <w:pBdr>
        <w:top w:val="double" w:sz="6" w:space="0" w:color="000000"/>
      </w:pBdr>
      <w:autoSpaceDE w:val="0"/>
      <w:autoSpaceDN w:val="0"/>
      <w:adjustRightInd w:val="0"/>
      <w:spacing w:after="0" w:line="240" w:lineRule="auto"/>
      <w:jc w:val="center"/>
    </w:pPr>
    <w:rPr>
      <w:rFonts w:ascii="Arial" w:hAnsi="Arial" w:cs="Arial"/>
      <w:vanish/>
      <w:sz w:val="16"/>
      <w:szCs w:val="16"/>
    </w:rPr>
  </w:style>
  <w:style w:type="paragraph" w:customStyle="1" w:styleId="afa">
    <w:name w:val="Т"/>
    <w:basedOn w:val="af8"/>
    <w:next w:val="ad"/>
    <w:uiPriority w:val="99"/>
    <w:rsid w:val="008E0FBF"/>
    <w:pPr>
      <w:spacing w:before="0" w:after="0"/>
    </w:pPr>
  </w:style>
  <w:style w:type="paragraph" w:customStyle="1" w:styleId="afb">
    <w:name w:val="А"/>
    <w:basedOn w:val="a"/>
    <w:next w:val="a"/>
    <w:uiPriority w:val="99"/>
    <w:rsid w:val="008E0FBF"/>
    <w:pPr>
      <w:autoSpaceDE w:val="0"/>
      <w:autoSpaceDN w:val="0"/>
      <w:adjustRightInd w:val="0"/>
      <w:spacing w:after="0" w:line="240" w:lineRule="auto"/>
    </w:pPr>
    <w:rPr>
      <w:rFonts w:ascii="Times New Roman" w:hAnsi="Times New Roman" w:cs="Times New Roman"/>
      <w:i/>
      <w:iCs/>
      <w:color w:val="0000FF"/>
      <w:sz w:val="24"/>
      <w:szCs w:val="24"/>
    </w:rPr>
  </w:style>
  <w:style w:type="paragraph" w:customStyle="1" w:styleId="N">
    <w:name w:val="N"/>
    <w:basedOn w:val="Iauiue"/>
    <w:next w:val="Iauiue"/>
    <w:uiPriority w:val="99"/>
    <w:rsid w:val="008E0FBF"/>
    <w:pPr>
      <w:widowControl/>
      <w:ind w:left="360"/>
    </w:pPr>
    <w:rPr>
      <w:sz w:val="24"/>
      <w:szCs w:val="24"/>
    </w:rPr>
  </w:style>
  <w:style w:type="paragraph" w:customStyle="1" w:styleId="afc">
    <w:name w:val="......."/>
    <w:basedOn w:val="a"/>
    <w:next w:val="a"/>
    <w:uiPriority w:val="99"/>
    <w:rsid w:val="008E0FBF"/>
    <w:pPr>
      <w:autoSpaceDE w:val="0"/>
      <w:autoSpaceDN w:val="0"/>
      <w:adjustRightInd w:val="0"/>
      <w:spacing w:after="0" w:line="240" w:lineRule="auto"/>
    </w:pPr>
    <w:rPr>
      <w:rFonts w:ascii="Arial" w:hAnsi="Arial" w:cs="Arial"/>
      <w:color w:val="0000FF"/>
      <w:sz w:val="24"/>
      <w:szCs w:val="24"/>
    </w:rPr>
  </w:style>
  <w:style w:type="character" w:customStyle="1" w:styleId="afd">
    <w:name w:val="и"/>
    <w:uiPriority w:val="99"/>
    <w:rsid w:val="008E0FBF"/>
    <w:rPr>
      <w:color w:val="0000FF"/>
      <w:u w:val="single"/>
    </w:rPr>
  </w:style>
  <w:style w:type="character" w:customStyle="1" w:styleId="13">
    <w:name w:val="О1"/>
    <w:uiPriority w:val="99"/>
    <w:rsid w:val="008E0FBF"/>
    <w:rPr>
      <w:i/>
      <w:iCs/>
    </w:rPr>
  </w:style>
  <w:style w:type="character" w:customStyle="1" w:styleId="afe">
    <w:name w:val="П"/>
    <w:uiPriority w:val="99"/>
    <w:rsid w:val="008E0FBF"/>
    <w:rPr>
      <w:color w:val="800080"/>
      <w:u w:val="single"/>
    </w:rPr>
  </w:style>
  <w:style w:type="character" w:customStyle="1" w:styleId="14">
    <w:name w:val="К1"/>
    <w:uiPriority w:val="99"/>
    <w:rsid w:val="008E0FBF"/>
    <w:rPr>
      <w:rFonts w:ascii="Courier New" w:hAnsi="Courier New" w:cs="Courier New"/>
      <w:b/>
      <w:bCs/>
      <w:sz w:val="20"/>
      <w:szCs w:val="20"/>
    </w:rPr>
  </w:style>
  <w:style w:type="character" w:customStyle="1" w:styleId="4">
    <w:name w:val="П4"/>
    <w:uiPriority w:val="99"/>
    <w:rsid w:val="008E0FBF"/>
    <w:rPr>
      <w:rFonts w:ascii="Courier New" w:hAnsi="Courier New" w:cs="Courier New"/>
    </w:rPr>
  </w:style>
  <w:style w:type="character" w:customStyle="1" w:styleId="31">
    <w:name w:val="П3"/>
    <w:uiPriority w:val="99"/>
    <w:rsid w:val="008E0FBF"/>
    <w:rPr>
      <w:rFonts w:ascii="Courier New" w:hAnsi="Courier New" w:cs="Courier New"/>
      <w:sz w:val="20"/>
      <w:szCs w:val="20"/>
    </w:rPr>
  </w:style>
  <w:style w:type="character" w:customStyle="1" w:styleId="26">
    <w:name w:val="П2"/>
    <w:uiPriority w:val="99"/>
    <w:rsid w:val="008E0FBF"/>
    <w:rPr>
      <w:i/>
      <w:iCs/>
    </w:rPr>
  </w:style>
  <w:style w:type="character" w:customStyle="1" w:styleId="15">
    <w:name w:val="П1"/>
    <w:uiPriority w:val="99"/>
    <w:rsid w:val="008E0FBF"/>
    <w:rPr>
      <w:vanish/>
    </w:rPr>
  </w:style>
  <w:style w:type="paragraph" w:customStyle="1" w:styleId="Iniiaiieoaeno2">
    <w:name w:val="Iniiaiie oaeno 2"/>
    <w:basedOn w:val="Iauiue"/>
    <w:uiPriority w:val="99"/>
    <w:rsid w:val="008E0FBF"/>
    <w:pPr>
      <w:jc w:val="both"/>
    </w:pPr>
    <w:rPr>
      <w:sz w:val="16"/>
      <w:szCs w:val="16"/>
    </w:rPr>
  </w:style>
  <w:style w:type="character" w:customStyle="1" w:styleId="Aeiannueea">
    <w:name w:val="Aeia?nnueea"/>
    <w:basedOn w:val="Iniiaiieoeoo"/>
    <w:uiPriority w:val="99"/>
    <w:rsid w:val="008E0FBF"/>
    <w:rPr>
      <w:color w:val="0000FF"/>
      <w:sz w:val="20"/>
      <w:szCs w:val="20"/>
      <w:u w:val="single"/>
    </w:rPr>
  </w:style>
  <w:style w:type="character" w:customStyle="1" w:styleId="N1">
    <w:name w:val="N1"/>
    <w:uiPriority w:val="99"/>
    <w:rsid w:val="008E0FBF"/>
    <w:rPr>
      <w:b/>
      <w:bCs/>
    </w:rPr>
  </w:style>
  <w:style w:type="paragraph" w:customStyle="1" w:styleId="Iaeeiaaiiuenienie">
    <w:name w:val="Ia?ee?iaaiiue nienie"/>
    <w:basedOn w:val="Iauiue"/>
    <w:uiPriority w:val="99"/>
    <w:rsid w:val="008E0FBF"/>
    <w:pPr>
      <w:widowControl/>
      <w:ind w:left="283" w:hanging="283"/>
    </w:pPr>
  </w:style>
  <w:style w:type="paragraph" w:customStyle="1" w:styleId="Oaeno">
    <w:name w:val="Oaeno"/>
    <w:basedOn w:val="Iauiue"/>
    <w:uiPriority w:val="99"/>
    <w:rsid w:val="008E0FBF"/>
    <w:rPr>
      <w:rFonts w:ascii="Courier New" w:hAnsi="Courier New" w:cs="Courier New"/>
    </w:rPr>
  </w:style>
  <w:style w:type="paragraph" w:customStyle="1" w:styleId="Iniiaiieoaeno3">
    <w:name w:val="Iniiaiie oaeno 3"/>
    <w:basedOn w:val="Iauiue"/>
    <w:uiPriority w:val="99"/>
    <w:rsid w:val="008E0FBF"/>
    <w:pPr>
      <w:jc w:val="center"/>
    </w:pPr>
    <w:rPr>
      <w:sz w:val="16"/>
      <w:szCs w:val="16"/>
    </w:rPr>
  </w:style>
  <w:style w:type="paragraph" w:customStyle="1" w:styleId="Aaoieeeieiioeooe">
    <w:name w:val="Aa?oiee eieiioeooe"/>
    <w:basedOn w:val="Iauiue"/>
    <w:uiPriority w:val="99"/>
    <w:rsid w:val="008E0FBF"/>
    <w:pPr>
      <w:widowControl/>
      <w:tabs>
        <w:tab w:val="center" w:pos="4153"/>
        <w:tab w:val="right" w:pos="8306"/>
      </w:tabs>
    </w:pPr>
  </w:style>
  <w:style w:type="paragraph" w:customStyle="1" w:styleId="Ieieeeieiioeooe">
    <w:name w:val="Ie?iee eieiioeooe"/>
    <w:basedOn w:val="Iauiue"/>
    <w:uiPriority w:val="99"/>
    <w:rsid w:val="008E0FBF"/>
    <w:pPr>
      <w:widowControl/>
      <w:tabs>
        <w:tab w:val="center" w:pos="4153"/>
        <w:tab w:val="right" w:pos="8306"/>
      </w:tabs>
    </w:pPr>
  </w:style>
  <w:style w:type="paragraph" w:customStyle="1" w:styleId="Default">
    <w:name w:val="Default"/>
    <w:rsid w:val="008E0FB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8pt35450pt115">
    <w:name w:val="Основной текст + 8 pt35.Курсив45.Интервал 0 pt115"/>
    <w:basedOn w:val="a0"/>
    <w:uiPriority w:val="99"/>
    <w:rsid w:val="008E0FBF"/>
    <w:rPr>
      <w:rFonts w:ascii="Microsoft Sans Serif" w:hAnsi="Microsoft Sans Serif" w:cs="Microsoft Sans Serif"/>
      <w:i/>
      <w:iCs/>
      <w:spacing w:val="0"/>
      <w:sz w:val="16"/>
      <w:szCs w:val="16"/>
    </w:rPr>
  </w:style>
  <w:style w:type="character" w:customStyle="1" w:styleId="8pt33430pt113">
    <w:name w:val="Основной текст + 8 pt33.Курсив43.Интервал 0 pt113"/>
    <w:basedOn w:val="a0"/>
    <w:uiPriority w:val="99"/>
    <w:rsid w:val="008E0FBF"/>
    <w:rPr>
      <w:rFonts w:ascii="Microsoft Sans Serif" w:hAnsi="Microsoft Sans Serif" w:cs="Microsoft Sans Serif"/>
      <w:i/>
      <w:iCs/>
      <w:spacing w:val="0"/>
      <w:sz w:val="16"/>
      <w:szCs w:val="16"/>
    </w:rPr>
  </w:style>
  <w:style w:type="character" w:customStyle="1" w:styleId="8pt32420pt112">
    <w:name w:val="Основной текст + 8 pt32.Курсив42.Интервал 0 pt112"/>
    <w:basedOn w:val="a0"/>
    <w:uiPriority w:val="99"/>
    <w:rsid w:val="008E0FBF"/>
    <w:rPr>
      <w:rFonts w:ascii="Arial Unicode MS" w:eastAsia="Arial Unicode MS" w:cs="Arial Unicode MS"/>
      <w:i/>
      <w:iCs/>
      <w:noProof/>
      <w:spacing w:val="0"/>
      <w:sz w:val="16"/>
      <w:szCs w:val="16"/>
    </w:rPr>
  </w:style>
  <w:style w:type="character" w:customStyle="1" w:styleId="8pt31410pt111">
    <w:name w:val="Основной текст + 8 pt31.Курсив41.Интервал 0 pt111"/>
    <w:basedOn w:val="a0"/>
    <w:uiPriority w:val="99"/>
    <w:rsid w:val="008E0FBF"/>
    <w:rPr>
      <w:rFonts w:ascii="Arial Unicode MS" w:eastAsia="Arial Unicode MS" w:cs="Arial Unicode MS"/>
      <w:i/>
      <w:iCs/>
      <w:noProof/>
      <w:spacing w:val="0"/>
      <w:sz w:val="16"/>
      <w:szCs w:val="16"/>
    </w:rPr>
  </w:style>
  <w:style w:type="character" w:customStyle="1" w:styleId="400pt110">
    <w:name w:val="Основной текст + Полужирный.Курсив40.Интервал 0 pt110"/>
    <w:basedOn w:val="a0"/>
    <w:uiPriority w:val="99"/>
    <w:rsid w:val="008E0FBF"/>
    <w:rPr>
      <w:rFonts w:ascii="Microsoft Sans Serif" w:hAnsi="Microsoft Sans Serif" w:cs="Microsoft Sans Serif"/>
      <w:b/>
      <w:bCs/>
      <w:i/>
      <w:iCs/>
      <w:spacing w:val="0"/>
      <w:sz w:val="17"/>
      <w:szCs w:val="17"/>
    </w:rPr>
  </w:style>
  <w:style w:type="character" w:customStyle="1" w:styleId="39">
    <w:name w:val="Основной текст (3)9"/>
    <w:basedOn w:val="a0"/>
    <w:uiPriority w:val="99"/>
    <w:rsid w:val="008E0FBF"/>
    <w:rPr>
      <w:b/>
      <w:bCs/>
      <w:i/>
      <w:iCs/>
      <w:sz w:val="17"/>
      <w:szCs w:val="17"/>
    </w:rPr>
  </w:style>
  <w:style w:type="paragraph" w:customStyle="1" w:styleId="310">
    <w:name w:val="Основной текст (3)1"/>
    <w:basedOn w:val="a"/>
    <w:uiPriority w:val="99"/>
    <w:rsid w:val="008E0FBF"/>
    <w:pPr>
      <w:shd w:val="clear" w:color="auto" w:fill="FFFFFF"/>
      <w:autoSpaceDE w:val="0"/>
      <w:autoSpaceDN w:val="0"/>
      <w:adjustRightInd w:val="0"/>
      <w:spacing w:after="0" w:line="240" w:lineRule="atLeast"/>
    </w:pPr>
    <w:rPr>
      <w:rFonts w:ascii="Times New Roman" w:hAnsi="Times New Roman" w:cs="Times New Roman"/>
      <w:b/>
      <w:bCs/>
      <w:i/>
      <w:iCs/>
      <w:noProof/>
      <w:sz w:val="17"/>
      <w:szCs w:val="17"/>
      <w:lang w:val="en-US"/>
    </w:rPr>
  </w:style>
  <w:style w:type="character" w:customStyle="1" w:styleId="8pt30390pt109">
    <w:name w:val="Основной текст + 8 pt30.Курсив39.Интервал 0 pt109"/>
    <w:basedOn w:val="a0"/>
    <w:uiPriority w:val="99"/>
    <w:rsid w:val="008E0FBF"/>
    <w:rPr>
      <w:rFonts w:ascii="Microsoft Sans Serif" w:hAnsi="Microsoft Sans Serif" w:cs="Microsoft Sans Serif"/>
      <w:i/>
      <w:iCs/>
      <w:spacing w:val="0"/>
      <w:sz w:val="16"/>
      <w:szCs w:val="16"/>
    </w:rPr>
  </w:style>
  <w:style w:type="character" w:customStyle="1" w:styleId="8pt29380pt108">
    <w:name w:val="Основной текст + 8 pt29.Курсив38.Интервал 0 pt108"/>
    <w:basedOn w:val="a0"/>
    <w:uiPriority w:val="99"/>
    <w:rsid w:val="008E0FBF"/>
    <w:rPr>
      <w:rFonts w:ascii="Arial Unicode MS" w:eastAsia="Arial Unicode MS" w:cs="Arial Unicode MS"/>
      <w:i/>
      <w:iCs/>
      <w:noProof/>
      <w:spacing w:val="0"/>
      <w:sz w:val="16"/>
      <w:szCs w:val="16"/>
    </w:rPr>
  </w:style>
  <w:style w:type="character" w:customStyle="1" w:styleId="8pt28370pt107">
    <w:name w:val="Основной текст + 8 pt28.Курсив37.Интервал 0 pt107"/>
    <w:basedOn w:val="a0"/>
    <w:uiPriority w:val="99"/>
    <w:rsid w:val="008E0FBF"/>
    <w:rPr>
      <w:rFonts w:ascii="Arial Unicode MS" w:eastAsia="Arial Unicode MS" w:cs="Arial Unicode MS"/>
      <w:i/>
      <w:iCs/>
      <w:noProof/>
      <w:spacing w:val="0"/>
      <w:sz w:val="16"/>
      <w:szCs w:val="16"/>
    </w:rPr>
  </w:style>
  <w:style w:type="character" w:customStyle="1" w:styleId="8pt27360pt106">
    <w:name w:val="Основной текст + 8 pt27.Курсив36.Интервал 0 pt106"/>
    <w:basedOn w:val="a0"/>
    <w:uiPriority w:val="99"/>
    <w:rsid w:val="008E0FBF"/>
    <w:rPr>
      <w:rFonts w:ascii="Microsoft Sans Serif" w:hAnsi="Microsoft Sans Serif" w:cs="Microsoft Sans Serif"/>
      <w:i/>
      <w:iCs/>
      <w:spacing w:val="0"/>
      <w:sz w:val="16"/>
      <w:szCs w:val="16"/>
    </w:rPr>
  </w:style>
  <w:style w:type="character" w:customStyle="1" w:styleId="579">
    <w:name w:val="Основной текст (5)79"/>
    <w:basedOn w:val="a0"/>
    <w:uiPriority w:val="99"/>
    <w:rsid w:val="008E0FBF"/>
    <w:rPr>
      <w:i/>
      <w:iCs/>
      <w:spacing w:val="0"/>
      <w:sz w:val="16"/>
      <w:szCs w:val="16"/>
    </w:rPr>
  </w:style>
  <w:style w:type="character" w:customStyle="1" w:styleId="578">
    <w:name w:val="Основной текст (5)78"/>
    <w:basedOn w:val="a0"/>
    <w:uiPriority w:val="99"/>
    <w:rsid w:val="008E0FBF"/>
    <w:rPr>
      <w:rFonts w:ascii="Arial Unicode MS" w:eastAsia="Arial Unicode MS" w:cs="Arial Unicode MS"/>
      <w:i/>
      <w:iCs/>
      <w:noProof/>
      <w:spacing w:val="0"/>
      <w:sz w:val="16"/>
      <w:szCs w:val="16"/>
    </w:rPr>
  </w:style>
  <w:style w:type="character" w:customStyle="1" w:styleId="57pt25">
    <w:name w:val="Основной текст (5) + 7 pt.Полужирный25"/>
    <w:basedOn w:val="a0"/>
    <w:uiPriority w:val="99"/>
    <w:rsid w:val="008E0FBF"/>
    <w:rPr>
      <w:b/>
      <w:bCs/>
      <w:i/>
      <w:iCs/>
      <w:spacing w:val="0"/>
      <w:sz w:val="14"/>
      <w:szCs w:val="14"/>
    </w:rPr>
  </w:style>
  <w:style w:type="character" w:customStyle="1" w:styleId="57pt124">
    <w:name w:val="Основной текст (5) + 7 pt1.Полужирный24"/>
    <w:basedOn w:val="a0"/>
    <w:uiPriority w:val="99"/>
    <w:rsid w:val="008E0FBF"/>
    <w:rPr>
      <w:b/>
      <w:bCs/>
      <w:i/>
      <w:iCs/>
      <w:spacing w:val="0"/>
      <w:sz w:val="14"/>
      <w:szCs w:val="14"/>
    </w:rPr>
  </w:style>
  <w:style w:type="character" w:customStyle="1" w:styleId="8pt25340pt104">
    <w:name w:val="Основной текст + 8 pt25.Курсив34.Интервал 0 pt104"/>
    <w:basedOn w:val="a0"/>
    <w:uiPriority w:val="99"/>
    <w:rsid w:val="008E0FBF"/>
    <w:rPr>
      <w:rFonts w:ascii="Microsoft Sans Serif" w:hAnsi="Microsoft Sans Serif" w:cs="Microsoft Sans Serif"/>
      <w:i/>
      <w:iCs/>
      <w:spacing w:val="0"/>
      <w:sz w:val="16"/>
      <w:szCs w:val="16"/>
    </w:rPr>
  </w:style>
  <w:style w:type="character" w:customStyle="1" w:styleId="8pt22310pt101">
    <w:name w:val="Основной текст + 8 pt22.Курсив31.Интервал 0 pt101"/>
    <w:basedOn w:val="a0"/>
    <w:uiPriority w:val="99"/>
    <w:rsid w:val="008E0FBF"/>
    <w:rPr>
      <w:rFonts w:ascii="Arial Unicode MS" w:eastAsia="Arial Unicode MS" w:cs="Arial Unicode MS"/>
      <w:i/>
      <w:iCs/>
      <w:noProof/>
      <w:spacing w:val="0"/>
      <w:sz w:val="16"/>
      <w:szCs w:val="16"/>
    </w:rPr>
  </w:style>
  <w:style w:type="character" w:customStyle="1" w:styleId="577">
    <w:name w:val="Основной текст (5)77"/>
    <w:basedOn w:val="a0"/>
    <w:uiPriority w:val="99"/>
    <w:rsid w:val="008E0FBF"/>
    <w:rPr>
      <w:i/>
      <w:iCs/>
      <w:spacing w:val="0"/>
      <w:sz w:val="16"/>
      <w:szCs w:val="16"/>
    </w:rPr>
  </w:style>
  <w:style w:type="character" w:customStyle="1" w:styleId="576">
    <w:name w:val="Основной текст (5)76"/>
    <w:basedOn w:val="a0"/>
    <w:uiPriority w:val="99"/>
    <w:rsid w:val="008E0FBF"/>
    <w:rPr>
      <w:rFonts w:ascii="Arial Unicode MS" w:eastAsia="Arial Unicode MS" w:cs="Arial Unicode MS"/>
      <w:i/>
      <w:iCs/>
      <w:noProof/>
      <w:spacing w:val="0"/>
      <w:sz w:val="16"/>
      <w:szCs w:val="16"/>
    </w:rPr>
  </w:style>
  <w:style w:type="paragraph" w:customStyle="1" w:styleId="61">
    <w:name w:val="Заголовок №61"/>
    <w:basedOn w:val="a"/>
    <w:uiPriority w:val="99"/>
    <w:rsid w:val="008E0FBF"/>
    <w:pPr>
      <w:shd w:val="clear" w:color="auto" w:fill="FFFFFF"/>
      <w:autoSpaceDE w:val="0"/>
      <w:autoSpaceDN w:val="0"/>
      <w:adjustRightInd w:val="0"/>
      <w:spacing w:before="180" w:after="0" w:line="211" w:lineRule="exact"/>
      <w:ind w:firstLine="280"/>
      <w:jc w:val="both"/>
    </w:pPr>
    <w:rPr>
      <w:rFonts w:ascii="Times New Roman" w:hAnsi="Times New Roman" w:cs="Times New Roman"/>
      <w:b/>
      <w:bCs/>
      <w:i/>
      <w:iCs/>
      <w:noProof/>
      <w:sz w:val="17"/>
      <w:szCs w:val="17"/>
      <w:lang w:val="en-US"/>
    </w:rPr>
  </w:style>
  <w:style w:type="character" w:customStyle="1" w:styleId="8pt21300pt98">
    <w:name w:val="Основной текст + 8 pt21.Курсив30.Интервал 0 pt98"/>
    <w:basedOn w:val="a0"/>
    <w:uiPriority w:val="99"/>
    <w:rsid w:val="008E0FBF"/>
    <w:rPr>
      <w:rFonts w:ascii="Microsoft Sans Serif" w:hAnsi="Microsoft Sans Serif" w:cs="Microsoft Sans Serif"/>
      <w:i/>
      <w:iCs/>
      <w:spacing w:val="0"/>
      <w:sz w:val="16"/>
      <w:szCs w:val="16"/>
    </w:rPr>
  </w:style>
  <w:style w:type="character" w:customStyle="1" w:styleId="8pt20290pt97">
    <w:name w:val="Основной текст + 8 pt20.Курсив29.Интервал 0 pt97"/>
    <w:basedOn w:val="a0"/>
    <w:uiPriority w:val="99"/>
    <w:rsid w:val="008E0FBF"/>
    <w:rPr>
      <w:rFonts w:ascii="Microsoft Sans Serif" w:hAnsi="Microsoft Sans Serif" w:cs="Microsoft Sans Serif"/>
      <w:i/>
      <w:iCs/>
      <w:spacing w:val="0"/>
      <w:sz w:val="16"/>
      <w:szCs w:val="16"/>
    </w:rPr>
  </w:style>
  <w:style w:type="character" w:customStyle="1" w:styleId="8pt18270pt95">
    <w:name w:val="Основной текст + 8 pt18.Курсив27.Интервал 0 pt95"/>
    <w:basedOn w:val="a0"/>
    <w:uiPriority w:val="99"/>
    <w:rsid w:val="008E0FBF"/>
    <w:rPr>
      <w:rFonts w:ascii="Arial Unicode MS" w:eastAsia="Arial Unicode MS" w:cs="Arial Unicode MS"/>
      <w:i/>
      <w:iCs/>
      <w:noProof/>
      <w:spacing w:val="0"/>
      <w:sz w:val="16"/>
      <w:szCs w:val="16"/>
    </w:rPr>
  </w:style>
  <w:style w:type="paragraph" w:customStyle="1" w:styleId="201">
    <w:name w:val="Основной текст (20)1"/>
    <w:basedOn w:val="a"/>
    <w:uiPriority w:val="99"/>
    <w:rsid w:val="008E0FBF"/>
    <w:pPr>
      <w:shd w:val="clear" w:color="auto" w:fill="FFFFFF"/>
      <w:autoSpaceDE w:val="0"/>
      <w:autoSpaceDN w:val="0"/>
      <w:adjustRightInd w:val="0"/>
      <w:spacing w:before="180" w:after="0" w:line="216" w:lineRule="exact"/>
      <w:jc w:val="both"/>
    </w:pPr>
    <w:rPr>
      <w:rFonts w:ascii="Times New Roman" w:hAnsi="Times New Roman" w:cs="Times New Roman"/>
      <w:b/>
      <w:bCs/>
      <w:i/>
      <w:iCs/>
      <w:noProof/>
      <w:sz w:val="15"/>
      <w:szCs w:val="15"/>
      <w:lang w:val="en-US"/>
    </w:rPr>
  </w:style>
  <w:style w:type="character" w:customStyle="1" w:styleId="2090pt38">
    <w:name w:val="Основной текст (20) + Не курсив9.Интервал 0 pt38"/>
    <w:basedOn w:val="a0"/>
    <w:uiPriority w:val="99"/>
    <w:rsid w:val="008E0FBF"/>
    <w:rPr>
      <w:rFonts w:ascii="Lucida Sans Unicode" w:hAnsi="Lucida Sans Unicode" w:cs="Lucida Sans Unicode"/>
      <w:b/>
      <w:bCs/>
      <w:i/>
      <w:iCs/>
      <w:spacing w:val="-10"/>
      <w:sz w:val="16"/>
      <w:szCs w:val="16"/>
    </w:rPr>
  </w:style>
  <w:style w:type="character" w:customStyle="1" w:styleId="6pt2">
    <w:name w:val="Основной текст + 6 pt2"/>
    <w:basedOn w:val="a0"/>
    <w:uiPriority w:val="99"/>
    <w:rsid w:val="008E0FBF"/>
    <w:rPr>
      <w:rFonts w:ascii="Lucida Sans Unicode" w:hAnsi="Lucida Sans Unicode" w:cs="Lucida Sans Unicode"/>
      <w:spacing w:val="-10"/>
      <w:sz w:val="12"/>
      <w:szCs w:val="12"/>
    </w:rPr>
  </w:style>
  <w:style w:type="character" w:customStyle="1" w:styleId="70pt37">
    <w:name w:val="Основной текст + Курсив7.Интервал 0 pt37"/>
    <w:basedOn w:val="a0"/>
    <w:uiPriority w:val="99"/>
    <w:rsid w:val="008E0FBF"/>
    <w:rPr>
      <w:rFonts w:ascii="Lucida Sans Unicode" w:hAnsi="Lucida Sans Unicode" w:cs="Lucida Sans Unicode"/>
      <w:i/>
      <w:iCs/>
      <w:spacing w:val="0"/>
      <w:sz w:val="16"/>
      <w:szCs w:val="16"/>
    </w:rPr>
  </w:style>
  <w:style w:type="character" w:customStyle="1" w:styleId="60pt36">
    <w:name w:val="Основной текст + Курсив6.Интервал 0 pt36"/>
    <w:basedOn w:val="a0"/>
    <w:uiPriority w:val="99"/>
    <w:rsid w:val="008E0FBF"/>
    <w:rPr>
      <w:rFonts w:ascii="Lucida Sans Unicode" w:hAnsi="Lucida Sans Unicode" w:cs="Lucida Sans Unicode"/>
      <w:i/>
      <w:iCs/>
      <w:spacing w:val="0"/>
      <w:sz w:val="16"/>
      <w:szCs w:val="16"/>
    </w:rPr>
  </w:style>
  <w:style w:type="character" w:customStyle="1" w:styleId="29">
    <w:name w:val="Основной текст (29)_"/>
    <w:basedOn w:val="a0"/>
    <w:uiPriority w:val="99"/>
    <w:rsid w:val="008E0FBF"/>
    <w:rPr>
      <w:rFonts w:ascii="Arial Narrow" w:hAnsi="Arial Narrow" w:cs="Arial Narrow"/>
      <w:i/>
      <w:iCs/>
      <w:sz w:val="15"/>
      <w:szCs w:val="15"/>
    </w:rPr>
  </w:style>
  <w:style w:type="paragraph" w:customStyle="1" w:styleId="100">
    <w:name w:val="Заголовок №10"/>
    <w:basedOn w:val="a"/>
    <w:uiPriority w:val="99"/>
    <w:rsid w:val="008E0FBF"/>
    <w:pPr>
      <w:shd w:val="clear" w:color="auto" w:fill="FFFFFF"/>
      <w:autoSpaceDE w:val="0"/>
      <w:autoSpaceDN w:val="0"/>
      <w:adjustRightInd w:val="0"/>
      <w:spacing w:before="180" w:after="0" w:line="216" w:lineRule="exact"/>
      <w:ind w:firstLine="280"/>
      <w:jc w:val="both"/>
    </w:pPr>
    <w:rPr>
      <w:rFonts w:ascii="Lucida Sans Unicode" w:hAnsi="Lucida Sans Unicode" w:cs="Lucida Sans Unicode"/>
      <w:b/>
      <w:bCs/>
      <w:i/>
      <w:iCs/>
      <w:noProof/>
      <w:sz w:val="16"/>
      <w:szCs w:val="16"/>
      <w:lang w:val="en-US"/>
    </w:rPr>
  </w:style>
  <w:style w:type="paragraph" w:customStyle="1" w:styleId="71">
    <w:name w:val="Основной текст (7)1"/>
    <w:basedOn w:val="a"/>
    <w:uiPriority w:val="99"/>
    <w:rsid w:val="008E0FBF"/>
    <w:pPr>
      <w:shd w:val="clear" w:color="auto" w:fill="FFFFFF"/>
      <w:autoSpaceDE w:val="0"/>
      <w:autoSpaceDN w:val="0"/>
      <w:adjustRightInd w:val="0"/>
      <w:spacing w:after="0" w:line="240" w:lineRule="atLeast"/>
      <w:ind w:hanging="960"/>
    </w:pPr>
    <w:rPr>
      <w:rFonts w:ascii="Arial" w:hAnsi="Arial" w:cs="Arial"/>
      <w:i/>
      <w:iCs/>
      <w:noProof/>
      <w:spacing w:val="-10"/>
      <w:sz w:val="16"/>
      <w:szCs w:val="16"/>
      <w:lang w:val="en-US"/>
    </w:rPr>
  </w:style>
  <w:style w:type="character" w:customStyle="1" w:styleId="2080pt35">
    <w:name w:val="Основной текст (20) + Не курсив8.Интервал 0 pt35"/>
    <w:basedOn w:val="a0"/>
    <w:uiPriority w:val="99"/>
    <w:rsid w:val="008E0FBF"/>
    <w:rPr>
      <w:rFonts w:ascii="Lucida Sans Unicode" w:hAnsi="Lucida Sans Unicode" w:cs="Lucida Sans Unicode"/>
      <w:b/>
      <w:bCs/>
      <w:i/>
      <w:iCs/>
      <w:spacing w:val="-10"/>
      <w:sz w:val="16"/>
      <w:szCs w:val="16"/>
    </w:rPr>
  </w:style>
  <w:style w:type="character" w:customStyle="1" w:styleId="50pt34">
    <w:name w:val="Основной текст + Курсив5.Интервал 0 pt34"/>
    <w:basedOn w:val="a0"/>
    <w:uiPriority w:val="99"/>
    <w:rsid w:val="008E0FBF"/>
    <w:rPr>
      <w:rFonts w:ascii="Lucida Sans Unicode" w:hAnsi="Lucida Sans Unicode" w:cs="Lucida Sans Unicode"/>
      <w:i/>
      <w:iCs/>
      <w:spacing w:val="0"/>
      <w:sz w:val="16"/>
      <w:szCs w:val="16"/>
    </w:rPr>
  </w:style>
  <w:style w:type="character" w:customStyle="1" w:styleId="aff">
    <w:name w:val="Основной текст_"/>
    <w:basedOn w:val="a0"/>
    <w:rsid w:val="008E0FBF"/>
    <w:rPr>
      <w:rFonts w:ascii="Microsoft Sans Serif" w:hAnsi="Microsoft Sans Serif" w:cs="Microsoft Sans Serif"/>
      <w:spacing w:val="-10"/>
      <w:sz w:val="29"/>
      <w:szCs w:val="29"/>
    </w:rPr>
  </w:style>
  <w:style w:type="paragraph" w:customStyle="1" w:styleId="141">
    <w:name w:val="Основной текст (14)1"/>
    <w:basedOn w:val="a"/>
    <w:uiPriority w:val="99"/>
    <w:rsid w:val="008E0FBF"/>
    <w:pPr>
      <w:shd w:val="clear" w:color="auto" w:fill="FFFFFF"/>
      <w:autoSpaceDE w:val="0"/>
      <w:autoSpaceDN w:val="0"/>
      <w:adjustRightInd w:val="0"/>
      <w:spacing w:before="240" w:after="0" w:line="315" w:lineRule="exact"/>
      <w:ind w:hanging="1060"/>
      <w:jc w:val="center"/>
    </w:pPr>
    <w:rPr>
      <w:rFonts w:ascii="Franklin Gothic Demi" w:hAnsi="Franklin Gothic Demi" w:cs="Franklin Gothic Demi"/>
      <w:noProof/>
      <w:sz w:val="26"/>
      <w:szCs w:val="26"/>
      <w:lang w:val="en-US"/>
    </w:rPr>
  </w:style>
  <w:style w:type="paragraph" w:customStyle="1" w:styleId="aff0">
    <w:name w:val="Подпись к таблице"/>
    <w:basedOn w:val="a"/>
    <w:link w:val="aff1"/>
    <w:uiPriority w:val="99"/>
    <w:rsid w:val="008E0FBF"/>
    <w:pPr>
      <w:shd w:val="clear" w:color="auto" w:fill="FFFFFF"/>
      <w:autoSpaceDE w:val="0"/>
      <w:autoSpaceDN w:val="0"/>
      <w:adjustRightInd w:val="0"/>
      <w:spacing w:after="0" w:line="233" w:lineRule="exact"/>
      <w:jc w:val="both"/>
    </w:pPr>
    <w:rPr>
      <w:rFonts w:ascii="Arial Narrow" w:hAnsi="Arial Narrow" w:cs="Arial Narrow"/>
      <w:i/>
      <w:iCs/>
      <w:noProof/>
      <w:sz w:val="20"/>
      <w:szCs w:val="20"/>
      <w:lang w:val="en-US"/>
    </w:rPr>
  </w:style>
  <w:style w:type="character" w:customStyle="1" w:styleId="14ArialNarrow10pt39">
    <w:name w:val="Основной текст (14) + Arial Narrow1.Малые прописные.Интервал 0 pt39"/>
    <w:basedOn w:val="a0"/>
    <w:uiPriority w:val="99"/>
    <w:rsid w:val="008E0FBF"/>
    <w:rPr>
      <w:rFonts w:ascii="Arial Narrow" w:hAnsi="Arial Narrow" w:cs="Arial Narrow"/>
      <w:smallCaps/>
      <w:spacing w:val="0"/>
      <w:sz w:val="13"/>
      <w:szCs w:val="13"/>
    </w:rPr>
  </w:style>
  <w:style w:type="character" w:customStyle="1" w:styleId="2070pt33">
    <w:name w:val="Основной текст (20) + Не курсив7.Интервал 0 pt33"/>
    <w:basedOn w:val="a0"/>
    <w:uiPriority w:val="99"/>
    <w:rsid w:val="008E0FBF"/>
    <w:rPr>
      <w:rFonts w:ascii="Lucida Sans Unicode" w:hAnsi="Lucida Sans Unicode" w:cs="Lucida Sans Unicode"/>
      <w:b/>
      <w:bCs/>
      <w:i/>
      <w:iCs/>
      <w:spacing w:val="-10"/>
      <w:sz w:val="16"/>
      <w:szCs w:val="16"/>
    </w:rPr>
  </w:style>
  <w:style w:type="character" w:customStyle="1" w:styleId="40pt32">
    <w:name w:val="Основной текст + Курсив4.Интервал 0 pt32"/>
    <w:basedOn w:val="aff"/>
    <w:uiPriority w:val="99"/>
    <w:rsid w:val="008E0FBF"/>
    <w:rPr>
      <w:rFonts w:ascii="Lucida Sans Unicode" w:hAnsi="Lucida Sans Unicode" w:cs="Lucida Sans Unicode"/>
      <w:i/>
      <w:iCs/>
      <w:spacing w:val="0"/>
      <w:sz w:val="16"/>
      <w:szCs w:val="16"/>
    </w:rPr>
  </w:style>
  <w:style w:type="character" w:customStyle="1" w:styleId="200">
    <w:name w:val="Основной текст (20)_"/>
    <w:basedOn w:val="a0"/>
    <w:uiPriority w:val="99"/>
    <w:rsid w:val="008E0FBF"/>
    <w:rPr>
      <w:b/>
      <w:bCs/>
      <w:i/>
      <w:iCs/>
      <w:sz w:val="15"/>
      <w:szCs w:val="15"/>
    </w:rPr>
  </w:style>
  <w:style w:type="character" w:customStyle="1" w:styleId="2050pt30">
    <w:name w:val="Основной текст (20) + Не курсив5.Интервал 0 pt30"/>
    <w:basedOn w:val="200"/>
    <w:uiPriority w:val="99"/>
    <w:rsid w:val="008E0FBF"/>
    <w:rPr>
      <w:rFonts w:ascii="Lucida Sans Unicode" w:hAnsi="Lucida Sans Unicode" w:cs="Lucida Sans Unicode"/>
      <w:b/>
      <w:bCs/>
      <w:i/>
      <w:iCs/>
      <w:spacing w:val="-10"/>
      <w:sz w:val="16"/>
      <w:szCs w:val="16"/>
    </w:rPr>
  </w:style>
  <w:style w:type="character" w:customStyle="1" w:styleId="30pt29">
    <w:name w:val="Основной текст + Курсив3.Интервал 0 pt29"/>
    <w:basedOn w:val="aff"/>
    <w:uiPriority w:val="99"/>
    <w:rsid w:val="008E0FBF"/>
    <w:rPr>
      <w:rFonts w:ascii="Lucida Sans Unicode" w:hAnsi="Lucida Sans Unicode" w:cs="Lucida Sans Unicode"/>
      <w:i/>
      <w:iCs/>
      <w:spacing w:val="0"/>
      <w:sz w:val="16"/>
      <w:szCs w:val="16"/>
    </w:rPr>
  </w:style>
  <w:style w:type="character" w:customStyle="1" w:styleId="20pt28">
    <w:name w:val="Основной текст + Курсив2.Интервал 0 pt28"/>
    <w:basedOn w:val="aff"/>
    <w:uiPriority w:val="99"/>
    <w:rsid w:val="008E0FBF"/>
    <w:rPr>
      <w:rFonts w:ascii="Lucida Sans Unicode" w:hAnsi="Lucida Sans Unicode" w:cs="Lucida Sans Unicode"/>
      <w:i/>
      <w:iCs/>
      <w:spacing w:val="0"/>
      <w:sz w:val="16"/>
      <w:szCs w:val="16"/>
    </w:rPr>
  </w:style>
  <w:style w:type="paragraph" w:customStyle="1" w:styleId="311">
    <w:name w:val="Подпись к картинке (3)1"/>
    <w:basedOn w:val="a"/>
    <w:uiPriority w:val="99"/>
    <w:rsid w:val="008E0FBF"/>
    <w:pPr>
      <w:shd w:val="clear" w:color="auto" w:fill="FFFFFF"/>
      <w:autoSpaceDE w:val="0"/>
      <w:autoSpaceDN w:val="0"/>
      <w:adjustRightInd w:val="0"/>
      <w:spacing w:after="0" w:line="240" w:lineRule="atLeast"/>
    </w:pPr>
    <w:rPr>
      <w:rFonts w:ascii="Lucida Sans Unicode" w:hAnsi="Lucida Sans Unicode" w:cs="Lucida Sans Unicode"/>
      <w:i/>
      <w:iCs/>
      <w:noProof/>
      <w:sz w:val="13"/>
      <w:szCs w:val="13"/>
      <w:lang w:val="en-US"/>
    </w:rPr>
  </w:style>
  <w:style w:type="paragraph" w:customStyle="1" w:styleId="210">
    <w:name w:val="Подпись к таблице (2)1"/>
    <w:basedOn w:val="a"/>
    <w:uiPriority w:val="99"/>
    <w:rsid w:val="008E0FBF"/>
    <w:pPr>
      <w:shd w:val="clear" w:color="auto" w:fill="FFFFFF"/>
      <w:autoSpaceDE w:val="0"/>
      <w:autoSpaceDN w:val="0"/>
      <w:adjustRightInd w:val="0"/>
      <w:spacing w:after="0" w:line="240" w:lineRule="atLeast"/>
    </w:pPr>
    <w:rPr>
      <w:rFonts w:ascii="Arial" w:hAnsi="Arial" w:cs="Arial"/>
      <w:noProof/>
      <w:sz w:val="14"/>
      <w:szCs w:val="14"/>
      <w:lang w:val="en-US"/>
    </w:rPr>
  </w:style>
  <w:style w:type="paragraph" w:customStyle="1" w:styleId="42">
    <w:name w:val="Основной текст (42)"/>
    <w:basedOn w:val="a"/>
    <w:uiPriority w:val="99"/>
    <w:rsid w:val="008E0FBF"/>
    <w:pPr>
      <w:shd w:val="clear" w:color="auto" w:fill="FFFFFF"/>
      <w:autoSpaceDE w:val="0"/>
      <w:autoSpaceDN w:val="0"/>
      <w:adjustRightInd w:val="0"/>
      <w:spacing w:after="0" w:line="240" w:lineRule="atLeast"/>
      <w:jc w:val="center"/>
    </w:pPr>
    <w:rPr>
      <w:rFonts w:ascii="Microsoft Sans Serif" w:hAnsi="Microsoft Sans Serif" w:cs="Microsoft Sans Serif"/>
      <w:noProof/>
      <w:sz w:val="8"/>
      <w:szCs w:val="8"/>
      <w:lang w:val="en-US"/>
    </w:rPr>
  </w:style>
  <w:style w:type="paragraph" w:customStyle="1" w:styleId="43">
    <w:name w:val="Основной текст (43)"/>
    <w:basedOn w:val="a"/>
    <w:uiPriority w:val="99"/>
    <w:rsid w:val="008E0FBF"/>
    <w:pPr>
      <w:shd w:val="clear" w:color="auto" w:fill="FFFFFF"/>
      <w:autoSpaceDE w:val="0"/>
      <w:autoSpaceDN w:val="0"/>
      <w:adjustRightInd w:val="0"/>
      <w:spacing w:after="0" w:line="240" w:lineRule="atLeast"/>
      <w:jc w:val="center"/>
    </w:pPr>
    <w:rPr>
      <w:rFonts w:ascii="Lucida Sans Unicode" w:hAnsi="Lucida Sans Unicode" w:cs="Lucida Sans Unicode"/>
      <w:noProof/>
      <w:sz w:val="8"/>
      <w:szCs w:val="8"/>
      <w:lang w:val="en-US"/>
    </w:rPr>
  </w:style>
  <w:style w:type="paragraph" w:customStyle="1" w:styleId="44">
    <w:name w:val="Основной текст (44)"/>
    <w:basedOn w:val="a"/>
    <w:uiPriority w:val="99"/>
    <w:rsid w:val="008E0FBF"/>
    <w:pPr>
      <w:shd w:val="clear" w:color="auto" w:fill="FFFFFF"/>
      <w:autoSpaceDE w:val="0"/>
      <w:autoSpaceDN w:val="0"/>
      <w:adjustRightInd w:val="0"/>
      <w:spacing w:after="0" w:line="240" w:lineRule="atLeast"/>
      <w:jc w:val="center"/>
    </w:pPr>
    <w:rPr>
      <w:rFonts w:ascii="MS Mincho" w:eastAsia="MS Mincho" w:hAnsi="Times New Roman" w:cs="MS Mincho"/>
      <w:noProof/>
      <w:sz w:val="8"/>
      <w:szCs w:val="8"/>
      <w:lang w:val="en-US"/>
    </w:rPr>
  </w:style>
  <w:style w:type="paragraph" w:customStyle="1" w:styleId="aff2">
    <w:name w:val="Сноска"/>
    <w:basedOn w:val="a"/>
    <w:uiPriority w:val="99"/>
    <w:rsid w:val="008E0FBF"/>
    <w:pPr>
      <w:shd w:val="clear" w:color="auto" w:fill="FFFFFF"/>
      <w:autoSpaceDE w:val="0"/>
      <w:autoSpaceDN w:val="0"/>
      <w:adjustRightInd w:val="0"/>
      <w:spacing w:after="0" w:line="182" w:lineRule="exact"/>
      <w:jc w:val="both"/>
    </w:pPr>
    <w:rPr>
      <w:rFonts w:ascii="Lucida Sans Unicode" w:hAnsi="Lucida Sans Unicode" w:cs="Lucida Sans Unicode"/>
      <w:i/>
      <w:iCs/>
      <w:noProof/>
      <w:sz w:val="13"/>
      <w:szCs w:val="13"/>
      <w:lang w:val="en-US"/>
    </w:rPr>
  </w:style>
  <w:style w:type="character" w:customStyle="1" w:styleId="101">
    <w:name w:val="Основной текст + Курсив10"/>
    <w:basedOn w:val="aff"/>
    <w:uiPriority w:val="99"/>
    <w:rsid w:val="008E0FBF"/>
    <w:rPr>
      <w:rFonts w:ascii="Arial" w:hAnsi="Arial" w:cs="Arial"/>
      <w:i/>
      <w:iCs/>
      <w:spacing w:val="-10"/>
      <w:sz w:val="17"/>
      <w:szCs w:val="17"/>
    </w:rPr>
  </w:style>
  <w:style w:type="paragraph" w:customStyle="1" w:styleId="250">
    <w:name w:val="Основной текст25"/>
    <w:basedOn w:val="a"/>
    <w:uiPriority w:val="99"/>
    <w:rsid w:val="008E0FBF"/>
    <w:pPr>
      <w:shd w:val="clear" w:color="auto" w:fill="FFFFFF"/>
      <w:autoSpaceDE w:val="0"/>
      <w:autoSpaceDN w:val="0"/>
      <w:adjustRightInd w:val="0"/>
      <w:spacing w:after="1020" w:line="233" w:lineRule="exact"/>
    </w:pPr>
    <w:rPr>
      <w:rFonts w:ascii="Arial Unicode MS" w:eastAsia="Arial Unicode MS" w:hAnsi="Times New Roman" w:cs="Arial Unicode MS"/>
      <w:sz w:val="25"/>
      <w:szCs w:val="25"/>
    </w:rPr>
  </w:style>
  <w:style w:type="paragraph" w:customStyle="1" w:styleId="120">
    <w:name w:val="Заголовок №12"/>
    <w:basedOn w:val="a"/>
    <w:uiPriority w:val="99"/>
    <w:rsid w:val="008E0FBF"/>
    <w:pPr>
      <w:shd w:val="clear" w:color="auto" w:fill="FFFFFF"/>
      <w:autoSpaceDE w:val="0"/>
      <w:autoSpaceDN w:val="0"/>
      <w:adjustRightInd w:val="0"/>
      <w:spacing w:before="300" w:after="0" w:line="323" w:lineRule="exact"/>
      <w:ind w:firstLine="440"/>
      <w:jc w:val="both"/>
    </w:pPr>
    <w:rPr>
      <w:rFonts w:ascii="Tahoma" w:hAnsi="Tahoma" w:cs="Tahoma"/>
      <w:sz w:val="30"/>
      <w:szCs w:val="30"/>
    </w:rPr>
  </w:style>
  <w:style w:type="character" w:customStyle="1" w:styleId="aff3">
    <w:name w:val="Оглавление"/>
    <w:basedOn w:val="a0"/>
    <w:uiPriority w:val="99"/>
    <w:rsid w:val="008E0FBF"/>
    <w:rPr>
      <w:rFonts w:ascii="Times New Roman" w:hAnsi="Times New Roman" w:cs="Times New Roman"/>
      <w:spacing w:val="0"/>
      <w:sz w:val="21"/>
      <w:szCs w:val="21"/>
      <w:u w:val="single"/>
    </w:rPr>
  </w:style>
  <w:style w:type="paragraph" w:customStyle="1" w:styleId="140">
    <w:name w:val="Заголовок №14"/>
    <w:basedOn w:val="a"/>
    <w:uiPriority w:val="99"/>
    <w:rsid w:val="008E0FBF"/>
    <w:pPr>
      <w:shd w:val="clear" w:color="auto" w:fill="FFFFFF"/>
      <w:autoSpaceDE w:val="0"/>
      <w:autoSpaceDN w:val="0"/>
      <w:adjustRightInd w:val="0"/>
      <w:spacing w:after="180" w:line="240" w:lineRule="atLeast"/>
      <w:jc w:val="both"/>
    </w:pPr>
    <w:rPr>
      <w:rFonts w:ascii="Tahoma" w:hAnsi="Tahoma" w:cs="Tahoma"/>
      <w:sz w:val="30"/>
      <w:szCs w:val="30"/>
    </w:rPr>
  </w:style>
  <w:style w:type="character" w:customStyle="1" w:styleId="72pt">
    <w:name w:val="Основной текст (7) + Интервал 2 pt"/>
    <w:basedOn w:val="a0"/>
    <w:uiPriority w:val="99"/>
    <w:rsid w:val="008E0FBF"/>
    <w:rPr>
      <w:spacing w:val="40"/>
      <w:sz w:val="25"/>
      <w:szCs w:val="25"/>
    </w:rPr>
  </w:style>
  <w:style w:type="paragraph" w:customStyle="1" w:styleId="7">
    <w:name w:val="Основной текст (7)"/>
    <w:basedOn w:val="a"/>
    <w:rsid w:val="008E0FBF"/>
    <w:pPr>
      <w:shd w:val="clear" w:color="auto" w:fill="FFFFFF"/>
      <w:autoSpaceDE w:val="0"/>
      <w:autoSpaceDN w:val="0"/>
      <w:adjustRightInd w:val="0"/>
      <w:spacing w:after="0" w:line="323" w:lineRule="exact"/>
      <w:jc w:val="both"/>
    </w:pPr>
    <w:rPr>
      <w:rFonts w:ascii="Arial Unicode MS" w:eastAsia="Arial Unicode MS" w:hAnsi="Times New Roman" w:cs="Arial Unicode MS"/>
      <w:spacing w:val="20"/>
      <w:sz w:val="25"/>
      <w:szCs w:val="25"/>
    </w:rPr>
  </w:style>
  <w:style w:type="character" w:customStyle="1" w:styleId="13pt">
    <w:name w:val="Основной текст + 13 pt"/>
    <w:basedOn w:val="a0"/>
    <w:uiPriority w:val="99"/>
    <w:rsid w:val="008E0FBF"/>
    <w:rPr>
      <w:spacing w:val="10"/>
      <w:sz w:val="26"/>
      <w:szCs w:val="26"/>
    </w:rPr>
  </w:style>
  <w:style w:type="character" w:customStyle="1" w:styleId="240">
    <w:name w:val="Основной текст24"/>
    <w:basedOn w:val="a0"/>
    <w:uiPriority w:val="99"/>
    <w:rsid w:val="008E0FBF"/>
    <w:rPr>
      <w:sz w:val="25"/>
      <w:szCs w:val="25"/>
    </w:rPr>
  </w:style>
  <w:style w:type="paragraph" w:customStyle="1" w:styleId="6">
    <w:name w:val="Заголовок №6"/>
    <w:basedOn w:val="a"/>
    <w:uiPriority w:val="99"/>
    <w:rsid w:val="008E0FBF"/>
    <w:pPr>
      <w:shd w:val="clear" w:color="auto" w:fill="FFFFFF"/>
      <w:autoSpaceDE w:val="0"/>
      <w:autoSpaceDN w:val="0"/>
      <w:adjustRightInd w:val="0"/>
      <w:spacing w:before="180" w:after="0" w:line="211" w:lineRule="exact"/>
    </w:pPr>
    <w:rPr>
      <w:rFonts w:ascii="Arial Narrow" w:hAnsi="Arial Narrow" w:cs="Arial Narrow"/>
      <w:b/>
      <w:bCs/>
      <w:sz w:val="17"/>
      <w:szCs w:val="17"/>
    </w:rPr>
  </w:style>
  <w:style w:type="character" w:customStyle="1" w:styleId="8">
    <w:name w:val="Основной текст (8) + Не курсив"/>
    <w:basedOn w:val="a0"/>
    <w:uiPriority w:val="99"/>
    <w:rsid w:val="008E0FBF"/>
    <w:rPr>
      <w:rFonts w:ascii="Lucida Sans Unicode" w:hAnsi="Lucida Sans Unicode" w:cs="Lucida Sans Unicode"/>
      <w:i/>
      <w:iCs/>
      <w:sz w:val="16"/>
      <w:szCs w:val="16"/>
    </w:rPr>
  </w:style>
  <w:style w:type="character" w:customStyle="1" w:styleId="aff4">
    <w:name w:val="Основной текст + Курсив"/>
    <w:basedOn w:val="a0"/>
    <w:uiPriority w:val="99"/>
    <w:rsid w:val="008E0FBF"/>
    <w:rPr>
      <w:rFonts w:ascii="Lucida Sans Unicode" w:hAnsi="Lucida Sans Unicode" w:cs="Lucida Sans Unicode"/>
      <w:i/>
      <w:iCs/>
      <w:sz w:val="16"/>
      <w:szCs w:val="16"/>
    </w:rPr>
  </w:style>
  <w:style w:type="paragraph" w:customStyle="1" w:styleId="80">
    <w:name w:val="Основной текст (8)"/>
    <w:basedOn w:val="a"/>
    <w:uiPriority w:val="99"/>
    <w:rsid w:val="008E0FBF"/>
    <w:pPr>
      <w:shd w:val="clear" w:color="auto" w:fill="FFFFFF"/>
      <w:autoSpaceDE w:val="0"/>
      <w:autoSpaceDN w:val="0"/>
      <w:adjustRightInd w:val="0"/>
      <w:spacing w:after="0" w:line="240" w:lineRule="atLeast"/>
    </w:pPr>
    <w:rPr>
      <w:rFonts w:ascii="Lucida Sans Unicode" w:hAnsi="Lucida Sans Unicode" w:cs="Lucida Sans Unicode"/>
      <w:sz w:val="16"/>
      <w:szCs w:val="16"/>
    </w:rPr>
  </w:style>
  <w:style w:type="character" w:customStyle="1" w:styleId="81">
    <w:name w:val="Основной текст (8)_"/>
    <w:basedOn w:val="a0"/>
    <w:uiPriority w:val="99"/>
    <w:rsid w:val="008E0FBF"/>
    <w:rPr>
      <w:rFonts w:ascii="Lucida Sans Unicode" w:hAnsi="Lucida Sans Unicode" w:cs="Lucida Sans Unicode"/>
      <w:sz w:val="16"/>
      <w:szCs w:val="16"/>
    </w:rPr>
  </w:style>
  <w:style w:type="character" w:customStyle="1" w:styleId="4pt">
    <w:name w:val="Основной текст + Интервал 4 pt"/>
    <w:basedOn w:val="a0"/>
    <w:uiPriority w:val="99"/>
    <w:rsid w:val="008E0FBF"/>
    <w:rPr>
      <w:rFonts w:ascii="Franklin Gothic Medium" w:hAnsi="Franklin Gothic Medium" w:cs="Franklin Gothic Medium"/>
      <w:spacing w:val="90"/>
      <w:sz w:val="20"/>
      <w:szCs w:val="20"/>
      <w:u w:val="single"/>
    </w:rPr>
  </w:style>
  <w:style w:type="character" w:customStyle="1" w:styleId="SegoeUI">
    <w:name w:val="Основной текст + Segoe UI"/>
    <w:basedOn w:val="a0"/>
    <w:uiPriority w:val="99"/>
    <w:rsid w:val="008E0FBF"/>
    <w:rPr>
      <w:rFonts w:ascii="Segoe UI" w:hAnsi="Segoe UI" w:cs="Segoe UI"/>
      <w:b/>
      <w:bCs/>
      <w:i/>
      <w:iCs/>
      <w:spacing w:val="0"/>
      <w:sz w:val="16"/>
      <w:szCs w:val="16"/>
    </w:rPr>
  </w:style>
  <w:style w:type="character" w:customStyle="1" w:styleId="SegoeUI1">
    <w:name w:val="Основной текст + Segoe UI1"/>
    <w:basedOn w:val="a0"/>
    <w:uiPriority w:val="99"/>
    <w:rsid w:val="008E0FBF"/>
    <w:rPr>
      <w:rFonts w:ascii="Segoe UI" w:hAnsi="Segoe UI" w:cs="Segoe UI"/>
      <w:i/>
      <w:iCs/>
      <w:spacing w:val="0"/>
      <w:sz w:val="13"/>
      <w:szCs w:val="13"/>
    </w:rPr>
  </w:style>
  <w:style w:type="character" w:customStyle="1" w:styleId="16">
    <w:name w:val="Основной текст1"/>
    <w:basedOn w:val="a0"/>
    <w:uiPriority w:val="99"/>
    <w:rsid w:val="008E0FBF"/>
    <w:rPr>
      <w:rFonts w:ascii="Gungsuh" w:eastAsia="Gungsuh" w:cs="Gungsuh"/>
      <w:spacing w:val="-10"/>
      <w:sz w:val="16"/>
      <w:szCs w:val="16"/>
      <w:u w:val="single"/>
    </w:rPr>
  </w:style>
  <w:style w:type="paragraph" w:customStyle="1" w:styleId="32">
    <w:name w:val="Основной текст (3)"/>
    <w:basedOn w:val="a"/>
    <w:uiPriority w:val="99"/>
    <w:rsid w:val="008E0FBF"/>
    <w:pPr>
      <w:shd w:val="clear" w:color="auto" w:fill="FFFFFF"/>
      <w:autoSpaceDE w:val="0"/>
      <w:autoSpaceDN w:val="0"/>
      <w:adjustRightInd w:val="0"/>
      <w:spacing w:after="0" w:line="240" w:lineRule="atLeast"/>
    </w:pPr>
    <w:rPr>
      <w:rFonts w:ascii="Gungsuh" w:eastAsia="Gungsuh" w:hAnsi="Times New Roman" w:cs="Gungsuh"/>
      <w:spacing w:val="20"/>
      <w:sz w:val="35"/>
      <w:szCs w:val="35"/>
    </w:rPr>
  </w:style>
  <w:style w:type="paragraph" w:customStyle="1" w:styleId="27">
    <w:name w:val="Основной текст2"/>
    <w:basedOn w:val="a"/>
    <w:uiPriority w:val="99"/>
    <w:rsid w:val="008E0FBF"/>
    <w:pPr>
      <w:shd w:val="clear" w:color="auto" w:fill="FFFFFF"/>
      <w:autoSpaceDE w:val="0"/>
      <w:autoSpaceDN w:val="0"/>
      <w:adjustRightInd w:val="0"/>
      <w:spacing w:after="180" w:line="346" w:lineRule="exact"/>
      <w:ind w:hanging="340"/>
      <w:jc w:val="both"/>
    </w:pPr>
    <w:rPr>
      <w:rFonts w:ascii="Gungsuh" w:eastAsia="Gungsuh" w:hAnsi="Times New Roman" w:cs="Gungsuh"/>
      <w:spacing w:val="-10"/>
      <w:sz w:val="16"/>
      <w:szCs w:val="16"/>
    </w:rPr>
  </w:style>
  <w:style w:type="paragraph" w:customStyle="1" w:styleId="40">
    <w:name w:val="Основной текст (4)"/>
    <w:basedOn w:val="a"/>
    <w:link w:val="41"/>
    <w:rsid w:val="008E0FBF"/>
    <w:pPr>
      <w:shd w:val="clear" w:color="auto" w:fill="FFFFFF"/>
      <w:autoSpaceDE w:val="0"/>
      <w:autoSpaceDN w:val="0"/>
      <w:adjustRightInd w:val="0"/>
      <w:spacing w:before="240" w:after="0" w:line="240" w:lineRule="atLeast"/>
    </w:pPr>
    <w:rPr>
      <w:rFonts w:ascii="Gungsuh" w:eastAsia="Gungsuh" w:hAnsi="Times New Roman" w:cs="Gungsuh"/>
      <w:sz w:val="13"/>
      <w:szCs w:val="13"/>
    </w:rPr>
  </w:style>
  <w:style w:type="paragraph" w:customStyle="1" w:styleId="28">
    <w:name w:val="Основной текст (2)"/>
    <w:basedOn w:val="a"/>
    <w:uiPriority w:val="99"/>
    <w:rsid w:val="008E0FBF"/>
    <w:pPr>
      <w:shd w:val="clear" w:color="auto" w:fill="FFFFFF"/>
      <w:autoSpaceDE w:val="0"/>
      <w:autoSpaceDN w:val="0"/>
      <w:adjustRightInd w:val="0"/>
      <w:spacing w:before="120" w:after="0" w:line="240" w:lineRule="atLeast"/>
    </w:pPr>
    <w:rPr>
      <w:rFonts w:ascii="Segoe UI" w:hAnsi="Segoe UI" w:cs="Segoe UI"/>
      <w:sz w:val="13"/>
      <w:szCs w:val="13"/>
    </w:rPr>
  </w:style>
  <w:style w:type="paragraph" w:customStyle="1" w:styleId="17">
    <w:name w:val="Заголовок №1"/>
    <w:basedOn w:val="a"/>
    <w:uiPriority w:val="99"/>
    <w:rsid w:val="008E0FBF"/>
    <w:pPr>
      <w:shd w:val="clear" w:color="auto" w:fill="FFFFFF"/>
      <w:autoSpaceDE w:val="0"/>
      <w:autoSpaceDN w:val="0"/>
      <w:adjustRightInd w:val="0"/>
      <w:spacing w:after="0" w:line="240" w:lineRule="atLeast"/>
    </w:pPr>
    <w:rPr>
      <w:rFonts w:ascii="Segoe UI" w:hAnsi="Segoe UI" w:cs="Segoe UI"/>
      <w:sz w:val="20"/>
      <w:szCs w:val="20"/>
    </w:rPr>
  </w:style>
  <w:style w:type="character" w:customStyle="1" w:styleId="70">
    <w:name w:val="Основной текст + 7"/>
    <w:basedOn w:val="a0"/>
    <w:rsid w:val="008E0FBF"/>
    <w:rPr>
      <w:rFonts w:ascii="Gungsuh" w:eastAsia="Gungsuh" w:cs="Gungsuh"/>
      <w:spacing w:val="0"/>
      <w:sz w:val="15"/>
      <w:szCs w:val="15"/>
    </w:rPr>
  </w:style>
  <w:style w:type="character" w:customStyle="1" w:styleId="TrebuchetMS">
    <w:name w:val="Основной текст + Trebuchet MS"/>
    <w:basedOn w:val="a0"/>
    <w:uiPriority w:val="99"/>
    <w:rsid w:val="008E0FBF"/>
    <w:rPr>
      <w:rFonts w:ascii="Trebuchet MS" w:hAnsi="Trebuchet MS" w:cs="Trebuchet MS"/>
      <w:b/>
      <w:bCs/>
      <w:spacing w:val="0"/>
      <w:sz w:val="20"/>
      <w:szCs w:val="20"/>
    </w:rPr>
  </w:style>
  <w:style w:type="character" w:customStyle="1" w:styleId="102">
    <w:name w:val="Основной текст + 10"/>
    <w:basedOn w:val="a0"/>
    <w:uiPriority w:val="99"/>
    <w:rsid w:val="008E0FBF"/>
    <w:rPr>
      <w:rFonts w:ascii="Gungsuh" w:eastAsia="Gungsuh" w:cs="Gungsuh"/>
      <w:spacing w:val="-20"/>
      <w:sz w:val="21"/>
      <w:szCs w:val="21"/>
    </w:rPr>
  </w:style>
  <w:style w:type="character" w:customStyle="1" w:styleId="9">
    <w:name w:val="Основной текст + 9"/>
    <w:basedOn w:val="a0"/>
    <w:uiPriority w:val="99"/>
    <w:rsid w:val="008E0FBF"/>
    <w:rPr>
      <w:rFonts w:ascii="Gungsuh" w:eastAsia="Gungsuh" w:cs="Gungsuh"/>
      <w:smallCaps/>
      <w:spacing w:val="-10"/>
      <w:sz w:val="19"/>
      <w:szCs w:val="19"/>
    </w:rPr>
  </w:style>
  <w:style w:type="character" w:customStyle="1" w:styleId="Candara">
    <w:name w:val="Основной текст + Candara"/>
    <w:basedOn w:val="a0"/>
    <w:uiPriority w:val="99"/>
    <w:rsid w:val="008E0FBF"/>
    <w:rPr>
      <w:rFonts w:ascii="Candara" w:hAnsi="Candara" w:cs="Candara"/>
      <w:b/>
      <w:bCs/>
      <w:spacing w:val="0"/>
      <w:sz w:val="22"/>
      <w:szCs w:val="22"/>
    </w:rPr>
  </w:style>
  <w:style w:type="character" w:customStyle="1" w:styleId="0pt">
    <w:name w:val="Основной текст + Интервал 0 pt"/>
    <w:basedOn w:val="a0"/>
    <w:uiPriority w:val="99"/>
    <w:rsid w:val="008E0FBF"/>
    <w:rPr>
      <w:rFonts w:ascii="Gungsuh" w:eastAsia="Gungsuh" w:cs="Gungsuh"/>
      <w:spacing w:val="10"/>
      <w:sz w:val="18"/>
      <w:szCs w:val="18"/>
    </w:rPr>
  </w:style>
  <w:style w:type="character" w:customStyle="1" w:styleId="8pt">
    <w:name w:val="Основной текст + 8 pt"/>
    <w:basedOn w:val="a0"/>
    <w:uiPriority w:val="99"/>
    <w:rsid w:val="008E0FBF"/>
    <w:rPr>
      <w:rFonts w:ascii="Gungsuh" w:eastAsia="Gungsuh" w:cs="Gungsuh"/>
      <w:spacing w:val="-10"/>
      <w:sz w:val="16"/>
      <w:szCs w:val="16"/>
    </w:rPr>
  </w:style>
  <w:style w:type="character" w:customStyle="1" w:styleId="Consolas">
    <w:name w:val="Основной текст + Consolas"/>
    <w:basedOn w:val="a0"/>
    <w:uiPriority w:val="99"/>
    <w:rsid w:val="008E0FBF"/>
    <w:rPr>
      <w:rFonts w:ascii="Consolas" w:hAnsi="Consolas" w:cs="Consolas"/>
      <w:b/>
      <w:bCs/>
      <w:spacing w:val="0"/>
      <w:sz w:val="19"/>
      <w:szCs w:val="19"/>
    </w:rPr>
  </w:style>
  <w:style w:type="character" w:customStyle="1" w:styleId="82">
    <w:name w:val="Основной текст + 8"/>
    <w:basedOn w:val="a0"/>
    <w:uiPriority w:val="99"/>
    <w:rsid w:val="008E0FBF"/>
    <w:rPr>
      <w:rFonts w:ascii="Arial Narrow" w:hAnsi="Arial Narrow" w:cs="Arial Narrow"/>
      <w:i/>
      <w:iCs/>
      <w:smallCaps/>
      <w:sz w:val="17"/>
      <w:szCs w:val="17"/>
    </w:rPr>
  </w:style>
  <w:style w:type="character" w:customStyle="1" w:styleId="280">
    <w:name w:val="Основной текст (2) + 8"/>
    <w:basedOn w:val="a0"/>
    <w:uiPriority w:val="99"/>
    <w:rsid w:val="008E0FBF"/>
    <w:rPr>
      <w:rFonts w:ascii="Arial Narrow" w:hAnsi="Arial Narrow" w:cs="Arial Narrow"/>
      <w:i/>
      <w:iCs/>
      <w:smallCaps/>
      <w:spacing w:val="0"/>
      <w:sz w:val="17"/>
      <w:szCs w:val="17"/>
    </w:rPr>
  </w:style>
  <w:style w:type="character" w:customStyle="1" w:styleId="7pt">
    <w:name w:val="Основной текст + 7 pt"/>
    <w:basedOn w:val="a0"/>
    <w:uiPriority w:val="99"/>
    <w:rsid w:val="008E0FBF"/>
    <w:rPr>
      <w:rFonts w:ascii="Gungsuh" w:eastAsia="Gungsuh" w:cs="Gungsuh"/>
      <w:spacing w:val="0"/>
      <w:sz w:val="14"/>
      <w:szCs w:val="14"/>
    </w:rPr>
  </w:style>
  <w:style w:type="character" w:customStyle="1" w:styleId="9pt">
    <w:name w:val="Основной текст + 9 pt"/>
    <w:basedOn w:val="a0"/>
    <w:uiPriority w:val="99"/>
    <w:rsid w:val="008E0FBF"/>
    <w:rPr>
      <w:rFonts w:ascii="Gungsuh" w:eastAsia="Gungsuh" w:cs="Gungsuh"/>
      <w:b/>
      <w:bCs/>
      <w:i/>
      <w:iCs/>
      <w:spacing w:val="0"/>
      <w:sz w:val="18"/>
      <w:szCs w:val="18"/>
    </w:rPr>
  </w:style>
  <w:style w:type="character" w:customStyle="1" w:styleId="9pt1">
    <w:name w:val="Основной текст + 9 pt1"/>
    <w:basedOn w:val="a0"/>
    <w:uiPriority w:val="99"/>
    <w:rsid w:val="008E0FBF"/>
    <w:rPr>
      <w:rFonts w:ascii="Gungsuh" w:eastAsia="Gungsuh" w:cs="Gungsuh"/>
      <w:smallCaps/>
      <w:spacing w:val="0"/>
      <w:sz w:val="18"/>
      <w:szCs w:val="18"/>
    </w:rPr>
  </w:style>
  <w:style w:type="character" w:customStyle="1" w:styleId="1pt">
    <w:name w:val="Основной текст + Интервал 1 pt"/>
    <w:basedOn w:val="a0"/>
    <w:uiPriority w:val="99"/>
    <w:rsid w:val="008E0FBF"/>
    <w:rPr>
      <w:rFonts w:ascii="Gungsuh" w:eastAsia="Gungsuh" w:cs="Gungsuh"/>
      <w:spacing w:val="30"/>
      <w:sz w:val="17"/>
      <w:szCs w:val="17"/>
    </w:rPr>
  </w:style>
  <w:style w:type="character" w:customStyle="1" w:styleId="Garamond">
    <w:name w:val="Колонтитул + Garamond"/>
    <w:basedOn w:val="a0"/>
    <w:uiPriority w:val="99"/>
    <w:rsid w:val="008E0FBF"/>
    <w:rPr>
      <w:rFonts w:ascii="Garamond" w:hAnsi="Garamond" w:cs="Garamond"/>
      <w:sz w:val="18"/>
      <w:szCs w:val="18"/>
    </w:rPr>
  </w:style>
  <w:style w:type="character" w:customStyle="1" w:styleId="3pt">
    <w:name w:val="Основной текст + Интервал 3 pt"/>
    <w:basedOn w:val="a0"/>
    <w:uiPriority w:val="99"/>
    <w:rsid w:val="008E0FBF"/>
    <w:rPr>
      <w:rFonts w:ascii="Gungsuh" w:eastAsia="Gungsuh" w:cs="Gungsuh"/>
      <w:spacing w:val="60"/>
      <w:sz w:val="17"/>
      <w:szCs w:val="17"/>
    </w:rPr>
  </w:style>
  <w:style w:type="paragraph" w:customStyle="1" w:styleId="aff5">
    <w:name w:val="Колонтитул"/>
    <w:basedOn w:val="a"/>
    <w:uiPriority w:val="99"/>
    <w:rsid w:val="008E0FBF"/>
    <w:pPr>
      <w:shd w:val="clear" w:color="auto" w:fill="FFFFFF"/>
      <w:autoSpaceDE w:val="0"/>
      <w:autoSpaceDN w:val="0"/>
      <w:adjustRightInd w:val="0"/>
      <w:spacing w:after="0" w:line="240" w:lineRule="auto"/>
    </w:pPr>
    <w:rPr>
      <w:rFonts w:ascii="Times New Roman" w:hAnsi="Times New Roman" w:cs="Times New Roman"/>
      <w:sz w:val="20"/>
      <w:szCs w:val="20"/>
    </w:rPr>
  </w:style>
  <w:style w:type="character" w:customStyle="1" w:styleId="Arial">
    <w:name w:val="Основной текст + Arial"/>
    <w:basedOn w:val="a0"/>
    <w:uiPriority w:val="99"/>
    <w:rsid w:val="008E0FBF"/>
    <w:rPr>
      <w:rFonts w:ascii="Arial" w:hAnsi="Arial" w:cs="Arial"/>
      <w:sz w:val="21"/>
      <w:szCs w:val="21"/>
    </w:rPr>
  </w:style>
  <w:style w:type="paragraph" w:customStyle="1" w:styleId="2a">
    <w:name w:val="Заголовок №2"/>
    <w:basedOn w:val="a"/>
    <w:uiPriority w:val="99"/>
    <w:rsid w:val="008E0FBF"/>
    <w:pPr>
      <w:shd w:val="clear" w:color="auto" w:fill="FFFFFF"/>
      <w:autoSpaceDE w:val="0"/>
      <w:autoSpaceDN w:val="0"/>
      <w:adjustRightInd w:val="0"/>
      <w:spacing w:after="0" w:line="240" w:lineRule="atLeast"/>
      <w:jc w:val="both"/>
    </w:pPr>
    <w:rPr>
      <w:rFonts w:ascii="Century Schoolbook" w:hAnsi="Century Schoolbook" w:cs="Century Schoolbook"/>
      <w:sz w:val="17"/>
      <w:szCs w:val="17"/>
    </w:rPr>
  </w:style>
  <w:style w:type="character" w:customStyle="1" w:styleId="2Gulim">
    <w:name w:val="Основной текст (2) + Gulim"/>
    <w:basedOn w:val="a0"/>
    <w:uiPriority w:val="99"/>
    <w:rsid w:val="008E0FBF"/>
    <w:rPr>
      <w:rFonts w:ascii="Gulim" w:eastAsia="Gulim" w:cs="Gulim"/>
      <w:i/>
      <w:iCs/>
      <w:spacing w:val="-20"/>
      <w:sz w:val="19"/>
      <w:szCs w:val="19"/>
    </w:rPr>
  </w:style>
  <w:style w:type="character" w:customStyle="1" w:styleId="FranklinGothicMedium">
    <w:name w:val="Основной текст + Franklin Gothic Medium"/>
    <w:basedOn w:val="a0"/>
    <w:uiPriority w:val="99"/>
    <w:rsid w:val="008E0FBF"/>
    <w:rPr>
      <w:rFonts w:ascii="Franklin Gothic Medium" w:hAnsi="Franklin Gothic Medium" w:cs="Franklin Gothic Medium"/>
      <w:spacing w:val="0"/>
      <w:sz w:val="18"/>
      <w:szCs w:val="18"/>
    </w:rPr>
  </w:style>
  <w:style w:type="paragraph" w:customStyle="1" w:styleId="33">
    <w:name w:val="Основной текст3"/>
    <w:basedOn w:val="a"/>
    <w:uiPriority w:val="99"/>
    <w:rsid w:val="008E0FBF"/>
    <w:pPr>
      <w:shd w:val="clear" w:color="auto" w:fill="FFFFFF"/>
      <w:autoSpaceDE w:val="0"/>
      <w:autoSpaceDN w:val="0"/>
      <w:adjustRightInd w:val="0"/>
      <w:spacing w:after="600" w:line="240" w:lineRule="atLeast"/>
    </w:pPr>
    <w:rPr>
      <w:rFonts w:ascii="Gulim" w:eastAsia="Gulim" w:hAnsi="Times New Roman" w:cs="Gulim"/>
      <w:spacing w:val="-20"/>
      <w:sz w:val="19"/>
      <w:szCs w:val="19"/>
    </w:rPr>
  </w:style>
  <w:style w:type="character" w:customStyle="1" w:styleId="-1pt">
    <w:name w:val="Основной текст + Интервал -1 pt"/>
    <w:basedOn w:val="a0"/>
    <w:uiPriority w:val="99"/>
    <w:rsid w:val="008E0FBF"/>
    <w:rPr>
      <w:rFonts w:ascii="Century Schoolbook" w:hAnsi="Century Schoolbook" w:cs="Century Schoolbook"/>
      <w:spacing w:val="-20"/>
      <w:sz w:val="18"/>
      <w:szCs w:val="18"/>
    </w:rPr>
  </w:style>
  <w:style w:type="character" w:customStyle="1" w:styleId="Batang">
    <w:name w:val="Основной текст + Batang"/>
    <w:basedOn w:val="a0"/>
    <w:uiPriority w:val="99"/>
    <w:rsid w:val="008E0FBF"/>
    <w:rPr>
      <w:rFonts w:ascii="Batang" w:eastAsia="Batang" w:cs="Batang"/>
      <w:b/>
      <w:bCs/>
      <w:smallCaps/>
      <w:spacing w:val="0"/>
      <w:sz w:val="19"/>
      <w:szCs w:val="19"/>
    </w:rPr>
  </w:style>
  <w:style w:type="character" w:customStyle="1" w:styleId="FrankRuehl">
    <w:name w:val="Основной текст + FrankRuehl"/>
    <w:basedOn w:val="a0"/>
    <w:uiPriority w:val="99"/>
    <w:rsid w:val="008E0FBF"/>
    <w:rPr>
      <w:rFonts w:ascii="FrankRuehl" w:cs="FrankRuehl"/>
      <w:sz w:val="30"/>
      <w:szCs w:val="30"/>
      <w:lang w:bidi="he-IL"/>
    </w:rPr>
  </w:style>
  <w:style w:type="character" w:customStyle="1" w:styleId="FrankRuehl2">
    <w:name w:val="Основной текст + FrankRuehl2"/>
    <w:basedOn w:val="a0"/>
    <w:uiPriority w:val="99"/>
    <w:rsid w:val="008E0FBF"/>
    <w:rPr>
      <w:rFonts w:ascii="FrankRuehl" w:cs="FrankRuehl"/>
      <w:sz w:val="29"/>
      <w:szCs w:val="29"/>
      <w:lang w:bidi="he-IL"/>
    </w:rPr>
  </w:style>
  <w:style w:type="character" w:customStyle="1" w:styleId="FrankRuehl1">
    <w:name w:val="Основной текст + FrankRuehl1"/>
    <w:basedOn w:val="a0"/>
    <w:uiPriority w:val="99"/>
    <w:rsid w:val="008E0FBF"/>
    <w:rPr>
      <w:rFonts w:ascii="FrankRuehl" w:cs="FrankRuehl"/>
      <w:i/>
      <w:iCs/>
      <w:sz w:val="16"/>
      <w:szCs w:val="16"/>
      <w:lang w:bidi="he-IL"/>
    </w:rPr>
  </w:style>
  <w:style w:type="character" w:customStyle="1" w:styleId="111">
    <w:name w:val="Основной текст + 11"/>
    <w:basedOn w:val="a0"/>
    <w:uiPriority w:val="99"/>
    <w:rsid w:val="008E0FBF"/>
    <w:rPr>
      <w:rFonts w:ascii="Franklin Gothic Medium" w:hAnsi="Franklin Gothic Medium" w:cs="Franklin Gothic Medium"/>
      <w:b/>
      <w:bCs/>
      <w:i/>
      <w:iCs/>
      <w:spacing w:val="-10"/>
      <w:sz w:val="23"/>
      <w:szCs w:val="23"/>
    </w:rPr>
  </w:style>
  <w:style w:type="character" w:customStyle="1" w:styleId="3FrankRuehl">
    <w:name w:val="Основной текст (3) + FrankRuehl"/>
    <w:basedOn w:val="a0"/>
    <w:uiPriority w:val="99"/>
    <w:rsid w:val="008E0FBF"/>
    <w:rPr>
      <w:rFonts w:ascii="FrankRuehl" w:cs="FrankRuehl"/>
      <w:b/>
      <w:bCs/>
      <w:i/>
      <w:iCs/>
      <w:spacing w:val="0"/>
      <w:sz w:val="9"/>
      <w:szCs w:val="9"/>
      <w:lang w:bidi="he-IL"/>
    </w:rPr>
  </w:style>
  <w:style w:type="paragraph" w:customStyle="1" w:styleId="45">
    <w:name w:val="Основной текст4"/>
    <w:basedOn w:val="a"/>
    <w:rsid w:val="008E0FBF"/>
    <w:pPr>
      <w:shd w:val="clear" w:color="auto" w:fill="FFFFFF"/>
      <w:autoSpaceDE w:val="0"/>
      <w:autoSpaceDN w:val="0"/>
      <w:adjustRightInd w:val="0"/>
      <w:spacing w:after="0" w:line="362" w:lineRule="exact"/>
      <w:ind w:hanging="1180"/>
    </w:pPr>
    <w:rPr>
      <w:rFonts w:ascii="Franklin Gothic Medium" w:hAnsi="Franklin Gothic Medium" w:cs="Franklin Gothic Medium"/>
      <w:sz w:val="20"/>
      <w:szCs w:val="20"/>
    </w:rPr>
  </w:style>
  <w:style w:type="character" w:customStyle="1" w:styleId="Gungsuh">
    <w:name w:val="Колонтитул + Gungsuh"/>
    <w:basedOn w:val="a0"/>
    <w:uiPriority w:val="99"/>
    <w:rsid w:val="008E0FBF"/>
    <w:rPr>
      <w:rFonts w:ascii="Gungsuh" w:eastAsia="Gungsuh" w:cs="Gungsuh"/>
      <w:sz w:val="33"/>
      <w:szCs w:val="33"/>
    </w:rPr>
  </w:style>
  <w:style w:type="character" w:customStyle="1" w:styleId="10pt">
    <w:name w:val="Основной текст + 10 pt"/>
    <w:basedOn w:val="a0"/>
    <w:uiPriority w:val="99"/>
    <w:rsid w:val="008E0FBF"/>
    <w:rPr>
      <w:rFonts w:ascii="Gungsuh" w:eastAsia="Gungsuh" w:cs="Gungsuh"/>
      <w:spacing w:val="-20"/>
      <w:sz w:val="20"/>
      <w:szCs w:val="20"/>
    </w:rPr>
  </w:style>
  <w:style w:type="character" w:customStyle="1" w:styleId="aff6">
    <w:name w:val="Основной текст + Полужирный"/>
    <w:basedOn w:val="a0"/>
    <w:uiPriority w:val="99"/>
    <w:rsid w:val="008E0FBF"/>
    <w:rPr>
      <w:rFonts w:ascii="Gungsuh" w:eastAsia="Gungsuh" w:cs="Gungsuh"/>
      <w:b/>
      <w:bCs/>
      <w:smallCaps/>
      <w:spacing w:val="-10"/>
      <w:sz w:val="17"/>
      <w:szCs w:val="17"/>
    </w:rPr>
  </w:style>
  <w:style w:type="character" w:customStyle="1" w:styleId="2TimesNewRoman">
    <w:name w:val="Основной текст (2) + Times New Roman"/>
    <w:basedOn w:val="a0"/>
    <w:uiPriority w:val="99"/>
    <w:rsid w:val="008E0FBF"/>
    <w:rPr>
      <w:rFonts w:ascii="Times New Roman" w:hAnsi="Times New Roman" w:cs="Times New Roman"/>
      <w:b/>
      <w:bCs/>
      <w:sz w:val="21"/>
      <w:szCs w:val="21"/>
    </w:rPr>
  </w:style>
  <w:style w:type="character" w:customStyle="1" w:styleId="-1pt0">
    <w:name w:val="Оглавление + Интервал -1 pt"/>
    <w:basedOn w:val="a0"/>
    <w:uiPriority w:val="99"/>
    <w:rsid w:val="008E0FBF"/>
    <w:rPr>
      <w:rFonts w:ascii="Times New Roman" w:hAnsi="Times New Roman" w:cs="Times New Roman"/>
      <w:spacing w:val="-20"/>
      <w:sz w:val="21"/>
      <w:szCs w:val="21"/>
    </w:rPr>
  </w:style>
  <w:style w:type="character" w:customStyle="1" w:styleId="300">
    <w:name w:val="Основной текст + 30"/>
    <w:basedOn w:val="a0"/>
    <w:uiPriority w:val="99"/>
    <w:rsid w:val="008E0FBF"/>
    <w:rPr>
      <w:rFonts w:ascii="MingLiU" w:eastAsia="MingLiU" w:cs="MingLiU"/>
      <w:i/>
      <w:iCs/>
      <w:spacing w:val="-60"/>
      <w:sz w:val="61"/>
      <w:szCs w:val="61"/>
    </w:rPr>
  </w:style>
  <w:style w:type="character" w:customStyle="1" w:styleId="449pt">
    <w:name w:val="Основной текст (44) + 9 pt.Не полужирный"/>
    <w:basedOn w:val="a0"/>
    <w:uiPriority w:val="99"/>
    <w:rsid w:val="008E0FBF"/>
    <w:rPr>
      <w:rFonts w:ascii="Arial Narrow" w:hAnsi="Arial Narrow" w:cs="Arial Narrow"/>
      <w:i/>
      <w:iCs/>
      <w:spacing w:val="0"/>
      <w:sz w:val="18"/>
      <w:szCs w:val="18"/>
    </w:rPr>
  </w:style>
  <w:style w:type="character" w:customStyle="1" w:styleId="20BookmanOldStyle-1pt">
    <w:name w:val="Подпись к картинке (20) + Bookman Old Style.Не курсив.Интервал -1 pt"/>
    <w:basedOn w:val="a0"/>
    <w:uiPriority w:val="99"/>
    <w:rsid w:val="008E0FBF"/>
    <w:rPr>
      <w:rFonts w:ascii="Bookman Old Style" w:hAnsi="Bookman Old Style" w:cs="Bookman Old Style"/>
      <w:spacing w:val="-20"/>
      <w:sz w:val="16"/>
      <w:szCs w:val="16"/>
    </w:rPr>
  </w:style>
  <w:style w:type="character" w:customStyle="1" w:styleId="202">
    <w:name w:val="Подпись к картинке (20)"/>
    <w:basedOn w:val="a0"/>
    <w:uiPriority w:val="99"/>
    <w:rsid w:val="008E0FBF"/>
    <w:rPr>
      <w:rFonts w:ascii="Arial Narrow" w:hAnsi="Arial Narrow" w:cs="Arial Narrow"/>
      <w:i/>
      <w:iCs/>
      <w:spacing w:val="0"/>
      <w:sz w:val="16"/>
      <w:szCs w:val="16"/>
      <w:u w:val="single"/>
    </w:rPr>
  </w:style>
  <w:style w:type="character" w:customStyle="1" w:styleId="211">
    <w:name w:val="Подпись к картинке (21)"/>
    <w:basedOn w:val="a0"/>
    <w:uiPriority w:val="99"/>
    <w:rsid w:val="008E0FBF"/>
    <w:rPr>
      <w:rFonts w:ascii="Arial Narrow" w:hAnsi="Arial Narrow" w:cs="Arial Narrow"/>
      <w:strike/>
      <w:spacing w:val="0"/>
      <w:sz w:val="22"/>
      <w:szCs w:val="22"/>
    </w:rPr>
  </w:style>
  <w:style w:type="character" w:customStyle="1" w:styleId="5">
    <w:name w:val="Подпись к картинке (5)"/>
    <w:basedOn w:val="a0"/>
    <w:uiPriority w:val="99"/>
    <w:rsid w:val="008E0FBF"/>
    <w:rPr>
      <w:rFonts w:ascii="Arial Narrow" w:hAnsi="Arial Narrow" w:cs="Arial Narrow"/>
      <w:spacing w:val="0"/>
      <w:sz w:val="17"/>
      <w:szCs w:val="17"/>
      <w:u w:val="single"/>
    </w:rPr>
  </w:style>
  <w:style w:type="character" w:customStyle="1" w:styleId="58">
    <w:name w:val="Основной текст (58) + Полужирный"/>
    <w:basedOn w:val="a0"/>
    <w:uiPriority w:val="99"/>
    <w:rsid w:val="008E0FBF"/>
    <w:rPr>
      <w:rFonts w:ascii="MS Reference Sans Serif" w:hAnsi="MS Reference Sans Serif" w:cs="MS Reference Sans Serif"/>
      <w:b/>
      <w:bCs/>
      <w:i/>
      <w:iCs/>
      <w:spacing w:val="0"/>
      <w:sz w:val="20"/>
      <w:szCs w:val="20"/>
    </w:rPr>
  </w:style>
  <w:style w:type="paragraph" w:customStyle="1" w:styleId="212">
    <w:name w:val="Основной текст (2)1"/>
    <w:basedOn w:val="a"/>
    <w:uiPriority w:val="99"/>
    <w:rsid w:val="008E0FBF"/>
    <w:pPr>
      <w:shd w:val="clear" w:color="auto" w:fill="FFFFFF"/>
      <w:autoSpaceDE w:val="0"/>
      <w:autoSpaceDN w:val="0"/>
      <w:adjustRightInd w:val="0"/>
      <w:spacing w:after="0" w:line="154" w:lineRule="exact"/>
    </w:pPr>
    <w:rPr>
      <w:rFonts w:ascii="MS Reference Sans Serif" w:hAnsi="MS Reference Sans Serif" w:cs="MS Reference Sans Serif"/>
      <w:i/>
      <w:iCs/>
      <w:sz w:val="14"/>
      <w:szCs w:val="14"/>
    </w:rPr>
  </w:style>
  <w:style w:type="paragraph" w:customStyle="1" w:styleId="810">
    <w:name w:val="Основной текст (8)1"/>
    <w:basedOn w:val="a"/>
    <w:uiPriority w:val="99"/>
    <w:rsid w:val="008E0FBF"/>
    <w:pPr>
      <w:shd w:val="clear" w:color="auto" w:fill="FFFFFF"/>
      <w:autoSpaceDE w:val="0"/>
      <w:autoSpaceDN w:val="0"/>
      <w:adjustRightInd w:val="0"/>
      <w:spacing w:before="120" w:after="240" w:line="168" w:lineRule="exact"/>
      <w:jc w:val="center"/>
    </w:pPr>
    <w:rPr>
      <w:rFonts w:ascii="Arial Narrow" w:hAnsi="Arial Narrow" w:cs="Arial Narrow"/>
      <w:sz w:val="16"/>
      <w:szCs w:val="16"/>
    </w:rPr>
  </w:style>
  <w:style w:type="paragraph" w:customStyle="1" w:styleId="aff7">
    <w:name w:val="Подпись к картинке"/>
    <w:basedOn w:val="a"/>
    <w:uiPriority w:val="99"/>
    <w:rsid w:val="008E0FBF"/>
    <w:pPr>
      <w:shd w:val="clear" w:color="auto" w:fill="FFFFFF"/>
      <w:autoSpaceDE w:val="0"/>
      <w:autoSpaceDN w:val="0"/>
      <w:adjustRightInd w:val="0"/>
      <w:spacing w:after="0" w:line="168" w:lineRule="exact"/>
    </w:pPr>
    <w:rPr>
      <w:rFonts w:ascii="MS Reference Sans Serif" w:hAnsi="MS Reference Sans Serif" w:cs="MS Reference Sans Serif"/>
      <w:b/>
      <w:bCs/>
      <w:sz w:val="13"/>
      <w:szCs w:val="13"/>
    </w:rPr>
  </w:style>
  <w:style w:type="paragraph" w:customStyle="1" w:styleId="121">
    <w:name w:val="Основной текст (12)"/>
    <w:basedOn w:val="a"/>
    <w:rsid w:val="008E0FBF"/>
    <w:pPr>
      <w:shd w:val="clear" w:color="auto" w:fill="FFFFFF"/>
      <w:autoSpaceDE w:val="0"/>
      <w:autoSpaceDN w:val="0"/>
      <w:adjustRightInd w:val="0"/>
      <w:spacing w:after="0" w:line="211" w:lineRule="exact"/>
    </w:pPr>
    <w:rPr>
      <w:rFonts w:ascii="MS Reference Sans Serif" w:hAnsi="MS Reference Sans Serif" w:cs="MS Reference Sans Serif"/>
      <w:b/>
      <w:bCs/>
      <w:sz w:val="13"/>
      <w:szCs w:val="13"/>
    </w:rPr>
  </w:style>
  <w:style w:type="paragraph" w:customStyle="1" w:styleId="34">
    <w:name w:val="Подпись к картинке (3)"/>
    <w:basedOn w:val="a"/>
    <w:uiPriority w:val="99"/>
    <w:rsid w:val="008E0FBF"/>
    <w:pPr>
      <w:shd w:val="clear" w:color="auto" w:fill="FFFFFF"/>
      <w:autoSpaceDE w:val="0"/>
      <w:autoSpaceDN w:val="0"/>
      <w:adjustRightInd w:val="0"/>
      <w:spacing w:after="0" w:line="149" w:lineRule="exact"/>
    </w:pPr>
    <w:rPr>
      <w:rFonts w:ascii="Arial Narrow" w:hAnsi="Arial Narrow" w:cs="Arial Narrow"/>
      <w:sz w:val="16"/>
      <w:szCs w:val="16"/>
    </w:rPr>
  </w:style>
  <w:style w:type="paragraph" w:customStyle="1" w:styleId="340">
    <w:name w:val="Основной текст (34)"/>
    <w:basedOn w:val="a"/>
    <w:uiPriority w:val="99"/>
    <w:rsid w:val="008E0FBF"/>
    <w:pPr>
      <w:shd w:val="clear" w:color="auto" w:fill="FFFFFF"/>
      <w:autoSpaceDE w:val="0"/>
      <w:autoSpaceDN w:val="0"/>
      <w:adjustRightInd w:val="0"/>
      <w:spacing w:before="120" w:after="0" w:line="187" w:lineRule="exact"/>
    </w:pPr>
    <w:rPr>
      <w:rFonts w:ascii="Arial Narrow" w:hAnsi="Arial Narrow" w:cs="Arial Narrow"/>
      <w:b/>
      <w:bCs/>
      <w:sz w:val="17"/>
      <w:szCs w:val="17"/>
    </w:rPr>
  </w:style>
  <w:style w:type="paragraph" w:customStyle="1" w:styleId="51">
    <w:name w:val="Подпись к картинке (5)1"/>
    <w:basedOn w:val="a"/>
    <w:uiPriority w:val="99"/>
    <w:rsid w:val="008E0FBF"/>
    <w:pPr>
      <w:shd w:val="clear" w:color="auto" w:fill="FFFFFF"/>
      <w:autoSpaceDE w:val="0"/>
      <w:autoSpaceDN w:val="0"/>
      <w:adjustRightInd w:val="0"/>
      <w:spacing w:after="0" w:line="240" w:lineRule="atLeast"/>
    </w:pPr>
    <w:rPr>
      <w:rFonts w:ascii="Arial Narrow" w:hAnsi="Arial Narrow" w:cs="Arial Narrow"/>
      <w:sz w:val="17"/>
      <w:szCs w:val="17"/>
    </w:rPr>
  </w:style>
  <w:style w:type="paragraph" w:customStyle="1" w:styleId="50">
    <w:name w:val="Заголовок №5"/>
    <w:basedOn w:val="a"/>
    <w:uiPriority w:val="99"/>
    <w:rsid w:val="008E0FBF"/>
    <w:pPr>
      <w:shd w:val="clear" w:color="auto" w:fill="FFFFFF"/>
      <w:autoSpaceDE w:val="0"/>
      <w:autoSpaceDN w:val="0"/>
      <w:adjustRightInd w:val="0"/>
      <w:spacing w:after="240" w:line="240" w:lineRule="atLeast"/>
    </w:pPr>
    <w:rPr>
      <w:rFonts w:ascii="Arial Narrow" w:hAnsi="Arial Narrow" w:cs="Arial Narrow"/>
      <w:b/>
      <w:bCs/>
      <w:sz w:val="46"/>
      <w:szCs w:val="46"/>
    </w:rPr>
  </w:style>
  <w:style w:type="paragraph" w:customStyle="1" w:styleId="53">
    <w:name w:val="Основной текст (53)"/>
    <w:basedOn w:val="a"/>
    <w:uiPriority w:val="99"/>
    <w:rsid w:val="008E0FBF"/>
    <w:pPr>
      <w:shd w:val="clear" w:color="auto" w:fill="FFFFFF"/>
      <w:autoSpaceDE w:val="0"/>
      <w:autoSpaceDN w:val="0"/>
      <w:adjustRightInd w:val="0"/>
      <w:spacing w:after="0" w:line="240" w:lineRule="exact"/>
    </w:pPr>
    <w:rPr>
      <w:rFonts w:ascii="Arial Narrow" w:hAnsi="Arial Narrow" w:cs="Arial Narrow"/>
      <w:i/>
      <w:iCs/>
      <w:sz w:val="18"/>
      <w:szCs w:val="18"/>
    </w:rPr>
  </w:style>
  <w:style w:type="paragraph" w:customStyle="1" w:styleId="19">
    <w:name w:val="Подпись к картинке (19)"/>
    <w:basedOn w:val="a"/>
    <w:uiPriority w:val="99"/>
    <w:rsid w:val="008E0FBF"/>
    <w:pPr>
      <w:shd w:val="clear" w:color="auto" w:fill="FFFFFF"/>
      <w:autoSpaceDE w:val="0"/>
      <w:autoSpaceDN w:val="0"/>
      <w:adjustRightInd w:val="0"/>
      <w:spacing w:after="0" w:line="240" w:lineRule="atLeast"/>
    </w:pPr>
    <w:rPr>
      <w:rFonts w:ascii="Arial Narrow" w:hAnsi="Arial Narrow" w:cs="Arial Narrow"/>
      <w:i/>
      <w:iCs/>
      <w:sz w:val="15"/>
      <w:szCs w:val="15"/>
    </w:rPr>
  </w:style>
  <w:style w:type="paragraph" w:customStyle="1" w:styleId="2010">
    <w:name w:val="Подпись к картинке (20)1"/>
    <w:basedOn w:val="a"/>
    <w:uiPriority w:val="99"/>
    <w:rsid w:val="008E0FBF"/>
    <w:pPr>
      <w:shd w:val="clear" w:color="auto" w:fill="FFFFFF"/>
      <w:autoSpaceDE w:val="0"/>
      <w:autoSpaceDN w:val="0"/>
      <w:adjustRightInd w:val="0"/>
      <w:spacing w:after="0" w:line="240" w:lineRule="atLeast"/>
    </w:pPr>
    <w:rPr>
      <w:rFonts w:ascii="Arial Narrow" w:hAnsi="Arial Narrow" w:cs="Arial Narrow"/>
      <w:i/>
      <w:iCs/>
      <w:sz w:val="16"/>
      <w:szCs w:val="16"/>
    </w:rPr>
  </w:style>
  <w:style w:type="paragraph" w:customStyle="1" w:styleId="2110">
    <w:name w:val="Подпись к картинке (21)1"/>
    <w:basedOn w:val="a"/>
    <w:uiPriority w:val="99"/>
    <w:rsid w:val="008E0FBF"/>
    <w:pPr>
      <w:shd w:val="clear" w:color="auto" w:fill="FFFFFF"/>
      <w:autoSpaceDE w:val="0"/>
      <w:autoSpaceDN w:val="0"/>
      <w:adjustRightInd w:val="0"/>
      <w:spacing w:after="0" w:line="240" w:lineRule="atLeast"/>
    </w:pPr>
    <w:rPr>
      <w:rFonts w:ascii="Arial Narrow" w:hAnsi="Arial Narrow" w:cs="Arial Narrow"/>
    </w:rPr>
  </w:style>
  <w:style w:type="paragraph" w:customStyle="1" w:styleId="220">
    <w:name w:val="Подпись к картинке (22)"/>
    <w:basedOn w:val="a"/>
    <w:uiPriority w:val="99"/>
    <w:rsid w:val="008E0FBF"/>
    <w:pPr>
      <w:shd w:val="clear" w:color="auto" w:fill="FFFFFF"/>
      <w:autoSpaceDE w:val="0"/>
      <w:autoSpaceDN w:val="0"/>
      <w:adjustRightInd w:val="0"/>
      <w:spacing w:after="0" w:line="168" w:lineRule="exact"/>
      <w:jc w:val="both"/>
    </w:pPr>
    <w:rPr>
      <w:rFonts w:ascii="MS Reference Sans Serif" w:hAnsi="MS Reference Sans Serif" w:cs="MS Reference Sans Serif"/>
      <w:sz w:val="13"/>
      <w:szCs w:val="13"/>
    </w:rPr>
  </w:style>
  <w:style w:type="paragraph" w:customStyle="1" w:styleId="55">
    <w:name w:val="Основной текст (55)"/>
    <w:basedOn w:val="a"/>
    <w:uiPriority w:val="99"/>
    <w:rsid w:val="008E0FBF"/>
    <w:pPr>
      <w:shd w:val="clear" w:color="auto" w:fill="FFFFFF"/>
      <w:autoSpaceDE w:val="0"/>
      <w:autoSpaceDN w:val="0"/>
      <w:adjustRightInd w:val="0"/>
      <w:spacing w:after="0" w:line="240" w:lineRule="atLeast"/>
    </w:pPr>
    <w:rPr>
      <w:rFonts w:ascii="MS Reference Sans Serif" w:hAnsi="MS Reference Sans Serif" w:cs="MS Reference Sans Serif"/>
      <w:noProof/>
      <w:sz w:val="8"/>
      <w:szCs w:val="8"/>
      <w:lang w:val="en-US"/>
    </w:rPr>
  </w:style>
  <w:style w:type="paragraph" w:customStyle="1" w:styleId="54">
    <w:name w:val="Основной текст (54)"/>
    <w:basedOn w:val="a"/>
    <w:uiPriority w:val="99"/>
    <w:rsid w:val="008E0FBF"/>
    <w:pPr>
      <w:shd w:val="clear" w:color="auto" w:fill="FFFFFF"/>
      <w:autoSpaceDE w:val="0"/>
      <w:autoSpaceDN w:val="0"/>
      <w:adjustRightInd w:val="0"/>
      <w:spacing w:after="0" w:line="240" w:lineRule="atLeast"/>
    </w:pPr>
    <w:rPr>
      <w:rFonts w:ascii="Consolas" w:hAnsi="Consolas" w:cs="Consolas"/>
      <w:noProof/>
      <w:sz w:val="8"/>
      <w:szCs w:val="8"/>
      <w:lang w:val="en-US"/>
    </w:rPr>
  </w:style>
  <w:style w:type="paragraph" w:customStyle="1" w:styleId="56">
    <w:name w:val="Основной текст (56)"/>
    <w:basedOn w:val="a"/>
    <w:uiPriority w:val="99"/>
    <w:rsid w:val="008E0FBF"/>
    <w:pPr>
      <w:shd w:val="clear" w:color="auto" w:fill="FFFFFF"/>
      <w:autoSpaceDE w:val="0"/>
      <w:autoSpaceDN w:val="0"/>
      <w:adjustRightInd w:val="0"/>
      <w:spacing w:after="0" w:line="240" w:lineRule="atLeast"/>
    </w:pPr>
    <w:rPr>
      <w:rFonts w:ascii="Sylfaen" w:hAnsi="Sylfaen" w:cs="Sylfaen"/>
      <w:noProof/>
      <w:sz w:val="8"/>
      <w:szCs w:val="8"/>
      <w:lang w:val="en-US"/>
    </w:rPr>
  </w:style>
  <w:style w:type="paragraph" w:customStyle="1" w:styleId="57">
    <w:name w:val="Основной текст (57)"/>
    <w:basedOn w:val="a"/>
    <w:uiPriority w:val="99"/>
    <w:rsid w:val="008E0FBF"/>
    <w:pPr>
      <w:shd w:val="clear" w:color="auto" w:fill="FFFFFF"/>
      <w:autoSpaceDE w:val="0"/>
      <w:autoSpaceDN w:val="0"/>
      <w:adjustRightInd w:val="0"/>
      <w:spacing w:after="0" w:line="240" w:lineRule="atLeast"/>
    </w:pPr>
    <w:rPr>
      <w:rFonts w:ascii="Sylfaen" w:hAnsi="Sylfaen" w:cs="Sylfaen"/>
      <w:noProof/>
      <w:sz w:val="8"/>
      <w:szCs w:val="8"/>
      <w:lang w:val="en-US"/>
    </w:rPr>
  </w:style>
  <w:style w:type="paragraph" w:customStyle="1" w:styleId="580">
    <w:name w:val="Основной текст (58)"/>
    <w:basedOn w:val="a"/>
    <w:uiPriority w:val="99"/>
    <w:rsid w:val="008E0FBF"/>
    <w:pPr>
      <w:shd w:val="clear" w:color="auto" w:fill="FFFFFF"/>
      <w:autoSpaceDE w:val="0"/>
      <w:autoSpaceDN w:val="0"/>
      <w:adjustRightInd w:val="0"/>
      <w:spacing w:after="0" w:line="264" w:lineRule="exact"/>
      <w:jc w:val="right"/>
    </w:pPr>
    <w:rPr>
      <w:rFonts w:ascii="MS Reference Sans Serif" w:hAnsi="MS Reference Sans Serif" w:cs="MS Reference Sans Serif"/>
      <w:i/>
      <w:iCs/>
      <w:sz w:val="20"/>
      <w:szCs w:val="20"/>
    </w:rPr>
  </w:style>
  <w:style w:type="character" w:customStyle="1" w:styleId="4475pt">
    <w:name w:val="Основной текст (44) + 7.5 pt.Малые прописные"/>
    <w:basedOn w:val="a0"/>
    <w:uiPriority w:val="99"/>
    <w:rsid w:val="008E0FBF"/>
    <w:rPr>
      <w:rFonts w:ascii="Arial Narrow" w:hAnsi="Arial Narrow" w:cs="Arial Narrow"/>
      <w:b/>
      <w:bCs/>
      <w:i/>
      <w:iCs/>
      <w:smallCaps/>
      <w:spacing w:val="0"/>
      <w:sz w:val="15"/>
      <w:szCs w:val="15"/>
    </w:rPr>
  </w:style>
  <w:style w:type="character" w:customStyle="1" w:styleId="18">
    <w:name w:val="Основной текст + Курсив1"/>
    <w:basedOn w:val="a0"/>
    <w:uiPriority w:val="99"/>
    <w:rsid w:val="008E0FBF"/>
    <w:rPr>
      <w:rFonts w:ascii="Arial Narrow" w:hAnsi="Arial Narrow" w:cs="Arial Narrow"/>
      <w:i/>
      <w:iCs/>
      <w:spacing w:val="0"/>
      <w:sz w:val="17"/>
      <w:szCs w:val="17"/>
    </w:rPr>
  </w:style>
  <w:style w:type="character" w:customStyle="1" w:styleId="785pt">
    <w:name w:val="Подпись к картинке (7) + 8.5 pt.Не курсив"/>
    <w:basedOn w:val="a0"/>
    <w:uiPriority w:val="99"/>
    <w:rsid w:val="008E0FBF"/>
    <w:rPr>
      <w:rFonts w:ascii="Arial Narrow" w:hAnsi="Arial Narrow" w:cs="Arial Narrow"/>
      <w:spacing w:val="0"/>
      <w:sz w:val="17"/>
      <w:szCs w:val="17"/>
    </w:rPr>
  </w:style>
  <w:style w:type="paragraph" w:customStyle="1" w:styleId="112">
    <w:name w:val="Основной текст (11)"/>
    <w:basedOn w:val="a"/>
    <w:rsid w:val="008E0FBF"/>
    <w:pPr>
      <w:shd w:val="clear" w:color="auto" w:fill="FFFFFF"/>
      <w:autoSpaceDE w:val="0"/>
      <w:autoSpaceDN w:val="0"/>
      <w:adjustRightInd w:val="0"/>
      <w:spacing w:after="0" w:line="240" w:lineRule="atLeast"/>
    </w:pPr>
    <w:rPr>
      <w:rFonts w:ascii="Arial Narrow" w:hAnsi="Arial Narrow" w:cs="Arial Narrow"/>
      <w:b/>
      <w:bCs/>
      <w:sz w:val="46"/>
      <w:szCs w:val="46"/>
    </w:rPr>
  </w:style>
  <w:style w:type="paragraph" w:customStyle="1" w:styleId="290">
    <w:name w:val="Основной текст (29)"/>
    <w:basedOn w:val="a"/>
    <w:uiPriority w:val="99"/>
    <w:rsid w:val="008E0FBF"/>
    <w:pPr>
      <w:shd w:val="clear" w:color="auto" w:fill="FFFFFF"/>
      <w:autoSpaceDE w:val="0"/>
      <w:autoSpaceDN w:val="0"/>
      <w:adjustRightInd w:val="0"/>
      <w:spacing w:after="120" w:line="240" w:lineRule="atLeast"/>
      <w:jc w:val="both"/>
    </w:pPr>
    <w:rPr>
      <w:rFonts w:ascii="Arial Narrow" w:hAnsi="Arial Narrow" w:cs="Arial Narrow"/>
      <w:b/>
      <w:bCs/>
      <w:sz w:val="15"/>
      <w:szCs w:val="15"/>
    </w:rPr>
  </w:style>
  <w:style w:type="paragraph" w:customStyle="1" w:styleId="2b">
    <w:name w:val="Подпись к картинке (2)"/>
    <w:basedOn w:val="a"/>
    <w:uiPriority w:val="99"/>
    <w:rsid w:val="008E0FBF"/>
    <w:pPr>
      <w:shd w:val="clear" w:color="auto" w:fill="FFFFFF"/>
      <w:autoSpaceDE w:val="0"/>
      <w:autoSpaceDN w:val="0"/>
      <w:adjustRightInd w:val="0"/>
      <w:spacing w:after="0" w:line="240" w:lineRule="atLeast"/>
      <w:ind w:hanging="140"/>
    </w:pPr>
    <w:rPr>
      <w:rFonts w:ascii="MS Reference Sans Serif" w:hAnsi="MS Reference Sans Serif" w:cs="MS Reference Sans Serif"/>
      <w:i/>
      <w:iCs/>
      <w:sz w:val="13"/>
      <w:szCs w:val="13"/>
    </w:rPr>
  </w:style>
  <w:style w:type="paragraph" w:customStyle="1" w:styleId="46">
    <w:name w:val="Подпись к картинке (4)"/>
    <w:basedOn w:val="a"/>
    <w:uiPriority w:val="99"/>
    <w:rsid w:val="008E0FBF"/>
    <w:pPr>
      <w:shd w:val="clear" w:color="auto" w:fill="FFFFFF"/>
      <w:autoSpaceDE w:val="0"/>
      <w:autoSpaceDN w:val="0"/>
      <w:adjustRightInd w:val="0"/>
      <w:spacing w:after="0" w:line="192" w:lineRule="exact"/>
      <w:jc w:val="right"/>
    </w:pPr>
    <w:rPr>
      <w:rFonts w:ascii="Arial Narrow" w:hAnsi="Arial Narrow" w:cs="Arial Narrow"/>
      <w:i/>
      <w:iCs/>
      <w:sz w:val="17"/>
      <w:szCs w:val="17"/>
    </w:rPr>
  </w:style>
  <w:style w:type="paragraph" w:customStyle="1" w:styleId="410">
    <w:name w:val="Основной текст (41)"/>
    <w:basedOn w:val="a"/>
    <w:uiPriority w:val="99"/>
    <w:rsid w:val="008E0FBF"/>
    <w:pPr>
      <w:shd w:val="clear" w:color="auto" w:fill="FFFFFF"/>
      <w:autoSpaceDE w:val="0"/>
      <w:autoSpaceDN w:val="0"/>
      <w:adjustRightInd w:val="0"/>
      <w:spacing w:before="60" w:after="60" w:line="240" w:lineRule="atLeast"/>
    </w:pPr>
    <w:rPr>
      <w:rFonts w:ascii="Bookman Old Style" w:hAnsi="Bookman Old Style" w:cs="Bookman Old Style"/>
      <w:i/>
      <w:iCs/>
      <w:sz w:val="15"/>
      <w:szCs w:val="15"/>
    </w:rPr>
  </w:style>
  <w:style w:type="paragraph" w:customStyle="1" w:styleId="510">
    <w:name w:val="Основной текст (51)"/>
    <w:basedOn w:val="a"/>
    <w:uiPriority w:val="99"/>
    <w:rsid w:val="008E0FBF"/>
    <w:pPr>
      <w:shd w:val="clear" w:color="auto" w:fill="FFFFFF"/>
      <w:autoSpaceDE w:val="0"/>
      <w:autoSpaceDN w:val="0"/>
      <w:adjustRightInd w:val="0"/>
      <w:spacing w:after="0" w:line="240" w:lineRule="atLeast"/>
    </w:pPr>
    <w:rPr>
      <w:rFonts w:ascii="Bookman Old Style" w:hAnsi="Bookman Old Style" w:cs="Bookman Old Style"/>
      <w:i/>
      <w:iCs/>
      <w:sz w:val="20"/>
      <w:szCs w:val="20"/>
    </w:rPr>
  </w:style>
  <w:style w:type="paragraph" w:customStyle="1" w:styleId="150">
    <w:name w:val="Подпись к картинке (15)"/>
    <w:basedOn w:val="a"/>
    <w:uiPriority w:val="99"/>
    <w:rsid w:val="008E0FBF"/>
    <w:pPr>
      <w:shd w:val="clear" w:color="auto" w:fill="FFFFFF"/>
      <w:autoSpaceDE w:val="0"/>
      <w:autoSpaceDN w:val="0"/>
      <w:adjustRightInd w:val="0"/>
      <w:spacing w:after="0" w:line="240" w:lineRule="atLeast"/>
    </w:pPr>
    <w:rPr>
      <w:rFonts w:ascii="MS Reference Sans Serif" w:hAnsi="MS Reference Sans Serif" w:cs="MS Reference Sans Serif"/>
      <w:sz w:val="8"/>
      <w:szCs w:val="8"/>
    </w:rPr>
  </w:style>
  <w:style w:type="paragraph" w:customStyle="1" w:styleId="160">
    <w:name w:val="Подпись к картинке (16)"/>
    <w:basedOn w:val="a"/>
    <w:uiPriority w:val="99"/>
    <w:rsid w:val="008E0FBF"/>
    <w:pPr>
      <w:shd w:val="clear" w:color="auto" w:fill="FFFFFF"/>
      <w:autoSpaceDE w:val="0"/>
      <w:autoSpaceDN w:val="0"/>
      <w:adjustRightInd w:val="0"/>
      <w:spacing w:after="0" w:line="240" w:lineRule="atLeast"/>
    </w:pPr>
    <w:rPr>
      <w:rFonts w:ascii="Franklin Gothic Book" w:hAnsi="Franklin Gothic Book" w:cs="Franklin Gothic Book"/>
      <w:sz w:val="8"/>
      <w:szCs w:val="8"/>
    </w:rPr>
  </w:style>
  <w:style w:type="paragraph" w:customStyle="1" w:styleId="170">
    <w:name w:val="Подпись к картинке (17)"/>
    <w:basedOn w:val="a"/>
    <w:uiPriority w:val="99"/>
    <w:rsid w:val="008E0FBF"/>
    <w:pPr>
      <w:shd w:val="clear" w:color="auto" w:fill="FFFFFF"/>
      <w:autoSpaceDE w:val="0"/>
      <w:autoSpaceDN w:val="0"/>
      <w:adjustRightInd w:val="0"/>
      <w:spacing w:after="0" w:line="77" w:lineRule="exact"/>
      <w:jc w:val="center"/>
    </w:pPr>
    <w:rPr>
      <w:rFonts w:ascii="Franklin Gothic Book" w:hAnsi="Franklin Gothic Book" w:cs="Franklin Gothic Book"/>
      <w:sz w:val="13"/>
      <w:szCs w:val="13"/>
    </w:rPr>
  </w:style>
  <w:style w:type="paragraph" w:customStyle="1" w:styleId="63">
    <w:name w:val="Заголовок №6 (3)"/>
    <w:basedOn w:val="a"/>
    <w:uiPriority w:val="99"/>
    <w:rsid w:val="008E0FBF"/>
    <w:pPr>
      <w:shd w:val="clear" w:color="auto" w:fill="FFFFFF"/>
      <w:autoSpaceDE w:val="0"/>
      <w:autoSpaceDN w:val="0"/>
      <w:adjustRightInd w:val="0"/>
      <w:spacing w:before="180" w:after="0" w:line="221" w:lineRule="exact"/>
    </w:pPr>
    <w:rPr>
      <w:rFonts w:ascii="Arial Narrow" w:hAnsi="Arial Narrow" w:cs="Arial Narrow"/>
      <w:b/>
      <w:bCs/>
      <w:i/>
      <w:iCs/>
      <w:sz w:val="17"/>
      <w:szCs w:val="17"/>
    </w:rPr>
  </w:style>
  <w:style w:type="paragraph" w:customStyle="1" w:styleId="180">
    <w:name w:val="Подпись к картинке (18)"/>
    <w:basedOn w:val="a"/>
    <w:uiPriority w:val="99"/>
    <w:rsid w:val="008E0FBF"/>
    <w:pPr>
      <w:shd w:val="clear" w:color="auto" w:fill="FFFFFF"/>
      <w:autoSpaceDE w:val="0"/>
      <w:autoSpaceDN w:val="0"/>
      <w:adjustRightInd w:val="0"/>
      <w:spacing w:after="0" w:line="173" w:lineRule="exact"/>
      <w:jc w:val="both"/>
    </w:pPr>
    <w:rPr>
      <w:rFonts w:ascii="MS Reference Sans Serif" w:hAnsi="MS Reference Sans Serif" w:cs="MS Reference Sans Serif"/>
      <w:sz w:val="13"/>
      <w:szCs w:val="13"/>
    </w:rPr>
  </w:style>
  <w:style w:type="paragraph" w:customStyle="1" w:styleId="52">
    <w:name w:val="Основной текст (52)"/>
    <w:basedOn w:val="a"/>
    <w:uiPriority w:val="99"/>
    <w:rsid w:val="008E0FBF"/>
    <w:pPr>
      <w:shd w:val="clear" w:color="auto" w:fill="FFFFFF"/>
      <w:autoSpaceDE w:val="0"/>
      <w:autoSpaceDN w:val="0"/>
      <w:adjustRightInd w:val="0"/>
      <w:spacing w:after="0" w:line="158" w:lineRule="exact"/>
      <w:ind w:firstLine="480"/>
    </w:pPr>
    <w:rPr>
      <w:rFonts w:ascii="MS Reference Sans Serif" w:hAnsi="MS Reference Sans Serif" w:cs="MS Reference Sans Serif"/>
      <w:sz w:val="13"/>
      <w:szCs w:val="13"/>
    </w:rPr>
  </w:style>
  <w:style w:type="character" w:customStyle="1" w:styleId="66pt">
    <w:name w:val="Подпись к картинке (6) + 6 pt"/>
    <w:basedOn w:val="a0"/>
    <w:uiPriority w:val="99"/>
    <w:rsid w:val="008E0FBF"/>
    <w:rPr>
      <w:rFonts w:ascii="Bookman Old Style" w:hAnsi="Bookman Old Style" w:cs="Bookman Old Style"/>
      <w:i/>
      <w:iCs/>
      <w:spacing w:val="0"/>
      <w:sz w:val="12"/>
      <w:szCs w:val="12"/>
    </w:rPr>
  </w:style>
  <w:style w:type="character" w:customStyle="1" w:styleId="39ArialNarrow7pt">
    <w:name w:val="Основной текст (39) + Arial Narrow.7 pt"/>
    <w:basedOn w:val="a0"/>
    <w:uiPriority w:val="99"/>
    <w:rsid w:val="008E0FBF"/>
    <w:rPr>
      <w:rFonts w:ascii="Arial Narrow" w:hAnsi="Arial Narrow" w:cs="Arial Narrow"/>
      <w:i/>
      <w:iCs/>
      <w:spacing w:val="0"/>
      <w:sz w:val="14"/>
      <w:szCs w:val="14"/>
    </w:rPr>
  </w:style>
  <w:style w:type="character" w:customStyle="1" w:styleId="35">
    <w:name w:val="Основной текст + Курсив3"/>
    <w:basedOn w:val="a0"/>
    <w:uiPriority w:val="99"/>
    <w:rsid w:val="008E0FBF"/>
    <w:rPr>
      <w:rFonts w:ascii="Arial Narrow" w:hAnsi="Arial Narrow" w:cs="Arial Narrow"/>
      <w:i/>
      <w:iCs/>
      <w:spacing w:val="0"/>
      <w:sz w:val="17"/>
      <w:szCs w:val="17"/>
    </w:rPr>
  </w:style>
  <w:style w:type="character" w:customStyle="1" w:styleId="70pt">
    <w:name w:val="Подпись к картинке (7) + Интервал 0 pt"/>
    <w:basedOn w:val="a0"/>
    <w:uiPriority w:val="99"/>
    <w:rsid w:val="008E0FBF"/>
    <w:rPr>
      <w:rFonts w:ascii="Arial Narrow" w:hAnsi="Arial Narrow" w:cs="Arial Narrow"/>
      <w:i/>
      <w:iCs/>
      <w:spacing w:val="-10"/>
      <w:sz w:val="14"/>
      <w:szCs w:val="14"/>
    </w:rPr>
  </w:style>
  <w:style w:type="character" w:customStyle="1" w:styleId="MSReferenceSansSerif7pt0pt">
    <w:name w:val="Основной текст + MS Reference Sans Serif.7 pt.Малые прописные.Интервал 0 pt"/>
    <w:basedOn w:val="a0"/>
    <w:uiPriority w:val="99"/>
    <w:rsid w:val="008E0FBF"/>
    <w:rPr>
      <w:rFonts w:ascii="MS Reference Sans Serif" w:hAnsi="MS Reference Sans Serif" w:cs="MS Reference Sans Serif"/>
      <w:smallCaps/>
      <w:spacing w:val="-10"/>
      <w:sz w:val="14"/>
      <w:szCs w:val="14"/>
    </w:rPr>
  </w:style>
  <w:style w:type="character" w:customStyle="1" w:styleId="2c">
    <w:name w:val="Основной текст + Курсив2"/>
    <w:basedOn w:val="a0"/>
    <w:uiPriority w:val="99"/>
    <w:rsid w:val="008E0FBF"/>
    <w:rPr>
      <w:rFonts w:ascii="Arial Narrow" w:hAnsi="Arial Narrow" w:cs="Arial Narrow"/>
      <w:i/>
      <w:iCs/>
      <w:spacing w:val="0"/>
      <w:sz w:val="17"/>
      <w:szCs w:val="17"/>
    </w:rPr>
  </w:style>
  <w:style w:type="paragraph" w:customStyle="1" w:styleId="271">
    <w:name w:val="Основной текст (27)1"/>
    <w:basedOn w:val="a"/>
    <w:uiPriority w:val="99"/>
    <w:rsid w:val="008E0FBF"/>
    <w:pPr>
      <w:shd w:val="clear" w:color="auto" w:fill="FFFFFF"/>
      <w:autoSpaceDE w:val="0"/>
      <w:autoSpaceDN w:val="0"/>
      <w:adjustRightInd w:val="0"/>
      <w:spacing w:after="0" w:line="211" w:lineRule="exact"/>
      <w:jc w:val="both"/>
    </w:pPr>
    <w:rPr>
      <w:rFonts w:ascii="Arial Narrow" w:hAnsi="Arial Narrow" w:cs="Arial Narrow"/>
      <w:i/>
      <w:iCs/>
      <w:sz w:val="17"/>
      <w:szCs w:val="17"/>
    </w:rPr>
  </w:style>
  <w:style w:type="paragraph" w:customStyle="1" w:styleId="390">
    <w:name w:val="Основной текст (39)"/>
    <w:basedOn w:val="a"/>
    <w:uiPriority w:val="99"/>
    <w:rsid w:val="008E0FBF"/>
    <w:pPr>
      <w:shd w:val="clear" w:color="auto" w:fill="FFFFFF"/>
      <w:autoSpaceDE w:val="0"/>
      <w:autoSpaceDN w:val="0"/>
      <w:adjustRightInd w:val="0"/>
      <w:spacing w:after="0" w:line="240" w:lineRule="atLeast"/>
    </w:pPr>
    <w:rPr>
      <w:rFonts w:ascii="Bookman Old Style" w:hAnsi="Bookman Old Style" w:cs="Bookman Old Style"/>
      <w:i/>
      <w:iCs/>
      <w:sz w:val="12"/>
      <w:szCs w:val="12"/>
    </w:rPr>
  </w:style>
  <w:style w:type="paragraph" w:customStyle="1" w:styleId="60">
    <w:name w:val="Подпись к картинке (6)"/>
    <w:basedOn w:val="a"/>
    <w:uiPriority w:val="99"/>
    <w:rsid w:val="008E0FBF"/>
    <w:pPr>
      <w:shd w:val="clear" w:color="auto" w:fill="FFFFFF"/>
      <w:autoSpaceDE w:val="0"/>
      <w:autoSpaceDN w:val="0"/>
      <w:adjustRightInd w:val="0"/>
      <w:spacing w:after="0" w:line="240" w:lineRule="atLeast"/>
    </w:pPr>
    <w:rPr>
      <w:rFonts w:ascii="Bookman Old Style" w:hAnsi="Bookman Old Style" w:cs="Bookman Old Style"/>
      <w:i/>
      <w:iCs/>
      <w:sz w:val="9"/>
      <w:szCs w:val="9"/>
    </w:rPr>
  </w:style>
  <w:style w:type="paragraph" w:customStyle="1" w:styleId="62">
    <w:name w:val="Заголовок №6 (2)"/>
    <w:basedOn w:val="a"/>
    <w:uiPriority w:val="99"/>
    <w:rsid w:val="008E0FBF"/>
    <w:pPr>
      <w:shd w:val="clear" w:color="auto" w:fill="FFFFFF"/>
      <w:autoSpaceDE w:val="0"/>
      <w:autoSpaceDN w:val="0"/>
      <w:adjustRightInd w:val="0"/>
      <w:spacing w:after="120" w:line="240" w:lineRule="atLeast"/>
    </w:pPr>
    <w:rPr>
      <w:rFonts w:ascii="MS Reference Sans Serif" w:hAnsi="MS Reference Sans Serif" w:cs="MS Reference Sans Serif"/>
      <w:b/>
      <w:bCs/>
      <w:i/>
      <w:iCs/>
      <w:spacing w:val="-10"/>
      <w:sz w:val="17"/>
      <w:szCs w:val="17"/>
    </w:rPr>
  </w:style>
  <w:style w:type="paragraph" w:customStyle="1" w:styleId="72">
    <w:name w:val="Подпись к картинке (7)"/>
    <w:basedOn w:val="a"/>
    <w:uiPriority w:val="99"/>
    <w:rsid w:val="008E0FBF"/>
    <w:pPr>
      <w:shd w:val="clear" w:color="auto" w:fill="FFFFFF"/>
      <w:autoSpaceDE w:val="0"/>
      <w:autoSpaceDN w:val="0"/>
      <w:adjustRightInd w:val="0"/>
      <w:spacing w:after="0" w:line="240" w:lineRule="atLeast"/>
    </w:pPr>
    <w:rPr>
      <w:rFonts w:ascii="Arial Narrow" w:hAnsi="Arial Narrow" w:cs="Arial Narrow"/>
      <w:i/>
      <w:iCs/>
      <w:sz w:val="14"/>
      <w:szCs w:val="14"/>
    </w:rPr>
  </w:style>
  <w:style w:type="character" w:customStyle="1" w:styleId="330pt">
    <w:name w:val="Основной текст (33) + Полужирный.Интервал 0 pt"/>
    <w:basedOn w:val="a0"/>
    <w:uiPriority w:val="99"/>
    <w:rsid w:val="008E0FBF"/>
    <w:rPr>
      <w:rFonts w:ascii="MS Reference Sans Serif" w:hAnsi="MS Reference Sans Serif" w:cs="MS Reference Sans Serif"/>
      <w:b/>
      <w:bCs/>
      <w:i/>
      <w:iCs/>
      <w:spacing w:val="-10"/>
      <w:sz w:val="17"/>
      <w:szCs w:val="17"/>
    </w:rPr>
  </w:style>
  <w:style w:type="character" w:customStyle="1" w:styleId="27Consolas9pt0pt">
    <w:name w:val="Основной текст (27) + Consolas.9 pt.Полужирный.Интервал 0 pt"/>
    <w:basedOn w:val="a0"/>
    <w:uiPriority w:val="99"/>
    <w:rsid w:val="008E0FBF"/>
    <w:rPr>
      <w:rFonts w:ascii="Consolas" w:hAnsi="Consolas" w:cs="Consolas"/>
      <w:b/>
      <w:bCs/>
      <w:i/>
      <w:iCs/>
      <w:spacing w:val="-10"/>
      <w:sz w:val="18"/>
      <w:szCs w:val="18"/>
    </w:rPr>
  </w:style>
  <w:style w:type="character" w:customStyle="1" w:styleId="27Gulim65pt">
    <w:name w:val="Основной текст (27) + Gulim.6.5 pt"/>
    <w:basedOn w:val="a0"/>
    <w:uiPriority w:val="99"/>
    <w:rsid w:val="008E0FBF"/>
    <w:rPr>
      <w:rFonts w:ascii="Gulim" w:eastAsia="Gulim" w:cs="Gulim"/>
      <w:i/>
      <w:iCs/>
      <w:spacing w:val="0"/>
      <w:sz w:val="13"/>
      <w:szCs w:val="13"/>
    </w:rPr>
  </w:style>
  <w:style w:type="character" w:customStyle="1" w:styleId="73">
    <w:name w:val="Основной текст + Курсив7"/>
    <w:basedOn w:val="a0"/>
    <w:uiPriority w:val="99"/>
    <w:rsid w:val="008E0FBF"/>
    <w:rPr>
      <w:rFonts w:ascii="Arial Narrow" w:hAnsi="Arial Narrow" w:cs="Arial Narrow"/>
      <w:i/>
      <w:iCs/>
      <w:spacing w:val="0"/>
      <w:sz w:val="17"/>
      <w:szCs w:val="17"/>
    </w:rPr>
  </w:style>
  <w:style w:type="character" w:customStyle="1" w:styleId="276">
    <w:name w:val="Основной текст (27) + Не курсив6"/>
    <w:basedOn w:val="a0"/>
    <w:uiPriority w:val="99"/>
    <w:rsid w:val="008E0FBF"/>
    <w:rPr>
      <w:rFonts w:ascii="Arial Narrow" w:hAnsi="Arial Narrow" w:cs="Arial Narrow"/>
      <w:spacing w:val="0"/>
      <w:sz w:val="17"/>
      <w:szCs w:val="17"/>
    </w:rPr>
  </w:style>
  <w:style w:type="character" w:customStyle="1" w:styleId="275">
    <w:name w:val="Основной текст (27) + Не курсив5"/>
    <w:basedOn w:val="a0"/>
    <w:uiPriority w:val="99"/>
    <w:rsid w:val="008E0FBF"/>
    <w:rPr>
      <w:rFonts w:ascii="Arial Narrow" w:hAnsi="Arial Narrow" w:cs="Arial Narrow"/>
      <w:spacing w:val="0"/>
      <w:sz w:val="17"/>
      <w:szCs w:val="17"/>
    </w:rPr>
  </w:style>
  <w:style w:type="character" w:customStyle="1" w:styleId="64">
    <w:name w:val="Основной текст + Курсив6"/>
    <w:basedOn w:val="a0"/>
    <w:uiPriority w:val="99"/>
    <w:rsid w:val="008E0FBF"/>
    <w:rPr>
      <w:rFonts w:ascii="Arial Narrow" w:hAnsi="Arial Narrow" w:cs="Arial Narrow"/>
      <w:i/>
      <w:iCs/>
      <w:spacing w:val="0"/>
      <w:sz w:val="17"/>
      <w:szCs w:val="17"/>
    </w:rPr>
  </w:style>
  <w:style w:type="character" w:customStyle="1" w:styleId="270">
    <w:name w:val="Основной текст (27)"/>
    <w:basedOn w:val="a0"/>
    <w:uiPriority w:val="99"/>
    <w:rsid w:val="008E0FBF"/>
    <w:rPr>
      <w:rFonts w:ascii="Arial Narrow" w:hAnsi="Arial Narrow" w:cs="Arial Narrow"/>
      <w:i/>
      <w:iCs/>
      <w:spacing w:val="0"/>
      <w:sz w:val="17"/>
      <w:szCs w:val="17"/>
      <w:u w:val="single"/>
    </w:rPr>
  </w:style>
  <w:style w:type="character" w:customStyle="1" w:styleId="274">
    <w:name w:val="Основной текст (27) + Не курсив4"/>
    <w:basedOn w:val="a0"/>
    <w:uiPriority w:val="99"/>
    <w:rsid w:val="008E0FBF"/>
    <w:rPr>
      <w:rFonts w:ascii="Arial Narrow" w:hAnsi="Arial Narrow" w:cs="Arial Narrow"/>
      <w:spacing w:val="0"/>
      <w:sz w:val="17"/>
      <w:szCs w:val="17"/>
    </w:rPr>
  </w:style>
  <w:style w:type="character" w:customStyle="1" w:styleId="58pt">
    <w:name w:val="Основной текст (5) + 8 pt.Не курсив"/>
    <w:basedOn w:val="a0"/>
    <w:uiPriority w:val="99"/>
    <w:rsid w:val="008E0FBF"/>
    <w:rPr>
      <w:rFonts w:ascii="Arial Narrow" w:hAnsi="Arial Narrow" w:cs="Arial Narrow"/>
      <w:spacing w:val="0"/>
      <w:sz w:val="16"/>
      <w:szCs w:val="16"/>
    </w:rPr>
  </w:style>
  <w:style w:type="paragraph" w:customStyle="1" w:styleId="511">
    <w:name w:val="Основной текст (5)1"/>
    <w:basedOn w:val="a"/>
    <w:uiPriority w:val="99"/>
    <w:rsid w:val="008E0FBF"/>
    <w:pPr>
      <w:shd w:val="clear" w:color="auto" w:fill="FFFFFF"/>
      <w:autoSpaceDE w:val="0"/>
      <w:autoSpaceDN w:val="0"/>
      <w:adjustRightInd w:val="0"/>
      <w:spacing w:after="0" w:line="192" w:lineRule="exact"/>
    </w:pPr>
    <w:rPr>
      <w:rFonts w:ascii="Arial Narrow" w:hAnsi="Arial Narrow" w:cs="Arial Narrow"/>
      <w:i/>
      <w:iCs/>
      <w:sz w:val="14"/>
      <w:szCs w:val="14"/>
    </w:rPr>
  </w:style>
  <w:style w:type="paragraph" w:customStyle="1" w:styleId="181">
    <w:name w:val="Основной текст (18)1"/>
    <w:basedOn w:val="a"/>
    <w:uiPriority w:val="99"/>
    <w:rsid w:val="008E0FBF"/>
    <w:pPr>
      <w:shd w:val="clear" w:color="auto" w:fill="FFFFFF"/>
      <w:autoSpaceDE w:val="0"/>
      <w:autoSpaceDN w:val="0"/>
      <w:adjustRightInd w:val="0"/>
      <w:spacing w:after="0" w:line="240" w:lineRule="atLeast"/>
      <w:jc w:val="both"/>
    </w:pPr>
    <w:rPr>
      <w:rFonts w:ascii="MS Reference Sans Serif" w:hAnsi="MS Reference Sans Serif" w:cs="MS Reference Sans Serif"/>
      <w:b/>
      <w:bCs/>
      <w:i/>
      <w:iCs/>
      <w:sz w:val="14"/>
      <w:szCs w:val="14"/>
    </w:rPr>
  </w:style>
  <w:style w:type="paragraph" w:customStyle="1" w:styleId="330">
    <w:name w:val="Основной текст (33)"/>
    <w:basedOn w:val="a"/>
    <w:uiPriority w:val="99"/>
    <w:rsid w:val="008E0FBF"/>
    <w:pPr>
      <w:shd w:val="clear" w:color="auto" w:fill="FFFFFF"/>
      <w:autoSpaceDE w:val="0"/>
      <w:autoSpaceDN w:val="0"/>
      <w:adjustRightInd w:val="0"/>
      <w:spacing w:after="120" w:line="240" w:lineRule="atLeast"/>
    </w:pPr>
    <w:rPr>
      <w:rFonts w:ascii="MS Reference Sans Serif" w:hAnsi="MS Reference Sans Serif" w:cs="MS Reference Sans Serif"/>
      <w:i/>
      <w:iCs/>
      <w:spacing w:val="-20"/>
      <w:sz w:val="17"/>
      <w:szCs w:val="17"/>
    </w:rPr>
  </w:style>
  <w:style w:type="paragraph" w:customStyle="1" w:styleId="350">
    <w:name w:val="Основной текст (35)"/>
    <w:basedOn w:val="a"/>
    <w:uiPriority w:val="99"/>
    <w:rsid w:val="008E0FBF"/>
    <w:pPr>
      <w:shd w:val="clear" w:color="auto" w:fill="FFFFFF"/>
      <w:autoSpaceDE w:val="0"/>
      <w:autoSpaceDN w:val="0"/>
      <w:adjustRightInd w:val="0"/>
      <w:spacing w:after="0" w:line="187" w:lineRule="exact"/>
    </w:pPr>
    <w:rPr>
      <w:rFonts w:ascii="MS Reference Sans Serif" w:hAnsi="MS Reference Sans Serif" w:cs="MS Reference Sans Serif"/>
      <w:spacing w:val="-10"/>
      <w:sz w:val="14"/>
      <w:szCs w:val="14"/>
    </w:rPr>
  </w:style>
  <w:style w:type="paragraph" w:customStyle="1" w:styleId="36">
    <w:name w:val="Основной текст (36)"/>
    <w:basedOn w:val="a"/>
    <w:uiPriority w:val="99"/>
    <w:rsid w:val="008E0FBF"/>
    <w:pPr>
      <w:shd w:val="clear" w:color="auto" w:fill="FFFFFF"/>
      <w:autoSpaceDE w:val="0"/>
      <w:autoSpaceDN w:val="0"/>
      <w:adjustRightInd w:val="0"/>
      <w:spacing w:before="420" w:after="240" w:line="240" w:lineRule="atLeast"/>
    </w:pPr>
    <w:rPr>
      <w:rFonts w:ascii="Arial Narrow" w:hAnsi="Arial Narrow" w:cs="Arial Narrow"/>
      <w:noProof/>
      <w:sz w:val="8"/>
      <w:szCs w:val="8"/>
      <w:lang w:val="en-US"/>
    </w:rPr>
  </w:style>
  <w:style w:type="paragraph" w:customStyle="1" w:styleId="37">
    <w:name w:val="Основной текст (37)"/>
    <w:basedOn w:val="a"/>
    <w:uiPriority w:val="99"/>
    <w:rsid w:val="008E0FBF"/>
    <w:pPr>
      <w:shd w:val="clear" w:color="auto" w:fill="FFFFFF"/>
      <w:autoSpaceDE w:val="0"/>
      <w:autoSpaceDN w:val="0"/>
      <w:adjustRightInd w:val="0"/>
      <w:spacing w:before="300" w:after="0" w:line="178" w:lineRule="exact"/>
    </w:pPr>
    <w:rPr>
      <w:rFonts w:ascii="MS Reference Sans Serif" w:hAnsi="MS Reference Sans Serif" w:cs="MS Reference Sans Serif"/>
      <w:i/>
      <w:iCs/>
      <w:sz w:val="12"/>
      <w:szCs w:val="12"/>
    </w:rPr>
  </w:style>
  <w:style w:type="paragraph" w:customStyle="1" w:styleId="90">
    <w:name w:val="Основной текст (9)"/>
    <w:basedOn w:val="a"/>
    <w:uiPriority w:val="99"/>
    <w:rsid w:val="008E0FBF"/>
    <w:pPr>
      <w:shd w:val="clear" w:color="auto" w:fill="FFFFFF"/>
      <w:autoSpaceDE w:val="0"/>
      <w:autoSpaceDN w:val="0"/>
      <w:adjustRightInd w:val="0"/>
      <w:spacing w:after="0" w:line="144" w:lineRule="exact"/>
      <w:jc w:val="right"/>
    </w:pPr>
    <w:rPr>
      <w:rFonts w:ascii="Lucida Sans Unicode" w:hAnsi="Lucida Sans Unicode" w:cs="Lucida Sans Unicode"/>
      <w:sz w:val="14"/>
      <w:szCs w:val="14"/>
    </w:rPr>
  </w:style>
  <w:style w:type="paragraph" w:customStyle="1" w:styleId="281">
    <w:name w:val="Основной текст (28)"/>
    <w:basedOn w:val="a"/>
    <w:uiPriority w:val="99"/>
    <w:rsid w:val="008E0FBF"/>
    <w:pPr>
      <w:shd w:val="clear" w:color="auto" w:fill="FFFFFF"/>
      <w:autoSpaceDE w:val="0"/>
      <w:autoSpaceDN w:val="0"/>
      <w:adjustRightInd w:val="0"/>
      <w:spacing w:after="120" w:line="240" w:lineRule="atLeast"/>
    </w:pPr>
    <w:rPr>
      <w:rFonts w:ascii="Lucida Sans Unicode" w:hAnsi="Lucida Sans Unicode" w:cs="Lucida Sans Unicode"/>
      <w:spacing w:val="10"/>
      <w:sz w:val="24"/>
      <w:szCs w:val="24"/>
    </w:rPr>
  </w:style>
  <w:style w:type="paragraph" w:customStyle="1" w:styleId="38">
    <w:name w:val="Заголовок №3"/>
    <w:basedOn w:val="a"/>
    <w:link w:val="3a"/>
    <w:rsid w:val="008E0FBF"/>
    <w:pPr>
      <w:shd w:val="clear" w:color="auto" w:fill="FFFFFF"/>
      <w:autoSpaceDE w:val="0"/>
      <w:autoSpaceDN w:val="0"/>
      <w:adjustRightInd w:val="0"/>
      <w:spacing w:before="120" w:after="120" w:line="240" w:lineRule="atLeast"/>
    </w:pPr>
    <w:rPr>
      <w:rFonts w:ascii="Times New Roman" w:hAnsi="Times New Roman" w:cs="Times New Roman"/>
      <w:spacing w:val="40"/>
      <w:sz w:val="52"/>
      <w:szCs w:val="52"/>
    </w:rPr>
  </w:style>
  <w:style w:type="paragraph" w:customStyle="1" w:styleId="182">
    <w:name w:val="Основной текст (18)"/>
    <w:basedOn w:val="a"/>
    <w:uiPriority w:val="99"/>
    <w:rsid w:val="008E0FBF"/>
    <w:pPr>
      <w:shd w:val="clear" w:color="auto" w:fill="FFFFFF"/>
      <w:autoSpaceDE w:val="0"/>
      <w:autoSpaceDN w:val="0"/>
      <w:adjustRightInd w:val="0"/>
      <w:spacing w:after="0" w:line="240" w:lineRule="atLeast"/>
    </w:pPr>
    <w:rPr>
      <w:rFonts w:ascii="Arial" w:hAnsi="Arial" w:cs="Arial"/>
      <w:sz w:val="24"/>
      <w:szCs w:val="24"/>
    </w:rPr>
  </w:style>
  <w:style w:type="character" w:customStyle="1" w:styleId="Arial0">
    <w:name w:val="Колонтитул + Arial"/>
    <w:basedOn w:val="a0"/>
    <w:uiPriority w:val="99"/>
    <w:rsid w:val="008E0FBF"/>
    <w:rPr>
      <w:rFonts w:ascii="Arial" w:hAnsi="Arial" w:cs="Arial"/>
      <w:b/>
      <w:bCs/>
      <w:spacing w:val="0"/>
      <w:sz w:val="23"/>
      <w:szCs w:val="23"/>
    </w:rPr>
  </w:style>
  <w:style w:type="character" w:customStyle="1" w:styleId="14pt">
    <w:name w:val="Основной текст + 14 pt"/>
    <w:basedOn w:val="a0"/>
    <w:uiPriority w:val="99"/>
    <w:rsid w:val="008E0FBF"/>
    <w:rPr>
      <w:rFonts w:ascii="Lucida Sans Unicode" w:hAnsi="Lucida Sans Unicode" w:cs="Lucida Sans Unicode"/>
      <w:sz w:val="28"/>
      <w:szCs w:val="28"/>
    </w:rPr>
  </w:style>
  <w:style w:type="paragraph" w:customStyle="1" w:styleId="2d">
    <w:name w:val="Подпись к таблице (2)"/>
    <w:basedOn w:val="a"/>
    <w:uiPriority w:val="99"/>
    <w:rsid w:val="008E0FBF"/>
    <w:pPr>
      <w:shd w:val="clear" w:color="auto" w:fill="FFFFFF"/>
      <w:autoSpaceDE w:val="0"/>
      <w:autoSpaceDN w:val="0"/>
      <w:adjustRightInd w:val="0"/>
      <w:spacing w:after="0" w:line="240" w:lineRule="atLeast"/>
    </w:pPr>
    <w:rPr>
      <w:rFonts w:ascii="Lucida Sans Unicode" w:hAnsi="Lucida Sans Unicode" w:cs="Lucida Sans Unicode"/>
      <w:sz w:val="25"/>
      <w:szCs w:val="25"/>
    </w:rPr>
  </w:style>
  <w:style w:type="character" w:customStyle="1" w:styleId="575">
    <w:name w:val="Основной текст (5)75"/>
    <w:basedOn w:val="a0"/>
    <w:uiPriority w:val="99"/>
    <w:rsid w:val="000C5850"/>
    <w:rPr>
      <w:i/>
      <w:iCs/>
      <w:spacing w:val="0"/>
      <w:sz w:val="16"/>
      <w:szCs w:val="16"/>
    </w:rPr>
  </w:style>
  <w:style w:type="character" w:customStyle="1" w:styleId="574">
    <w:name w:val="Основной текст (5)74"/>
    <w:basedOn w:val="a0"/>
    <w:uiPriority w:val="99"/>
    <w:rsid w:val="000C5850"/>
    <w:rPr>
      <w:rFonts w:ascii="Arial Unicode MS" w:eastAsia="Arial Unicode MS" w:cs="Arial Unicode MS"/>
      <w:i/>
      <w:iCs/>
      <w:noProof/>
      <w:spacing w:val="0"/>
      <w:sz w:val="16"/>
      <w:szCs w:val="16"/>
    </w:rPr>
  </w:style>
  <w:style w:type="character" w:customStyle="1" w:styleId="58455pt61520pt91">
    <w:name w:val="Основной текст (5) + 845.5 pt61.Не курсив52.Интервал 0 pt91"/>
    <w:basedOn w:val="a0"/>
    <w:uiPriority w:val="99"/>
    <w:rsid w:val="000C5850"/>
    <w:rPr>
      <w:i/>
      <w:iCs/>
      <w:spacing w:val="-10"/>
      <w:sz w:val="17"/>
      <w:szCs w:val="17"/>
    </w:rPr>
  </w:style>
  <w:style w:type="character" w:customStyle="1" w:styleId="58445pt60510pt90">
    <w:name w:val="Основной текст (5) + 844.5 pt60.Не курсив51.Интервал 0 pt90"/>
    <w:basedOn w:val="a0"/>
    <w:uiPriority w:val="99"/>
    <w:rsid w:val="000C5850"/>
    <w:rPr>
      <w:rFonts w:ascii="Arial Unicode MS" w:eastAsia="Arial Unicode MS" w:cs="Arial Unicode MS"/>
      <w:i/>
      <w:iCs/>
      <w:noProof/>
      <w:spacing w:val="-10"/>
      <w:sz w:val="17"/>
      <w:szCs w:val="17"/>
    </w:rPr>
  </w:style>
  <w:style w:type="character" w:customStyle="1" w:styleId="58435pt59500pt89">
    <w:name w:val="Основной текст (5) + 843.5 pt59.Не курсив50.Интервал 0 pt89"/>
    <w:basedOn w:val="a0"/>
    <w:uiPriority w:val="99"/>
    <w:rsid w:val="000C5850"/>
    <w:rPr>
      <w:i/>
      <w:iCs/>
      <w:spacing w:val="-10"/>
      <w:sz w:val="17"/>
      <w:szCs w:val="17"/>
    </w:rPr>
  </w:style>
  <w:style w:type="character" w:customStyle="1" w:styleId="573">
    <w:name w:val="Основной текст (5)73"/>
    <w:basedOn w:val="a0"/>
    <w:uiPriority w:val="99"/>
    <w:rsid w:val="000C5850"/>
    <w:rPr>
      <w:i/>
      <w:iCs/>
      <w:spacing w:val="0"/>
      <w:sz w:val="16"/>
      <w:szCs w:val="16"/>
    </w:rPr>
  </w:style>
  <w:style w:type="character" w:customStyle="1" w:styleId="572">
    <w:name w:val="Основной текст (5)72"/>
    <w:basedOn w:val="a0"/>
    <w:uiPriority w:val="99"/>
    <w:rsid w:val="000C5850"/>
    <w:rPr>
      <w:rFonts w:ascii="Arial Unicode MS" w:eastAsia="Arial Unicode MS" w:cs="Arial Unicode MS"/>
      <w:i/>
      <w:iCs/>
      <w:noProof/>
      <w:spacing w:val="0"/>
      <w:sz w:val="16"/>
      <w:szCs w:val="16"/>
    </w:rPr>
  </w:style>
  <w:style w:type="character" w:customStyle="1" w:styleId="58425pt58490pt88">
    <w:name w:val="Основной текст (5) + 842.5 pt58.Не курсив49.Интервал 0 pt88"/>
    <w:basedOn w:val="a0"/>
    <w:uiPriority w:val="99"/>
    <w:rsid w:val="000C5850"/>
    <w:rPr>
      <w:rFonts w:ascii="Arial Unicode MS" w:eastAsia="Arial Unicode MS" w:cs="Arial Unicode MS"/>
      <w:i/>
      <w:iCs/>
      <w:noProof/>
      <w:spacing w:val="-10"/>
      <w:sz w:val="17"/>
      <w:szCs w:val="17"/>
    </w:rPr>
  </w:style>
  <w:style w:type="character" w:customStyle="1" w:styleId="58415pt5722">
    <w:name w:val="Основной текст (5) + 841.5 pt57.Полужирный22"/>
    <w:basedOn w:val="a0"/>
    <w:uiPriority w:val="99"/>
    <w:rsid w:val="000C5850"/>
    <w:rPr>
      <w:b/>
      <w:bCs/>
      <w:i/>
      <w:iCs/>
      <w:spacing w:val="0"/>
      <w:sz w:val="17"/>
      <w:szCs w:val="17"/>
    </w:rPr>
  </w:style>
  <w:style w:type="character" w:customStyle="1" w:styleId="571">
    <w:name w:val="Основной текст (5)71"/>
    <w:basedOn w:val="a0"/>
    <w:uiPriority w:val="99"/>
    <w:rsid w:val="000C5850"/>
    <w:rPr>
      <w:i/>
      <w:iCs/>
      <w:spacing w:val="0"/>
      <w:sz w:val="16"/>
      <w:szCs w:val="16"/>
    </w:rPr>
  </w:style>
  <w:style w:type="character" w:customStyle="1" w:styleId="203">
    <w:name w:val="Основной текст (20)"/>
    <w:basedOn w:val="a0"/>
    <w:uiPriority w:val="99"/>
    <w:rsid w:val="000C5850"/>
    <w:rPr>
      <w:b/>
      <w:bCs/>
      <w:i/>
      <w:iCs/>
      <w:sz w:val="15"/>
      <w:szCs w:val="15"/>
    </w:rPr>
  </w:style>
  <w:style w:type="character" w:customStyle="1" w:styleId="2030">
    <w:name w:val="Основной текст (20)3"/>
    <w:basedOn w:val="a0"/>
    <w:uiPriority w:val="99"/>
    <w:rsid w:val="000C5850"/>
    <w:rPr>
      <w:rFonts w:ascii="Arial Unicode MS" w:eastAsia="Arial Unicode MS" w:cs="Arial Unicode MS"/>
      <w:b/>
      <w:bCs/>
      <w:i/>
      <w:iCs/>
      <w:noProof/>
      <w:sz w:val="15"/>
      <w:szCs w:val="15"/>
    </w:rPr>
  </w:style>
  <w:style w:type="character" w:customStyle="1" w:styleId="208pt4">
    <w:name w:val="Основной текст (20) + 8 pt.Не полужирный4"/>
    <w:basedOn w:val="a0"/>
    <w:uiPriority w:val="99"/>
    <w:rsid w:val="000C5850"/>
    <w:rPr>
      <w:rFonts w:ascii="Arial Unicode MS" w:eastAsia="Arial Unicode MS" w:cs="Arial Unicode MS"/>
      <w:b/>
      <w:bCs/>
      <w:i/>
      <w:iCs/>
      <w:noProof/>
      <w:sz w:val="16"/>
      <w:szCs w:val="16"/>
    </w:rPr>
  </w:style>
  <w:style w:type="character" w:customStyle="1" w:styleId="2020">
    <w:name w:val="Основной текст (20)2"/>
    <w:basedOn w:val="a0"/>
    <w:uiPriority w:val="99"/>
    <w:rsid w:val="000C5850"/>
    <w:rPr>
      <w:b/>
      <w:bCs/>
      <w:i/>
      <w:iCs/>
      <w:sz w:val="15"/>
      <w:szCs w:val="15"/>
    </w:rPr>
  </w:style>
  <w:style w:type="character" w:customStyle="1" w:styleId="363">
    <w:name w:val="Основной текст (36) + Не курсив3"/>
    <w:basedOn w:val="a0"/>
    <w:uiPriority w:val="99"/>
    <w:rsid w:val="000C5850"/>
    <w:rPr>
      <w:rFonts w:ascii="Arial" w:hAnsi="Arial" w:cs="Arial"/>
      <w:spacing w:val="0"/>
      <w:sz w:val="8"/>
      <w:szCs w:val="8"/>
    </w:rPr>
  </w:style>
  <w:style w:type="character" w:customStyle="1" w:styleId="47">
    <w:name w:val="Основной текст + Курсив4"/>
    <w:basedOn w:val="aff"/>
    <w:uiPriority w:val="99"/>
    <w:rsid w:val="000C5850"/>
    <w:rPr>
      <w:rFonts w:ascii="Century Gothic" w:hAnsi="Century Gothic" w:cs="Century Gothic"/>
      <w:i/>
      <w:iCs/>
      <w:spacing w:val="-10"/>
      <w:sz w:val="17"/>
      <w:szCs w:val="17"/>
    </w:rPr>
  </w:style>
  <w:style w:type="character" w:customStyle="1" w:styleId="362">
    <w:name w:val="Основной текст (36) + Не курсив2"/>
    <w:basedOn w:val="a0"/>
    <w:uiPriority w:val="99"/>
    <w:rsid w:val="000C5850"/>
    <w:rPr>
      <w:rFonts w:ascii="Arial" w:hAnsi="Arial" w:cs="Arial"/>
      <w:spacing w:val="0"/>
      <w:sz w:val="8"/>
      <w:szCs w:val="8"/>
    </w:rPr>
  </w:style>
  <w:style w:type="character" w:customStyle="1" w:styleId="400">
    <w:name w:val="Основной текст (40) + Не курсив"/>
    <w:basedOn w:val="a0"/>
    <w:uiPriority w:val="99"/>
    <w:rsid w:val="000C5850"/>
    <w:rPr>
      <w:rFonts w:ascii="Arial" w:hAnsi="Arial" w:cs="Arial"/>
      <w:noProof/>
      <w:spacing w:val="0"/>
      <w:sz w:val="8"/>
      <w:szCs w:val="8"/>
    </w:rPr>
  </w:style>
  <w:style w:type="paragraph" w:customStyle="1" w:styleId="380">
    <w:name w:val="Основной текст (38)"/>
    <w:basedOn w:val="a"/>
    <w:uiPriority w:val="99"/>
    <w:rsid w:val="000C5850"/>
    <w:pPr>
      <w:shd w:val="clear" w:color="auto" w:fill="FFFFFF"/>
      <w:autoSpaceDE w:val="0"/>
      <w:autoSpaceDN w:val="0"/>
      <w:adjustRightInd w:val="0"/>
      <w:spacing w:after="0" w:line="86" w:lineRule="exact"/>
      <w:jc w:val="center"/>
    </w:pPr>
    <w:rPr>
      <w:rFonts w:ascii="Arial" w:hAnsi="Arial" w:cs="Arial"/>
      <w:sz w:val="8"/>
      <w:szCs w:val="8"/>
    </w:rPr>
  </w:style>
  <w:style w:type="paragraph" w:customStyle="1" w:styleId="401">
    <w:name w:val="Основной текст (40)"/>
    <w:basedOn w:val="a"/>
    <w:uiPriority w:val="99"/>
    <w:rsid w:val="000C5850"/>
    <w:pPr>
      <w:shd w:val="clear" w:color="auto" w:fill="FFFFFF"/>
      <w:autoSpaceDE w:val="0"/>
      <w:autoSpaceDN w:val="0"/>
      <w:adjustRightInd w:val="0"/>
      <w:spacing w:after="0" w:line="86" w:lineRule="exact"/>
      <w:jc w:val="both"/>
    </w:pPr>
    <w:rPr>
      <w:rFonts w:ascii="Arial" w:hAnsi="Arial" w:cs="Arial"/>
      <w:i/>
      <w:iCs/>
      <w:sz w:val="8"/>
      <w:szCs w:val="8"/>
    </w:rPr>
  </w:style>
  <w:style w:type="paragraph" w:customStyle="1" w:styleId="83">
    <w:name w:val="Основной текст8"/>
    <w:basedOn w:val="a"/>
    <w:rsid w:val="005C13A0"/>
    <w:pPr>
      <w:shd w:val="clear" w:color="auto" w:fill="FFFFFF"/>
      <w:overflowPunct w:val="0"/>
      <w:autoSpaceDE w:val="0"/>
      <w:autoSpaceDN w:val="0"/>
      <w:adjustRightInd w:val="0"/>
      <w:spacing w:after="480" w:line="240" w:lineRule="atLeast"/>
      <w:ind w:hanging="460"/>
      <w:textAlignment w:val="baseline"/>
    </w:pPr>
    <w:rPr>
      <w:rFonts w:ascii="Arial" w:eastAsia="Times New Roman" w:hAnsi="Arial" w:cs="Times New Roman"/>
      <w:sz w:val="26"/>
      <w:szCs w:val="20"/>
      <w:lang w:eastAsia="ru-RU"/>
    </w:rPr>
  </w:style>
  <w:style w:type="paragraph" w:customStyle="1" w:styleId="59">
    <w:name w:val="Основной текст (5)"/>
    <w:basedOn w:val="a"/>
    <w:uiPriority w:val="99"/>
    <w:rsid w:val="005C13A0"/>
    <w:pPr>
      <w:shd w:val="clear" w:color="auto" w:fill="FFFFFF"/>
      <w:overflowPunct w:val="0"/>
      <w:autoSpaceDE w:val="0"/>
      <w:autoSpaceDN w:val="0"/>
      <w:adjustRightInd w:val="0"/>
      <w:spacing w:after="0" w:line="240" w:lineRule="atLeast"/>
      <w:ind w:hanging="480"/>
      <w:textAlignment w:val="baseline"/>
    </w:pPr>
    <w:rPr>
      <w:rFonts w:ascii="Arial" w:eastAsia="Times New Roman" w:hAnsi="Arial" w:cs="Times New Roman"/>
      <w:spacing w:val="-10"/>
      <w:sz w:val="26"/>
      <w:szCs w:val="20"/>
      <w:lang w:eastAsia="ru-RU"/>
    </w:rPr>
  </w:style>
  <w:style w:type="paragraph" w:customStyle="1" w:styleId="2e">
    <w:name w:val="Оглавление (2)"/>
    <w:basedOn w:val="a"/>
    <w:link w:val="2f"/>
    <w:rsid w:val="005C13A0"/>
    <w:pPr>
      <w:shd w:val="clear" w:color="auto" w:fill="FFFFFF"/>
      <w:overflowPunct w:val="0"/>
      <w:autoSpaceDE w:val="0"/>
      <w:autoSpaceDN w:val="0"/>
      <w:adjustRightInd w:val="0"/>
      <w:spacing w:after="0" w:line="293" w:lineRule="exact"/>
      <w:jc w:val="both"/>
      <w:textAlignment w:val="baseline"/>
    </w:pPr>
    <w:rPr>
      <w:rFonts w:ascii="Arial" w:eastAsia="Times New Roman" w:hAnsi="Arial" w:cs="Times New Roman"/>
      <w:spacing w:val="-10"/>
      <w:sz w:val="26"/>
      <w:szCs w:val="20"/>
      <w:lang w:eastAsia="ru-RU"/>
    </w:rPr>
  </w:style>
  <w:style w:type="character" w:customStyle="1" w:styleId="2f">
    <w:name w:val="Оглавление (2)_"/>
    <w:basedOn w:val="a0"/>
    <w:link w:val="2e"/>
    <w:rsid w:val="005C13A0"/>
    <w:rPr>
      <w:rFonts w:ascii="Arial" w:eastAsia="Times New Roman" w:hAnsi="Arial" w:cs="Times New Roman"/>
      <w:spacing w:val="-10"/>
      <w:sz w:val="26"/>
      <w:szCs w:val="20"/>
      <w:shd w:val="clear" w:color="auto" w:fill="FFFFFF"/>
      <w:lang w:eastAsia="ru-RU"/>
    </w:rPr>
  </w:style>
  <w:style w:type="character" w:customStyle="1" w:styleId="41">
    <w:name w:val="Основной текст (4)_"/>
    <w:basedOn w:val="a0"/>
    <w:link w:val="40"/>
    <w:rsid w:val="005C13A0"/>
    <w:rPr>
      <w:rFonts w:ascii="Gungsuh" w:eastAsia="Gungsuh" w:hAnsi="Times New Roman" w:cs="Gungsuh"/>
      <w:sz w:val="13"/>
      <w:szCs w:val="13"/>
      <w:shd w:val="clear" w:color="auto" w:fill="FFFFFF"/>
    </w:rPr>
  </w:style>
  <w:style w:type="character" w:customStyle="1" w:styleId="aff1">
    <w:name w:val="Подпись к таблице_"/>
    <w:basedOn w:val="a0"/>
    <w:link w:val="aff0"/>
    <w:uiPriority w:val="99"/>
    <w:rsid w:val="005C13A0"/>
    <w:rPr>
      <w:rFonts w:ascii="Arial Narrow" w:hAnsi="Arial Narrow" w:cs="Arial Narrow"/>
      <w:i/>
      <w:iCs/>
      <w:noProof/>
      <w:sz w:val="20"/>
      <w:szCs w:val="20"/>
      <w:shd w:val="clear" w:color="auto" w:fill="FFFFFF"/>
      <w:lang w:val="en-US"/>
    </w:rPr>
  </w:style>
  <w:style w:type="paragraph" w:customStyle="1" w:styleId="5a">
    <w:name w:val="Подпись к таблице (5)"/>
    <w:basedOn w:val="a"/>
    <w:rsid w:val="005C13A0"/>
    <w:pPr>
      <w:shd w:val="clear" w:color="auto" w:fill="FFFFFF"/>
      <w:overflowPunct w:val="0"/>
      <w:autoSpaceDE w:val="0"/>
      <w:autoSpaceDN w:val="0"/>
      <w:adjustRightInd w:val="0"/>
      <w:spacing w:after="0" w:line="191" w:lineRule="exact"/>
      <w:textAlignment w:val="baseline"/>
    </w:pPr>
    <w:rPr>
      <w:rFonts w:ascii="Times New Roman" w:eastAsia="Times New Roman" w:hAnsi="Times New Roman" w:cs="Times New Roman"/>
      <w:sz w:val="16"/>
      <w:szCs w:val="20"/>
      <w:lang w:eastAsia="ru-RU"/>
    </w:rPr>
  </w:style>
  <w:style w:type="character" w:customStyle="1" w:styleId="50pt">
    <w:name w:val="Подпись к таблице (5) + Интервал 0 pt"/>
    <w:rsid w:val="005C13A0"/>
    <w:rPr>
      <w:rFonts w:ascii="Times New Roman" w:hAnsi="Times New Roman"/>
      <w:spacing w:val="10"/>
      <w:sz w:val="16"/>
    </w:rPr>
  </w:style>
  <w:style w:type="character" w:customStyle="1" w:styleId="130">
    <w:name w:val="Оглавление + 13"/>
    <w:rsid w:val="006302FA"/>
    <w:rPr>
      <w:rFonts w:ascii="Arial" w:hAnsi="Arial"/>
      <w:sz w:val="27"/>
    </w:rPr>
  </w:style>
  <w:style w:type="character" w:customStyle="1" w:styleId="aff8">
    <w:name w:val="Оглавление_"/>
    <w:basedOn w:val="a0"/>
    <w:uiPriority w:val="99"/>
    <w:rsid w:val="006302FA"/>
    <w:rPr>
      <w:rFonts w:ascii="Arial" w:hAnsi="Arial"/>
      <w:sz w:val="24"/>
      <w:shd w:val="clear" w:color="auto" w:fill="FFFFFF"/>
    </w:rPr>
  </w:style>
  <w:style w:type="character" w:customStyle="1" w:styleId="5b">
    <w:name w:val="Основной текст (5) + Не курсив"/>
    <w:rsid w:val="006302FA"/>
    <w:rPr>
      <w:rFonts w:ascii="Arial" w:hAnsi="Arial"/>
      <w:i/>
      <w:spacing w:val="0"/>
      <w:sz w:val="26"/>
    </w:rPr>
  </w:style>
  <w:style w:type="character" w:customStyle="1" w:styleId="5c">
    <w:name w:val="Основной текст (5)_"/>
    <w:uiPriority w:val="99"/>
    <w:rsid w:val="006302FA"/>
    <w:rPr>
      <w:rFonts w:ascii="Arial" w:hAnsi="Arial"/>
      <w:spacing w:val="-10"/>
      <w:sz w:val="26"/>
    </w:rPr>
  </w:style>
  <w:style w:type="paragraph" w:customStyle="1" w:styleId="rtejustify">
    <w:name w:val="rtejustify"/>
    <w:basedOn w:val="a"/>
    <w:rsid w:val="001F76A2"/>
    <w:pPr>
      <w:overflowPunct w:val="0"/>
      <w:autoSpaceDE w:val="0"/>
      <w:autoSpaceDN w:val="0"/>
      <w:adjustRightInd w:val="0"/>
      <w:spacing w:before="120" w:after="216" w:line="240" w:lineRule="auto"/>
      <w:jc w:val="both"/>
      <w:textAlignment w:val="baseline"/>
    </w:pPr>
    <w:rPr>
      <w:rFonts w:ascii="Times New Roman" w:eastAsia="Times New Roman" w:hAnsi="Times New Roman" w:cs="Times New Roman"/>
      <w:sz w:val="24"/>
      <w:szCs w:val="20"/>
      <w:lang w:eastAsia="ru-RU"/>
    </w:rPr>
  </w:style>
  <w:style w:type="character" w:customStyle="1" w:styleId="A30">
    <w:name w:val="A3"/>
    <w:uiPriority w:val="99"/>
    <w:rsid w:val="00554650"/>
    <w:rPr>
      <w:rFonts w:cs="Palatino Linotype"/>
      <w:i/>
      <w:iCs/>
      <w:color w:val="000000"/>
      <w:sz w:val="19"/>
      <w:szCs w:val="19"/>
    </w:rPr>
  </w:style>
  <w:style w:type="paragraph" w:customStyle="1" w:styleId="Pa1">
    <w:name w:val="Pa1"/>
    <w:basedOn w:val="Default"/>
    <w:next w:val="Default"/>
    <w:uiPriority w:val="99"/>
    <w:rsid w:val="00554650"/>
    <w:pPr>
      <w:spacing w:line="181" w:lineRule="atLeast"/>
    </w:pPr>
    <w:rPr>
      <w:rFonts w:ascii="Palatino Linotype" w:hAnsi="Palatino Linotype" w:cstheme="minorBidi"/>
      <w:color w:val="auto"/>
    </w:rPr>
  </w:style>
  <w:style w:type="character" w:customStyle="1" w:styleId="3a">
    <w:name w:val="Заголовок №3_"/>
    <w:basedOn w:val="a0"/>
    <w:link w:val="38"/>
    <w:locked/>
    <w:rsid w:val="00ED57CF"/>
    <w:rPr>
      <w:rFonts w:ascii="Times New Roman" w:hAnsi="Times New Roman" w:cs="Times New Roman"/>
      <w:spacing w:val="40"/>
      <w:sz w:val="52"/>
      <w:szCs w:val="52"/>
      <w:shd w:val="clear" w:color="auto" w:fill="FFFFFF"/>
    </w:rPr>
  </w:style>
  <w:style w:type="character" w:customStyle="1" w:styleId="3b">
    <w:name w:val="Основной текст (3) + Не курсив"/>
    <w:basedOn w:val="a0"/>
    <w:rsid w:val="00ED57CF"/>
    <w:rPr>
      <w:rFonts w:ascii="Times New Roman" w:hAnsi="Times New Roman" w:cs="Times New Roman"/>
      <w:i/>
      <w:iCs/>
      <w:sz w:val="20"/>
      <w:szCs w:val="20"/>
      <w:shd w:val="clear" w:color="auto" w:fill="FFFFFF"/>
    </w:rPr>
  </w:style>
  <w:style w:type="character" w:customStyle="1" w:styleId="341">
    <w:name w:val="Заголовок №3 (4)_"/>
    <w:basedOn w:val="a0"/>
    <w:link w:val="342"/>
    <w:locked/>
    <w:rsid w:val="00ED57CF"/>
    <w:rPr>
      <w:rFonts w:ascii="Times New Roman" w:hAnsi="Times New Roman" w:cs="Times New Roman"/>
      <w:sz w:val="20"/>
      <w:szCs w:val="20"/>
      <w:shd w:val="clear" w:color="auto" w:fill="FFFFFF"/>
    </w:rPr>
  </w:style>
  <w:style w:type="character" w:customStyle="1" w:styleId="341pt">
    <w:name w:val="Заголовок №3 (4) + Интервал 1 pt"/>
    <w:basedOn w:val="341"/>
    <w:rsid w:val="00ED57CF"/>
    <w:rPr>
      <w:rFonts w:ascii="Times New Roman" w:hAnsi="Times New Roman" w:cs="Times New Roman"/>
      <w:spacing w:val="30"/>
      <w:sz w:val="20"/>
      <w:szCs w:val="20"/>
      <w:shd w:val="clear" w:color="auto" w:fill="FFFFFF"/>
    </w:rPr>
  </w:style>
  <w:style w:type="paragraph" w:customStyle="1" w:styleId="342">
    <w:name w:val="Заголовок №3 (4)"/>
    <w:basedOn w:val="a"/>
    <w:link w:val="341"/>
    <w:rsid w:val="00ED57CF"/>
    <w:pPr>
      <w:shd w:val="clear" w:color="auto" w:fill="FFFFFF"/>
      <w:spacing w:after="0" w:line="235" w:lineRule="exact"/>
      <w:jc w:val="center"/>
      <w:outlineLvl w:val="2"/>
    </w:pPr>
    <w:rPr>
      <w:rFonts w:ascii="Times New Roman" w:hAnsi="Times New Roman" w:cs="Times New Roman"/>
      <w:sz w:val="20"/>
      <w:szCs w:val="20"/>
    </w:rPr>
  </w:style>
  <w:style w:type="paragraph" w:customStyle="1" w:styleId="book">
    <w:name w:val="book"/>
    <w:basedOn w:val="a"/>
    <w:rsid w:val="00096D00"/>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character" w:customStyle="1" w:styleId="highlight">
    <w:name w:val="highlight"/>
    <w:basedOn w:val="a0"/>
    <w:rsid w:val="001F3D0F"/>
  </w:style>
  <w:style w:type="character" w:customStyle="1" w:styleId="textemphasis">
    <w:name w:val="text_emphasis"/>
    <w:basedOn w:val="a0"/>
    <w:rsid w:val="00847E9A"/>
  </w:style>
  <w:style w:type="character" w:customStyle="1" w:styleId="20">
    <w:name w:val="Заголовок 2 Знак"/>
    <w:basedOn w:val="a0"/>
    <w:link w:val="2"/>
    <w:uiPriority w:val="9"/>
    <w:rsid w:val="00E37300"/>
    <w:rPr>
      <w:rFonts w:ascii="Times New Roman" w:eastAsia="Times New Roman" w:hAnsi="Times New Roman" w:cs="Times New Roman"/>
      <w:b/>
      <w:bCs/>
      <w:sz w:val="30"/>
      <w:szCs w:val="30"/>
      <w:lang w:eastAsia="ru-RU"/>
    </w:rPr>
  </w:style>
  <w:style w:type="character" w:customStyle="1" w:styleId="mw-headline">
    <w:name w:val="mw-headline"/>
    <w:basedOn w:val="a0"/>
    <w:rsid w:val="00E37300"/>
  </w:style>
  <w:style w:type="character" w:customStyle="1" w:styleId="w">
    <w:name w:val="w"/>
    <w:basedOn w:val="a0"/>
    <w:rsid w:val="00E37300"/>
  </w:style>
  <w:style w:type="character" w:customStyle="1" w:styleId="ucoz-forum-post">
    <w:name w:val="ucoz-forum-post"/>
    <w:basedOn w:val="a0"/>
    <w:rsid w:val="00FC6606"/>
  </w:style>
  <w:style w:type="character" w:customStyle="1" w:styleId="74">
    <w:name w:val="Основной текст (7) + Не курсив"/>
    <w:basedOn w:val="a0"/>
    <w:rsid w:val="00B71616"/>
    <w:rPr>
      <w:rFonts w:ascii="Arial Narrow" w:eastAsia="Arial Narrow" w:hAnsi="Arial Narrow" w:cs="Arial Narrow"/>
      <w:b w:val="0"/>
      <w:bCs w:val="0"/>
      <w:i/>
      <w:iCs/>
      <w:smallCaps w:val="0"/>
      <w:strike w:val="0"/>
      <w:spacing w:val="0"/>
      <w:sz w:val="19"/>
      <w:szCs w:val="19"/>
    </w:rPr>
  </w:style>
  <w:style w:type="paragraph" w:customStyle="1" w:styleId="p1">
    <w:name w:val="p1"/>
    <w:basedOn w:val="a"/>
    <w:rsid w:val="004429F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f9">
    <w:name w:val="Table Grid"/>
    <w:basedOn w:val="a1"/>
    <w:uiPriority w:val="59"/>
    <w:rsid w:val="008678FD"/>
    <w:pPr>
      <w:spacing w:after="0" w:line="240" w:lineRule="auto"/>
      <w:jc w:val="both"/>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6pt">
    <w:name w:val="Основной текст + Интервал 6 pt"/>
    <w:basedOn w:val="aff"/>
    <w:rsid w:val="008678FD"/>
    <w:rPr>
      <w:rFonts w:ascii="Arial" w:eastAsia="Arial" w:hAnsi="Arial" w:cs="Arial"/>
      <w:b w:val="0"/>
      <w:bCs w:val="0"/>
      <w:i w:val="0"/>
      <w:iCs w:val="0"/>
      <w:smallCaps w:val="0"/>
      <w:strike w:val="0"/>
      <w:spacing w:val="130"/>
      <w:sz w:val="26"/>
      <w:szCs w:val="26"/>
      <w:shd w:val="clear" w:color="auto" w:fill="FFFFFF"/>
    </w:rPr>
  </w:style>
  <w:style w:type="character" w:styleId="affa">
    <w:name w:val="footnote reference"/>
    <w:basedOn w:val="a0"/>
    <w:uiPriority w:val="99"/>
    <w:semiHidden/>
    <w:unhideWhenUsed/>
    <w:rsid w:val="00E97CBF"/>
    <w:rPr>
      <w:sz w:val="20"/>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2170275">
      <w:bodyDiv w:val="1"/>
      <w:marLeft w:val="0"/>
      <w:marRight w:val="0"/>
      <w:marTop w:val="0"/>
      <w:marBottom w:val="0"/>
      <w:divBdr>
        <w:top w:val="none" w:sz="0" w:space="0" w:color="auto"/>
        <w:left w:val="none" w:sz="0" w:space="0" w:color="auto"/>
        <w:bottom w:val="none" w:sz="0" w:space="0" w:color="auto"/>
        <w:right w:val="none" w:sz="0" w:space="0" w:color="auto"/>
      </w:divBdr>
      <w:divsChild>
        <w:div w:id="1678922798">
          <w:marLeft w:val="0"/>
          <w:marRight w:val="0"/>
          <w:marTop w:val="0"/>
          <w:marBottom w:val="0"/>
          <w:divBdr>
            <w:top w:val="none" w:sz="0" w:space="0" w:color="auto"/>
            <w:left w:val="none" w:sz="0" w:space="0" w:color="auto"/>
            <w:bottom w:val="none" w:sz="0" w:space="0" w:color="auto"/>
            <w:right w:val="none" w:sz="0" w:space="0" w:color="auto"/>
          </w:divBdr>
          <w:divsChild>
            <w:div w:id="1080562285">
              <w:marLeft w:val="0"/>
              <w:marRight w:val="0"/>
              <w:marTop w:val="100"/>
              <w:marBottom w:val="100"/>
              <w:divBdr>
                <w:top w:val="none" w:sz="0" w:space="0" w:color="auto"/>
                <w:left w:val="none" w:sz="0" w:space="0" w:color="auto"/>
                <w:bottom w:val="none" w:sz="0" w:space="0" w:color="auto"/>
                <w:right w:val="none" w:sz="0" w:space="0" w:color="auto"/>
              </w:divBdr>
              <w:divsChild>
                <w:div w:id="483086520">
                  <w:marLeft w:val="0"/>
                  <w:marRight w:val="0"/>
                  <w:marTop w:val="0"/>
                  <w:marBottom w:val="0"/>
                  <w:divBdr>
                    <w:top w:val="none" w:sz="0" w:space="0" w:color="auto"/>
                    <w:left w:val="none" w:sz="0" w:space="0" w:color="auto"/>
                    <w:bottom w:val="single" w:sz="6" w:space="11" w:color="DFE0E1"/>
                    <w:right w:val="none" w:sz="0" w:space="0" w:color="auto"/>
                  </w:divBdr>
                  <w:divsChild>
                    <w:div w:id="1752972550">
                      <w:marLeft w:val="0"/>
                      <w:marRight w:val="0"/>
                      <w:marTop w:val="0"/>
                      <w:marBottom w:val="0"/>
                      <w:divBdr>
                        <w:top w:val="none" w:sz="0" w:space="0" w:color="auto"/>
                        <w:left w:val="none" w:sz="0" w:space="0" w:color="auto"/>
                        <w:bottom w:val="none" w:sz="0" w:space="0" w:color="auto"/>
                        <w:right w:val="none" w:sz="0" w:space="0" w:color="auto"/>
                      </w:divBdr>
                      <w:divsChild>
                        <w:div w:id="1474980030">
                          <w:marLeft w:val="0"/>
                          <w:marRight w:val="0"/>
                          <w:marTop w:val="0"/>
                          <w:marBottom w:val="0"/>
                          <w:divBdr>
                            <w:top w:val="none" w:sz="0" w:space="0" w:color="auto"/>
                            <w:left w:val="none" w:sz="0" w:space="0" w:color="auto"/>
                            <w:bottom w:val="none" w:sz="0" w:space="0" w:color="auto"/>
                            <w:right w:val="none" w:sz="0" w:space="0" w:color="auto"/>
                          </w:divBdr>
                          <w:divsChild>
                            <w:div w:id="1539078381">
                              <w:marLeft w:val="0"/>
                              <w:marRight w:val="0"/>
                              <w:marTop w:val="0"/>
                              <w:marBottom w:val="0"/>
                              <w:divBdr>
                                <w:top w:val="none" w:sz="0" w:space="0" w:color="auto"/>
                                <w:left w:val="none" w:sz="0" w:space="0" w:color="auto"/>
                                <w:bottom w:val="none" w:sz="0" w:space="0" w:color="auto"/>
                                <w:right w:val="none" w:sz="0" w:space="0" w:color="auto"/>
                              </w:divBdr>
                              <w:divsChild>
                                <w:div w:id="352390331">
                                  <w:marLeft w:val="0"/>
                                  <w:marRight w:val="0"/>
                                  <w:marTop w:val="0"/>
                                  <w:marBottom w:val="0"/>
                                  <w:divBdr>
                                    <w:top w:val="none" w:sz="0" w:space="0" w:color="auto"/>
                                    <w:left w:val="none" w:sz="0" w:space="0" w:color="auto"/>
                                    <w:bottom w:val="none" w:sz="0" w:space="0" w:color="auto"/>
                                    <w:right w:val="none" w:sz="0" w:space="0" w:color="auto"/>
                                  </w:divBdr>
                                  <w:divsChild>
                                    <w:div w:id="115286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6656935">
      <w:bodyDiv w:val="1"/>
      <w:marLeft w:val="0"/>
      <w:marRight w:val="0"/>
      <w:marTop w:val="0"/>
      <w:marBottom w:val="0"/>
      <w:divBdr>
        <w:top w:val="none" w:sz="0" w:space="0" w:color="auto"/>
        <w:left w:val="none" w:sz="0" w:space="0" w:color="auto"/>
        <w:bottom w:val="none" w:sz="0" w:space="0" w:color="auto"/>
        <w:right w:val="none" w:sz="0" w:space="0" w:color="auto"/>
      </w:divBdr>
      <w:divsChild>
        <w:div w:id="69695337">
          <w:marLeft w:val="0"/>
          <w:marRight w:val="0"/>
          <w:marTop w:val="0"/>
          <w:marBottom w:val="0"/>
          <w:divBdr>
            <w:top w:val="none" w:sz="0" w:space="0" w:color="auto"/>
            <w:left w:val="none" w:sz="0" w:space="0" w:color="auto"/>
            <w:bottom w:val="none" w:sz="0" w:space="0" w:color="auto"/>
            <w:right w:val="none" w:sz="0" w:space="0" w:color="auto"/>
          </w:divBdr>
          <w:divsChild>
            <w:div w:id="595945663">
              <w:marLeft w:val="0"/>
              <w:marRight w:val="0"/>
              <w:marTop w:val="0"/>
              <w:marBottom w:val="0"/>
              <w:divBdr>
                <w:top w:val="none" w:sz="0" w:space="0" w:color="auto"/>
                <w:left w:val="none" w:sz="0" w:space="0" w:color="auto"/>
                <w:bottom w:val="none" w:sz="0" w:space="0" w:color="auto"/>
                <w:right w:val="none" w:sz="0" w:space="0" w:color="auto"/>
              </w:divBdr>
              <w:divsChild>
                <w:div w:id="1332096908">
                  <w:marLeft w:val="0"/>
                  <w:marRight w:val="0"/>
                  <w:marTop w:val="0"/>
                  <w:marBottom w:val="0"/>
                  <w:divBdr>
                    <w:top w:val="none" w:sz="0" w:space="0" w:color="auto"/>
                    <w:left w:val="none" w:sz="0" w:space="0" w:color="auto"/>
                    <w:bottom w:val="none" w:sz="0" w:space="0" w:color="auto"/>
                    <w:right w:val="none" w:sz="0" w:space="0" w:color="auto"/>
                  </w:divBdr>
                  <w:divsChild>
                    <w:div w:id="1312127977">
                      <w:marLeft w:val="0"/>
                      <w:marRight w:val="0"/>
                      <w:marTop w:val="0"/>
                      <w:marBottom w:val="0"/>
                      <w:divBdr>
                        <w:top w:val="none" w:sz="0" w:space="0" w:color="auto"/>
                        <w:left w:val="none" w:sz="0" w:space="0" w:color="auto"/>
                        <w:bottom w:val="none" w:sz="0" w:space="0" w:color="auto"/>
                        <w:right w:val="none" w:sz="0" w:space="0" w:color="auto"/>
                      </w:divBdr>
                      <w:divsChild>
                        <w:div w:id="1477844759">
                          <w:marLeft w:val="0"/>
                          <w:marRight w:val="0"/>
                          <w:marTop w:val="0"/>
                          <w:marBottom w:val="0"/>
                          <w:divBdr>
                            <w:top w:val="none" w:sz="0" w:space="0" w:color="auto"/>
                            <w:left w:val="none" w:sz="0" w:space="0" w:color="auto"/>
                            <w:bottom w:val="none" w:sz="0" w:space="0" w:color="auto"/>
                            <w:right w:val="none" w:sz="0" w:space="0" w:color="auto"/>
                          </w:divBdr>
                          <w:divsChild>
                            <w:div w:id="1820925359">
                              <w:marLeft w:val="0"/>
                              <w:marRight w:val="0"/>
                              <w:marTop w:val="0"/>
                              <w:marBottom w:val="0"/>
                              <w:divBdr>
                                <w:top w:val="none" w:sz="0" w:space="0" w:color="auto"/>
                                <w:left w:val="none" w:sz="0" w:space="0" w:color="auto"/>
                                <w:bottom w:val="none" w:sz="0" w:space="0" w:color="auto"/>
                                <w:right w:val="none" w:sz="0" w:space="0" w:color="auto"/>
                              </w:divBdr>
                              <w:divsChild>
                                <w:div w:id="1708412072">
                                  <w:marLeft w:val="0"/>
                                  <w:marRight w:val="0"/>
                                  <w:marTop w:val="0"/>
                                  <w:marBottom w:val="0"/>
                                  <w:divBdr>
                                    <w:top w:val="none" w:sz="0" w:space="0" w:color="auto"/>
                                    <w:left w:val="none" w:sz="0" w:space="0" w:color="auto"/>
                                    <w:bottom w:val="none" w:sz="0" w:space="0" w:color="auto"/>
                                    <w:right w:val="none" w:sz="0" w:space="0" w:color="auto"/>
                                  </w:divBdr>
                                  <w:divsChild>
                                    <w:div w:id="1598489252">
                                      <w:marLeft w:val="0"/>
                                      <w:marRight w:val="0"/>
                                      <w:marTop w:val="0"/>
                                      <w:marBottom w:val="0"/>
                                      <w:divBdr>
                                        <w:top w:val="none" w:sz="0" w:space="0" w:color="auto"/>
                                        <w:left w:val="none" w:sz="0" w:space="0" w:color="auto"/>
                                        <w:bottom w:val="none" w:sz="0" w:space="0" w:color="auto"/>
                                        <w:right w:val="none" w:sz="0" w:space="0" w:color="auto"/>
                                      </w:divBdr>
                                      <w:divsChild>
                                        <w:div w:id="1471286772">
                                          <w:marLeft w:val="0"/>
                                          <w:marRight w:val="0"/>
                                          <w:marTop w:val="0"/>
                                          <w:marBottom w:val="0"/>
                                          <w:divBdr>
                                            <w:top w:val="none" w:sz="0" w:space="0" w:color="auto"/>
                                            <w:left w:val="none" w:sz="0" w:space="0" w:color="auto"/>
                                            <w:bottom w:val="none" w:sz="0" w:space="0" w:color="auto"/>
                                            <w:right w:val="none" w:sz="0" w:space="0" w:color="auto"/>
                                          </w:divBdr>
                                          <w:divsChild>
                                            <w:div w:id="1227378702">
                                              <w:marLeft w:val="0"/>
                                              <w:marRight w:val="0"/>
                                              <w:marTop w:val="0"/>
                                              <w:marBottom w:val="0"/>
                                              <w:divBdr>
                                                <w:top w:val="none" w:sz="0" w:space="0" w:color="auto"/>
                                                <w:left w:val="none" w:sz="0" w:space="0" w:color="auto"/>
                                                <w:bottom w:val="none" w:sz="0" w:space="0" w:color="auto"/>
                                                <w:right w:val="none" w:sz="0" w:space="0" w:color="auto"/>
                                              </w:divBdr>
                                              <w:divsChild>
                                                <w:div w:id="49357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45229244">
      <w:bodyDiv w:val="1"/>
      <w:marLeft w:val="0"/>
      <w:marRight w:val="0"/>
      <w:marTop w:val="0"/>
      <w:marBottom w:val="0"/>
      <w:divBdr>
        <w:top w:val="none" w:sz="0" w:space="0" w:color="auto"/>
        <w:left w:val="none" w:sz="0" w:space="0" w:color="auto"/>
        <w:bottom w:val="none" w:sz="0" w:space="0" w:color="auto"/>
        <w:right w:val="none" w:sz="0" w:space="0" w:color="auto"/>
      </w:divBdr>
      <w:divsChild>
        <w:div w:id="893350384">
          <w:marLeft w:val="0"/>
          <w:marRight w:val="0"/>
          <w:marTop w:val="0"/>
          <w:marBottom w:val="0"/>
          <w:divBdr>
            <w:top w:val="none" w:sz="0" w:space="0" w:color="auto"/>
            <w:left w:val="none" w:sz="0" w:space="0" w:color="auto"/>
            <w:bottom w:val="none" w:sz="0" w:space="0" w:color="auto"/>
            <w:right w:val="none" w:sz="0" w:space="0" w:color="auto"/>
          </w:divBdr>
          <w:divsChild>
            <w:div w:id="761143723">
              <w:marLeft w:val="0"/>
              <w:marRight w:val="0"/>
              <w:marTop w:val="0"/>
              <w:marBottom w:val="0"/>
              <w:divBdr>
                <w:top w:val="none" w:sz="0" w:space="0" w:color="auto"/>
                <w:left w:val="none" w:sz="0" w:space="0" w:color="auto"/>
                <w:bottom w:val="none" w:sz="0" w:space="0" w:color="auto"/>
                <w:right w:val="none" w:sz="0" w:space="0" w:color="auto"/>
              </w:divBdr>
              <w:divsChild>
                <w:div w:id="1195188608">
                  <w:marLeft w:val="0"/>
                  <w:marRight w:val="0"/>
                  <w:marTop w:val="0"/>
                  <w:marBottom w:val="0"/>
                  <w:divBdr>
                    <w:top w:val="none" w:sz="0" w:space="0" w:color="auto"/>
                    <w:left w:val="none" w:sz="0" w:space="0" w:color="auto"/>
                    <w:bottom w:val="none" w:sz="0" w:space="0" w:color="auto"/>
                    <w:right w:val="none" w:sz="0" w:space="0" w:color="auto"/>
                  </w:divBdr>
                  <w:divsChild>
                    <w:div w:id="1700810653">
                      <w:marLeft w:val="0"/>
                      <w:marRight w:val="0"/>
                      <w:marTop w:val="0"/>
                      <w:marBottom w:val="0"/>
                      <w:divBdr>
                        <w:top w:val="none" w:sz="0" w:space="0" w:color="auto"/>
                        <w:left w:val="none" w:sz="0" w:space="0" w:color="auto"/>
                        <w:bottom w:val="none" w:sz="0" w:space="0" w:color="auto"/>
                        <w:right w:val="none" w:sz="0" w:space="0" w:color="auto"/>
                      </w:divBdr>
                      <w:divsChild>
                        <w:div w:id="540245320">
                          <w:marLeft w:val="0"/>
                          <w:marRight w:val="0"/>
                          <w:marTop w:val="0"/>
                          <w:marBottom w:val="0"/>
                          <w:divBdr>
                            <w:top w:val="none" w:sz="0" w:space="0" w:color="auto"/>
                            <w:left w:val="none" w:sz="0" w:space="0" w:color="auto"/>
                            <w:bottom w:val="none" w:sz="0" w:space="0" w:color="auto"/>
                            <w:right w:val="none" w:sz="0" w:space="0" w:color="auto"/>
                          </w:divBdr>
                          <w:divsChild>
                            <w:div w:id="1548299498">
                              <w:marLeft w:val="3600"/>
                              <w:marRight w:val="3600"/>
                              <w:marTop w:val="0"/>
                              <w:marBottom w:val="0"/>
                              <w:divBdr>
                                <w:top w:val="none" w:sz="0" w:space="0" w:color="auto"/>
                                <w:left w:val="none" w:sz="0" w:space="0" w:color="auto"/>
                                <w:bottom w:val="none" w:sz="0" w:space="0" w:color="auto"/>
                                <w:right w:val="none" w:sz="0" w:space="0" w:color="auto"/>
                              </w:divBdr>
                              <w:divsChild>
                                <w:div w:id="105574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2427757">
      <w:bodyDiv w:val="1"/>
      <w:marLeft w:val="0"/>
      <w:marRight w:val="0"/>
      <w:marTop w:val="0"/>
      <w:marBottom w:val="75"/>
      <w:divBdr>
        <w:top w:val="none" w:sz="0" w:space="0" w:color="auto"/>
        <w:left w:val="none" w:sz="0" w:space="0" w:color="auto"/>
        <w:bottom w:val="none" w:sz="0" w:space="0" w:color="auto"/>
        <w:right w:val="none" w:sz="0" w:space="0" w:color="auto"/>
      </w:divBdr>
      <w:divsChild>
        <w:div w:id="976103031">
          <w:marLeft w:val="2400"/>
          <w:marRight w:val="0"/>
          <w:marTop w:val="0"/>
          <w:marBottom w:val="0"/>
          <w:divBdr>
            <w:top w:val="none" w:sz="0" w:space="0" w:color="auto"/>
            <w:left w:val="none" w:sz="0" w:space="0" w:color="auto"/>
            <w:bottom w:val="none" w:sz="0" w:space="0" w:color="auto"/>
            <w:right w:val="none" w:sz="0" w:space="0" w:color="auto"/>
          </w:divBdr>
          <w:divsChild>
            <w:div w:id="573467533">
              <w:marLeft w:val="0"/>
              <w:marRight w:val="0"/>
              <w:marTop w:val="0"/>
              <w:marBottom w:val="0"/>
              <w:divBdr>
                <w:top w:val="none" w:sz="0" w:space="0" w:color="auto"/>
                <w:left w:val="none" w:sz="0" w:space="0" w:color="auto"/>
                <w:bottom w:val="none" w:sz="0" w:space="0" w:color="auto"/>
                <w:right w:val="none" w:sz="0" w:space="0" w:color="auto"/>
              </w:divBdr>
              <w:divsChild>
                <w:div w:id="824662246">
                  <w:marLeft w:val="0"/>
                  <w:marRight w:val="0"/>
                  <w:marTop w:val="0"/>
                  <w:marBottom w:val="0"/>
                  <w:divBdr>
                    <w:top w:val="none" w:sz="0" w:space="0" w:color="auto"/>
                    <w:left w:val="none" w:sz="0" w:space="0" w:color="auto"/>
                    <w:bottom w:val="none" w:sz="0" w:space="0" w:color="auto"/>
                    <w:right w:val="none" w:sz="0" w:space="0" w:color="auto"/>
                  </w:divBdr>
                  <w:divsChild>
                    <w:div w:id="14793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4178867">
      <w:bodyDiv w:val="1"/>
      <w:marLeft w:val="0"/>
      <w:marRight w:val="0"/>
      <w:marTop w:val="0"/>
      <w:marBottom w:val="0"/>
      <w:divBdr>
        <w:top w:val="none" w:sz="0" w:space="0" w:color="auto"/>
        <w:left w:val="none" w:sz="0" w:space="0" w:color="auto"/>
        <w:bottom w:val="none" w:sz="0" w:space="0" w:color="auto"/>
        <w:right w:val="none" w:sz="0" w:space="0" w:color="auto"/>
      </w:divBdr>
      <w:divsChild>
        <w:div w:id="252473476">
          <w:marLeft w:val="0"/>
          <w:marRight w:val="0"/>
          <w:marTop w:val="0"/>
          <w:marBottom w:val="0"/>
          <w:divBdr>
            <w:top w:val="none" w:sz="0" w:space="0" w:color="auto"/>
            <w:left w:val="none" w:sz="0" w:space="0" w:color="auto"/>
            <w:bottom w:val="none" w:sz="0" w:space="0" w:color="auto"/>
            <w:right w:val="none" w:sz="0" w:space="0" w:color="auto"/>
          </w:divBdr>
          <w:divsChild>
            <w:div w:id="1611476078">
              <w:marLeft w:val="0"/>
              <w:marRight w:val="0"/>
              <w:marTop w:val="0"/>
              <w:marBottom w:val="0"/>
              <w:divBdr>
                <w:top w:val="none" w:sz="0" w:space="0" w:color="auto"/>
                <w:left w:val="none" w:sz="0" w:space="0" w:color="auto"/>
                <w:bottom w:val="none" w:sz="0" w:space="0" w:color="auto"/>
                <w:right w:val="none" w:sz="0" w:space="0" w:color="auto"/>
              </w:divBdr>
              <w:divsChild>
                <w:div w:id="1185708787">
                  <w:marLeft w:val="3975"/>
                  <w:marRight w:val="225"/>
                  <w:marTop w:val="0"/>
                  <w:marBottom w:val="0"/>
                  <w:divBdr>
                    <w:top w:val="none" w:sz="0" w:space="0" w:color="auto"/>
                    <w:left w:val="none" w:sz="0" w:space="0" w:color="auto"/>
                    <w:bottom w:val="none" w:sz="0" w:space="0" w:color="auto"/>
                    <w:right w:val="none" w:sz="0" w:space="0" w:color="auto"/>
                  </w:divBdr>
                  <w:divsChild>
                    <w:div w:id="2074231898">
                      <w:marLeft w:val="0"/>
                      <w:marRight w:val="0"/>
                      <w:marTop w:val="0"/>
                      <w:marBottom w:val="0"/>
                      <w:divBdr>
                        <w:top w:val="none" w:sz="0" w:space="0" w:color="auto"/>
                        <w:left w:val="none" w:sz="0" w:space="0" w:color="auto"/>
                        <w:bottom w:val="none" w:sz="0" w:space="0" w:color="auto"/>
                        <w:right w:val="none" w:sz="0" w:space="0" w:color="auto"/>
                      </w:divBdr>
                      <w:divsChild>
                        <w:div w:id="250630473">
                          <w:marLeft w:val="0"/>
                          <w:marRight w:val="0"/>
                          <w:marTop w:val="0"/>
                          <w:marBottom w:val="0"/>
                          <w:divBdr>
                            <w:top w:val="none" w:sz="0" w:space="0" w:color="auto"/>
                            <w:left w:val="none" w:sz="0" w:space="0" w:color="auto"/>
                            <w:bottom w:val="none" w:sz="0" w:space="0" w:color="auto"/>
                            <w:right w:val="none" w:sz="0" w:space="0" w:color="auto"/>
                          </w:divBdr>
                          <w:divsChild>
                            <w:div w:id="216672769">
                              <w:marLeft w:val="0"/>
                              <w:marRight w:val="0"/>
                              <w:marTop w:val="0"/>
                              <w:marBottom w:val="150"/>
                              <w:divBdr>
                                <w:top w:val="none" w:sz="0" w:space="0" w:color="auto"/>
                                <w:left w:val="none" w:sz="0" w:space="0" w:color="auto"/>
                                <w:bottom w:val="none" w:sz="0" w:space="0" w:color="auto"/>
                                <w:right w:val="none" w:sz="0" w:space="0" w:color="auto"/>
                              </w:divBdr>
                              <w:divsChild>
                                <w:div w:id="203885138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9085515">
      <w:bodyDiv w:val="1"/>
      <w:marLeft w:val="0"/>
      <w:marRight w:val="0"/>
      <w:marTop w:val="0"/>
      <w:marBottom w:val="0"/>
      <w:divBdr>
        <w:top w:val="none" w:sz="0" w:space="0" w:color="auto"/>
        <w:left w:val="none" w:sz="0" w:space="0" w:color="auto"/>
        <w:bottom w:val="none" w:sz="0" w:space="0" w:color="auto"/>
        <w:right w:val="none" w:sz="0" w:space="0" w:color="auto"/>
      </w:divBdr>
      <w:divsChild>
        <w:div w:id="1164127911">
          <w:marLeft w:val="0"/>
          <w:marRight w:val="0"/>
          <w:marTop w:val="0"/>
          <w:marBottom w:val="0"/>
          <w:divBdr>
            <w:top w:val="none" w:sz="0" w:space="0" w:color="auto"/>
            <w:left w:val="none" w:sz="0" w:space="0" w:color="auto"/>
            <w:bottom w:val="none" w:sz="0" w:space="0" w:color="auto"/>
            <w:right w:val="none" w:sz="0" w:space="0" w:color="auto"/>
          </w:divBdr>
          <w:divsChild>
            <w:div w:id="274217940">
              <w:marLeft w:val="0"/>
              <w:marRight w:val="0"/>
              <w:marTop w:val="0"/>
              <w:marBottom w:val="0"/>
              <w:divBdr>
                <w:top w:val="none" w:sz="0" w:space="0" w:color="auto"/>
                <w:left w:val="none" w:sz="0" w:space="0" w:color="auto"/>
                <w:bottom w:val="none" w:sz="0" w:space="0" w:color="auto"/>
                <w:right w:val="none" w:sz="0" w:space="0" w:color="auto"/>
              </w:divBdr>
              <w:divsChild>
                <w:div w:id="1403061182">
                  <w:marLeft w:val="0"/>
                  <w:marRight w:val="0"/>
                  <w:marTop w:val="0"/>
                  <w:marBottom w:val="0"/>
                  <w:divBdr>
                    <w:top w:val="none" w:sz="0" w:space="0" w:color="auto"/>
                    <w:left w:val="none" w:sz="0" w:space="0" w:color="auto"/>
                    <w:bottom w:val="none" w:sz="0" w:space="0" w:color="auto"/>
                    <w:right w:val="none" w:sz="0" w:space="0" w:color="auto"/>
                  </w:divBdr>
                  <w:divsChild>
                    <w:div w:id="1594432923">
                      <w:marLeft w:val="0"/>
                      <w:marRight w:val="0"/>
                      <w:marTop w:val="0"/>
                      <w:marBottom w:val="0"/>
                      <w:divBdr>
                        <w:top w:val="none" w:sz="0" w:space="0" w:color="auto"/>
                        <w:left w:val="none" w:sz="0" w:space="0" w:color="auto"/>
                        <w:bottom w:val="none" w:sz="0" w:space="0" w:color="auto"/>
                        <w:right w:val="none" w:sz="0" w:space="0" w:color="auto"/>
                      </w:divBdr>
                      <w:divsChild>
                        <w:div w:id="19655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117473">
      <w:bodyDiv w:val="1"/>
      <w:marLeft w:val="0"/>
      <w:marRight w:val="0"/>
      <w:marTop w:val="0"/>
      <w:marBottom w:val="0"/>
      <w:divBdr>
        <w:top w:val="none" w:sz="0" w:space="0" w:color="auto"/>
        <w:left w:val="none" w:sz="0" w:space="0" w:color="auto"/>
        <w:bottom w:val="none" w:sz="0" w:space="0" w:color="auto"/>
        <w:right w:val="none" w:sz="0" w:space="0" w:color="auto"/>
      </w:divBdr>
      <w:divsChild>
        <w:div w:id="1886520683">
          <w:marLeft w:val="0"/>
          <w:marRight w:val="0"/>
          <w:marTop w:val="0"/>
          <w:marBottom w:val="0"/>
          <w:divBdr>
            <w:top w:val="none" w:sz="0" w:space="0" w:color="auto"/>
            <w:left w:val="none" w:sz="0" w:space="0" w:color="auto"/>
            <w:bottom w:val="none" w:sz="0" w:space="0" w:color="auto"/>
            <w:right w:val="none" w:sz="0" w:space="0" w:color="auto"/>
          </w:divBdr>
        </w:div>
      </w:divsChild>
    </w:div>
    <w:div w:id="1833594392">
      <w:bodyDiv w:val="1"/>
      <w:marLeft w:val="0"/>
      <w:marRight w:val="0"/>
      <w:marTop w:val="0"/>
      <w:marBottom w:val="0"/>
      <w:divBdr>
        <w:top w:val="none" w:sz="0" w:space="0" w:color="auto"/>
        <w:left w:val="none" w:sz="0" w:space="0" w:color="auto"/>
        <w:bottom w:val="none" w:sz="0" w:space="0" w:color="auto"/>
        <w:right w:val="none" w:sz="0" w:space="0" w:color="auto"/>
      </w:divBdr>
      <w:divsChild>
        <w:div w:id="1048843889">
          <w:marLeft w:val="0"/>
          <w:marRight w:val="0"/>
          <w:marTop w:val="0"/>
          <w:marBottom w:val="0"/>
          <w:divBdr>
            <w:top w:val="none" w:sz="0" w:space="0" w:color="auto"/>
            <w:left w:val="none" w:sz="0" w:space="0" w:color="auto"/>
            <w:bottom w:val="none" w:sz="0" w:space="0" w:color="auto"/>
            <w:right w:val="none" w:sz="0" w:space="0" w:color="auto"/>
          </w:divBdr>
          <w:divsChild>
            <w:div w:id="1284506706">
              <w:marLeft w:val="0"/>
              <w:marRight w:val="0"/>
              <w:marTop w:val="450"/>
              <w:marBottom w:val="450"/>
              <w:divBdr>
                <w:top w:val="none" w:sz="0" w:space="0" w:color="auto"/>
                <w:left w:val="none" w:sz="0" w:space="0" w:color="auto"/>
                <w:bottom w:val="none" w:sz="0" w:space="0" w:color="auto"/>
                <w:right w:val="none" w:sz="0" w:space="0" w:color="auto"/>
              </w:divBdr>
              <w:divsChild>
                <w:div w:id="728961858">
                  <w:marLeft w:val="0"/>
                  <w:marRight w:val="0"/>
                  <w:marTop w:val="0"/>
                  <w:marBottom w:val="0"/>
                  <w:divBdr>
                    <w:top w:val="none" w:sz="0" w:space="0" w:color="auto"/>
                    <w:left w:val="none" w:sz="0" w:space="0" w:color="auto"/>
                    <w:bottom w:val="none" w:sz="0" w:space="0" w:color="auto"/>
                    <w:right w:val="none" w:sz="0" w:space="0" w:color="auto"/>
                  </w:divBdr>
                  <w:divsChild>
                    <w:div w:id="1420054034">
                      <w:marLeft w:val="0"/>
                      <w:marRight w:val="0"/>
                      <w:marTop w:val="0"/>
                      <w:marBottom w:val="0"/>
                      <w:divBdr>
                        <w:top w:val="none" w:sz="0" w:space="0" w:color="auto"/>
                        <w:left w:val="none" w:sz="0" w:space="0" w:color="auto"/>
                        <w:bottom w:val="none" w:sz="0" w:space="0" w:color="auto"/>
                        <w:right w:val="none" w:sz="0" w:space="0" w:color="auto"/>
                      </w:divBdr>
                      <w:divsChild>
                        <w:div w:id="1925645858">
                          <w:marLeft w:val="0"/>
                          <w:marRight w:val="0"/>
                          <w:marTop w:val="0"/>
                          <w:marBottom w:val="0"/>
                          <w:divBdr>
                            <w:top w:val="none" w:sz="0" w:space="0" w:color="auto"/>
                            <w:left w:val="none" w:sz="0" w:space="0" w:color="auto"/>
                            <w:bottom w:val="none" w:sz="0" w:space="0" w:color="auto"/>
                            <w:right w:val="none" w:sz="0" w:space="0" w:color="auto"/>
                          </w:divBdr>
                          <w:divsChild>
                            <w:div w:id="79976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7875942">
      <w:bodyDiv w:val="1"/>
      <w:marLeft w:val="0"/>
      <w:marRight w:val="0"/>
      <w:marTop w:val="0"/>
      <w:marBottom w:val="0"/>
      <w:divBdr>
        <w:top w:val="none" w:sz="0" w:space="0" w:color="auto"/>
        <w:left w:val="none" w:sz="0" w:space="0" w:color="auto"/>
        <w:bottom w:val="none" w:sz="0" w:space="0" w:color="auto"/>
        <w:right w:val="none" w:sz="0" w:space="0" w:color="auto"/>
      </w:divBdr>
      <w:divsChild>
        <w:div w:id="674234798">
          <w:marLeft w:val="0"/>
          <w:marRight w:val="0"/>
          <w:marTop w:val="0"/>
          <w:marBottom w:val="0"/>
          <w:divBdr>
            <w:top w:val="none" w:sz="0" w:space="0" w:color="auto"/>
            <w:left w:val="none" w:sz="0" w:space="0" w:color="auto"/>
            <w:bottom w:val="none" w:sz="0" w:space="0" w:color="auto"/>
            <w:right w:val="none" w:sz="0" w:space="0" w:color="auto"/>
          </w:divBdr>
          <w:divsChild>
            <w:div w:id="1416127856">
              <w:marLeft w:val="0"/>
              <w:marRight w:val="0"/>
              <w:marTop w:val="0"/>
              <w:marBottom w:val="0"/>
              <w:divBdr>
                <w:top w:val="none" w:sz="0" w:space="0" w:color="auto"/>
                <w:left w:val="none" w:sz="0" w:space="0" w:color="auto"/>
                <w:bottom w:val="none" w:sz="0" w:space="0" w:color="auto"/>
                <w:right w:val="none" w:sz="0" w:space="0" w:color="auto"/>
              </w:divBdr>
              <w:divsChild>
                <w:div w:id="1429236022">
                  <w:marLeft w:val="0"/>
                  <w:marRight w:val="0"/>
                  <w:marTop w:val="0"/>
                  <w:marBottom w:val="0"/>
                  <w:divBdr>
                    <w:top w:val="none" w:sz="0" w:space="0" w:color="auto"/>
                    <w:left w:val="none" w:sz="0" w:space="0" w:color="auto"/>
                    <w:bottom w:val="none" w:sz="0" w:space="0" w:color="auto"/>
                    <w:right w:val="none" w:sz="0" w:space="0" w:color="auto"/>
                  </w:divBdr>
                  <w:divsChild>
                    <w:div w:id="1236623682">
                      <w:marLeft w:val="0"/>
                      <w:marRight w:val="0"/>
                      <w:marTop w:val="0"/>
                      <w:marBottom w:val="0"/>
                      <w:divBdr>
                        <w:top w:val="none" w:sz="0" w:space="0" w:color="auto"/>
                        <w:left w:val="none" w:sz="0" w:space="0" w:color="auto"/>
                        <w:bottom w:val="none" w:sz="0" w:space="0" w:color="auto"/>
                        <w:right w:val="none" w:sz="0" w:space="0" w:color="auto"/>
                      </w:divBdr>
                      <w:divsChild>
                        <w:div w:id="747725809">
                          <w:marLeft w:val="0"/>
                          <w:marRight w:val="0"/>
                          <w:marTop w:val="0"/>
                          <w:marBottom w:val="0"/>
                          <w:divBdr>
                            <w:top w:val="none" w:sz="0" w:space="0" w:color="auto"/>
                            <w:left w:val="none" w:sz="0" w:space="0" w:color="auto"/>
                            <w:bottom w:val="none" w:sz="0" w:space="0" w:color="auto"/>
                            <w:right w:val="none" w:sz="0" w:space="0" w:color="auto"/>
                          </w:divBdr>
                          <w:divsChild>
                            <w:div w:id="1028340077">
                              <w:marLeft w:val="0"/>
                              <w:marRight w:val="0"/>
                              <w:marTop w:val="0"/>
                              <w:marBottom w:val="0"/>
                              <w:divBdr>
                                <w:top w:val="none" w:sz="0" w:space="0" w:color="auto"/>
                                <w:left w:val="none" w:sz="0" w:space="0" w:color="auto"/>
                                <w:bottom w:val="none" w:sz="0" w:space="0" w:color="auto"/>
                                <w:right w:val="none" w:sz="0" w:space="0" w:color="auto"/>
                              </w:divBdr>
                              <w:divsChild>
                                <w:div w:id="666202648">
                                  <w:marLeft w:val="0"/>
                                  <w:marRight w:val="0"/>
                                  <w:marTop w:val="0"/>
                                  <w:marBottom w:val="0"/>
                                  <w:divBdr>
                                    <w:top w:val="none" w:sz="0" w:space="0" w:color="auto"/>
                                    <w:left w:val="none" w:sz="0" w:space="0" w:color="auto"/>
                                    <w:bottom w:val="none" w:sz="0" w:space="0" w:color="auto"/>
                                    <w:right w:val="none" w:sz="0" w:space="0" w:color="auto"/>
                                  </w:divBdr>
                                  <w:divsChild>
                                    <w:div w:id="744649023">
                                      <w:marLeft w:val="0"/>
                                      <w:marRight w:val="0"/>
                                      <w:marTop w:val="0"/>
                                      <w:marBottom w:val="330"/>
                                      <w:divBdr>
                                        <w:top w:val="single" w:sz="6" w:space="7" w:color="FFFFFF"/>
                                        <w:left w:val="single" w:sz="6" w:space="7" w:color="FFFFFF"/>
                                        <w:bottom w:val="single" w:sz="6" w:space="7" w:color="FFFFFF"/>
                                        <w:right w:val="single" w:sz="6" w:space="7" w:color="FFFFFF"/>
                                      </w:divBdr>
                                      <w:divsChild>
                                        <w:div w:id="164188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14332386">
      <w:bodyDiv w:val="1"/>
      <w:marLeft w:val="0"/>
      <w:marRight w:val="0"/>
      <w:marTop w:val="0"/>
      <w:marBottom w:val="75"/>
      <w:divBdr>
        <w:top w:val="none" w:sz="0" w:space="0" w:color="auto"/>
        <w:left w:val="none" w:sz="0" w:space="0" w:color="auto"/>
        <w:bottom w:val="none" w:sz="0" w:space="0" w:color="auto"/>
        <w:right w:val="none" w:sz="0" w:space="0" w:color="auto"/>
      </w:divBdr>
      <w:divsChild>
        <w:div w:id="1983460148">
          <w:marLeft w:val="2400"/>
          <w:marRight w:val="0"/>
          <w:marTop w:val="0"/>
          <w:marBottom w:val="0"/>
          <w:divBdr>
            <w:top w:val="none" w:sz="0" w:space="0" w:color="auto"/>
            <w:left w:val="none" w:sz="0" w:space="0" w:color="auto"/>
            <w:bottom w:val="none" w:sz="0" w:space="0" w:color="auto"/>
            <w:right w:val="none" w:sz="0" w:space="0" w:color="auto"/>
          </w:divBdr>
          <w:divsChild>
            <w:div w:id="1043561851">
              <w:marLeft w:val="0"/>
              <w:marRight w:val="0"/>
              <w:marTop w:val="0"/>
              <w:marBottom w:val="0"/>
              <w:divBdr>
                <w:top w:val="none" w:sz="0" w:space="0" w:color="auto"/>
                <w:left w:val="none" w:sz="0" w:space="0" w:color="auto"/>
                <w:bottom w:val="none" w:sz="0" w:space="0" w:color="auto"/>
                <w:right w:val="none" w:sz="0" w:space="0" w:color="auto"/>
              </w:divBdr>
              <w:divsChild>
                <w:div w:id="430590105">
                  <w:marLeft w:val="0"/>
                  <w:marRight w:val="0"/>
                  <w:marTop w:val="0"/>
                  <w:marBottom w:val="0"/>
                  <w:divBdr>
                    <w:top w:val="none" w:sz="0" w:space="0" w:color="auto"/>
                    <w:left w:val="none" w:sz="0" w:space="0" w:color="auto"/>
                    <w:bottom w:val="none" w:sz="0" w:space="0" w:color="auto"/>
                    <w:right w:val="none" w:sz="0" w:space="0" w:color="auto"/>
                  </w:divBdr>
                  <w:divsChild>
                    <w:div w:id="171353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177285">
      <w:bodyDiv w:val="1"/>
      <w:marLeft w:val="0"/>
      <w:marRight w:val="0"/>
      <w:marTop w:val="0"/>
      <w:marBottom w:val="75"/>
      <w:divBdr>
        <w:top w:val="none" w:sz="0" w:space="0" w:color="auto"/>
        <w:left w:val="none" w:sz="0" w:space="0" w:color="auto"/>
        <w:bottom w:val="none" w:sz="0" w:space="0" w:color="auto"/>
        <w:right w:val="none" w:sz="0" w:space="0" w:color="auto"/>
      </w:divBdr>
      <w:divsChild>
        <w:div w:id="1684164630">
          <w:marLeft w:val="2400"/>
          <w:marRight w:val="0"/>
          <w:marTop w:val="0"/>
          <w:marBottom w:val="0"/>
          <w:divBdr>
            <w:top w:val="none" w:sz="0" w:space="0" w:color="auto"/>
            <w:left w:val="none" w:sz="0" w:space="0" w:color="auto"/>
            <w:bottom w:val="none" w:sz="0" w:space="0" w:color="auto"/>
            <w:right w:val="none" w:sz="0" w:space="0" w:color="auto"/>
          </w:divBdr>
          <w:divsChild>
            <w:div w:id="1000502680">
              <w:marLeft w:val="0"/>
              <w:marRight w:val="0"/>
              <w:marTop w:val="0"/>
              <w:marBottom w:val="0"/>
              <w:divBdr>
                <w:top w:val="none" w:sz="0" w:space="0" w:color="auto"/>
                <w:left w:val="none" w:sz="0" w:space="0" w:color="auto"/>
                <w:bottom w:val="none" w:sz="0" w:space="0" w:color="auto"/>
                <w:right w:val="none" w:sz="0" w:space="0" w:color="auto"/>
              </w:divBdr>
              <w:divsChild>
                <w:div w:id="1641769746">
                  <w:marLeft w:val="0"/>
                  <w:marRight w:val="0"/>
                  <w:marTop w:val="0"/>
                  <w:marBottom w:val="0"/>
                  <w:divBdr>
                    <w:top w:val="none" w:sz="0" w:space="0" w:color="auto"/>
                    <w:left w:val="none" w:sz="0" w:space="0" w:color="auto"/>
                    <w:bottom w:val="none" w:sz="0" w:space="0" w:color="auto"/>
                    <w:right w:val="none" w:sz="0" w:space="0" w:color="auto"/>
                  </w:divBdr>
                  <w:divsChild>
                    <w:div w:id="104117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e-reading.club/chapter.php/1005087/26/Gorlov_Sergey_-_Sovershenno_sekretno__Alyans_Moskva_-_Berlin_1920-1933_gg..html" TargetMode="External"/><Relationship Id="rId21" Type="http://schemas.openxmlformats.org/officeDocument/2006/relationships/hyperlink" Target="http://www.airwar.ru/enc/fww1/di1.html" TargetMode="External"/><Relationship Id="rId42" Type="http://schemas.openxmlformats.org/officeDocument/2006/relationships/hyperlink" Target="http://www.airwar.ru/enc/cw1/fokf7.html" TargetMode="External"/><Relationship Id="rId47" Type="http://schemas.openxmlformats.org/officeDocument/2006/relationships/hyperlink" Target="http://www.airwar.ru/enc/other1/iris.html" TargetMode="External"/><Relationship Id="rId63" Type="http://schemas.openxmlformats.org/officeDocument/2006/relationships/hyperlink" Target="http://www.airwar.ru/enc/bww1/br19.html" TargetMode="External"/><Relationship Id="rId68" Type="http://schemas.openxmlformats.org/officeDocument/2006/relationships/hyperlink" Target="http://www.rpg-club.com/x1000" TargetMode="External"/><Relationship Id="rId84" Type="http://schemas.openxmlformats.org/officeDocument/2006/relationships/hyperlink" Target="http://www.great-country.ru/content/sssr_stat/ind_1926-1928/ind_1926-1928-005.php" TargetMode="External"/><Relationship Id="rId89" Type="http://schemas.openxmlformats.org/officeDocument/2006/relationships/hyperlink" Target="http://www.great-country.ru/content/sssr_stat/ind_1926-1928/ind_1926-1928-005.php" TargetMode="External"/><Relationship Id="rId7" Type="http://schemas.openxmlformats.org/officeDocument/2006/relationships/hyperlink" Target="http://www.e-reading.club/chapter.php/1005087/17/Gorlov_Sergey_-_Sovershenno_sekretno__Alyans_Moskva_-_Berlin_1920-1933_gg..html" TargetMode="External"/><Relationship Id="rId71" Type="http://schemas.openxmlformats.org/officeDocument/2006/relationships/hyperlink" Target="http://www.rpg-club.com/x1000" TargetMode="External"/><Relationship Id="rId92" Type="http://schemas.openxmlformats.org/officeDocument/2006/relationships/hyperlink" Target="http://www.great-country.ru/content/sssr_stat/ind_1926-1928/ind_1926-1928-005.php" TargetMode="External"/><Relationship Id="rId2" Type="http://schemas.openxmlformats.org/officeDocument/2006/relationships/styles" Target="styles.xml"/><Relationship Id="rId16" Type="http://schemas.openxmlformats.org/officeDocument/2006/relationships/hyperlink" Target="http://dic.academic.ru/dic.nsf/ruwiki/1133330" TargetMode="External"/><Relationship Id="rId29" Type="http://schemas.openxmlformats.org/officeDocument/2006/relationships/hyperlink" Target="http://www.aviaarhiv.ru/items/show/806" TargetMode="External"/><Relationship Id="rId11" Type="http://schemas.openxmlformats.org/officeDocument/2006/relationships/hyperlink" Target="http://www.airwar.ru/enc/law1/bich3.html" TargetMode="External"/><Relationship Id="rId24" Type="http://schemas.openxmlformats.org/officeDocument/2006/relationships/hyperlink" Target="http://airspot.ru/catalogue/item/polikarpov-i-1" TargetMode="External"/><Relationship Id="rId32" Type="http://schemas.openxmlformats.org/officeDocument/2006/relationships/hyperlink" Target="http://www.e-reading.club/chapter.php/1005087/26/Gorlov_Sergey_-_Sovershenno_sekretno__Alyans_Moskva_-_Berlin_1920-1933_gg..html" TargetMode="External"/><Relationship Id="rId37" Type="http://schemas.openxmlformats.org/officeDocument/2006/relationships/hyperlink" Target="http://www.airwar.ru/enc/law1/dkd1.html" TargetMode="External"/><Relationship Id="rId40" Type="http://schemas.openxmlformats.org/officeDocument/2006/relationships/hyperlink" Target="http://www.e-reading.club/chapter.php/1005087/13/Gorlov_Sergey_-_Sovershenno_sekretno__Alyans_Moskva_-_Berlin_1920-1933_gg..html" TargetMode="External"/><Relationship Id="rId45" Type="http://schemas.openxmlformats.org/officeDocument/2006/relationships/hyperlink" Target="http://www.airwar.ru/enc/other1/r1.html" TargetMode="External"/><Relationship Id="rId53" Type="http://schemas.openxmlformats.org/officeDocument/2006/relationships/hyperlink" Target="http://gallery.economicus.ru/cgi-bin/frame_rightn.pl?img=brief.gif&amp;links=./ru/dzerjinskiy/biogr/dzerjinskiy_b1.txt&amp;name=dzerjinskiy&amp;type=ru" TargetMode="External"/><Relationship Id="rId58" Type="http://schemas.openxmlformats.org/officeDocument/2006/relationships/hyperlink" Target="http://www.libussr.ru/doc_ussr/ussr_2956.htm" TargetMode="External"/><Relationship Id="rId66" Type="http://schemas.openxmlformats.org/officeDocument/2006/relationships/hyperlink" Target="http://www.airwar.ru/enc/cw1/g24.html" TargetMode="External"/><Relationship Id="rId74" Type="http://schemas.openxmlformats.org/officeDocument/2006/relationships/hyperlink" Target="http://www.airwar.ru/enc/flyboat/cams51.html" TargetMode="External"/><Relationship Id="rId79" Type="http://schemas.openxmlformats.org/officeDocument/2006/relationships/hyperlink" Target="http://www.great-country.ru/content/sssr_stat/ind_1926-1928/ind_1926-1928-005.php" TargetMode="External"/><Relationship Id="rId87" Type="http://schemas.openxmlformats.org/officeDocument/2006/relationships/hyperlink" Target="http://www.great-country.ru/content/sssr_stat/ind_1926-1928/ind_1926-1928-005.php" TargetMode="External"/><Relationship Id="rId102" Type="http://schemas.openxmlformats.org/officeDocument/2006/relationships/hyperlink" Target="http://www.e-reading.club/chapter.php/1005087/29/Gorlov_Sergey_-_Sovershenno_sekretno__Alyans_Moskva_-_Berlin_1920-1933_gg..html" TargetMode="External"/><Relationship Id="rId5" Type="http://schemas.openxmlformats.org/officeDocument/2006/relationships/hyperlink" Target="http://detectivebooks.ru/book/47013018/?page=9" TargetMode="External"/><Relationship Id="rId61" Type="http://schemas.openxmlformats.org/officeDocument/2006/relationships/hyperlink" Target="http://www.airwar.ru/enc/fww1/nimbus.html" TargetMode="External"/><Relationship Id="rId82" Type="http://schemas.openxmlformats.org/officeDocument/2006/relationships/hyperlink" Target="http://www.great-country.ru/content/sssr_stat/ind_1926-1928/ind_1926-1928-005.php" TargetMode="External"/><Relationship Id="rId90" Type="http://schemas.openxmlformats.org/officeDocument/2006/relationships/hyperlink" Target="http://www.great-country.ru/content/sssr_stat/ind_1926-1928/ind_1926-1928-005.php" TargetMode="External"/><Relationship Id="rId95" Type="http://schemas.openxmlformats.org/officeDocument/2006/relationships/hyperlink" Target="http://www.great-country.ru/content/sssr_stat/ind_1926-1928/ind_1926-1928-005.php" TargetMode="External"/><Relationship Id="rId19" Type="http://schemas.openxmlformats.org/officeDocument/2006/relationships/hyperlink" Target="http://milday.ru/ussr/ussr-aviation/ussr-fighter/446-2i-n1-di-1.html" TargetMode="External"/><Relationship Id="rId14" Type="http://schemas.openxmlformats.org/officeDocument/2006/relationships/hyperlink" Target="http://dic.academic.ru/dic.nsf/ruwiki/1387" TargetMode="External"/><Relationship Id="rId22" Type="http://schemas.openxmlformats.org/officeDocument/2006/relationships/hyperlink" Target="http://www.xliby.ru/istorija/reforma_v_krasnoi_armii_dokumenty_i_materialy_1923_1928_gg/p136.php" TargetMode="External"/><Relationship Id="rId27" Type="http://schemas.openxmlformats.org/officeDocument/2006/relationships/hyperlink" Target="http://www.xliby.ru/istorija/reforma_v_krasnoi_armii_dokumenty_i_materialy_1923_1928_gg/p129.php" TargetMode="External"/><Relationship Id="rId30" Type="http://schemas.openxmlformats.org/officeDocument/2006/relationships/hyperlink" Target="http://www.e-reading.club/chapter.php/1005087/26/Gorlov_Sergey_-_Sovershenno_sekretno__Alyans_Moskva_-_Berlin_1920-1933_gg..html" TargetMode="External"/><Relationship Id="rId35" Type="http://schemas.openxmlformats.org/officeDocument/2006/relationships/hyperlink" Target="http://www.airwar.ru/enc/bww1/ble127.html" TargetMode="External"/><Relationship Id="rId43" Type="http://schemas.openxmlformats.org/officeDocument/2006/relationships/hyperlink" Target="http://http/airspot.ru/catalogue/item/tupolev-tb-1" TargetMode="External"/><Relationship Id="rId48" Type="http://schemas.openxmlformats.org/officeDocument/2006/relationships/hyperlink" Target="http://www.airwar.ru/enc/fww1/avro566.html" TargetMode="External"/><Relationship Id="rId56" Type="http://schemas.openxmlformats.org/officeDocument/2006/relationships/hyperlink" Target="http://twistairclub.narod.ru/sierva/part3firstenglish.htm" TargetMode="External"/><Relationship Id="rId64" Type="http://schemas.openxmlformats.org/officeDocument/2006/relationships/hyperlink" Target="http://www.airwar.ru/enc/cw1/pm1.html" TargetMode="External"/><Relationship Id="rId69" Type="http://schemas.openxmlformats.org/officeDocument/2006/relationships/hyperlink" Target="http://www.rpg-club.com/x1000" TargetMode="External"/><Relationship Id="rId77" Type="http://schemas.openxmlformats.org/officeDocument/2006/relationships/hyperlink" Target="http://www.airwar.ru/enc/bww1/ripon.html" TargetMode="External"/><Relationship Id="rId100" Type="http://schemas.openxmlformats.org/officeDocument/2006/relationships/hyperlink" Target="http://www.e-reading.club/chapter.php/1005087/28/Gorlov_Sergey_-_Sovershenno_sekretno__Alyans_Moskva_-_Berlin_1920-1933_gg..html" TargetMode="External"/><Relationship Id="rId105" Type="http://schemas.openxmlformats.org/officeDocument/2006/relationships/fontTable" Target="fontTable.xml"/><Relationship Id="rId8" Type="http://schemas.openxmlformats.org/officeDocument/2006/relationships/hyperlink" Target="http://www.e-reading.club/chapter.php/1005087/36/Gorlov_Sergey_-_Sovershenno_sekretno__Alyans_Moskva_-_Berlin_1920-1933_gg..html" TargetMode="External"/><Relationship Id="rId51" Type="http://schemas.openxmlformats.org/officeDocument/2006/relationships/hyperlink" Target="http://www.airwar.ru/enc/bww1/dh56.html" TargetMode="External"/><Relationship Id="rId72" Type="http://schemas.openxmlformats.org/officeDocument/2006/relationships/hyperlink" Target="http://www.rpg-club.com/x1000" TargetMode="External"/><Relationship Id="rId80" Type="http://schemas.openxmlformats.org/officeDocument/2006/relationships/hyperlink" Target="http://www.great-country.ru/content/sssr_stat/ind_1926-1928/ind_1926-1928-005.php" TargetMode="External"/><Relationship Id="rId85" Type="http://schemas.openxmlformats.org/officeDocument/2006/relationships/hyperlink" Target="http://www.great-country.ru/content/sssr_stat/ind_1926-1928/ind_1926-1928-005.php" TargetMode="External"/><Relationship Id="rId93" Type="http://schemas.openxmlformats.org/officeDocument/2006/relationships/hyperlink" Target="http://www.great-country.ru/content/sssr_stat/ind_1926-1928/ind_1926-1928-005.php" TargetMode="External"/><Relationship Id="rId98" Type="http://schemas.openxmlformats.org/officeDocument/2006/relationships/hyperlink" Target="http://www.great-country.ru/content/sssr_stat/ind_1926-1928/ind_1926-1928-005.php" TargetMode="External"/><Relationship Id="rId3" Type="http://schemas.openxmlformats.org/officeDocument/2006/relationships/settings" Target="settings.xml"/><Relationship Id="rId12" Type="http://schemas.openxmlformats.org/officeDocument/2006/relationships/hyperlink" Target="http://detectivebooks.ru/book/47013018/?page=9" TargetMode="External"/><Relationship Id="rId17" Type="http://schemas.openxmlformats.org/officeDocument/2006/relationships/hyperlink" Target="http://dic.academic.ru/dic.nsf/ruwiki/1005661" TargetMode="External"/><Relationship Id="rId25" Type="http://schemas.openxmlformats.org/officeDocument/2006/relationships/hyperlink" Target="http://www.e-reading.club/chapter.php/1005087/26/Gorlov_Sergey_-_Sovershenno_sekretno__Alyans_Moskva_-_Berlin_1920-1933_gg..html" TargetMode="External"/><Relationship Id="rId33" Type="http://schemas.openxmlformats.org/officeDocument/2006/relationships/hyperlink" Target="http://www.xliby.ru/istorija/reforma_v_krasnoi_armii_dokumenty_i_materialy_1923_1928_gg/p131.php" TargetMode="External"/><Relationship Id="rId38" Type="http://schemas.openxmlformats.org/officeDocument/2006/relationships/hyperlink" Target="http://www.airwar.ru/enc/bww1/tb2.html" TargetMode="External"/><Relationship Id="rId46" Type="http://schemas.openxmlformats.org/officeDocument/2006/relationships/hyperlink" Target="http://www.airwar.ru/enc/cw1/m18.html" TargetMode="External"/><Relationship Id="rId59" Type="http://schemas.openxmlformats.org/officeDocument/2006/relationships/hyperlink" Target="http://www.airwar.ru/enc/cw1/w34.html" TargetMode="External"/><Relationship Id="rId67" Type="http://schemas.openxmlformats.org/officeDocument/2006/relationships/hyperlink" Target="http://topwar.ru/16259-istoriya-sovetskoy-aviac...vetskiy-samolet.html" TargetMode="External"/><Relationship Id="rId103" Type="http://schemas.openxmlformats.org/officeDocument/2006/relationships/hyperlink" Target="http://www.e-reading.club/chapter.php/1005087/29/Gorlov_Sergey_-_Sovershenno_sekretno__Alyans_Moskva_-_Berlin_1920-1933_gg..html" TargetMode="External"/><Relationship Id="rId20" Type="http://schemas.openxmlformats.org/officeDocument/2006/relationships/hyperlink" Target="http://www.airwar.ru/enc/bww1/don.html" TargetMode="External"/><Relationship Id="rId41" Type="http://schemas.openxmlformats.org/officeDocument/2006/relationships/hyperlink" Target="http://www.airwar.ru/enc/fww1/dobi3.html" TargetMode="External"/><Relationship Id="rId54" Type="http://schemas.openxmlformats.org/officeDocument/2006/relationships/hyperlink" Target="http://www.airwar.ru/enc/bww1/dh56.html" TargetMode="External"/><Relationship Id="rId62" Type="http://schemas.openxmlformats.org/officeDocument/2006/relationships/hyperlink" Target="http://www.airwar.ru/enc/law1/anbo1.html" TargetMode="External"/><Relationship Id="rId70" Type="http://schemas.openxmlformats.org/officeDocument/2006/relationships/hyperlink" Target="http://www.rpg-club.com/x1000" TargetMode="External"/><Relationship Id="rId75" Type="http://schemas.openxmlformats.org/officeDocument/2006/relationships/hyperlink" Target="http://www.airwar.ru/enc/cw1/s35.html" TargetMode="External"/><Relationship Id="rId83" Type="http://schemas.openxmlformats.org/officeDocument/2006/relationships/hyperlink" Target="http://www.great-country.ru/content/sssr_stat/ind_1926-1928/ind_1926-1928-005.php" TargetMode="External"/><Relationship Id="rId88" Type="http://schemas.openxmlformats.org/officeDocument/2006/relationships/hyperlink" Target="http://www.great-country.ru/content/sssr_stat/ind_1926-1928/ind_1926-1928-005.php" TargetMode="External"/><Relationship Id="rId91" Type="http://schemas.openxmlformats.org/officeDocument/2006/relationships/hyperlink" Target="http://www.great-country.ru/content/sssr_stat/ind_1926-1928/ind_1926-1928-005.php" TargetMode="External"/><Relationship Id="rId96" Type="http://schemas.openxmlformats.org/officeDocument/2006/relationships/hyperlink" Target="http://www.great-country.ru/content/sssr_stat/ind_1926-1928/ind_1926-1928-005.php" TargetMode="External"/><Relationship Id="rId1" Type="http://schemas.openxmlformats.org/officeDocument/2006/relationships/numbering" Target="numbering.xml"/><Relationship Id="rId6" Type="http://schemas.openxmlformats.org/officeDocument/2006/relationships/hyperlink" Target="http://detectivebooks.ru/book/47013018/?page=9" TargetMode="External"/><Relationship Id="rId15" Type="http://schemas.openxmlformats.org/officeDocument/2006/relationships/hyperlink" Target="http://dic.academic.ru/dic.nsf/ruwiki/129096" TargetMode="External"/><Relationship Id="rId23" Type="http://schemas.openxmlformats.org/officeDocument/2006/relationships/hyperlink" Target="http://www.airwar.ru/enc/cw1/argosy.html" TargetMode="External"/><Relationship Id="rId28" Type="http://schemas.openxmlformats.org/officeDocument/2006/relationships/hyperlink" Target="http://www.airwar.ru/enc/bww1/tb1.html" TargetMode="External"/><Relationship Id="rId36" Type="http://schemas.openxmlformats.org/officeDocument/2006/relationships/hyperlink" Target="http://www.norge.ru/luftskip_norge/" TargetMode="External"/><Relationship Id="rId49" Type="http://schemas.openxmlformats.org/officeDocument/2006/relationships/hyperlink" Target="http://airspot.ru/catalogue/item/spad-s-60" TargetMode="External"/><Relationship Id="rId57" Type="http://schemas.openxmlformats.org/officeDocument/2006/relationships/hyperlink" Target="http://www.airwar.ru/enc/law1/m39.html" TargetMode="External"/><Relationship Id="rId106" Type="http://schemas.openxmlformats.org/officeDocument/2006/relationships/theme" Target="theme/theme1.xml"/><Relationship Id="rId10" Type="http://schemas.openxmlformats.org/officeDocument/2006/relationships/hyperlink" Target="http://airspot.ru/catalogue/item/dzialowskich-dkd-1" TargetMode="External"/><Relationship Id="rId31" Type="http://schemas.openxmlformats.org/officeDocument/2006/relationships/hyperlink" Target="http://www.e-reading.club/chapter.php/1005087/26/Gorlov_Sergey_-_Sovershenno_sekretno__Alyans_Moskva_-_Berlin_1920-1933_gg..html" TargetMode="External"/><Relationship Id="rId44" Type="http://schemas.openxmlformats.org/officeDocument/2006/relationships/hyperlink" Target="http://www.airwar.ru/enc/cw1/trimotor.html" TargetMode="External"/><Relationship Id="rId52" Type="http://schemas.openxmlformats.org/officeDocument/2006/relationships/hyperlink" Target="http://airspot.ru/catalogue/item/tupolev-tb-1" TargetMode="External"/><Relationship Id="rId60" Type="http://schemas.openxmlformats.org/officeDocument/2006/relationships/hyperlink" Target="http://opoccuu.com/tb-1.htm" TargetMode="External"/><Relationship Id="rId65" Type="http://schemas.openxmlformats.org/officeDocument/2006/relationships/hyperlink" Target="http://www.airwar.ru/enc/law1/sp1.html" TargetMode="External"/><Relationship Id="rId73" Type="http://schemas.openxmlformats.org/officeDocument/2006/relationships/hyperlink" Target="http://www.airwar.ru/enc/law1/brownie.html" TargetMode="External"/><Relationship Id="rId78" Type="http://schemas.openxmlformats.org/officeDocument/2006/relationships/hyperlink" Target="http://detectivebooks.ru/book/47013018/?page=9" TargetMode="External"/><Relationship Id="rId81" Type="http://schemas.openxmlformats.org/officeDocument/2006/relationships/hyperlink" Target="http://www.great-country.ru/content/sssr_stat/ind_1926-1928/ind_1926-1928-005.php" TargetMode="External"/><Relationship Id="rId86" Type="http://schemas.openxmlformats.org/officeDocument/2006/relationships/hyperlink" Target="http://www.great-country.ru/content/sssr_stat/ind_1926-1928/ind_1926-1928-005.php" TargetMode="External"/><Relationship Id="rId94" Type="http://schemas.openxmlformats.org/officeDocument/2006/relationships/hyperlink" Target="http://www.great-country.ru/content/sssr_stat/ind_1926-1928/ind_1926-1928-005.php" TargetMode="External"/><Relationship Id="rId99" Type="http://schemas.openxmlformats.org/officeDocument/2006/relationships/hyperlink" Target="http://rossiya.takustroenmir.ru/m_soyuz-sovetskih-sotsialisticheskih-respublik.htm" TargetMode="External"/><Relationship Id="rId101" Type="http://schemas.openxmlformats.org/officeDocument/2006/relationships/hyperlink" Target="http://www.e-reading.club/chapter.php/1005087/29/Gorlov_Sergey_-_Sovershenno_sekretno__Alyans_Moskva_-_Berlin_1920-1933_gg..html" TargetMode="External"/><Relationship Id="rId4" Type="http://schemas.openxmlformats.org/officeDocument/2006/relationships/webSettings" Target="webSettings.xml"/><Relationship Id="rId9" Type="http://schemas.openxmlformats.org/officeDocument/2006/relationships/hyperlink" Target="http://www.e-reading.club/chapter.php/1005087/36/Gorlov_Sergey_-_Sovershenno_sekretno__Alyans_Moskva_-_Berlin_1920-1933_gg..html" TargetMode="External"/><Relationship Id="rId13" Type="http://schemas.openxmlformats.org/officeDocument/2006/relationships/hyperlink" Target="http://dic.academic.ru/dic.nsf/ruwiki/2833" TargetMode="External"/><Relationship Id="rId18" Type="http://schemas.openxmlformats.org/officeDocument/2006/relationships/hyperlink" Target="http://dic.academic.ru/dic.nsf/ruwiki/58" TargetMode="External"/><Relationship Id="rId39" Type="http://schemas.openxmlformats.org/officeDocument/2006/relationships/hyperlink" Target="http://www.xliby.ru/istorija/reforma_v_krasnoi_armii_dokumenty_i_materialy_1923_1928_gg/p136.php" TargetMode="External"/><Relationship Id="rId34" Type="http://schemas.openxmlformats.org/officeDocument/2006/relationships/hyperlink" Target="http://www.airwar.ru/enc/bww1/dart.html" TargetMode="External"/><Relationship Id="rId50" Type="http://schemas.openxmlformats.org/officeDocument/2006/relationships/hyperlink" Target="http://www.airwar.ru/enc/law1/potez28.html" TargetMode="External"/><Relationship Id="rId55" Type="http://schemas.openxmlformats.org/officeDocument/2006/relationships/hyperlink" Target="http://www.aviaarhiv.ru/items/show/196" TargetMode="External"/><Relationship Id="rId76" Type="http://schemas.openxmlformats.org/officeDocument/2006/relationships/hyperlink" Target="http://www.airwar.ru/enc/fww1/wzx.html" TargetMode="External"/><Relationship Id="rId97" Type="http://schemas.openxmlformats.org/officeDocument/2006/relationships/hyperlink" Target="http://www.great-country.ru/content/sssr_stat/ind_1926-1928/ind_1926-1928-005.php" TargetMode="External"/><Relationship Id="rId104" Type="http://schemas.openxmlformats.org/officeDocument/2006/relationships/hyperlink" Target="http://www.e-reading.club/chapter.php/1005087/29/Gorlov_Sergey_-_Sovershenno_sekretno__Alyans_Moskva_-_Berlin_1920-1933_gg..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496</TotalTime>
  <Pages>386</Pages>
  <Words>462833</Words>
  <Characters>2638151</Characters>
  <Application>Microsoft Office Word</Application>
  <DocSecurity>0</DocSecurity>
  <Lines>21984</Lines>
  <Paragraphs>6189</Paragraphs>
  <ScaleCrop>false</ScaleCrop>
  <HeadingPairs>
    <vt:vector size="2" baseType="variant">
      <vt:variant>
        <vt:lpstr>Название</vt:lpstr>
      </vt:variant>
      <vt:variant>
        <vt:i4>1</vt:i4>
      </vt:variant>
    </vt:vector>
  </HeadingPairs>
  <TitlesOfParts>
    <vt:vector size="1" baseType="lpstr">
      <vt:lpstr/>
    </vt:vector>
  </TitlesOfParts>
  <Company>TOSHIBA</Company>
  <LinksUpToDate>false</LinksUpToDate>
  <CharactersWithSpaces>3094795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Ivan</dc:creator>
  <cp:lastModifiedBy>Пользователь</cp:lastModifiedBy>
  <cp:revision>117</cp:revision>
  <dcterms:created xsi:type="dcterms:W3CDTF">2022-03-29T10:52:00Z</dcterms:created>
  <dcterms:modified xsi:type="dcterms:W3CDTF">2022-05-08T07:21:00Z</dcterms:modified>
</cp:coreProperties>
</file>